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18571" w14:textId="1A1120A7" w:rsidR="00783127" w:rsidRPr="00783127" w:rsidRDefault="00FE6B43" w:rsidP="00783127">
      <w:pPr>
        <w:jc w:val="center"/>
        <w:rPr>
          <w:rFonts w:ascii="Arial" w:hAnsi="Arial"/>
          <w:b/>
          <w:sz w:val="28"/>
          <w:szCs w:val="28"/>
        </w:rPr>
      </w:pPr>
      <w:r>
        <w:rPr>
          <w:rFonts w:ascii="Arial" w:hAnsi="Arial"/>
          <w:b/>
          <w:sz w:val="28"/>
          <w:szCs w:val="28"/>
        </w:rPr>
        <w:t>Aplicação da Prontidão da Manutenção em um Projeto Industrial</w:t>
      </w:r>
    </w:p>
    <w:p w14:paraId="00091ED7" w14:textId="77777777" w:rsidR="00783127" w:rsidRPr="00783127" w:rsidRDefault="00783127">
      <w:pPr>
        <w:rPr>
          <w:rFonts w:ascii="Arial" w:hAnsi="Arial"/>
        </w:rPr>
      </w:pPr>
    </w:p>
    <w:p w14:paraId="57122081" w14:textId="77777777" w:rsidR="001F3F88" w:rsidRPr="0001243B" w:rsidRDefault="001F3F88" w:rsidP="001F3F88">
      <w:pPr>
        <w:autoSpaceDE w:val="0"/>
        <w:autoSpaceDN w:val="0"/>
        <w:adjustRightInd w:val="0"/>
        <w:rPr>
          <w:rFonts w:ascii="CIDFont+F1" w:hAnsi="CIDFont+F1" w:cs="CIDFont+F1"/>
        </w:rPr>
      </w:pPr>
      <w:r w:rsidRPr="0001243B">
        <w:rPr>
          <w:rFonts w:ascii="CIDFont+F1" w:hAnsi="CIDFont+F1" w:cs="CIDFont+F1"/>
        </w:rPr>
        <w:t>Teófilo</w:t>
      </w:r>
      <w:r>
        <w:rPr>
          <w:rFonts w:ascii="CIDFont+F1" w:hAnsi="CIDFont+F1" w:cs="CIDFont+F1"/>
        </w:rPr>
        <w:t xml:space="preserve"> Cortizo Moreira</w:t>
      </w:r>
      <w:r w:rsidRPr="0001243B">
        <w:rPr>
          <w:rFonts w:ascii="CIDFont+F1" w:hAnsi="CIDFont+F1" w:cs="CIDFont+F1"/>
        </w:rPr>
        <w:t xml:space="preserve"> Neto</w:t>
      </w:r>
      <w:r>
        <w:rPr>
          <w:rStyle w:val="Refdenotaderodap"/>
          <w:rFonts w:ascii="CIDFont+F1" w:hAnsi="CIDFont+F1" w:cs="CIDFont+F1"/>
        </w:rPr>
        <w:footnoteReference w:id="1"/>
      </w:r>
    </w:p>
    <w:p w14:paraId="6D75E926" w14:textId="29CAC4E4" w:rsidR="001F3F88" w:rsidRDefault="001F3F88" w:rsidP="001F3F88">
      <w:pPr>
        <w:autoSpaceDE w:val="0"/>
        <w:autoSpaceDN w:val="0"/>
        <w:adjustRightInd w:val="0"/>
        <w:rPr>
          <w:rFonts w:ascii="CIDFont+F1" w:hAnsi="CIDFont+F1" w:cs="CIDFont+F1"/>
        </w:rPr>
      </w:pPr>
      <w:r>
        <w:rPr>
          <w:rFonts w:ascii="CIDFont+F1" w:hAnsi="CIDFont+F1" w:cs="CIDFont+F1"/>
        </w:rPr>
        <w:t>Breno de Sousa Monteiro</w:t>
      </w:r>
      <w:r>
        <w:rPr>
          <w:rStyle w:val="Refdenotaderodap"/>
          <w:rFonts w:ascii="CIDFont+F1" w:hAnsi="CIDFont+F1" w:cs="CIDFont+F1"/>
        </w:rPr>
        <w:footnoteReference w:id="2"/>
      </w:r>
    </w:p>
    <w:p w14:paraId="7954638B" w14:textId="09B4BC45" w:rsidR="00C06BF3" w:rsidRPr="0001243B" w:rsidRDefault="00C06BF3" w:rsidP="001F3F88">
      <w:pPr>
        <w:autoSpaceDE w:val="0"/>
        <w:autoSpaceDN w:val="0"/>
        <w:adjustRightInd w:val="0"/>
        <w:rPr>
          <w:rFonts w:ascii="CIDFont+F1" w:hAnsi="CIDFont+F1" w:cs="CIDFont+F1"/>
        </w:rPr>
      </w:pPr>
      <w:r>
        <w:rPr>
          <w:rFonts w:ascii="CIDFont+F1" w:hAnsi="CIDFont+F1" w:cs="CIDFont+F1"/>
        </w:rPr>
        <w:t xml:space="preserve">Alexandre </w:t>
      </w:r>
      <w:r w:rsidR="005815DC">
        <w:rPr>
          <w:rFonts w:ascii="CIDFont+F1" w:hAnsi="CIDFont+F1" w:cs="CIDFont+F1"/>
        </w:rPr>
        <w:t>Felix do Nascimento Italo</w:t>
      </w:r>
      <w:r w:rsidR="005815DC">
        <w:rPr>
          <w:rFonts w:ascii="Calibri" w:hAnsi="Calibri" w:cs="Calibri"/>
        </w:rPr>
        <w:t>³</w:t>
      </w:r>
    </w:p>
    <w:p w14:paraId="4174021D" w14:textId="77777777" w:rsidR="00783127" w:rsidRDefault="00783127" w:rsidP="00783127">
      <w:pPr>
        <w:pStyle w:val="Rodap"/>
        <w:spacing w:after="120" w:line="276" w:lineRule="auto"/>
        <w:outlineLvl w:val="0"/>
        <w:rPr>
          <w:rFonts w:ascii="Arial" w:hAnsi="Arial" w:cs="Times New Roman"/>
          <w:b/>
          <w:color w:val="0070C0"/>
          <w:sz w:val="28"/>
          <w:szCs w:val="28"/>
          <w:lang w:val="pt-BR" w:eastAsia="ar-SA"/>
        </w:rPr>
      </w:pPr>
      <w:bookmarkStart w:id="0" w:name="_Toc62562427"/>
    </w:p>
    <w:p w14:paraId="1A81EC9A" w14:textId="77777777" w:rsidR="00783127" w:rsidRDefault="00783127" w:rsidP="00783127">
      <w:pPr>
        <w:pStyle w:val="Rodap"/>
        <w:spacing w:after="120" w:line="276" w:lineRule="auto"/>
        <w:outlineLvl w:val="0"/>
        <w:rPr>
          <w:rFonts w:ascii="Arial" w:hAnsi="Arial" w:cs="Times New Roman"/>
          <w:b/>
          <w:color w:val="0070C0"/>
          <w:sz w:val="28"/>
          <w:szCs w:val="28"/>
          <w:lang w:val="pt-BR" w:eastAsia="ar-SA"/>
        </w:rPr>
      </w:pPr>
      <w:r>
        <w:rPr>
          <w:rFonts w:ascii="Arial" w:hAnsi="Arial" w:cs="Times New Roman"/>
          <w:b/>
          <w:color w:val="0070C0"/>
          <w:sz w:val="28"/>
          <w:szCs w:val="28"/>
          <w:lang w:val="pt-BR" w:eastAsia="ar-SA"/>
        </w:rPr>
        <w:t>Sinopse:</w:t>
      </w:r>
    </w:p>
    <w:p w14:paraId="0D50F414" w14:textId="24DBAE08" w:rsidR="006E6502" w:rsidRPr="00B8322D" w:rsidRDefault="006E6502" w:rsidP="0016682A">
      <w:pPr>
        <w:pStyle w:val="Rodap"/>
        <w:spacing w:after="120" w:line="276" w:lineRule="auto"/>
        <w:outlineLvl w:val="0"/>
        <w:rPr>
          <w:rFonts w:ascii="Arial" w:eastAsiaTheme="minorEastAsia" w:hAnsi="Arial"/>
          <w:i/>
          <w:sz w:val="22"/>
          <w:lang w:val="pt-BR"/>
        </w:rPr>
      </w:pPr>
      <w:r w:rsidRPr="00B8322D">
        <w:rPr>
          <w:rFonts w:ascii="Arial" w:eastAsiaTheme="minorEastAsia" w:hAnsi="Arial"/>
          <w:i/>
          <w:sz w:val="22"/>
          <w:lang w:val="pt-BR"/>
        </w:rPr>
        <w:t>Um</w:t>
      </w:r>
      <w:r w:rsidR="0016682A" w:rsidRPr="00B8322D">
        <w:rPr>
          <w:rFonts w:ascii="Arial" w:eastAsiaTheme="minorEastAsia" w:hAnsi="Arial"/>
          <w:i/>
          <w:sz w:val="22"/>
          <w:lang w:val="pt-BR"/>
        </w:rPr>
        <w:t xml:space="preserve"> business case é desenvolvido para lançar um novo projeto </w:t>
      </w:r>
      <w:r w:rsidRPr="00B8322D">
        <w:rPr>
          <w:rFonts w:ascii="Arial" w:eastAsiaTheme="minorEastAsia" w:hAnsi="Arial"/>
          <w:i/>
          <w:sz w:val="22"/>
          <w:lang w:val="pt-BR"/>
        </w:rPr>
        <w:t xml:space="preserve">dentro de uma corporação. </w:t>
      </w:r>
      <w:r w:rsidR="009D1B8A">
        <w:rPr>
          <w:rFonts w:ascii="Arial" w:eastAsiaTheme="minorEastAsia" w:hAnsi="Arial"/>
          <w:i/>
          <w:sz w:val="22"/>
          <w:lang w:val="pt-BR"/>
        </w:rPr>
        <w:t>Ele p</w:t>
      </w:r>
      <w:r w:rsidR="0016682A" w:rsidRPr="00B8322D">
        <w:rPr>
          <w:rFonts w:ascii="Arial" w:eastAsiaTheme="minorEastAsia" w:hAnsi="Arial"/>
          <w:i/>
          <w:sz w:val="22"/>
          <w:lang w:val="pt-BR"/>
        </w:rPr>
        <w:t>revê a forma como um novo produto, uma nova unidade de transformação ou uma nova concepção</w:t>
      </w:r>
      <w:r w:rsidR="009D1B8A">
        <w:rPr>
          <w:rFonts w:ascii="Arial" w:eastAsiaTheme="minorEastAsia" w:hAnsi="Arial"/>
          <w:i/>
          <w:sz w:val="22"/>
          <w:lang w:val="pt-BR"/>
        </w:rPr>
        <w:t xml:space="preserve"> será realizado</w:t>
      </w:r>
      <w:r w:rsidR="0016682A" w:rsidRPr="00B8322D">
        <w:rPr>
          <w:rFonts w:ascii="Arial" w:eastAsiaTheme="minorEastAsia" w:hAnsi="Arial"/>
          <w:i/>
          <w:sz w:val="22"/>
          <w:lang w:val="pt-BR"/>
        </w:rPr>
        <w:t>.</w:t>
      </w:r>
      <w:r w:rsidRPr="00B8322D">
        <w:rPr>
          <w:rFonts w:ascii="Arial" w:eastAsiaTheme="minorEastAsia" w:hAnsi="Arial"/>
          <w:i/>
          <w:sz w:val="22"/>
          <w:lang w:val="pt-BR"/>
        </w:rPr>
        <w:t xml:space="preserve"> </w:t>
      </w:r>
      <w:r w:rsidR="009D1B8A">
        <w:rPr>
          <w:rFonts w:ascii="Arial" w:eastAsiaTheme="minorEastAsia" w:hAnsi="Arial"/>
          <w:i/>
          <w:sz w:val="22"/>
          <w:lang w:val="pt-BR"/>
        </w:rPr>
        <w:t>Seus</w:t>
      </w:r>
      <w:r w:rsidRPr="00B8322D">
        <w:rPr>
          <w:rFonts w:ascii="Arial" w:eastAsiaTheme="minorEastAsia" w:hAnsi="Arial"/>
          <w:i/>
          <w:sz w:val="22"/>
          <w:lang w:val="pt-BR"/>
        </w:rPr>
        <w:t xml:space="preserve"> objetivos </w:t>
      </w:r>
      <w:r w:rsidR="009D1B8A">
        <w:rPr>
          <w:rFonts w:ascii="Arial" w:eastAsiaTheme="minorEastAsia" w:hAnsi="Arial"/>
          <w:i/>
          <w:sz w:val="22"/>
          <w:lang w:val="pt-BR"/>
        </w:rPr>
        <w:t>incluem</w:t>
      </w:r>
      <w:r w:rsidRPr="00B8322D">
        <w:rPr>
          <w:rFonts w:ascii="Arial" w:eastAsiaTheme="minorEastAsia" w:hAnsi="Arial"/>
          <w:i/>
          <w:sz w:val="22"/>
          <w:lang w:val="pt-BR"/>
        </w:rPr>
        <w:t xml:space="preserve"> aumentar a quota de mercado e as receitas, ou redução as despesas operacionais. Tudo isso envolve uma gestão de mudanças que pode resultar em </w:t>
      </w:r>
      <w:r w:rsidR="009D1B8A">
        <w:rPr>
          <w:rFonts w:ascii="Arial" w:eastAsiaTheme="minorEastAsia" w:hAnsi="Arial"/>
          <w:i/>
          <w:sz w:val="22"/>
          <w:lang w:val="pt-BR"/>
        </w:rPr>
        <w:t>impactos</w:t>
      </w:r>
      <w:r w:rsidRPr="00B8322D">
        <w:rPr>
          <w:rFonts w:ascii="Arial" w:eastAsiaTheme="minorEastAsia" w:hAnsi="Arial"/>
          <w:i/>
          <w:sz w:val="22"/>
          <w:lang w:val="pt-BR"/>
        </w:rPr>
        <w:t xml:space="preserve"> indesejáveis se o ambiente não for preparado.</w:t>
      </w:r>
    </w:p>
    <w:p w14:paraId="2FAB8EB9" w14:textId="44EE582C" w:rsidR="006E6502" w:rsidRPr="00B8322D" w:rsidRDefault="006E6502" w:rsidP="006E6502">
      <w:pPr>
        <w:pStyle w:val="Rodap"/>
        <w:spacing w:after="120" w:line="276" w:lineRule="auto"/>
        <w:outlineLvl w:val="0"/>
        <w:rPr>
          <w:rFonts w:ascii="Arial" w:eastAsiaTheme="minorEastAsia" w:hAnsi="Arial"/>
          <w:i/>
          <w:sz w:val="22"/>
          <w:lang w:val="pt-BR"/>
        </w:rPr>
      </w:pPr>
      <w:r w:rsidRPr="00B8322D">
        <w:rPr>
          <w:rFonts w:ascii="Arial" w:eastAsiaTheme="minorEastAsia" w:hAnsi="Arial"/>
          <w:i/>
          <w:sz w:val="22"/>
          <w:lang w:val="pt-BR"/>
        </w:rPr>
        <w:t>Preparar o ambiente significa olhar muito para além do sistema, produto ou processo que o projeto irá criar e olhar para o mundo em que estes irão funcionar assim como os impactos gerados no processo de mudança.</w:t>
      </w:r>
    </w:p>
    <w:p w14:paraId="66CD8A7A" w14:textId="3DC6438D" w:rsidR="0016682A" w:rsidRPr="00B8322D" w:rsidRDefault="0016682A" w:rsidP="0016682A">
      <w:pPr>
        <w:pStyle w:val="Rodap"/>
        <w:spacing w:after="120" w:line="276" w:lineRule="auto"/>
        <w:outlineLvl w:val="0"/>
        <w:rPr>
          <w:rFonts w:ascii="Arial" w:eastAsiaTheme="minorEastAsia" w:hAnsi="Arial"/>
          <w:i/>
          <w:sz w:val="22"/>
          <w:lang w:val="pt-BR"/>
        </w:rPr>
      </w:pPr>
      <w:r w:rsidRPr="00B8322D">
        <w:rPr>
          <w:rFonts w:ascii="Arial" w:eastAsiaTheme="minorEastAsia" w:hAnsi="Arial"/>
          <w:i/>
          <w:sz w:val="22"/>
          <w:lang w:val="pt-BR"/>
        </w:rPr>
        <w:t>Para sermos realmente bem-sucedidos nas nossas implementações</w:t>
      </w:r>
      <w:r w:rsidR="006E6502" w:rsidRPr="00B8322D">
        <w:rPr>
          <w:rFonts w:ascii="Arial" w:eastAsiaTheme="minorEastAsia" w:hAnsi="Arial"/>
          <w:i/>
          <w:sz w:val="22"/>
          <w:lang w:val="pt-BR"/>
        </w:rPr>
        <w:t xml:space="preserve"> a</w:t>
      </w:r>
      <w:r w:rsidRPr="00B8322D">
        <w:rPr>
          <w:rFonts w:ascii="Arial" w:eastAsiaTheme="minorEastAsia" w:hAnsi="Arial"/>
          <w:i/>
          <w:sz w:val="22"/>
          <w:lang w:val="pt-BR"/>
        </w:rPr>
        <w:t xml:space="preserve"> entrega do projeto de</w:t>
      </w:r>
      <w:r w:rsidR="006E6502" w:rsidRPr="00B8322D">
        <w:rPr>
          <w:rFonts w:ascii="Arial" w:eastAsiaTheme="minorEastAsia" w:hAnsi="Arial"/>
          <w:i/>
          <w:sz w:val="22"/>
          <w:lang w:val="pt-BR"/>
        </w:rPr>
        <w:t>ve possuir</w:t>
      </w:r>
      <w:r w:rsidRPr="00B8322D">
        <w:rPr>
          <w:rFonts w:ascii="Arial" w:eastAsiaTheme="minorEastAsia" w:hAnsi="Arial"/>
          <w:i/>
          <w:sz w:val="22"/>
          <w:lang w:val="pt-BR"/>
        </w:rPr>
        <w:t xml:space="preserve"> uma perspectiva mais ampla</w:t>
      </w:r>
      <w:r w:rsidR="006E6502" w:rsidRPr="00B8322D">
        <w:rPr>
          <w:rFonts w:ascii="Arial" w:eastAsiaTheme="minorEastAsia" w:hAnsi="Arial"/>
          <w:i/>
          <w:sz w:val="22"/>
          <w:lang w:val="pt-BR"/>
        </w:rPr>
        <w:t xml:space="preserve"> nas suas mudanças ou novas necessidades</w:t>
      </w:r>
      <w:r w:rsidRPr="00B8322D">
        <w:rPr>
          <w:rFonts w:ascii="Arial" w:eastAsiaTheme="minorEastAsia" w:hAnsi="Arial"/>
          <w:i/>
          <w:sz w:val="22"/>
          <w:lang w:val="pt-BR"/>
        </w:rPr>
        <w:t xml:space="preserve">. </w:t>
      </w:r>
      <w:r w:rsidR="006E6502" w:rsidRPr="00B8322D">
        <w:rPr>
          <w:rFonts w:ascii="Arial" w:eastAsiaTheme="minorEastAsia" w:hAnsi="Arial"/>
          <w:i/>
          <w:sz w:val="22"/>
          <w:lang w:val="pt-BR"/>
        </w:rPr>
        <w:t>Não raro são observados desvios após a conclusão de um projeto como despreparo das equipes</w:t>
      </w:r>
      <w:r w:rsidR="00B8322D" w:rsidRPr="00B8322D">
        <w:rPr>
          <w:rFonts w:ascii="Arial" w:eastAsiaTheme="minorEastAsia" w:hAnsi="Arial"/>
          <w:i/>
          <w:sz w:val="22"/>
          <w:lang w:val="pt-BR"/>
        </w:rPr>
        <w:t xml:space="preserve">, falta de estrutura para suporte à operação e manutenção, ausência de planos de contingência, falta de previsibilidade quanto ao comportamento dos novos ativos, </w:t>
      </w:r>
      <w:r w:rsidR="009D1B8A">
        <w:rPr>
          <w:rFonts w:ascii="Arial" w:eastAsiaTheme="minorEastAsia" w:hAnsi="Arial"/>
          <w:i/>
          <w:sz w:val="22"/>
          <w:lang w:val="pt-BR"/>
        </w:rPr>
        <w:t xml:space="preserve">ausência de estratégia definida para os ativos, </w:t>
      </w:r>
      <w:r w:rsidR="00B8322D" w:rsidRPr="00B8322D">
        <w:rPr>
          <w:rFonts w:ascii="Arial" w:eastAsiaTheme="minorEastAsia" w:hAnsi="Arial"/>
          <w:i/>
          <w:sz w:val="22"/>
          <w:lang w:val="pt-BR"/>
        </w:rPr>
        <w:t>falta de mão de obra suficiente para operar e manter a nova planta entre outros aspectos.</w:t>
      </w:r>
      <w:r w:rsidRPr="00B8322D">
        <w:rPr>
          <w:rFonts w:ascii="Arial" w:eastAsiaTheme="minorEastAsia" w:hAnsi="Arial"/>
          <w:i/>
          <w:sz w:val="22"/>
          <w:lang w:val="pt-BR"/>
        </w:rPr>
        <w:t xml:space="preserve"> Em suma, o ambiente </w:t>
      </w:r>
      <w:r w:rsidR="00B8322D" w:rsidRPr="00B8322D">
        <w:rPr>
          <w:rFonts w:ascii="Arial" w:eastAsiaTheme="minorEastAsia" w:hAnsi="Arial"/>
          <w:i/>
          <w:sz w:val="22"/>
          <w:lang w:val="pt-BR"/>
        </w:rPr>
        <w:t xml:space="preserve">pode não </w:t>
      </w:r>
      <w:r w:rsidRPr="00B8322D">
        <w:rPr>
          <w:rFonts w:ascii="Arial" w:eastAsiaTheme="minorEastAsia" w:hAnsi="Arial"/>
          <w:i/>
          <w:sz w:val="22"/>
          <w:lang w:val="pt-BR"/>
        </w:rPr>
        <w:t>está preparado para a mudança</w:t>
      </w:r>
      <w:r w:rsidR="00B8322D" w:rsidRPr="00B8322D">
        <w:rPr>
          <w:rFonts w:ascii="Arial" w:eastAsiaTheme="minorEastAsia" w:hAnsi="Arial"/>
          <w:i/>
          <w:sz w:val="22"/>
          <w:lang w:val="pt-BR"/>
        </w:rPr>
        <w:t>.</w:t>
      </w:r>
    </w:p>
    <w:p w14:paraId="36053C2B" w14:textId="5BB4850C" w:rsidR="00B8322D" w:rsidRPr="00B8322D" w:rsidRDefault="009D1B8A" w:rsidP="0016682A">
      <w:pPr>
        <w:pStyle w:val="Rodap"/>
        <w:spacing w:after="120" w:line="276" w:lineRule="auto"/>
        <w:outlineLvl w:val="0"/>
        <w:rPr>
          <w:rFonts w:ascii="Arial" w:eastAsiaTheme="minorEastAsia" w:hAnsi="Arial"/>
          <w:i/>
          <w:sz w:val="22"/>
          <w:lang w:val="pt-BR"/>
        </w:rPr>
      </w:pPr>
      <w:r w:rsidRPr="00B8322D">
        <w:rPr>
          <w:rFonts w:ascii="Arial" w:eastAsiaTheme="minorEastAsia" w:hAnsi="Arial"/>
          <w:i/>
          <w:sz w:val="22"/>
          <w:lang w:val="pt-BR"/>
        </w:rPr>
        <w:t>Embora</w:t>
      </w:r>
      <w:r w:rsidR="00B8322D" w:rsidRPr="00B8322D">
        <w:rPr>
          <w:rFonts w:ascii="Arial" w:eastAsiaTheme="minorEastAsia" w:hAnsi="Arial"/>
          <w:i/>
          <w:sz w:val="22"/>
          <w:lang w:val="pt-BR"/>
        </w:rPr>
        <w:t xml:space="preserve"> tudo isto pareça bastante óbvio, fica evidente que não o é. O processo de Maintenance Readiness é parte do Operational Readiness e é a chave para prepararmos os projetos na visão da manutenção e confiabilidade garantindo assim uma melhor performance dos projetos.</w:t>
      </w:r>
    </w:p>
    <w:p w14:paraId="17CD41EC" w14:textId="47D451F5" w:rsidR="00783127" w:rsidRDefault="001F3F88" w:rsidP="0016682A">
      <w:pPr>
        <w:pStyle w:val="Rodap"/>
        <w:spacing w:after="120" w:line="276" w:lineRule="auto"/>
        <w:outlineLvl w:val="0"/>
        <w:rPr>
          <w:rFonts w:ascii="Arial" w:eastAsiaTheme="minorEastAsia" w:hAnsi="Arial"/>
          <w:i/>
          <w:sz w:val="22"/>
          <w:lang w:val="pt-BR"/>
        </w:rPr>
      </w:pPr>
      <w:r>
        <w:rPr>
          <w:rFonts w:ascii="Arial" w:hAnsi="Arial" w:cs="Times New Roman"/>
          <w:b/>
          <w:color w:val="0070C0"/>
          <w:sz w:val="28"/>
          <w:szCs w:val="28"/>
          <w:lang w:val="pt-BR" w:eastAsia="ar-SA"/>
        </w:rPr>
        <w:t>Palavras-chave</w:t>
      </w:r>
      <w:r w:rsidR="007A1102">
        <w:rPr>
          <w:rFonts w:ascii="Arial" w:hAnsi="Arial" w:cs="Times New Roman"/>
          <w:b/>
          <w:color w:val="0070C0"/>
          <w:sz w:val="28"/>
          <w:szCs w:val="28"/>
          <w:lang w:val="pt-BR" w:eastAsia="ar-SA"/>
        </w:rPr>
        <w:t xml:space="preserve">: </w:t>
      </w:r>
      <w:r w:rsidR="00801750" w:rsidRPr="00801750">
        <w:rPr>
          <w:rFonts w:ascii="Arial" w:eastAsiaTheme="minorEastAsia" w:hAnsi="Arial"/>
          <w:i/>
          <w:sz w:val="22"/>
          <w:lang w:val="pt-BR"/>
        </w:rPr>
        <w:t>Prontidão Operacional</w:t>
      </w:r>
      <w:r w:rsidR="007A1102" w:rsidRPr="00801750">
        <w:rPr>
          <w:rFonts w:ascii="Arial" w:eastAsiaTheme="minorEastAsia" w:hAnsi="Arial"/>
          <w:i/>
          <w:sz w:val="22"/>
          <w:lang w:val="pt-BR"/>
        </w:rPr>
        <w:t xml:space="preserve">, </w:t>
      </w:r>
      <w:r w:rsidR="00801750" w:rsidRPr="00801750">
        <w:rPr>
          <w:rFonts w:ascii="Arial" w:eastAsiaTheme="minorEastAsia" w:hAnsi="Arial"/>
          <w:i/>
          <w:sz w:val="22"/>
          <w:lang w:val="pt-BR"/>
        </w:rPr>
        <w:t>C</w:t>
      </w:r>
      <w:r w:rsidR="007A1102" w:rsidRPr="00801750">
        <w:rPr>
          <w:rFonts w:ascii="Arial" w:eastAsiaTheme="minorEastAsia" w:hAnsi="Arial"/>
          <w:i/>
          <w:sz w:val="22"/>
          <w:lang w:val="pt-BR"/>
        </w:rPr>
        <w:t xml:space="preserve">onfiabilidade, </w:t>
      </w:r>
      <w:r w:rsidR="00801750" w:rsidRPr="00801750">
        <w:rPr>
          <w:rFonts w:ascii="Arial" w:eastAsiaTheme="minorEastAsia" w:hAnsi="Arial"/>
          <w:i/>
          <w:sz w:val="22"/>
          <w:lang w:val="pt-BR"/>
        </w:rPr>
        <w:t>Prontidão da Manutenção</w:t>
      </w:r>
      <w:r w:rsidR="007A1102" w:rsidRPr="00801750">
        <w:rPr>
          <w:rFonts w:ascii="Arial" w:eastAsiaTheme="minorEastAsia" w:hAnsi="Arial"/>
          <w:i/>
          <w:sz w:val="22"/>
          <w:lang w:val="pt-BR"/>
        </w:rPr>
        <w:t xml:space="preserve">, </w:t>
      </w:r>
      <w:r w:rsidR="00801750" w:rsidRPr="00801750">
        <w:rPr>
          <w:rFonts w:ascii="Arial" w:eastAsiaTheme="minorEastAsia" w:hAnsi="Arial"/>
          <w:i/>
          <w:sz w:val="22"/>
          <w:lang w:val="pt-BR"/>
        </w:rPr>
        <w:t>Gerenciamento de Projetos</w:t>
      </w:r>
      <w:r w:rsidR="009D0C0E" w:rsidRPr="00801750">
        <w:rPr>
          <w:rFonts w:ascii="Arial" w:eastAsiaTheme="minorEastAsia" w:hAnsi="Arial"/>
          <w:i/>
          <w:sz w:val="22"/>
          <w:lang w:val="pt-BR"/>
        </w:rPr>
        <w:t xml:space="preserve">, </w:t>
      </w:r>
      <w:r w:rsidR="00801750">
        <w:rPr>
          <w:rFonts w:ascii="Arial" w:eastAsiaTheme="minorEastAsia" w:hAnsi="Arial"/>
          <w:i/>
          <w:sz w:val="22"/>
          <w:lang w:val="pt-BR"/>
        </w:rPr>
        <w:t>Business Case</w:t>
      </w:r>
    </w:p>
    <w:p w14:paraId="3866CA16" w14:textId="77777777" w:rsidR="007A1102" w:rsidRPr="007A1102" w:rsidRDefault="007A1102" w:rsidP="00783127">
      <w:pPr>
        <w:pStyle w:val="Rodap"/>
        <w:spacing w:after="120" w:line="276" w:lineRule="auto"/>
        <w:outlineLvl w:val="0"/>
        <w:rPr>
          <w:rFonts w:ascii="Arial" w:eastAsiaTheme="minorEastAsia" w:hAnsi="Arial"/>
          <w:i/>
          <w:sz w:val="22"/>
          <w:lang w:val="pt-BR"/>
        </w:rPr>
      </w:pPr>
    </w:p>
    <w:p w14:paraId="5A636F2E" w14:textId="77777777" w:rsidR="00783127" w:rsidRPr="00783127" w:rsidRDefault="00783127" w:rsidP="00783127">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1 – INTRODUÇÃO</w:t>
      </w:r>
      <w:bookmarkEnd w:id="0"/>
    </w:p>
    <w:p w14:paraId="02C33F80" w14:textId="04CEA948" w:rsidR="00B85273" w:rsidRPr="00B85273" w:rsidRDefault="00B85273" w:rsidP="00B85273">
      <w:pPr>
        <w:spacing w:after="120" w:line="276" w:lineRule="auto"/>
        <w:jc w:val="both"/>
        <w:rPr>
          <w:rFonts w:ascii="Arial" w:hAnsi="Arial"/>
        </w:rPr>
      </w:pPr>
      <w:r w:rsidRPr="00B85273">
        <w:rPr>
          <w:rFonts w:ascii="Arial" w:hAnsi="Arial"/>
        </w:rPr>
        <w:t xml:space="preserve">Com o cenário econômico atual, marcado pela alta dos custos de produção e manutenção, houve um movimento natural que fizeram as </w:t>
      </w:r>
      <w:r w:rsidR="00F24261">
        <w:rPr>
          <w:rFonts w:ascii="Arial" w:hAnsi="Arial"/>
        </w:rPr>
        <w:t>corporações</w:t>
      </w:r>
      <w:r w:rsidRPr="00B85273">
        <w:rPr>
          <w:rFonts w:ascii="Arial" w:hAnsi="Arial"/>
        </w:rPr>
        <w:t xml:space="preserve"> buscarem cada vez mais meios de otimização de recursos (redução de custos, assertividade em projetos, disponibilidade de ativos etc.). Muitas das soluções encontradas envolvem novos projetos de investimento de capital materializando as expectativas de aumento de produção, eficiência ou otimização de uma instalação já existente.</w:t>
      </w:r>
    </w:p>
    <w:p w14:paraId="1767C341" w14:textId="1E6B0D5F" w:rsidR="00B85273" w:rsidRPr="00B85273" w:rsidRDefault="00B85273" w:rsidP="00B85273">
      <w:pPr>
        <w:spacing w:after="120" w:line="276" w:lineRule="auto"/>
        <w:jc w:val="both"/>
        <w:rPr>
          <w:rFonts w:ascii="Arial" w:hAnsi="Arial"/>
        </w:rPr>
      </w:pPr>
      <w:r w:rsidRPr="00B85273">
        <w:rPr>
          <w:rFonts w:ascii="Arial" w:hAnsi="Arial"/>
        </w:rPr>
        <w:lastRenderedPageBreak/>
        <w:t xml:space="preserve">Contudo a implantação de novos projetos é muitas vezes </w:t>
      </w:r>
      <w:r w:rsidR="00FD46B6" w:rsidRPr="00B85273">
        <w:rPr>
          <w:rFonts w:ascii="Arial" w:hAnsi="Arial"/>
        </w:rPr>
        <w:t>caracterizada</w:t>
      </w:r>
      <w:r w:rsidRPr="00B85273">
        <w:rPr>
          <w:rFonts w:ascii="Arial" w:hAnsi="Arial"/>
        </w:rPr>
        <w:t xml:space="preserve"> por altos custos de implantação e muitas vezes não atingindo a expectativa inicial do investimento disponibilizado. Muitos problemas ocorrem por falta de interação entre as equipes de projeto e operação resultando em falhas prematuras dos equipamentos, falta de estruturação da rotina com a nova instalação, ausência de componentes críticos durante as manutenções entre outros desvios ligados a falha na gestão de mudanças.</w:t>
      </w:r>
    </w:p>
    <w:p w14:paraId="02BA5F79" w14:textId="17D5D3DB" w:rsidR="00B85273" w:rsidRPr="00B85273" w:rsidRDefault="00B85273" w:rsidP="00B85273">
      <w:pPr>
        <w:spacing w:after="120" w:line="276" w:lineRule="auto"/>
        <w:jc w:val="both"/>
        <w:rPr>
          <w:rFonts w:ascii="Arial" w:hAnsi="Arial"/>
        </w:rPr>
      </w:pPr>
      <w:r w:rsidRPr="00B85273">
        <w:rPr>
          <w:rFonts w:ascii="Arial" w:hAnsi="Arial"/>
        </w:rPr>
        <w:t xml:space="preserve">Em meio a esse cenário surge o conceito de </w:t>
      </w:r>
      <w:r w:rsidRPr="00FA2195">
        <w:rPr>
          <w:rFonts w:ascii="Arial" w:hAnsi="Arial"/>
          <w:i/>
          <w:iCs/>
        </w:rPr>
        <w:t>Operational Readiness</w:t>
      </w:r>
      <w:r w:rsidRPr="00B85273">
        <w:rPr>
          <w:rFonts w:ascii="Arial" w:hAnsi="Arial"/>
        </w:rPr>
        <w:t xml:space="preserve"> ou </w:t>
      </w:r>
      <w:r w:rsidR="008736A7">
        <w:rPr>
          <w:rFonts w:ascii="Arial" w:hAnsi="Arial"/>
        </w:rPr>
        <w:t>P</w:t>
      </w:r>
      <w:r w:rsidRPr="00B85273">
        <w:rPr>
          <w:rFonts w:ascii="Arial" w:hAnsi="Arial"/>
        </w:rPr>
        <w:t xml:space="preserve">rontidão </w:t>
      </w:r>
      <w:r w:rsidR="008736A7">
        <w:rPr>
          <w:rFonts w:ascii="Arial" w:hAnsi="Arial"/>
        </w:rPr>
        <w:t>O</w:t>
      </w:r>
      <w:r w:rsidRPr="00B85273">
        <w:rPr>
          <w:rFonts w:ascii="Arial" w:hAnsi="Arial"/>
        </w:rPr>
        <w:t xml:space="preserve">peracional que fornece as condições necessárias ao novo empreendimento de performar de maneira estável e sustentável para atingir o resultado pretendido. </w:t>
      </w:r>
    </w:p>
    <w:p w14:paraId="26BCA81F" w14:textId="6DFFFBA2" w:rsidR="00B85273" w:rsidRDefault="00B85273" w:rsidP="00B85273">
      <w:pPr>
        <w:spacing w:after="120" w:line="276" w:lineRule="auto"/>
        <w:jc w:val="both"/>
        <w:rPr>
          <w:rFonts w:ascii="Arial" w:hAnsi="Arial"/>
        </w:rPr>
      </w:pPr>
      <w:r w:rsidRPr="00B85273">
        <w:rPr>
          <w:rFonts w:ascii="Arial" w:hAnsi="Arial"/>
        </w:rPr>
        <w:t xml:space="preserve">O </w:t>
      </w:r>
      <w:r w:rsidRPr="008B720D">
        <w:rPr>
          <w:rFonts w:ascii="Arial" w:hAnsi="Arial"/>
          <w:i/>
          <w:iCs/>
        </w:rPr>
        <w:t>Maintenance Readiness</w:t>
      </w:r>
      <w:r w:rsidRPr="00B85273">
        <w:rPr>
          <w:rFonts w:ascii="Arial" w:hAnsi="Arial"/>
        </w:rPr>
        <w:t xml:space="preserve"> (Prontidão da Manutenção) está nas atividades relacionadas à manutenção e à confiabilidade dentro do cenário de </w:t>
      </w:r>
      <w:r w:rsidR="003F0E89">
        <w:rPr>
          <w:rFonts w:ascii="Arial" w:hAnsi="Arial"/>
        </w:rPr>
        <w:t>P</w:t>
      </w:r>
      <w:r w:rsidRPr="00B85273">
        <w:rPr>
          <w:rFonts w:ascii="Arial" w:hAnsi="Arial"/>
        </w:rPr>
        <w:t xml:space="preserve">rontidão </w:t>
      </w:r>
      <w:r w:rsidR="003F0E89">
        <w:rPr>
          <w:rFonts w:ascii="Arial" w:hAnsi="Arial"/>
        </w:rPr>
        <w:t>O</w:t>
      </w:r>
      <w:r w:rsidRPr="00B85273">
        <w:rPr>
          <w:rFonts w:ascii="Arial" w:hAnsi="Arial"/>
        </w:rPr>
        <w:t>peracional. Ele inclui os processos e atividades necessários para garantir que os ativos da empresa sejam projetados de forma adequada para o propósito e estejam prontos para manutenção na entrega do projeto. Tal processo garante que as equipes possam se apropriar dos ativos e realizar a manutenção com segurança, eficiência e de maneira sustentável possibilitando o gerenciamento do ciclo de vida operacional.</w:t>
      </w:r>
    </w:p>
    <w:p w14:paraId="5526C547" w14:textId="12D526BE" w:rsidR="00B85273" w:rsidRDefault="00B85273" w:rsidP="00B85273">
      <w:pPr>
        <w:spacing w:after="120" w:line="276" w:lineRule="auto"/>
        <w:jc w:val="both"/>
        <w:rPr>
          <w:rFonts w:ascii="Arial" w:hAnsi="Arial"/>
        </w:rPr>
      </w:pPr>
      <w:r w:rsidRPr="00B85273">
        <w:rPr>
          <w:rFonts w:ascii="Arial" w:hAnsi="Arial"/>
        </w:rPr>
        <w:t xml:space="preserve">Sendo assim, este </w:t>
      </w:r>
      <w:r w:rsidR="00E36BE3">
        <w:rPr>
          <w:rFonts w:ascii="Arial" w:hAnsi="Arial"/>
        </w:rPr>
        <w:t>artigo</w:t>
      </w:r>
      <w:r w:rsidRPr="00B85273">
        <w:rPr>
          <w:rFonts w:ascii="Arial" w:hAnsi="Arial"/>
        </w:rPr>
        <w:t xml:space="preserve"> tem como principal objetivo demonstrar os resultados obtidos por meio do processo </w:t>
      </w:r>
      <w:r w:rsidRPr="006F3637">
        <w:rPr>
          <w:rFonts w:ascii="Arial" w:hAnsi="Arial"/>
          <w:i/>
          <w:iCs/>
        </w:rPr>
        <w:t>Maintenance Readiness</w:t>
      </w:r>
      <w:r w:rsidRPr="00B85273">
        <w:rPr>
          <w:rFonts w:ascii="Arial" w:hAnsi="Arial"/>
        </w:rPr>
        <w:t xml:space="preserve"> </w:t>
      </w:r>
      <w:r w:rsidR="00A47178">
        <w:rPr>
          <w:rFonts w:ascii="Arial" w:hAnsi="Arial"/>
        </w:rPr>
        <w:t>aplicad</w:t>
      </w:r>
      <w:r w:rsidR="00C53EA5">
        <w:rPr>
          <w:rFonts w:ascii="Arial" w:hAnsi="Arial"/>
        </w:rPr>
        <w:t xml:space="preserve">o </w:t>
      </w:r>
      <w:r w:rsidR="00302B10">
        <w:rPr>
          <w:rFonts w:ascii="Arial" w:hAnsi="Arial"/>
        </w:rPr>
        <w:t>ao</w:t>
      </w:r>
      <w:r w:rsidR="00C53EA5">
        <w:rPr>
          <w:rFonts w:ascii="Arial" w:hAnsi="Arial"/>
        </w:rPr>
        <w:t xml:space="preserve"> projeto d</w:t>
      </w:r>
      <w:r w:rsidR="00302B10">
        <w:rPr>
          <w:rFonts w:ascii="Arial" w:hAnsi="Arial"/>
        </w:rPr>
        <w:t>a planta de Concentração Magnética</w:t>
      </w:r>
      <w:r w:rsidR="006F34E8">
        <w:rPr>
          <w:rFonts w:ascii="Arial" w:hAnsi="Arial"/>
        </w:rPr>
        <w:t xml:space="preserve"> da empresa de mineração Anglo American em</w:t>
      </w:r>
      <w:r w:rsidRPr="00B85273">
        <w:rPr>
          <w:rFonts w:ascii="Arial" w:hAnsi="Arial"/>
        </w:rPr>
        <w:t xml:space="preserve"> Conceição do Mato Dentro – MG.</w:t>
      </w:r>
    </w:p>
    <w:p w14:paraId="0FB9380E" w14:textId="77777777" w:rsidR="007A1102" w:rsidRPr="00783127" w:rsidRDefault="007A1102" w:rsidP="00783127">
      <w:pPr>
        <w:widowControl w:val="0"/>
        <w:autoSpaceDE w:val="0"/>
        <w:autoSpaceDN w:val="0"/>
        <w:adjustRightInd w:val="0"/>
        <w:spacing w:after="120" w:line="276" w:lineRule="auto"/>
        <w:jc w:val="both"/>
        <w:rPr>
          <w:rFonts w:ascii="Arial" w:hAnsi="Arial" w:cs="Times"/>
        </w:rPr>
      </w:pPr>
    </w:p>
    <w:p w14:paraId="4FA81E31" w14:textId="1AAB7B80" w:rsidR="00783127" w:rsidRPr="00783127" w:rsidRDefault="00783127" w:rsidP="00783127">
      <w:pPr>
        <w:pStyle w:val="Rodap"/>
        <w:spacing w:after="120" w:line="276" w:lineRule="auto"/>
        <w:outlineLvl w:val="0"/>
        <w:rPr>
          <w:rFonts w:ascii="Arial" w:hAnsi="Arial" w:cs="Times New Roman"/>
          <w:b/>
          <w:color w:val="0070C0"/>
          <w:sz w:val="28"/>
          <w:szCs w:val="28"/>
          <w:lang w:val="pt-BR" w:eastAsia="ar-SA"/>
        </w:rPr>
      </w:pPr>
      <w:bookmarkStart w:id="1" w:name="_Toc62562428"/>
      <w:r w:rsidRPr="00783127">
        <w:rPr>
          <w:rFonts w:ascii="Arial" w:hAnsi="Arial" w:cs="Times New Roman"/>
          <w:b/>
          <w:color w:val="0070C0"/>
          <w:sz w:val="28"/>
          <w:szCs w:val="28"/>
          <w:lang w:val="pt-BR" w:eastAsia="ar-SA"/>
        </w:rPr>
        <w:t xml:space="preserve">2 – </w:t>
      </w:r>
      <w:bookmarkEnd w:id="1"/>
      <w:r w:rsidR="0097680F">
        <w:rPr>
          <w:rFonts w:ascii="Arial" w:hAnsi="Arial" w:cs="Times New Roman"/>
          <w:b/>
          <w:color w:val="0070C0"/>
          <w:sz w:val="28"/>
          <w:szCs w:val="28"/>
          <w:lang w:val="pt-BR" w:eastAsia="ar-SA"/>
        </w:rPr>
        <w:t>METODOLOGIA</w:t>
      </w:r>
    </w:p>
    <w:p w14:paraId="4E2C85F1" w14:textId="7E2DDA06" w:rsidR="00115BE9" w:rsidRDefault="008D1CDE" w:rsidP="008D1CDE">
      <w:pPr>
        <w:widowControl w:val="0"/>
        <w:autoSpaceDE w:val="0"/>
        <w:autoSpaceDN w:val="0"/>
        <w:adjustRightInd w:val="0"/>
        <w:spacing w:after="120" w:line="276" w:lineRule="auto"/>
        <w:jc w:val="both"/>
        <w:rPr>
          <w:rFonts w:ascii="Arial" w:hAnsi="Arial" w:cs="Times"/>
        </w:rPr>
      </w:pPr>
      <w:r w:rsidRPr="008D1CDE">
        <w:rPr>
          <w:rFonts w:ascii="Arial" w:hAnsi="Arial" w:cs="Times"/>
        </w:rPr>
        <w:t>Um investimento bem-sucedido não depende apenas da entrega de uma planta (ou ativos) de acordo com as especificações, mas também de auxiliar a equipe operacional a se preparar para as mudanças futuras em seu ambiente.</w:t>
      </w:r>
      <w:r w:rsidR="000A2D54">
        <w:rPr>
          <w:rFonts w:ascii="Arial" w:hAnsi="Arial" w:cs="Times"/>
        </w:rPr>
        <w:t xml:space="preserve"> Não raro novas instalações industriais em uma planta iniciam </w:t>
      </w:r>
      <w:r w:rsidR="00C240B4">
        <w:rPr>
          <w:rFonts w:ascii="Arial" w:hAnsi="Arial" w:cs="Times"/>
        </w:rPr>
        <w:t>suas operações</w:t>
      </w:r>
      <w:r w:rsidR="000A2D54">
        <w:rPr>
          <w:rFonts w:ascii="Arial" w:hAnsi="Arial" w:cs="Times"/>
        </w:rPr>
        <w:t xml:space="preserve"> com muitas </w:t>
      </w:r>
      <w:r w:rsidR="00C240B4">
        <w:rPr>
          <w:rFonts w:ascii="Arial" w:hAnsi="Arial" w:cs="Times"/>
        </w:rPr>
        <w:t>deficiências</w:t>
      </w:r>
      <w:r w:rsidR="00533944">
        <w:rPr>
          <w:rFonts w:ascii="Arial" w:hAnsi="Arial" w:cs="Times"/>
        </w:rPr>
        <w:t xml:space="preserve"> e frequentemente apresentam curvas de </w:t>
      </w:r>
      <w:r w:rsidR="00533944" w:rsidRPr="007E3301">
        <w:rPr>
          <w:rFonts w:ascii="Arial" w:hAnsi="Arial" w:cs="Times"/>
          <w:i/>
          <w:iCs/>
        </w:rPr>
        <w:t>ramp up</w:t>
      </w:r>
      <w:r w:rsidR="00533944">
        <w:rPr>
          <w:rFonts w:ascii="Arial" w:hAnsi="Arial" w:cs="Times"/>
        </w:rPr>
        <w:t xml:space="preserve"> abaixo do planejado.</w:t>
      </w:r>
    </w:p>
    <w:p w14:paraId="1210B559" w14:textId="13B4F2B6" w:rsidR="007E1423" w:rsidRDefault="003B6574"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Entre os fatores contribuintes, os relacionados </w:t>
      </w:r>
      <w:r w:rsidR="00450386">
        <w:rPr>
          <w:rFonts w:ascii="Arial" w:hAnsi="Arial" w:cs="Times"/>
        </w:rPr>
        <w:t>à</w:t>
      </w:r>
      <w:r>
        <w:rPr>
          <w:rFonts w:ascii="Arial" w:hAnsi="Arial" w:cs="Times"/>
        </w:rPr>
        <w:t xml:space="preserve"> confiabilidade e manutenção dos ativos se destacam </w:t>
      </w:r>
      <w:r w:rsidR="00CE3236">
        <w:rPr>
          <w:rFonts w:ascii="Arial" w:hAnsi="Arial" w:cs="Times"/>
        </w:rPr>
        <w:t xml:space="preserve">como mais impactantes. </w:t>
      </w:r>
      <w:r w:rsidR="003342E4">
        <w:rPr>
          <w:rFonts w:ascii="Arial" w:hAnsi="Arial" w:cs="Times"/>
        </w:rPr>
        <w:t xml:space="preserve">Um ativo que inicia suas operações sem planos de manutenção, </w:t>
      </w:r>
      <w:r w:rsidR="00F25C40">
        <w:rPr>
          <w:rFonts w:ascii="Arial" w:hAnsi="Arial" w:cs="Times"/>
        </w:rPr>
        <w:t xml:space="preserve">sobressalentes disponíveis e falta geral de conhecimento de como </w:t>
      </w:r>
      <w:r w:rsidR="00956695">
        <w:rPr>
          <w:rFonts w:ascii="Arial" w:hAnsi="Arial" w:cs="Times"/>
        </w:rPr>
        <w:t xml:space="preserve">ele </w:t>
      </w:r>
      <w:r w:rsidR="00F25C40">
        <w:rPr>
          <w:rFonts w:ascii="Arial" w:hAnsi="Arial" w:cs="Times"/>
        </w:rPr>
        <w:t>realmente opera</w:t>
      </w:r>
      <w:r w:rsidR="00D4717C">
        <w:rPr>
          <w:rFonts w:ascii="Arial" w:hAnsi="Arial" w:cs="Times"/>
        </w:rPr>
        <w:t xml:space="preserve"> ou falha</w:t>
      </w:r>
      <w:r w:rsidR="00F25C40">
        <w:rPr>
          <w:rFonts w:ascii="Arial" w:hAnsi="Arial" w:cs="Times"/>
        </w:rPr>
        <w:t xml:space="preserve"> </w:t>
      </w:r>
      <w:r w:rsidR="003B02B1">
        <w:rPr>
          <w:rFonts w:ascii="Arial" w:hAnsi="Arial" w:cs="Times"/>
        </w:rPr>
        <w:t>são razões frequentes para a baixa performance</w:t>
      </w:r>
      <w:r w:rsidR="0002511F">
        <w:rPr>
          <w:rFonts w:ascii="Arial" w:hAnsi="Arial" w:cs="Times"/>
        </w:rPr>
        <w:t xml:space="preserve"> no início das operações.</w:t>
      </w:r>
      <w:r w:rsidR="00915661">
        <w:rPr>
          <w:rFonts w:ascii="Arial" w:hAnsi="Arial" w:cs="Times"/>
        </w:rPr>
        <w:t xml:space="preserve"> Em um artigo sobre </w:t>
      </w:r>
      <w:r w:rsidR="00F22E7D">
        <w:rPr>
          <w:rFonts w:ascii="Arial" w:hAnsi="Arial" w:cs="Times"/>
        </w:rPr>
        <w:t xml:space="preserve">o tema a METSO (2023) lista problemas mais comuns </w:t>
      </w:r>
      <w:r w:rsidR="007E1423">
        <w:rPr>
          <w:rFonts w:ascii="Arial" w:hAnsi="Arial" w:cs="Times"/>
        </w:rPr>
        <w:t>observados nessa fase operacional:</w:t>
      </w:r>
    </w:p>
    <w:p w14:paraId="6AC85785" w14:textId="1E014FC5" w:rsidR="00BF2DE9" w:rsidRPr="00BF2DE9" w:rsidRDefault="00BF2DE9" w:rsidP="00BF2DE9">
      <w:pPr>
        <w:pStyle w:val="PargrafodaLista"/>
        <w:widowControl w:val="0"/>
        <w:numPr>
          <w:ilvl w:val="0"/>
          <w:numId w:val="14"/>
        </w:numPr>
        <w:autoSpaceDE w:val="0"/>
        <w:autoSpaceDN w:val="0"/>
        <w:adjustRightInd w:val="0"/>
        <w:spacing w:after="120" w:line="276" w:lineRule="auto"/>
        <w:rPr>
          <w:rFonts w:ascii="Arial" w:hAnsi="Arial" w:cs="Times"/>
        </w:rPr>
      </w:pPr>
      <w:r w:rsidRPr="00BF2DE9">
        <w:rPr>
          <w:rFonts w:ascii="Arial" w:hAnsi="Arial" w:cs="Times"/>
        </w:rPr>
        <w:t>Problemas de segurança operacional</w:t>
      </w:r>
      <w:r w:rsidR="005138C1">
        <w:rPr>
          <w:rFonts w:ascii="Arial" w:hAnsi="Arial" w:cs="Times"/>
        </w:rPr>
        <w:t>;</w:t>
      </w:r>
    </w:p>
    <w:p w14:paraId="22D27211" w14:textId="595864A8" w:rsidR="00BF2DE9" w:rsidRPr="003F229E" w:rsidRDefault="00BD2A89" w:rsidP="00BF2DE9">
      <w:pPr>
        <w:pStyle w:val="PargrafodaLista"/>
        <w:widowControl w:val="0"/>
        <w:numPr>
          <w:ilvl w:val="0"/>
          <w:numId w:val="14"/>
        </w:numPr>
        <w:autoSpaceDE w:val="0"/>
        <w:autoSpaceDN w:val="0"/>
        <w:adjustRightInd w:val="0"/>
        <w:spacing w:after="120" w:line="276" w:lineRule="auto"/>
        <w:rPr>
          <w:rFonts w:ascii="Arial" w:hAnsi="Arial" w:cs="Times"/>
          <w:lang w:val="pt-BR"/>
        </w:rPr>
      </w:pPr>
      <w:r>
        <w:rPr>
          <w:rFonts w:ascii="Arial" w:hAnsi="Arial" w:cs="Times"/>
          <w:lang w:val="pt-BR"/>
        </w:rPr>
        <w:t>Atraso</w:t>
      </w:r>
      <w:r w:rsidR="00D82FBC">
        <w:rPr>
          <w:rFonts w:ascii="Arial" w:hAnsi="Arial" w:cs="Times"/>
          <w:lang w:val="pt-BR"/>
        </w:rPr>
        <w:t xml:space="preserve"> no </w:t>
      </w:r>
      <w:r w:rsidRPr="00D4717C">
        <w:rPr>
          <w:rFonts w:ascii="Arial" w:hAnsi="Arial" w:cs="Times"/>
          <w:i/>
          <w:iCs/>
          <w:lang w:val="pt-BR"/>
        </w:rPr>
        <w:t>start up</w:t>
      </w:r>
      <w:r w:rsidR="00D82FBC">
        <w:rPr>
          <w:rFonts w:ascii="Arial" w:hAnsi="Arial" w:cs="Times"/>
          <w:lang w:val="pt-BR"/>
        </w:rPr>
        <w:t xml:space="preserve"> da planta</w:t>
      </w:r>
      <w:r w:rsidR="00BF2DE9" w:rsidRPr="003F229E">
        <w:rPr>
          <w:rFonts w:ascii="Arial" w:hAnsi="Arial" w:cs="Times"/>
          <w:lang w:val="pt-BR"/>
        </w:rPr>
        <w:t xml:space="preserve"> </w:t>
      </w:r>
      <w:r w:rsidR="00D82FBC">
        <w:rPr>
          <w:rFonts w:ascii="Arial" w:hAnsi="Arial" w:cs="Times"/>
          <w:lang w:val="pt-BR"/>
        </w:rPr>
        <w:t>e/ou</w:t>
      </w:r>
      <w:r w:rsidR="00BF2DE9" w:rsidRPr="003F229E">
        <w:rPr>
          <w:rFonts w:ascii="Arial" w:hAnsi="Arial" w:cs="Times"/>
          <w:lang w:val="pt-BR"/>
        </w:rPr>
        <w:t xml:space="preserve"> tempos </w:t>
      </w:r>
      <w:r w:rsidR="00D82FBC">
        <w:rPr>
          <w:rFonts w:ascii="Arial" w:hAnsi="Arial" w:cs="Times"/>
          <w:lang w:val="pt-BR"/>
        </w:rPr>
        <w:t xml:space="preserve">excessivos no </w:t>
      </w:r>
      <w:r w:rsidR="00D82FBC" w:rsidRPr="00D4717C">
        <w:rPr>
          <w:rFonts w:ascii="Arial" w:hAnsi="Arial" w:cs="Times"/>
          <w:i/>
          <w:iCs/>
          <w:lang w:val="pt-BR"/>
        </w:rPr>
        <w:t>ramp up</w:t>
      </w:r>
      <w:r w:rsidR="00D82FBC">
        <w:rPr>
          <w:rFonts w:ascii="Arial" w:hAnsi="Arial" w:cs="Times"/>
          <w:lang w:val="pt-BR"/>
        </w:rPr>
        <w:t>;</w:t>
      </w:r>
    </w:p>
    <w:p w14:paraId="7E6ECD9D" w14:textId="1D45EBDB" w:rsidR="00BF2DE9" w:rsidRPr="003F229E" w:rsidRDefault="00BF2DE9" w:rsidP="00BF2DE9">
      <w:pPr>
        <w:pStyle w:val="PargrafodaLista"/>
        <w:widowControl w:val="0"/>
        <w:numPr>
          <w:ilvl w:val="0"/>
          <w:numId w:val="14"/>
        </w:numPr>
        <w:autoSpaceDE w:val="0"/>
        <w:autoSpaceDN w:val="0"/>
        <w:adjustRightInd w:val="0"/>
        <w:spacing w:after="120" w:line="276" w:lineRule="auto"/>
        <w:rPr>
          <w:rFonts w:ascii="Arial" w:hAnsi="Arial" w:cs="Times"/>
          <w:lang w:val="pt-BR"/>
        </w:rPr>
      </w:pPr>
      <w:r w:rsidRPr="003F229E">
        <w:rPr>
          <w:rFonts w:ascii="Arial" w:hAnsi="Arial" w:cs="Times"/>
          <w:lang w:val="pt-BR"/>
        </w:rPr>
        <w:t>Atrasos na obtenção da estabilidade da planta</w:t>
      </w:r>
      <w:r w:rsidR="005138C1">
        <w:rPr>
          <w:rFonts w:ascii="Arial" w:hAnsi="Arial" w:cs="Times"/>
          <w:lang w:val="pt-BR"/>
        </w:rPr>
        <w:t>;</w:t>
      </w:r>
    </w:p>
    <w:p w14:paraId="7BD2FF43" w14:textId="2CED911B" w:rsidR="00BF2DE9" w:rsidRPr="003F229E" w:rsidRDefault="00BF2DE9" w:rsidP="00BF2DE9">
      <w:pPr>
        <w:pStyle w:val="PargrafodaLista"/>
        <w:widowControl w:val="0"/>
        <w:numPr>
          <w:ilvl w:val="0"/>
          <w:numId w:val="14"/>
        </w:numPr>
        <w:autoSpaceDE w:val="0"/>
        <w:autoSpaceDN w:val="0"/>
        <w:adjustRightInd w:val="0"/>
        <w:spacing w:after="120" w:line="276" w:lineRule="auto"/>
        <w:rPr>
          <w:rFonts w:ascii="Arial" w:hAnsi="Arial" w:cs="Times"/>
          <w:lang w:val="pt-BR"/>
        </w:rPr>
      </w:pPr>
      <w:r w:rsidRPr="003F229E">
        <w:rPr>
          <w:rFonts w:ascii="Arial" w:hAnsi="Arial" w:cs="Times"/>
          <w:lang w:val="pt-BR"/>
        </w:rPr>
        <w:t>Desafios para alcançar a confiabilidade inerente</w:t>
      </w:r>
      <w:r w:rsidR="005138C1">
        <w:rPr>
          <w:rFonts w:ascii="Arial" w:hAnsi="Arial" w:cs="Times"/>
          <w:lang w:val="pt-BR"/>
        </w:rPr>
        <w:t>;</w:t>
      </w:r>
    </w:p>
    <w:p w14:paraId="689797A9" w14:textId="16847532" w:rsidR="00BF2DE9" w:rsidRPr="003F229E" w:rsidRDefault="00BF2DE9" w:rsidP="00BF2DE9">
      <w:pPr>
        <w:pStyle w:val="PargrafodaLista"/>
        <w:widowControl w:val="0"/>
        <w:numPr>
          <w:ilvl w:val="0"/>
          <w:numId w:val="14"/>
        </w:numPr>
        <w:autoSpaceDE w:val="0"/>
        <w:autoSpaceDN w:val="0"/>
        <w:adjustRightInd w:val="0"/>
        <w:spacing w:after="120" w:line="276" w:lineRule="auto"/>
        <w:rPr>
          <w:rFonts w:ascii="Arial" w:hAnsi="Arial" w:cs="Times"/>
          <w:lang w:val="pt-BR"/>
        </w:rPr>
      </w:pPr>
      <w:r w:rsidRPr="003F229E">
        <w:rPr>
          <w:rFonts w:ascii="Arial" w:hAnsi="Arial" w:cs="Times"/>
          <w:lang w:val="pt-BR"/>
        </w:rPr>
        <w:t xml:space="preserve">Manutenção preventiva </w:t>
      </w:r>
      <w:r w:rsidR="00ED06E8">
        <w:rPr>
          <w:rFonts w:ascii="Arial" w:hAnsi="Arial" w:cs="Times"/>
          <w:lang w:val="pt-BR"/>
        </w:rPr>
        <w:t>de baixa qualidade</w:t>
      </w:r>
      <w:r w:rsidRPr="003F229E">
        <w:rPr>
          <w:rFonts w:ascii="Arial" w:hAnsi="Arial" w:cs="Times"/>
          <w:lang w:val="pt-BR"/>
        </w:rPr>
        <w:t xml:space="preserve"> e </w:t>
      </w:r>
      <w:r w:rsidR="00A05F22">
        <w:rPr>
          <w:rFonts w:ascii="Arial" w:hAnsi="Arial" w:cs="Times"/>
          <w:lang w:val="pt-BR"/>
        </w:rPr>
        <w:t>falta de informações no</w:t>
      </w:r>
      <w:r w:rsidR="00BD5BAD">
        <w:rPr>
          <w:rFonts w:ascii="Arial" w:hAnsi="Arial" w:cs="Times"/>
          <w:lang w:val="pt-BR"/>
        </w:rPr>
        <w:t xml:space="preserve"> </w:t>
      </w:r>
      <w:r w:rsidRPr="003F229E">
        <w:rPr>
          <w:rFonts w:ascii="Arial" w:hAnsi="Arial" w:cs="Times"/>
          <w:lang w:val="pt-BR"/>
        </w:rPr>
        <w:t>sistema informatizado de gerenciamento de manutenção</w:t>
      </w:r>
      <w:r w:rsidR="005138C1">
        <w:rPr>
          <w:rFonts w:ascii="Arial" w:hAnsi="Arial" w:cs="Times"/>
          <w:lang w:val="pt-BR"/>
        </w:rPr>
        <w:t>;</w:t>
      </w:r>
    </w:p>
    <w:p w14:paraId="617F6FD1" w14:textId="23F94C62" w:rsidR="007E1423" w:rsidRPr="003F229E" w:rsidRDefault="00A05F22" w:rsidP="00BF2DE9">
      <w:pPr>
        <w:pStyle w:val="PargrafodaLista"/>
        <w:widowControl w:val="0"/>
        <w:numPr>
          <w:ilvl w:val="0"/>
          <w:numId w:val="14"/>
        </w:numPr>
        <w:autoSpaceDE w:val="0"/>
        <w:autoSpaceDN w:val="0"/>
        <w:adjustRightInd w:val="0"/>
        <w:spacing w:after="120" w:line="276" w:lineRule="auto"/>
        <w:rPr>
          <w:rFonts w:ascii="Arial" w:hAnsi="Arial" w:cs="Times"/>
          <w:lang w:val="pt-BR"/>
        </w:rPr>
      </w:pPr>
      <w:r>
        <w:rPr>
          <w:rFonts w:ascii="Arial" w:hAnsi="Arial" w:cs="Times"/>
          <w:lang w:val="pt-BR"/>
        </w:rPr>
        <w:lastRenderedPageBreak/>
        <w:t>Falta de p</w:t>
      </w:r>
      <w:r w:rsidR="00BF2DE9" w:rsidRPr="003F229E">
        <w:rPr>
          <w:rFonts w:ascii="Arial" w:hAnsi="Arial" w:cs="Times"/>
          <w:lang w:val="pt-BR"/>
        </w:rPr>
        <w:t>rogramas de treinamento de manutenção</w:t>
      </w:r>
      <w:r w:rsidR="005138C1">
        <w:rPr>
          <w:rFonts w:ascii="Arial" w:hAnsi="Arial" w:cs="Times"/>
          <w:lang w:val="pt-BR"/>
        </w:rPr>
        <w:t>.</w:t>
      </w:r>
    </w:p>
    <w:p w14:paraId="2863AD50" w14:textId="77777777" w:rsidR="00FC356E" w:rsidRDefault="00F50A7E"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Já Leblanc (2014) destaca </w:t>
      </w:r>
      <w:r w:rsidR="00FC356E">
        <w:rPr>
          <w:rFonts w:ascii="Arial" w:hAnsi="Arial" w:cs="Times"/>
        </w:rPr>
        <w:t>mais alguns fatores como causas contribuintes de baixa performance no início das operações:</w:t>
      </w:r>
    </w:p>
    <w:p w14:paraId="4CF019A7" w14:textId="4E1B045C" w:rsidR="005C395B" w:rsidRPr="003F229E" w:rsidRDefault="00E07A13"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3F229E">
        <w:rPr>
          <w:rFonts w:ascii="Arial" w:hAnsi="Arial" w:cs="Times"/>
          <w:lang w:val="pt-BR"/>
        </w:rPr>
        <w:t>Falta de d</w:t>
      </w:r>
      <w:r w:rsidR="005C395B" w:rsidRPr="003F229E">
        <w:rPr>
          <w:rFonts w:ascii="Arial" w:hAnsi="Arial" w:cs="Times"/>
          <w:lang w:val="pt-BR"/>
        </w:rPr>
        <w:t>ados do fornecedor</w:t>
      </w:r>
      <w:r w:rsidRPr="003F229E">
        <w:rPr>
          <w:rFonts w:ascii="Arial" w:hAnsi="Arial" w:cs="Times"/>
          <w:lang w:val="pt-BR"/>
        </w:rPr>
        <w:t xml:space="preserve"> e</w:t>
      </w:r>
      <w:r w:rsidR="005C395B" w:rsidRPr="003F229E">
        <w:rPr>
          <w:rFonts w:ascii="Arial" w:hAnsi="Arial" w:cs="Times"/>
          <w:lang w:val="pt-BR"/>
        </w:rPr>
        <w:t xml:space="preserve"> documentos atrasados</w:t>
      </w:r>
      <w:r w:rsidR="007C5C6F">
        <w:rPr>
          <w:rFonts w:ascii="Arial" w:hAnsi="Arial" w:cs="Times"/>
          <w:lang w:val="pt-BR"/>
        </w:rPr>
        <w:t>;</w:t>
      </w:r>
    </w:p>
    <w:p w14:paraId="3215082A" w14:textId="7CACF6DA" w:rsidR="005C395B" w:rsidRPr="003F229E" w:rsidRDefault="005C395B"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3F229E">
        <w:rPr>
          <w:rFonts w:ascii="Arial" w:hAnsi="Arial" w:cs="Times"/>
          <w:lang w:val="pt-BR"/>
        </w:rPr>
        <w:t xml:space="preserve">As pessoas não são treinadas antes do </w:t>
      </w:r>
      <w:r w:rsidR="00602188" w:rsidRPr="00BB06A3">
        <w:rPr>
          <w:rFonts w:ascii="Arial" w:hAnsi="Arial" w:cs="Times"/>
          <w:i/>
          <w:iCs/>
          <w:lang w:val="pt-BR"/>
        </w:rPr>
        <w:t>startup</w:t>
      </w:r>
      <w:r w:rsidR="007C5C6F">
        <w:rPr>
          <w:rFonts w:ascii="Arial" w:hAnsi="Arial" w:cs="Times"/>
          <w:lang w:val="pt-BR"/>
        </w:rPr>
        <w:t>;</w:t>
      </w:r>
    </w:p>
    <w:p w14:paraId="6BE70DB2" w14:textId="7EF50FFB" w:rsidR="005C395B" w:rsidRPr="003F229E" w:rsidRDefault="005C395B"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3F229E">
        <w:rPr>
          <w:rFonts w:ascii="Arial" w:hAnsi="Arial" w:cs="Times"/>
          <w:lang w:val="pt-BR"/>
        </w:rPr>
        <w:t>As peças sobressalentes não estão todas no local</w:t>
      </w:r>
      <w:r w:rsidR="007C5C6F">
        <w:rPr>
          <w:rFonts w:ascii="Arial" w:hAnsi="Arial" w:cs="Times"/>
          <w:lang w:val="pt-BR"/>
        </w:rPr>
        <w:t>;</w:t>
      </w:r>
    </w:p>
    <w:p w14:paraId="1A0548B9" w14:textId="483A9AE3" w:rsidR="005C395B" w:rsidRPr="003F229E" w:rsidRDefault="005C395B"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3F229E">
        <w:rPr>
          <w:rFonts w:ascii="Arial" w:hAnsi="Arial" w:cs="Times"/>
          <w:lang w:val="pt-BR"/>
        </w:rPr>
        <w:t>Falta</w:t>
      </w:r>
      <w:r w:rsidR="003F229E">
        <w:rPr>
          <w:rFonts w:ascii="Arial" w:hAnsi="Arial" w:cs="Times"/>
          <w:lang w:val="pt-BR"/>
        </w:rPr>
        <w:t xml:space="preserve"> de</w:t>
      </w:r>
      <w:r w:rsidRPr="003F229E">
        <w:rPr>
          <w:rFonts w:ascii="Arial" w:hAnsi="Arial" w:cs="Times"/>
          <w:lang w:val="pt-BR"/>
        </w:rPr>
        <w:t xml:space="preserve"> planos de trabalho de manutenção</w:t>
      </w:r>
      <w:r w:rsidR="007C5C6F">
        <w:rPr>
          <w:rFonts w:ascii="Arial" w:hAnsi="Arial" w:cs="Times"/>
          <w:lang w:val="pt-BR"/>
        </w:rPr>
        <w:t>;</w:t>
      </w:r>
    </w:p>
    <w:p w14:paraId="57C399C7" w14:textId="52041845" w:rsidR="005C395B" w:rsidRPr="00F27AF4" w:rsidRDefault="005C395B"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F27AF4">
        <w:rPr>
          <w:rFonts w:ascii="Arial" w:hAnsi="Arial" w:cs="Times"/>
          <w:lang w:val="pt-BR"/>
        </w:rPr>
        <w:t>O conjunto CMMS não está pronto</w:t>
      </w:r>
      <w:r w:rsidR="007C5C6F">
        <w:rPr>
          <w:rFonts w:ascii="Arial" w:hAnsi="Arial" w:cs="Times"/>
          <w:lang w:val="pt-BR"/>
        </w:rPr>
        <w:t>;</w:t>
      </w:r>
    </w:p>
    <w:p w14:paraId="05EF4675" w14:textId="442DCFB1" w:rsidR="005C395B" w:rsidRDefault="00F27AF4" w:rsidP="00A604E6">
      <w:pPr>
        <w:pStyle w:val="PargrafodaLista"/>
        <w:widowControl w:val="0"/>
        <w:numPr>
          <w:ilvl w:val="0"/>
          <w:numId w:val="15"/>
        </w:numPr>
        <w:autoSpaceDE w:val="0"/>
        <w:autoSpaceDN w:val="0"/>
        <w:adjustRightInd w:val="0"/>
        <w:spacing w:after="120" w:line="276" w:lineRule="auto"/>
        <w:rPr>
          <w:rFonts w:ascii="Arial" w:hAnsi="Arial" w:cs="Times"/>
          <w:lang w:val="pt-BR"/>
        </w:rPr>
      </w:pPr>
      <w:r w:rsidRPr="00F27AF4">
        <w:rPr>
          <w:rFonts w:ascii="Arial" w:hAnsi="Arial" w:cs="Times"/>
          <w:lang w:val="pt-BR"/>
        </w:rPr>
        <w:t>O</w:t>
      </w:r>
      <w:r w:rsidR="005C395B" w:rsidRPr="00F27AF4">
        <w:rPr>
          <w:rFonts w:ascii="Arial" w:hAnsi="Arial" w:cs="Times"/>
          <w:lang w:val="pt-BR"/>
        </w:rPr>
        <w:t xml:space="preserve"> </w:t>
      </w:r>
      <w:r w:rsidR="00602188" w:rsidRPr="00BB06A3">
        <w:rPr>
          <w:rFonts w:ascii="Arial" w:hAnsi="Arial" w:cs="Times"/>
          <w:i/>
          <w:iCs/>
          <w:lang w:val="pt-BR"/>
        </w:rPr>
        <w:t>startup</w:t>
      </w:r>
      <w:r w:rsidR="005C395B" w:rsidRPr="00F27AF4">
        <w:rPr>
          <w:rFonts w:ascii="Arial" w:hAnsi="Arial" w:cs="Times"/>
          <w:lang w:val="pt-BR"/>
        </w:rPr>
        <w:t xml:space="preserve"> da planta</w:t>
      </w:r>
      <w:r w:rsidRPr="00F27AF4">
        <w:rPr>
          <w:rFonts w:ascii="Arial" w:hAnsi="Arial" w:cs="Times"/>
          <w:lang w:val="pt-BR"/>
        </w:rPr>
        <w:t xml:space="preserve"> </w:t>
      </w:r>
      <w:r>
        <w:rPr>
          <w:rFonts w:ascii="Arial" w:hAnsi="Arial" w:cs="Times"/>
          <w:lang w:val="pt-BR"/>
        </w:rPr>
        <w:t>é afetado</w:t>
      </w:r>
      <w:r w:rsidR="005C395B" w:rsidRPr="00F27AF4">
        <w:rPr>
          <w:rFonts w:ascii="Arial" w:hAnsi="Arial" w:cs="Times"/>
          <w:lang w:val="pt-BR"/>
        </w:rPr>
        <w:t>, redu</w:t>
      </w:r>
      <w:r w:rsidR="00BC1DEF">
        <w:rPr>
          <w:rFonts w:ascii="Arial" w:hAnsi="Arial" w:cs="Times"/>
          <w:lang w:val="pt-BR"/>
        </w:rPr>
        <w:t>ção</w:t>
      </w:r>
      <w:r w:rsidR="005C395B" w:rsidRPr="00F27AF4">
        <w:rPr>
          <w:rFonts w:ascii="Arial" w:hAnsi="Arial" w:cs="Times"/>
          <w:lang w:val="pt-BR"/>
        </w:rPr>
        <w:t xml:space="preserve"> </w:t>
      </w:r>
      <w:r w:rsidR="00BC1DEF">
        <w:rPr>
          <w:rFonts w:ascii="Arial" w:hAnsi="Arial" w:cs="Times"/>
          <w:lang w:val="pt-BR"/>
        </w:rPr>
        <w:t>d</w:t>
      </w:r>
      <w:r w:rsidR="005C395B" w:rsidRPr="00F27AF4">
        <w:rPr>
          <w:rFonts w:ascii="Arial" w:hAnsi="Arial" w:cs="Times"/>
          <w:lang w:val="pt-BR"/>
        </w:rPr>
        <w:t>a disponibilidade e prolonga</w:t>
      </w:r>
      <w:r w:rsidR="00BC1DEF">
        <w:rPr>
          <w:rFonts w:ascii="Arial" w:hAnsi="Arial" w:cs="Times"/>
          <w:lang w:val="pt-BR"/>
        </w:rPr>
        <w:t>mento</w:t>
      </w:r>
      <w:r w:rsidR="005C395B" w:rsidRPr="00F27AF4">
        <w:rPr>
          <w:rFonts w:ascii="Arial" w:hAnsi="Arial" w:cs="Times"/>
          <w:lang w:val="pt-BR"/>
        </w:rPr>
        <w:t xml:space="preserve"> </w:t>
      </w:r>
      <w:r w:rsidR="00BC1DEF">
        <w:rPr>
          <w:rFonts w:ascii="Arial" w:hAnsi="Arial" w:cs="Times"/>
          <w:lang w:val="pt-BR"/>
        </w:rPr>
        <w:t>d</w:t>
      </w:r>
      <w:r w:rsidR="005C395B" w:rsidRPr="00F27AF4">
        <w:rPr>
          <w:rFonts w:ascii="Arial" w:hAnsi="Arial" w:cs="Times"/>
          <w:lang w:val="pt-BR"/>
        </w:rPr>
        <w:t>o alcance do nível de produção em estado estacionário</w:t>
      </w:r>
      <w:r w:rsidR="007C5C6F">
        <w:rPr>
          <w:rFonts w:ascii="Arial" w:hAnsi="Arial" w:cs="Times"/>
          <w:lang w:val="pt-BR"/>
        </w:rPr>
        <w:t>.</w:t>
      </w:r>
    </w:p>
    <w:p w14:paraId="7FE83C5C" w14:textId="7385142F" w:rsidR="00007539" w:rsidRPr="006770D3" w:rsidRDefault="00BC1DEF" w:rsidP="009D6CD5">
      <w:pPr>
        <w:widowControl w:val="0"/>
        <w:autoSpaceDE w:val="0"/>
        <w:autoSpaceDN w:val="0"/>
        <w:adjustRightInd w:val="0"/>
        <w:spacing w:after="120" w:line="276" w:lineRule="auto"/>
        <w:jc w:val="both"/>
        <w:rPr>
          <w:rFonts w:ascii="Arial" w:hAnsi="Arial" w:cs="Times"/>
        </w:rPr>
      </w:pPr>
      <w:r>
        <w:rPr>
          <w:rFonts w:ascii="Arial" w:hAnsi="Arial" w:cs="Times"/>
        </w:rPr>
        <w:t xml:space="preserve">Ao final o autor destaca como principal consequência </w:t>
      </w:r>
      <w:r w:rsidR="005C395B" w:rsidRPr="00BC1DEF">
        <w:rPr>
          <w:rFonts w:ascii="Arial" w:hAnsi="Arial" w:cs="Times"/>
        </w:rPr>
        <w:t>o atraso na inicialização e o retorno reduzido do seu capital</w:t>
      </w:r>
      <w:r>
        <w:rPr>
          <w:rFonts w:ascii="Arial" w:hAnsi="Arial" w:cs="Times"/>
        </w:rPr>
        <w:t>.</w:t>
      </w:r>
    </w:p>
    <w:p w14:paraId="299ABE50" w14:textId="05E78EDA" w:rsidR="00115BE9" w:rsidRDefault="00C932E7"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Para diminuir tais impactos o conceito de </w:t>
      </w:r>
      <w:r w:rsidRPr="00FA2195">
        <w:rPr>
          <w:rFonts w:ascii="Arial" w:hAnsi="Arial" w:cs="Times"/>
          <w:i/>
          <w:iCs/>
        </w:rPr>
        <w:t>Operational Readiness</w:t>
      </w:r>
      <w:r>
        <w:rPr>
          <w:rFonts w:ascii="Arial" w:hAnsi="Arial" w:cs="Times"/>
        </w:rPr>
        <w:t xml:space="preserve"> </w:t>
      </w:r>
      <w:r w:rsidR="00EB4CA1">
        <w:rPr>
          <w:rFonts w:ascii="Arial" w:hAnsi="Arial" w:cs="Times"/>
        </w:rPr>
        <w:t xml:space="preserve">ou Prontidão Operacional </w:t>
      </w:r>
      <w:r>
        <w:rPr>
          <w:rFonts w:ascii="Arial" w:hAnsi="Arial" w:cs="Times"/>
        </w:rPr>
        <w:t>foi desenvolvido</w:t>
      </w:r>
      <w:r w:rsidR="00FA67A8">
        <w:rPr>
          <w:rFonts w:ascii="Arial" w:hAnsi="Arial" w:cs="Times"/>
        </w:rPr>
        <w:t xml:space="preserve">. </w:t>
      </w:r>
      <w:r w:rsidR="00F93CA8">
        <w:rPr>
          <w:rFonts w:ascii="Arial" w:hAnsi="Arial" w:cs="Times"/>
        </w:rPr>
        <w:t>A PRAGMA (2023) define esse processo como “</w:t>
      </w:r>
      <w:r w:rsidR="00F93CA8" w:rsidRPr="00F93CA8">
        <w:rPr>
          <w:rFonts w:ascii="Arial" w:hAnsi="Arial" w:cs="Times"/>
        </w:rPr>
        <w:t>as condições necessárias e a equipe sob as quais uma instalação nova ou existente pode funcionar de maneira estável e sustentável para atingir o resultado pretendido</w:t>
      </w:r>
      <w:r w:rsidR="00C8273D">
        <w:rPr>
          <w:rFonts w:ascii="Arial" w:hAnsi="Arial" w:cs="Times"/>
        </w:rPr>
        <w:t xml:space="preserve">”. </w:t>
      </w:r>
    </w:p>
    <w:p w14:paraId="1E32D84B" w14:textId="0BAE4E9E" w:rsidR="004068AF" w:rsidRDefault="004068AF" w:rsidP="008D1CDE">
      <w:pPr>
        <w:widowControl w:val="0"/>
        <w:autoSpaceDE w:val="0"/>
        <w:autoSpaceDN w:val="0"/>
        <w:adjustRightInd w:val="0"/>
        <w:spacing w:after="120" w:line="276" w:lineRule="auto"/>
        <w:jc w:val="both"/>
        <w:rPr>
          <w:rFonts w:ascii="Arial" w:hAnsi="Arial" w:cs="Times"/>
        </w:rPr>
      </w:pPr>
      <w:r>
        <w:rPr>
          <w:rFonts w:ascii="Arial" w:hAnsi="Arial" w:cs="Times"/>
        </w:rPr>
        <w:t>O mesmo autor destaca que</w:t>
      </w:r>
      <w:r w:rsidR="00930079">
        <w:rPr>
          <w:rFonts w:ascii="Arial" w:hAnsi="Arial" w:cs="Times"/>
        </w:rPr>
        <w:t>:</w:t>
      </w:r>
    </w:p>
    <w:p w14:paraId="6BB1BA10" w14:textId="77777777" w:rsidR="00930079" w:rsidRDefault="00930079" w:rsidP="008D1CDE">
      <w:pPr>
        <w:widowControl w:val="0"/>
        <w:autoSpaceDE w:val="0"/>
        <w:autoSpaceDN w:val="0"/>
        <w:adjustRightInd w:val="0"/>
        <w:spacing w:after="120" w:line="276" w:lineRule="auto"/>
        <w:jc w:val="both"/>
        <w:rPr>
          <w:rFonts w:ascii="Arial" w:hAnsi="Arial" w:cs="Times"/>
        </w:rPr>
      </w:pPr>
    </w:p>
    <w:p w14:paraId="3EFAB900" w14:textId="27A4792F" w:rsidR="00930079" w:rsidRPr="00930079" w:rsidRDefault="00930079" w:rsidP="00FD6F49">
      <w:pPr>
        <w:widowControl w:val="0"/>
        <w:autoSpaceDE w:val="0"/>
        <w:autoSpaceDN w:val="0"/>
        <w:adjustRightInd w:val="0"/>
        <w:spacing w:after="120" w:line="276" w:lineRule="auto"/>
        <w:ind w:left="2880"/>
        <w:jc w:val="both"/>
        <w:rPr>
          <w:rFonts w:ascii="Arial" w:hAnsi="Arial" w:cs="Times"/>
          <w:sz w:val="18"/>
          <w:szCs w:val="18"/>
        </w:rPr>
      </w:pPr>
      <w:r w:rsidRPr="00930079">
        <w:rPr>
          <w:rFonts w:ascii="Arial" w:hAnsi="Arial" w:cs="Times"/>
          <w:sz w:val="18"/>
          <w:szCs w:val="18"/>
        </w:rPr>
        <w:t>“Sem um processo de prontidão operacional, os ativos serão operados e mantidos com desperdício desnecessário, levando a custos de ciclo de vida mais altos. Os exemplos incluem operação inadequada, abordagem inadequada de manutenção, falta de suporte de suprimentos e incapacidade de conduzir consistentemente a melhoria contínua.”</w:t>
      </w:r>
    </w:p>
    <w:p w14:paraId="750A4439" w14:textId="77777777" w:rsidR="00106ED8" w:rsidRDefault="00106ED8" w:rsidP="008D1CDE">
      <w:pPr>
        <w:widowControl w:val="0"/>
        <w:autoSpaceDE w:val="0"/>
        <w:autoSpaceDN w:val="0"/>
        <w:adjustRightInd w:val="0"/>
        <w:spacing w:after="120" w:line="276" w:lineRule="auto"/>
        <w:jc w:val="both"/>
        <w:rPr>
          <w:rFonts w:ascii="Arial" w:hAnsi="Arial" w:cs="Times"/>
        </w:rPr>
      </w:pPr>
    </w:p>
    <w:p w14:paraId="5B7283E4" w14:textId="77777777" w:rsidR="009D6CD5" w:rsidRDefault="009D6CD5" w:rsidP="009D6CD5">
      <w:pPr>
        <w:widowControl w:val="0"/>
        <w:autoSpaceDE w:val="0"/>
        <w:autoSpaceDN w:val="0"/>
        <w:adjustRightInd w:val="0"/>
        <w:spacing w:after="120" w:line="276" w:lineRule="auto"/>
        <w:jc w:val="both"/>
        <w:rPr>
          <w:rFonts w:ascii="Arial" w:hAnsi="Arial" w:cs="Times"/>
        </w:rPr>
      </w:pPr>
      <w:r>
        <w:rPr>
          <w:rFonts w:ascii="Arial" w:hAnsi="Arial" w:cs="Times"/>
        </w:rPr>
        <w:t>A AUSENCO (2023) destaca as principais vantagens de se implementar um sistema de prontidão operacional:</w:t>
      </w:r>
    </w:p>
    <w:p w14:paraId="533AB870" w14:textId="03CF50B8" w:rsidR="009D6CD5" w:rsidRPr="006770D3" w:rsidRDefault="009D6CD5" w:rsidP="009D6CD5">
      <w:pPr>
        <w:pStyle w:val="PargrafodaLista"/>
        <w:widowControl w:val="0"/>
        <w:numPr>
          <w:ilvl w:val="0"/>
          <w:numId w:val="20"/>
        </w:numPr>
        <w:autoSpaceDE w:val="0"/>
        <w:autoSpaceDN w:val="0"/>
        <w:adjustRightInd w:val="0"/>
        <w:spacing w:after="120" w:line="276" w:lineRule="auto"/>
        <w:rPr>
          <w:rFonts w:ascii="Arial" w:hAnsi="Arial" w:cs="Times"/>
        </w:rPr>
      </w:pPr>
      <w:r w:rsidRPr="006770D3">
        <w:rPr>
          <w:rFonts w:ascii="Arial" w:hAnsi="Arial" w:cs="Times"/>
        </w:rPr>
        <w:t>Maior eficiência</w:t>
      </w:r>
      <w:r w:rsidR="005B3D1E">
        <w:rPr>
          <w:rFonts w:ascii="Arial" w:hAnsi="Arial" w:cs="Times"/>
        </w:rPr>
        <w:t>;</w:t>
      </w:r>
    </w:p>
    <w:p w14:paraId="0EC28F23" w14:textId="2E9E1D58" w:rsidR="009D6CD5" w:rsidRPr="006770D3" w:rsidRDefault="009D6CD5" w:rsidP="009D6CD5">
      <w:pPr>
        <w:pStyle w:val="PargrafodaLista"/>
        <w:widowControl w:val="0"/>
        <w:numPr>
          <w:ilvl w:val="0"/>
          <w:numId w:val="20"/>
        </w:numPr>
        <w:autoSpaceDE w:val="0"/>
        <w:autoSpaceDN w:val="0"/>
        <w:adjustRightInd w:val="0"/>
        <w:spacing w:after="120" w:line="276" w:lineRule="auto"/>
        <w:rPr>
          <w:rFonts w:ascii="Arial" w:hAnsi="Arial" w:cs="Times"/>
        </w:rPr>
      </w:pPr>
      <w:r w:rsidRPr="006770D3">
        <w:rPr>
          <w:rFonts w:ascii="Arial" w:hAnsi="Arial" w:cs="Times"/>
        </w:rPr>
        <w:t>Maior confiabilidade dos ativos</w:t>
      </w:r>
      <w:r w:rsidR="005B3D1E">
        <w:rPr>
          <w:rFonts w:ascii="Arial" w:hAnsi="Arial" w:cs="Times"/>
        </w:rPr>
        <w:t>;</w:t>
      </w:r>
    </w:p>
    <w:p w14:paraId="58F9DB26" w14:textId="44FB951E" w:rsidR="009D6CD5" w:rsidRPr="006770D3" w:rsidRDefault="009D6CD5" w:rsidP="009D6CD5">
      <w:pPr>
        <w:pStyle w:val="PargrafodaLista"/>
        <w:widowControl w:val="0"/>
        <w:numPr>
          <w:ilvl w:val="0"/>
          <w:numId w:val="20"/>
        </w:numPr>
        <w:autoSpaceDE w:val="0"/>
        <w:autoSpaceDN w:val="0"/>
        <w:adjustRightInd w:val="0"/>
        <w:spacing w:after="120" w:line="276" w:lineRule="auto"/>
        <w:rPr>
          <w:rFonts w:ascii="Arial" w:hAnsi="Arial" w:cs="Times"/>
        </w:rPr>
      </w:pPr>
      <w:r w:rsidRPr="006770D3">
        <w:rPr>
          <w:rFonts w:ascii="Arial" w:hAnsi="Arial" w:cs="Times"/>
        </w:rPr>
        <w:t>Práticas de segurança otimizadas</w:t>
      </w:r>
      <w:r w:rsidR="005B3D1E">
        <w:rPr>
          <w:rFonts w:ascii="Arial" w:hAnsi="Arial" w:cs="Times"/>
        </w:rPr>
        <w:t>;</w:t>
      </w:r>
    </w:p>
    <w:p w14:paraId="04592BCE" w14:textId="595CD2E5" w:rsidR="009D6CD5" w:rsidRPr="006770D3" w:rsidRDefault="00670FAE" w:rsidP="009D6CD5">
      <w:pPr>
        <w:pStyle w:val="PargrafodaLista"/>
        <w:widowControl w:val="0"/>
        <w:numPr>
          <w:ilvl w:val="0"/>
          <w:numId w:val="20"/>
        </w:numPr>
        <w:autoSpaceDE w:val="0"/>
        <w:autoSpaceDN w:val="0"/>
        <w:adjustRightInd w:val="0"/>
        <w:spacing w:after="120" w:line="276" w:lineRule="auto"/>
        <w:rPr>
          <w:rFonts w:ascii="Arial" w:hAnsi="Arial" w:cs="Times"/>
        </w:rPr>
      </w:pPr>
      <w:r>
        <w:rPr>
          <w:rFonts w:ascii="Arial" w:hAnsi="Arial" w:cs="Times"/>
        </w:rPr>
        <w:t>Conformidade com o projeto</w:t>
      </w:r>
      <w:r w:rsidR="005B3D1E">
        <w:rPr>
          <w:rFonts w:ascii="Arial" w:hAnsi="Arial" w:cs="Times"/>
        </w:rPr>
        <w:t>;</w:t>
      </w:r>
    </w:p>
    <w:p w14:paraId="6BF23FFF" w14:textId="606D5FE0" w:rsidR="009D6CD5" w:rsidRPr="006770D3" w:rsidRDefault="009D6CD5" w:rsidP="009D6CD5">
      <w:pPr>
        <w:pStyle w:val="PargrafodaLista"/>
        <w:widowControl w:val="0"/>
        <w:numPr>
          <w:ilvl w:val="0"/>
          <w:numId w:val="20"/>
        </w:numPr>
        <w:autoSpaceDE w:val="0"/>
        <w:autoSpaceDN w:val="0"/>
        <w:adjustRightInd w:val="0"/>
        <w:spacing w:after="120" w:line="276" w:lineRule="auto"/>
        <w:rPr>
          <w:rFonts w:ascii="Arial" w:hAnsi="Arial" w:cs="Times"/>
        </w:rPr>
      </w:pPr>
      <w:r w:rsidRPr="006770D3">
        <w:rPr>
          <w:rFonts w:ascii="Arial" w:hAnsi="Arial" w:cs="Times"/>
        </w:rPr>
        <w:t>Custos reduzidos</w:t>
      </w:r>
      <w:r w:rsidR="005B3D1E">
        <w:rPr>
          <w:rFonts w:ascii="Arial" w:hAnsi="Arial" w:cs="Times"/>
        </w:rPr>
        <w:t>;</w:t>
      </w:r>
    </w:p>
    <w:p w14:paraId="478E0263" w14:textId="372B8781" w:rsidR="009D6CD5" w:rsidRPr="006F6323" w:rsidRDefault="009D6CD5" w:rsidP="009D6CD5">
      <w:pPr>
        <w:pStyle w:val="PargrafodaLista"/>
        <w:widowControl w:val="0"/>
        <w:numPr>
          <w:ilvl w:val="0"/>
          <w:numId w:val="20"/>
        </w:numPr>
        <w:autoSpaceDE w:val="0"/>
        <w:autoSpaceDN w:val="0"/>
        <w:adjustRightInd w:val="0"/>
        <w:spacing w:after="120" w:line="276" w:lineRule="auto"/>
        <w:rPr>
          <w:rFonts w:ascii="Arial" w:hAnsi="Arial" w:cs="Times"/>
          <w:lang w:val="pt-BR"/>
        </w:rPr>
      </w:pPr>
      <w:r w:rsidRPr="006F6323">
        <w:rPr>
          <w:rFonts w:ascii="Arial" w:hAnsi="Arial" w:cs="Times"/>
          <w:lang w:val="pt-BR"/>
        </w:rPr>
        <w:t>Maior produtividade a longo prazo</w:t>
      </w:r>
      <w:r w:rsidR="006F6323" w:rsidRPr="006F6323">
        <w:rPr>
          <w:rFonts w:ascii="Arial" w:hAnsi="Arial" w:cs="Times"/>
          <w:lang w:val="pt-BR"/>
        </w:rPr>
        <w:t>.</w:t>
      </w:r>
    </w:p>
    <w:p w14:paraId="114FA344" w14:textId="4DAE17D0" w:rsidR="00930079" w:rsidRDefault="00106ED8" w:rsidP="008D1CDE">
      <w:pPr>
        <w:widowControl w:val="0"/>
        <w:autoSpaceDE w:val="0"/>
        <w:autoSpaceDN w:val="0"/>
        <w:adjustRightInd w:val="0"/>
        <w:spacing w:after="120" w:line="276" w:lineRule="auto"/>
        <w:jc w:val="both"/>
        <w:rPr>
          <w:rFonts w:ascii="Arial" w:hAnsi="Arial" w:cs="Times"/>
        </w:rPr>
      </w:pPr>
      <w:r>
        <w:rPr>
          <w:rFonts w:ascii="Arial" w:hAnsi="Arial" w:cs="Times"/>
        </w:rPr>
        <w:t>Podemos subdividir o processo de P</w:t>
      </w:r>
      <w:r w:rsidR="00010FCC">
        <w:rPr>
          <w:rFonts w:ascii="Arial" w:hAnsi="Arial" w:cs="Times"/>
        </w:rPr>
        <w:t>r</w:t>
      </w:r>
      <w:r>
        <w:rPr>
          <w:rFonts w:ascii="Arial" w:hAnsi="Arial" w:cs="Times"/>
        </w:rPr>
        <w:t>ontidão Operacional em três etapas distintas:</w:t>
      </w:r>
      <w:r w:rsidR="004C0BC2">
        <w:rPr>
          <w:rFonts w:ascii="Arial" w:hAnsi="Arial" w:cs="Times"/>
        </w:rPr>
        <w:t xml:space="preserve"> Projeto, Operação e Manutenção</w:t>
      </w:r>
      <w:r w:rsidR="00834B66">
        <w:rPr>
          <w:rFonts w:ascii="Arial" w:hAnsi="Arial" w:cs="Times"/>
        </w:rPr>
        <w:t xml:space="preserve"> (Figura 1)</w:t>
      </w:r>
      <w:r w:rsidR="004C0BC2">
        <w:rPr>
          <w:rFonts w:ascii="Arial" w:hAnsi="Arial" w:cs="Times"/>
        </w:rPr>
        <w:t>.</w:t>
      </w:r>
    </w:p>
    <w:p w14:paraId="694634F4" w14:textId="77777777" w:rsidR="004C1870" w:rsidRDefault="004C1870" w:rsidP="008D1CDE">
      <w:pPr>
        <w:widowControl w:val="0"/>
        <w:autoSpaceDE w:val="0"/>
        <w:autoSpaceDN w:val="0"/>
        <w:adjustRightInd w:val="0"/>
        <w:spacing w:after="120" w:line="276" w:lineRule="auto"/>
        <w:jc w:val="both"/>
        <w:rPr>
          <w:rFonts w:ascii="Arial" w:hAnsi="Arial" w:cs="Times"/>
        </w:rPr>
      </w:pPr>
    </w:p>
    <w:p w14:paraId="1B03CE57" w14:textId="77777777" w:rsidR="004C1870" w:rsidRDefault="004C1870" w:rsidP="008D1CDE">
      <w:pPr>
        <w:widowControl w:val="0"/>
        <w:autoSpaceDE w:val="0"/>
        <w:autoSpaceDN w:val="0"/>
        <w:adjustRightInd w:val="0"/>
        <w:spacing w:after="120" w:line="276" w:lineRule="auto"/>
        <w:jc w:val="both"/>
        <w:rPr>
          <w:rFonts w:ascii="Arial" w:hAnsi="Arial" w:cs="Times"/>
        </w:rPr>
      </w:pPr>
    </w:p>
    <w:p w14:paraId="7E6D4892" w14:textId="77777777" w:rsidR="004C1870" w:rsidRDefault="004C1870" w:rsidP="008D1CDE">
      <w:pPr>
        <w:widowControl w:val="0"/>
        <w:autoSpaceDE w:val="0"/>
        <w:autoSpaceDN w:val="0"/>
        <w:adjustRightInd w:val="0"/>
        <w:spacing w:after="120" w:line="276" w:lineRule="auto"/>
        <w:jc w:val="both"/>
        <w:rPr>
          <w:rFonts w:ascii="Arial" w:hAnsi="Arial" w:cs="Times"/>
        </w:rPr>
      </w:pPr>
    </w:p>
    <w:p w14:paraId="5911E508" w14:textId="77777777" w:rsidR="00A9764B" w:rsidRDefault="00A9764B" w:rsidP="008D1CDE">
      <w:pPr>
        <w:widowControl w:val="0"/>
        <w:autoSpaceDE w:val="0"/>
        <w:autoSpaceDN w:val="0"/>
        <w:adjustRightInd w:val="0"/>
        <w:spacing w:after="120" w:line="276" w:lineRule="auto"/>
        <w:jc w:val="both"/>
        <w:rPr>
          <w:rFonts w:ascii="Arial" w:hAnsi="Arial" w:cs="Times"/>
        </w:rPr>
      </w:pPr>
    </w:p>
    <w:p w14:paraId="0C429D2C" w14:textId="5F39B969" w:rsidR="00106ED8" w:rsidRDefault="00A9764B" w:rsidP="00A9764B">
      <w:pPr>
        <w:spacing w:after="160" w:line="259" w:lineRule="auto"/>
        <w:ind w:left="1416"/>
        <w:jc w:val="both"/>
        <w:rPr>
          <w:rFonts w:ascii="Arial" w:hAnsi="Arial" w:cs="Times"/>
        </w:rPr>
      </w:pPr>
      <w:r w:rsidRPr="00A9764B">
        <w:rPr>
          <w:rFonts w:eastAsiaTheme="minorHAnsi"/>
          <w:b/>
          <w:bCs/>
          <w:kern w:val="2"/>
          <w:sz w:val="22"/>
          <w:szCs w:val="22"/>
          <w14:ligatures w14:val="standardContextual"/>
        </w:rPr>
        <w:lastRenderedPageBreak/>
        <w:t xml:space="preserve">Figura 1: </w:t>
      </w:r>
      <w:r>
        <w:rPr>
          <w:rFonts w:eastAsiaTheme="minorHAnsi"/>
          <w:b/>
          <w:bCs/>
          <w:kern w:val="2"/>
          <w:sz w:val="22"/>
          <w:szCs w:val="22"/>
          <w14:ligatures w14:val="standardContextual"/>
        </w:rPr>
        <w:t>Funções Típicas de uma Prontidão Operacional</w:t>
      </w:r>
    </w:p>
    <w:p w14:paraId="409E3759" w14:textId="5F3F6288" w:rsidR="00106ED8" w:rsidRDefault="00611C65" w:rsidP="00611C65">
      <w:pPr>
        <w:widowControl w:val="0"/>
        <w:autoSpaceDE w:val="0"/>
        <w:autoSpaceDN w:val="0"/>
        <w:adjustRightInd w:val="0"/>
        <w:spacing w:after="120" w:line="276" w:lineRule="auto"/>
        <w:jc w:val="center"/>
        <w:rPr>
          <w:rFonts w:ascii="Arial" w:hAnsi="Arial" w:cs="Times"/>
        </w:rPr>
      </w:pPr>
      <w:r>
        <w:rPr>
          <w:noProof/>
        </w:rPr>
        <w:drawing>
          <wp:inline distT="0" distB="0" distL="0" distR="0" wp14:anchorId="1DB3D4F3" wp14:editId="0CB2F016">
            <wp:extent cx="5727700" cy="3221990"/>
            <wp:effectExtent l="19050" t="19050" r="25400" b="16510"/>
            <wp:docPr id="8570094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09401" name=""/>
                    <pic:cNvPicPr/>
                  </pic:nvPicPr>
                  <pic:blipFill>
                    <a:blip r:embed="rId7"/>
                    <a:stretch>
                      <a:fillRect/>
                    </a:stretch>
                  </pic:blipFill>
                  <pic:spPr>
                    <a:xfrm>
                      <a:off x="0" y="0"/>
                      <a:ext cx="5727700" cy="3221990"/>
                    </a:xfrm>
                    <a:prstGeom prst="rect">
                      <a:avLst/>
                    </a:prstGeom>
                    <a:ln>
                      <a:solidFill>
                        <a:schemeClr val="tx1"/>
                      </a:solidFill>
                    </a:ln>
                  </pic:spPr>
                </pic:pic>
              </a:graphicData>
            </a:graphic>
          </wp:inline>
        </w:drawing>
      </w:r>
    </w:p>
    <w:p w14:paraId="32828713" w14:textId="735BD3AC" w:rsidR="004C0BC2" w:rsidRDefault="00A9764B" w:rsidP="00A9764B">
      <w:pPr>
        <w:widowControl w:val="0"/>
        <w:autoSpaceDE w:val="0"/>
        <w:autoSpaceDN w:val="0"/>
        <w:adjustRightInd w:val="0"/>
        <w:spacing w:after="120" w:line="276" w:lineRule="auto"/>
        <w:jc w:val="right"/>
        <w:rPr>
          <w:rFonts w:ascii="Arial" w:hAnsi="Arial" w:cs="Times"/>
        </w:rPr>
      </w:pPr>
      <w:r w:rsidRPr="00A9764B">
        <w:rPr>
          <w:rFonts w:eastAsiaTheme="minorHAnsi"/>
          <w:b/>
          <w:bCs/>
          <w:kern w:val="2"/>
          <w:sz w:val="22"/>
          <w:szCs w:val="22"/>
          <w14:ligatures w14:val="standardContextual"/>
        </w:rPr>
        <w:t xml:space="preserve">Fonte: </w:t>
      </w:r>
      <w:r w:rsidR="001C39F1" w:rsidRPr="00D10D5B">
        <w:rPr>
          <w:rFonts w:ascii="Arial" w:hAnsi="Arial" w:cs="Times"/>
        </w:rPr>
        <w:t>WAPGC</w:t>
      </w:r>
      <w:r w:rsidR="00602188">
        <w:rPr>
          <w:rFonts w:ascii="Arial" w:hAnsi="Arial" w:cs="Times"/>
        </w:rPr>
        <w:t xml:space="preserve"> </w:t>
      </w:r>
      <w:r w:rsidR="00D10D5B" w:rsidRPr="00D10D5B">
        <w:rPr>
          <w:rFonts w:ascii="Arial" w:hAnsi="Arial" w:cs="Times"/>
        </w:rPr>
        <w:t>(2015)</w:t>
      </w:r>
    </w:p>
    <w:p w14:paraId="2536EA26" w14:textId="13D07252" w:rsidR="000319D4" w:rsidRDefault="000319D4"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Na prática, </w:t>
      </w:r>
      <w:r w:rsidR="00592DEC">
        <w:rPr>
          <w:rFonts w:ascii="Arial" w:hAnsi="Arial" w:cs="Times"/>
        </w:rPr>
        <w:t xml:space="preserve">a etapa de projetos é a mais valorizada deixando a parte operacional </w:t>
      </w:r>
      <w:r w:rsidR="00894066">
        <w:rPr>
          <w:rFonts w:ascii="Arial" w:hAnsi="Arial" w:cs="Times"/>
        </w:rPr>
        <w:t xml:space="preserve">e </w:t>
      </w:r>
      <w:r w:rsidR="00592DEC">
        <w:rPr>
          <w:rFonts w:ascii="Arial" w:hAnsi="Arial" w:cs="Times"/>
        </w:rPr>
        <w:t xml:space="preserve">de manutenção em segundo plano. </w:t>
      </w:r>
      <w:r w:rsidR="00331A68">
        <w:rPr>
          <w:rFonts w:ascii="Arial" w:hAnsi="Arial" w:cs="Times"/>
        </w:rPr>
        <w:t xml:space="preserve">Isso nos leva ao risco da sensação que o projeto estar </w:t>
      </w:r>
      <w:r w:rsidR="003A53A6">
        <w:rPr>
          <w:rFonts w:ascii="Arial" w:hAnsi="Arial" w:cs="Times"/>
        </w:rPr>
        <w:t>controlado,</w:t>
      </w:r>
      <w:r w:rsidR="00331A68">
        <w:rPr>
          <w:rFonts w:ascii="Arial" w:hAnsi="Arial" w:cs="Times"/>
        </w:rPr>
        <w:t xml:space="preserve"> mas deixando de fora a participação dos usuários finais. </w:t>
      </w:r>
      <w:r w:rsidR="000D37D3">
        <w:rPr>
          <w:rFonts w:ascii="Arial" w:hAnsi="Arial" w:cs="Times"/>
        </w:rPr>
        <w:t>Taylor (2019) destaca que:</w:t>
      </w:r>
    </w:p>
    <w:p w14:paraId="2625974C" w14:textId="77777777" w:rsidR="00473564" w:rsidRDefault="00473564" w:rsidP="008D1CDE">
      <w:pPr>
        <w:widowControl w:val="0"/>
        <w:autoSpaceDE w:val="0"/>
        <w:autoSpaceDN w:val="0"/>
        <w:adjustRightInd w:val="0"/>
        <w:spacing w:after="120" w:line="276" w:lineRule="auto"/>
        <w:jc w:val="both"/>
        <w:rPr>
          <w:rFonts w:ascii="Arial" w:hAnsi="Arial" w:cs="Times"/>
        </w:rPr>
      </w:pPr>
    </w:p>
    <w:p w14:paraId="31BBA152" w14:textId="3E9EF484" w:rsidR="000D37D3" w:rsidRPr="00473564" w:rsidRDefault="00D85796" w:rsidP="00D85796">
      <w:pPr>
        <w:widowControl w:val="0"/>
        <w:autoSpaceDE w:val="0"/>
        <w:autoSpaceDN w:val="0"/>
        <w:adjustRightInd w:val="0"/>
        <w:spacing w:after="120" w:line="276" w:lineRule="auto"/>
        <w:ind w:left="2880"/>
        <w:jc w:val="both"/>
        <w:rPr>
          <w:rFonts w:ascii="Arial" w:hAnsi="Arial" w:cs="Times"/>
          <w:sz w:val="18"/>
          <w:szCs w:val="18"/>
        </w:rPr>
      </w:pPr>
      <w:r>
        <w:rPr>
          <w:rFonts w:ascii="Arial" w:hAnsi="Arial" w:cs="Times"/>
          <w:sz w:val="18"/>
          <w:szCs w:val="18"/>
        </w:rPr>
        <w:t>“</w:t>
      </w:r>
      <w:r w:rsidR="00473564" w:rsidRPr="00473564">
        <w:rPr>
          <w:rFonts w:ascii="Arial" w:hAnsi="Arial" w:cs="Times"/>
          <w:sz w:val="18"/>
          <w:szCs w:val="18"/>
        </w:rPr>
        <w:t>Pode ser muito fácil estar imerso em um complexo programa de engenharia cercado por especialistas do setor e esquecer que esses especialistas não serão os usuários finais do sistema. É aqui que entram as equipes de prontidão operacional e de manutenção, para preencher a lacuna entre o programa e os negócios da linha de frente.</w:t>
      </w:r>
      <w:r>
        <w:rPr>
          <w:rFonts w:ascii="Arial" w:hAnsi="Arial" w:cs="Times"/>
          <w:sz w:val="18"/>
          <w:szCs w:val="18"/>
        </w:rPr>
        <w:t>”</w:t>
      </w:r>
    </w:p>
    <w:p w14:paraId="4A9F4479" w14:textId="77777777" w:rsidR="00473564" w:rsidRDefault="00473564" w:rsidP="008D1CDE">
      <w:pPr>
        <w:widowControl w:val="0"/>
        <w:autoSpaceDE w:val="0"/>
        <w:autoSpaceDN w:val="0"/>
        <w:adjustRightInd w:val="0"/>
        <w:spacing w:after="120" w:line="276" w:lineRule="auto"/>
        <w:jc w:val="both"/>
        <w:rPr>
          <w:rFonts w:ascii="Arial" w:hAnsi="Arial" w:cs="Times"/>
        </w:rPr>
      </w:pPr>
    </w:p>
    <w:p w14:paraId="2A329DAA" w14:textId="38734FAA" w:rsidR="00D85796" w:rsidRDefault="00BE48CF" w:rsidP="00D85796">
      <w:pPr>
        <w:widowControl w:val="0"/>
        <w:autoSpaceDE w:val="0"/>
        <w:autoSpaceDN w:val="0"/>
        <w:adjustRightInd w:val="0"/>
        <w:spacing w:after="120" w:line="276" w:lineRule="auto"/>
        <w:jc w:val="both"/>
        <w:rPr>
          <w:rFonts w:ascii="Arial" w:hAnsi="Arial" w:cs="Times"/>
        </w:rPr>
      </w:pPr>
      <w:r w:rsidRPr="008D1CDE">
        <w:rPr>
          <w:rFonts w:ascii="Arial" w:hAnsi="Arial" w:cs="Times"/>
        </w:rPr>
        <w:t>A melhor Estratégia de Gerenciamento de Mudanças é aquela que aumenta o envolvimento das partes interessadas e, em particular, o envolvimento das operações durante as fases iniciais do projeto</w:t>
      </w:r>
      <w:r w:rsidR="00D85796">
        <w:rPr>
          <w:rFonts w:ascii="Arial" w:hAnsi="Arial" w:cs="Times"/>
        </w:rPr>
        <w:t xml:space="preserve">. </w:t>
      </w:r>
      <w:r w:rsidR="00D85796" w:rsidRPr="008D1CDE">
        <w:rPr>
          <w:rFonts w:ascii="Arial" w:hAnsi="Arial" w:cs="Times"/>
        </w:rPr>
        <w:t>Nesse sentido, Neto (2013) considera que:</w:t>
      </w:r>
    </w:p>
    <w:p w14:paraId="3DF1D5A8" w14:textId="77777777" w:rsidR="0083236A" w:rsidRPr="008D1CDE" w:rsidRDefault="0083236A" w:rsidP="00D85796">
      <w:pPr>
        <w:widowControl w:val="0"/>
        <w:autoSpaceDE w:val="0"/>
        <w:autoSpaceDN w:val="0"/>
        <w:adjustRightInd w:val="0"/>
        <w:spacing w:after="120" w:line="276" w:lineRule="auto"/>
        <w:jc w:val="both"/>
        <w:rPr>
          <w:rFonts w:ascii="Arial" w:hAnsi="Arial" w:cs="Times"/>
        </w:rPr>
      </w:pPr>
    </w:p>
    <w:p w14:paraId="72D74AC3" w14:textId="7C0B1038" w:rsidR="00D85796" w:rsidRPr="00833E97" w:rsidRDefault="00D85796" w:rsidP="00D85796">
      <w:pPr>
        <w:widowControl w:val="0"/>
        <w:autoSpaceDE w:val="0"/>
        <w:autoSpaceDN w:val="0"/>
        <w:adjustRightInd w:val="0"/>
        <w:spacing w:after="120" w:line="276" w:lineRule="auto"/>
        <w:ind w:left="2880"/>
        <w:jc w:val="both"/>
        <w:rPr>
          <w:rFonts w:ascii="Arial" w:hAnsi="Arial" w:cs="Times"/>
          <w:sz w:val="18"/>
          <w:szCs w:val="18"/>
        </w:rPr>
      </w:pPr>
      <w:r w:rsidRPr="00833E97">
        <w:rPr>
          <w:rFonts w:ascii="Arial" w:hAnsi="Arial" w:cs="Times"/>
          <w:sz w:val="18"/>
          <w:szCs w:val="18"/>
        </w:rPr>
        <w:t xml:space="preserve">“É crucial que a entidade representativa da operação e manutenção, neste caso específico, também faça parte da </w:t>
      </w:r>
      <w:r w:rsidR="00285044">
        <w:rPr>
          <w:rFonts w:ascii="Arial" w:hAnsi="Arial" w:cs="Times"/>
          <w:sz w:val="18"/>
          <w:szCs w:val="18"/>
        </w:rPr>
        <w:t>e</w:t>
      </w:r>
      <w:r w:rsidRPr="00833E97">
        <w:rPr>
          <w:rFonts w:ascii="Arial" w:hAnsi="Arial" w:cs="Times"/>
          <w:sz w:val="18"/>
          <w:szCs w:val="18"/>
        </w:rPr>
        <w:t xml:space="preserve">quipe de Projetos possibilitando maior interface e importância nas suas observações. Esta concepção gerará ganhos em ambos os lados visto que o Gerente de Operações possuirá seu cliente não só como gerador de requisitos, mas também das soluções encontradas, com isto o cliente também será o responsável pelo </w:t>
      </w:r>
      <w:proofErr w:type="gramStart"/>
      <w:r w:rsidRPr="00833E97">
        <w:rPr>
          <w:rFonts w:ascii="Arial" w:hAnsi="Arial" w:cs="Times"/>
          <w:sz w:val="18"/>
          <w:szCs w:val="18"/>
        </w:rPr>
        <w:t>produto</w:t>
      </w:r>
      <w:r w:rsidR="000F37D2">
        <w:rPr>
          <w:rFonts w:ascii="Arial" w:hAnsi="Arial" w:cs="Times"/>
          <w:sz w:val="18"/>
          <w:szCs w:val="18"/>
        </w:rPr>
        <w:t xml:space="preserve"> final</w:t>
      </w:r>
      <w:proofErr w:type="gramEnd"/>
      <w:r w:rsidRPr="00833E97">
        <w:rPr>
          <w:rFonts w:ascii="Arial" w:hAnsi="Arial" w:cs="Times"/>
          <w:sz w:val="18"/>
          <w:szCs w:val="18"/>
        </w:rPr>
        <w:t xml:space="preserve"> eliminando algumas barreiras de entendimento mais técnico e específico do projeto.” </w:t>
      </w:r>
    </w:p>
    <w:p w14:paraId="48972DE3" w14:textId="77777777" w:rsidR="001E123A" w:rsidRDefault="001E123A" w:rsidP="00D85796">
      <w:pPr>
        <w:widowControl w:val="0"/>
        <w:autoSpaceDE w:val="0"/>
        <w:autoSpaceDN w:val="0"/>
        <w:adjustRightInd w:val="0"/>
        <w:spacing w:after="120" w:line="276" w:lineRule="auto"/>
        <w:jc w:val="both"/>
        <w:rPr>
          <w:rFonts w:ascii="Arial" w:hAnsi="Arial" w:cs="Times"/>
        </w:rPr>
      </w:pPr>
    </w:p>
    <w:p w14:paraId="485C0A09" w14:textId="22080C12" w:rsidR="00D85796" w:rsidRPr="008D1CDE" w:rsidRDefault="00A9245D" w:rsidP="00D85796">
      <w:pPr>
        <w:widowControl w:val="0"/>
        <w:autoSpaceDE w:val="0"/>
        <w:autoSpaceDN w:val="0"/>
        <w:adjustRightInd w:val="0"/>
        <w:spacing w:after="120" w:line="276" w:lineRule="auto"/>
        <w:jc w:val="both"/>
        <w:rPr>
          <w:rFonts w:ascii="Arial" w:hAnsi="Arial" w:cs="Times"/>
        </w:rPr>
      </w:pPr>
      <w:r w:rsidRPr="008D1CDE">
        <w:rPr>
          <w:rFonts w:ascii="Arial" w:hAnsi="Arial" w:cs="Times"/>
        </w:rPr>
        <w:lastRenderedPageBreak/>
        <w:t xml:space="preserve">O envolvimento maior com as equipes operacionais (Operação e Manutenção) </w:t>
      </w:r>
      <w:r>
        <w:rPr>
          <w:rFonts w:ascii="Arial" w:hAnsi="Arial" w:cs="Times"/>
        </w:rPr>
        <w:t>conduzirá</w:t>
      </w:r>
      <w:r w:rsidR="00D85796" w:rsidRPr="008D1CDE">
        <w:rPr>
          <w:rFonts w:ascii="Arial" w:hAnsi="Arial" w:cs="Times"/>
        </w:rPr>
        <w:t xml:space="preserve"> os caminhos do entendimento do que está sendo proposto e a expectativa do cliente</w:t>
      </w:r>
      <w:r w:rsidR="00AB3811">
        <w:rPr>
          <w:rFonts w:ascii="Arial" w:hAnsi="Arial" w:cs="Times"/>
        </w:rPr>
        <w:t xml:space="preserve">. </w:t>
      </w:r>
      <w:r w:rsidR="004D3857">
        <w:rPr>
          <w:rFonts w:ascii="Arial" w:hAnsi="Arial" w:cs="Times"/>
        </w:rPr>
        <w:t>Isso facilitará</w:t>
      </w:r>
      <w:r w:rsidR="00D85796" w:rsidRPr="008D1CDE">
        <w:rPr>
          <w:rFonts w:ascii="Arial" w:hAnsi="Arial" w:cs="Times"/>
        </w:rPr>
        <w:t xml:space="preserve"> todo o desenvolvimento do projeto até sua execução considerando todas as dificuldades físicas e barreiras gerenciais que sempre existirão na prática.</w:t>
      </w:r>
    </w:p>
    <w:p w14:paraId="6465164B" w14:textId="1B443507" w:rsidR="00E54F9F" w:rsidRDefault="00B307B5" w:rsidP="008D1CDE">
      <w:pPr>
        <w:widowControl w:val="0"/>
        <w:autoSpaceDE w:val="0"/>
        <w:autoSpaceDN w:val="0"/>
        <w:adjustRightInd w:val="0"/>
        <w:spacing w:after="120" w:line="276" w:lineRule="auto"/>
        <w:jc w:val="both"/>
        <w:rPr>
          <w:rFonts w:ascii="Arial" w:hAnsi="Arial" w:cs="Times"/>
        </w:rPr>
      </w:pPr>
      <w:r w:rsidRPr="00801750">
        <w:rPr>
          <w:rFonts w:ascii="Arial" w:hAnsi="Arial" w:cs="Times"/>
        </w:rPr>
        <w:t xml:space="preserve">Para PRAGMA (2023) esse processo pode ser definido como </w:t>
      </w:r>
      <w:r w:rsidR="00C03C38" w:rsidRPr="00801750">
        <w:rPr>
          <w:rFonts w:ascii="Arial" w:hAnsi="Arial" w:cs="Times"/>
        </w:rPr>
        <w:t>a adequação dos a</w:t>
      </w:r>
      <w:r w:rsidRPr="00801750">
        <w:rPr>
          <w:rFonts w:ascii="Arial" w:hAnsi="Arial" w:cs="Times"/>
        </w:rPr>
        <w:t xml:space="preserve">tivos ao propósito e </w:t>
      </w:r>
      <w:r w:rsidR="00C03C38" w:rsidRPr="00801750">
        <w:rPr>
          <w:rFonts w:ascii="Arial" w:hAnsi="Arial" w:cs="Times"/>
        </w:rPr>
        <w:t>preparados</w:t>
      </w:r>
      <w:r w:rsidRPr="00801750">
        <w:rPr>
          <w:rFonts w:ascii="Arial" w:hAnsi="Arial" w:cs="Times"/>
        </w:rPr>
        <w:t xml:space="preserve"> para </w:t>
      </w:r>
      <w:r w:rsidR="00C03C38" w:rsidRPr="00801750">
        <w:rPr>
          <w:rFonts w:ascii="Arial" w:hAnsi="Arial" w:cs="Times"/>
        </w:rPr>
        <w:t xml:space="preserve">as rotinas de </w:t>
      </w:r>
      <w:r w:rsidRPr="00801750">
        <w:rPr>
          <w:rFonts w:ascii="Arial" w:hAnsi="Arial" w:cs="Times"/>
        </w:rPr>
        <w:t>manutenção na entrega do</w:t>
      </w:r>
      <w:r w:rsidRPr="00B307B5">
        <w:rPr>
          <w:rFonts w:ascii="Arial" w:hAnsi="Arial" w:cs="Times"/>
        </w:rPr>
        <w:t xml:space="preserve"> projeto</w:t>
      </w:r>
      <w:r w:rsidR="00C03C38">
        <w:rPr>
          <w:rFonts w:ascii="Arial" w:hAnsi="Arial" w:cs="Times"/>
        </w:rPr>
        <w:t>.</w:t>
      </w:r>
      <w:r w:rsidR="004C7E75">
        <w:rPr>
          <w:rFonts w:ascii="Arial" w:hAnsi="Arial" w:cs="Times"/>
        </w:rPr>
        <w:t xml:space="preserve"> </w:t>
      </w:r>
      <w:r w:rsidR="00247231">
        <w:rPr>
          <w:rFonts w:ascii="Arial" w:hAnsi="Arial" w:cs="Times"/>
        </w:rPr>
        <w:t xml:space="preserve">Podemos destacar algumas das atividades mais importantes para a execução do </w:t>
      </w:r>
      <w:r w:rsidR="00247231" w:rsidRPr="00FA2195">
        <w:rPr>
          <w:rFonts w:ascii="Arial" w:hAnsi="Arial" w:cs="Times"/>
          <w:i/>
          <w:iCs/>
        </w:rPr>
        <w:t>Maintenance Readiness</w:t>
      </w:r>
      <w:r w:rsidR="00723AB3">
        <w:rPr>
          <w:rFonts w:ascii="Arial" w:hAnsi="Arial" w:cs="Times"/>
        </w:rPr>
        <w:t xml:space="preserve"> (Leb</w:t>
      </w:r>
      <w:r w:rsidR="00357BC2">
        <w:rPr>
          <w:rFonts w:ascii="Arial" w:hAnsi="Arial" w:cs="Times"/>
        </w:rPr>
        <w:t>lanc, 2014)</w:t>
      </w:r>
      <w:r w:rsidR="00247231">
        <w:rPr>
          <w:rFonts w:ascii="Arial" w:hAnsi="Arial" w:cs="Times"/>
        </w:rPr>
        <w:t>:</w:t>
      </w:r>
    </w:p>
    <w:p w14:paraId="0202CDB5" w14:textId="5851BF95" w:rsidR="00357BC2" w:rsidRPr="001E123A"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1E123A">
        <w:rPr>
          <w:rFonts w:ascii="Arial" w:hAnsi="Arial" w:cs="Times"/>
          <w:lang w:val="pt-BR"/>
        </w:rPr>
        <w:t>Desenvolver</w:t>
      </w:r>
      <w:r w:rsidR="001E123A" w:rsidRPr="001E123A">
        <w:rPr>
          <w:rFonts w:ascii="Arial" w:hAnsi="Arial" w:cs="Times"/>
          <w:lang w:val="pt-BR"/>
        </w:rPr>
        <w:t xml:space="preserve"> </w:t>
      </w:r>
      <w:r w:rsidRPr="001E123A">
        <w:rPr>
          <w:rFonts w:ascii="Arial" w:hAnsi="Arial" w:cs="Times"/>
          <w:lang w:val="pt-BR"/>
        </w:rPr>
        <w:t>/</w:t>
      </w:r>
      <w:r w:rsidR="001E123A">
        <w:rPr>
          <w:rFonts w:ascii="Arial" w:hAnsi="Arial" w:cs="Times"/>
          <w:lang w:val="pt-BR"/>
        </w:rPr>
        <w:t xml:space="preserve"> </w:t>
      </w:r>
      <w:r w:rsidRPr="001E123A">
        <w:rPr>
          <w:rFonts w:ascii="Arial" w:hAnsi="Arial" w:cs="Times"/>
          <w:lang w:val="pt-BR"/>
        </w:rPr>
        <w:t>definir estratégia de manutenção</w:t>
      </w:r>
      <w:r w:rsidR="00A407CC">
        <w:rPr>
          <w:rFonts w:ascii="Arial" w:hAnsi="Arial" w:cs="Times"/>
          <w:lang w:val="pt-BR"/>
        </w:rPr>
        <w:t>;</w:t>
      </w:r>
    </w:p>
    <w:p w14:paraId="409A3C45" w14:textId="67121B23" w:rsidR="00357BC2" w:rsidRPr="00B4147D"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B4147D">
        <w:rPr>
          <w:rFonts w:ascii="Arial" w:hAnsi="Arial" w:cs="Times"/>
          <w:lang w:val="pt-BR"/>
        </w:rPr>
        <w:t>Fornecer informações para especificações de aquisição de equipamentos</w:t>
      </w:r>
      <w:r w:rsidR="00A407CC">
        <w:rPr>
          <w:rFonts w:ascii="Arial" w:hAnsi="Arial" w:cs="Times"/>
          <w:lang w:val="pt-BR"/>
        </w:rPr>
        <w:t>;</w:t>
      </w:r>
    </w:p>
    <w:p w14:paraId="780700A7" w14:textId="13DA9CB0" w:rsidR="00357BC2" w:rsidRPr="00B4147D"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B4147D">
        <w:rPr>
          <w:rFonts w:ascii="Arial" w:hAnsi="Arial" w:cs="Times"/>
          <w:lang w:val="pt-BR"/>
        </w:rPr>
        <w:t xml:space="preserve">Criar registro de ativos/hierarquia de localização </w:t>
      </w:r>
      <w:r w:rsidR="00B4147D" w:rsidRPr="00B4147D">
        <w:rPr>
          <w:rFonts w:ascii="Arial" w:hAnsi="Arial" w:cs="Times"/>
          <w:lang w:val="pt-BR"/>
        </w:rPr>
        <w:t>fun</w:t>
      </w:r>
      <w:r w:rsidR="00B4147D">
        <w:rPr>
          <w:rFonts w:ascii="Arial" w:hAnsi="Arial" w:cs="Times"/>
          <w:lang w:val="pt-BR"/>
        </w:rPr>
        <w:t>cional</w:t>
      </w:r>
      <w:r w:rsidR="00A407CC">
        <w:rPr>
          <w:rFonts w:ascii="Arial" w:hAnsi="Arial" w:cs="Times"/>
          <w:lang w:val="pt-BR"/>
        </w:rPr>
        <w:t>;</w:t>
      </w:r>
    </w:p>
    <w:p w14:paraId="3FB0F27D" w14:textId="259D8F6C" w:rsidR="00357BC2" w:rsidRPr="00ED6D22"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ED6D22">
        <w:rPr>
          <w:rFonts w:ascii="Arial" w:hAnsi="Arial" w:cs="Times"/>
          <w:lang w:val="pt-BR"/>
        </w:rPr>
        <w:t xml:space="preserve">Determinar a criticidade do sistema e do </w:t>
      </w:r>
      <w:r w:rsidR="00B0633B" w:rsidRPr="00ED6D22">
        <w:rPr>
          <w:rFonts w:ascii="Arial" w:hAnsi="Arial" w:cs="Times"/>
          <w:lang w:val="pt-BR"/>
        </w:rPr>
        <w:t>equipamento</w:t>
      </w:r>
      <w:r w:rsidR="00A407CC">
        <w:rPr>
          <w:rFonts w:ascii="Arial" w:hAnsi="Arial" w:cs="Times"/>
          <w:lang w:val="pt-BR"/>
        </w:rPr>
        <w:t>;</w:t>
      </w:r>
    </w:p>
    <w:p w14:paraId="02538DF0" w14:textId="29AA6D49" w:rsidR="00357BC2" w:rsidRPr="00DE3111" w:rsidRDefault="00A407CC"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Pr>
          <w:rFonts w:ascii="Arial" w:hAnsi="Arial" w:cs="Times"/>
          <w:lang w:val="pt-BR"/>
        </w:rPr>
        <w:t xml:space="preserve">Aplicar estudo de </w:t>
      </w:r>
      <w:r w:rsidR="00357BC2" w:rsidRPr="00DE3111">
        <w:rPr>
          <w:rFonts w:ascii="Arial" w:hAnsi="Arial" w:cs="Times"/>
          <w:lang w:val="pt-BR"/>
        </w:rPr>
        <w:t>FMEAs de processo e componente</w:t>
      </w:r>
      <w:r>
        <w:rPr>
          <w:rFonts w:ascii="Arial" w:hAnsi="Arial" w:cs="Times"/>
          <w:lang w:val="pt-BR"/>
        </w:rPr>
        <w:t>;</w:t>
      </w:r>
    </w:p>
    <w:p w14:paraId="5A78F293" w14:textId="09E3399C"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Revisões de manutenibilidade e operacionalidade</w:t>
      </w:r>
      <w:r w:rsidR="00187EE2">
        <w:rPr>
          <w:rFonts w:ascii="Arial" w:hAnsi="Arial" w:cs="Times"/>
          <w:lang w:val="pt-BR"/>
        </w:rPr>
        <w:t>;</w:t>
      </w:r>
    </w:p>
    <w:p w14:paraId="6CFEC8B2" w14:textId="5B32C48A" w:rsidR="00357BC2" w:rsidRPr="003171C4"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rPr>
      </w:pPr>
      <w:r w:rsidRPr="003171C4">
        <w:rPr>
          <w:rFonts w:ascii="Arial" w:hAnsi="Arial" w:cs="Times"/>
        </w:rPr>
        <w:t>Desenvolver programa PM/PdM</w:t>
      </w:r>
      <w:r w:rsidR="00187EE2">
        <w:rPr>
          <w:rFonts w:ascii="Arial" w:hAnsi="Arial" w:cs="Times"/>
        </w:rPr>
        <w:t>;</w:t>
      </w:r>
    </w:p>
    <w:p w14:paraId="05663699" w14:textId="43B4BD36"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Desenvolver lista de peças de reposição críticas com base na confiabilidade</w:t>
      </w:r>
      <w:r w:rsidR="00187EE2">
        <w:rPr>
          <w:rFonts w:ascii="Arial" w:hAnsi="Arial" w:cs="Times"/>
          <w:lang w:val="pt-BR"/>
        </w:rPr>
        <w:t>;</w:t>
      </w:r>
    </w:p>
    <w:p w14:paraId="3D494EA5" w14:textId="2B80AEB1"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Definir requisitos de manutenção de desligamento</w:t>
      </w:r>
      <w:r w:rsidR="00187EE2">
        <w:rPr>
          <w:rFonts w:ascii="Arial" w:hAnsi="Arial" w:cs="Times"/>
          <w:lang w:val="pt-BR"/>
        </w:rPr>
        <w:t>;</w:t>
      </w:r>
    </w:p>
    <w:p w14:paraId="405AD939" w14:textId="4839161E"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Desenvolver procedimentos de reparo e revisão</w:t>
      </w:r>
      <w:r w:rsidR="00187EE2">
        <w:rPr>
          <w:rFonts w:ascii="Arial" w:hAnsi="Arial" w:cs="Times"/>
          <w:lang w:val="pt-BR"/>
        </w:rPr>
        <w:t>;</w:t>
      </w:r>
    </w:p>
    <w:p w14:paraId="4E9AE169" w14:textId="4111124B" w:rsidR="003171C4" w:rsidRPr="00B0633B"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B0633B">
        <w:rPr>
          <w:rFonts w:ascii="Arial" w:hAnsi="Arial" w:cs="Times"/>
          <w:lang w:val="pt-BR"/>
        </w:rPr>
        <w:t>Configura</w:t>
      </w:r>
      <w:r w:rsidR="003D1BD7">
        <w:rPr>
          <w:rFonts w:ascii="Arial" w:hAnsi="Arial" w:cs="Times"/>
          <w:lang w:val="pt-BR"/>
        </w:rPr>
        <w:t>r</w:t>
      </w:r>
      <w:r w:rsidRPr="00B0633B">
        <w:rPr>
          <w:rFonts w:ascii="Arial" w:hAnsi="Arial" w:cs="Times"/>
          <w:lang w:val="pt-BR"/>
        </w:rPr>
        <w:t xml:space="preserve"> as linhas de base do equipamento de monitoramento de condição</w:t>
      </w:r>
      <w:r w:rsidR="003D1BD7">
        <w:rPr>
          <w:rFonts w:ascii="Arial" w:hAnsi="Arial" w:cs="Times"/>
          <w:lang w:val="pt-BR"/>
        </w:rPr>
        <w:t>;</w:t>
      </w:r>
    </w:p>
    <w:p w14:paraId="558ECFB2" w14:textId="7AAC1740" w:rsidR="00357BC2" w:rsidRPr="00DE3111" w:rsidRDefault="003D1BD7"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Pr>
          <w:rFonts w:ascii="Arial" w:hAnsi="Arial" w:cs="Times"/>
          <w:lang w:val="pt-BR"/>
        </w:rPr>
        <w:t>Documentar a e</w:t>
      </w:r>
      <w:r w:rsidR="00357BC2" w:rsidRPr="00DE3111">
        <w:rPr>
          <w:rFonts w:ascii="Arial" w:hAnsi="Arial" w:cs="Times"/>
          <w:lang w:val="pt-BR"/>
        </w:rPr>
        <w:t>stratégia de O&amp;M</w:t>
      </w:r>
      <w:r>
        <w:rPr>
          <w:rFonts w:ascii="Arial" w:hAnsi="Arial" w:cs="Times"/>
          <w:lang w:val="pt-BR"/>
        </w:rPr>
        <w:t>;</w:t>
      </w:r>
    </w:p>
    <w:p w14:paraId="62C2B66E" w14:textId="7BBCCEF0"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Especifica</w:t>
      </w:r>
      <w:r w:rsidR="003F5748">
        <w:rPr>
          <w:rFonts w:ascii="Arial" w:hAnsi="Arial" w:cs="Times"/>
          <w:lang w:val="pt-BR"/>
        </w:rPr>
        <w:t>r</w:t>
      </w:r>
      <w:r w:rsidRPr="00DE3111">
        <w:rPr>
          <w:rFonts w:ascii="Arial" w:hAnsi="Arial" w:cs="Times"/>
          <w:lang w:val="pt-BR"/>
        </w:rPr>
        <w:t xml:space="preserve"> </w:t>
      </w:r>
      <w:r w:rsidR="003F5748">
        <w:rPr>
          <w:rFonts w:ascii="Arial" w:hAnsi="Arial" w:cs="Times"/>
          <w:lang w:val="pt-BR"/>
        </w:rPr>
        <w:t>os</w:t>
      </w:r>
      <w:r w:rsidRPr="00DE3111">
        <w:rPr>
          <w:rFonts w:ascii="Arial" w:hAnsi="Arial" w:cs="Times"/>
          <w:lang w:val="pt-BR"/>
        </w:rPr>
        <w:t xml:space="preserve"> dados/documentos de O&amp;M para fornecedores de equipamentos</w:t>
      </w:r>
      <w:r w:rsidR="003F5748">
        <w:rPr>
          <w:rFonts w:ascii="Arial" w:hAnsi="Arial" w:cs="Times"/>
          <w:lang w:val="pt-BR"/>
        </w:rPr>
        <w:t>;</w:t>
      </w:r>
    </w:p>
    <w:p w14:paraId="62DD80D6" w14:textId="552FB999" w:rsidR="00357BC2" w:rsidRPr="00DE3111" w:rsidRDefault="003F5748"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Pr>
          <w:rFonts w:ascii="Arial" w:hAnsi="Arial" w:cs="Times"/>
          <w:lang w:val="pt-BR"/>
        </w:rPr>
        <w:t>P</w:t>
      </w:r>
      <w:r w:rsidR="00357BC2" w:rsidRPr="00DE3111">
        <w:rPr>
          <w:rFonts w:ascii="Arial" w:hAnsi="Arial" w:cs="Times"/>
          <w:lang w:val="pt-BR"/>
        </w:rPr>
        <w:t>reencher dados, documentos, informações críticas</w:t>
      </w:r>
      <w:r>
        <w:rPr>
          <w:rFonts w:ascii="Arial" w:hAnsi="Arial" w:cs="Times"/>
          <w:lang w:val="pt-BR"/>
        </w:rPr>
        <w:t xml:space="preserve"> em </w:t>
      </w:r>
      <w:r w:rsidR="00843EAF">
        <w:rPr>
          <w:rFonts w:ascii="Arial" w:hAnsi="Arial" w:cs="Times"/>
          <w:lang w:val="pt-BR"/>
        </w:rPr>
        <w:t>portal web específico</w:t>
      </w:r>
      <w:r w:rsidR="00DE3111" w:rsidRPr="00DE3111">
        <w:rPr>
          <w:rFonts w:ascii="Arial" w:hAnsi="Arial" w:cs="Times"/>
          <w:lang w:val="pt-BR"/>
        </w:rPr>
        <w:t>.</w:t>
      </w:r>
    </w:p>
    <w:p w14:paraId="66A47AA4" w14:textId="251C47F6" w:rsidR="00357BC2" w:rsidRPr="00ED6D22" w:rsidRDefault="00843EAF"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Pr>
          <w:rFonts w:ascii="Arial" w:hAnsi="Arial" w:cs="Times"/>
          <w:lang w:val="pt-BR"/>
        </w:rPr>
        <w:t>Definir p</w:t>
      </w:r>
      <w:r w:rsidR="00357BC2" w:rsidRPr="00ED6D22">
        <w:rPr>
          <w:rFonts w:ascii="Arial" w:hAnsi="Arial" w:cs="Times"/>
          <w:lang w:val="pt-BR"/>
        </w:rPr>
        <w:t xml:space="preserve">lano de transferência, processo de trabalho e tecnologia usada para preencher o CMMS, sistema CBM, procedimentos de O&amp;M, treinamento </w:t>
      </w:r>
      <w:r w:rsidR="00250F1B" w:rsidRPr="00ED6D22">
        <w:rPr>
          <w:rFonts w:ascii="Arial" w:hAnsi="Arial" w:cs="Times"/>
          <w:lang w:val="pt-BR"/>
        </w:rPr>
        <w:t>CBT etc.</w:t>
      </w:r>
      <w:r w:rsidR="009F1B80">
        <w:rPr>
          <w:rFonts w:ascii="Arial" w:hAnsi="Arial" w:cs="Times"/>
          <w:lang w:val="pt-BR"/>
        </w:rPr>
        <w:t>;</w:t>
      </w:r>
    </w:p>
    <w:p w14:paraId="4F01CACE" w14:textId="1E22C577"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Criar especificações de hierarquia de localização funcional/registro de ativos</w:t>
      </w:r>
      <w:r w:rsidR="009F1B80">
        <w:rPr>
          <w:rFonts w:ascii="Arial" w:hAnsi="Arial" w:cs="Times"/>
          <w:lang w:val="pt-BR"/>
        </w:rPr>
        <w:t>;</w:t>
      </w:r>
    </w:p>
    <w:p w14:paraId="12CE29E3" w14:textId="4F54ED98" w:rsidR="00357BC2" w:rsidRPr="00B0633B"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B0633B">
        <w:rPr>
          <w:rFonts w:ascii="Arial" w:hAnsi="Arial" w:cs="Times"/>
          <w:lang w:val="pt-BR"/>
        </w:rPr>
        <w:t>Determinar os níveis de criticidade do sistema e do equipamento</w:t>
      </w:r>
      <w:r w:rsidR="009F1B80">
        <w:rPr>
          <w:rFonts w:ascii="Arial" w:hAnsi="Arial" w:cs="Times"/>
          <w:lang w:val="pt-BR"/>
        </w:rPr>
        <w:t>;</w:t>
      </w:r>
    </w:p>
    <w:p w14:paraId="0A29B645" w14:textId="43E0A551" w:rsidR="00357BC2" w:rsidRPr="00DE3111" w:rsidRDefault="00357BC2"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sidRPr="00DE3111">
        <w:rPr>
          <w:rFonts w:ascii="Arial" w:hAnsi="Arial" w:cs="Times"/>
          <w:lang w:val="pt-BR"/>
        </w:rPr>
        <w:t>Criar diretrizes de projeto de operacionalidade e manutenção, realizar revisões de O&amp;M durante as revisões de projeto de modelo 3D</w:t>
      </w:r>
      <w:r w:rsidR="009F1B80">
        <w:rPr>
          <w:rFonts w:ascii="Arial" w:hAnsi="Arial" w:cs="Times"/>
          <w:lang w:val="pt-BR"/>
        </w:rPr>
        <w:t>;</w:t>
      </w:r>
    </w:p>
    <w:p w14:paraId="68525BE6" w14:textId="4C8CC684" w:rsidR="00357BC2" w:rsidRPr="00DE3111" w:rsidRDefault="009F1B80" w:rsidP="003171C4">
      <w:pPr>
        <w:pStyle w:val="PargrafodaLista"/>
        <w:widowControl w:val="0"/>
        <w:numPr>
          <w:ilvl w:val="0"/>
          <w:numId w:val="16"/>
        </w:numPr>
        <w:autoSpaceDE w:val="0"/>
        <w:autoSpaceDN w:val="0"/>
        <w:adjustRightInd w:val="0"/>
        <w:spacing w:after="120" w:line="276" w:lineRule="auto"/>
        <w:rPr>
          <w:rFonts w:ascii="Arial" w:hAnsi="Arial" w:cs="Times"/>
          <w:lang w:val="pt-BR"/>
        </w:rPr>
      </w:pPr>
      <w:r>
        <w:rPr>
          <w:rFonts w:ascii="Arial" w:hAnsi="Arial" w:cs="Times"/>
          <w:lang w:val="pt-BR"/>
        </w:rPr>
        <w:t>Realizar a</w:t>
      </w:r>
      <w:r w:rsidR="00357BC2" w:rsidRPr="00DE3111">
        <w:rPr>
          <w:rFonts w:ascii="Arial" w:hAnsi="Arial" w:cs="Times"/>
          <w:lang w:val="pt-BR"/>
        </w:rPr>
        <w:t>nálise RCM inicial de alto nível em equipamentos críticos, estratégias de manutenção, custo de ciclo de vida de 30 anos para estimativas de OPEX</w:t>
      </w:r>
      <w:r>
        <w:rPr>
          <w:rFonts w:ascii="Arial" w:hAnsi="Arial" w:cs="Times"/>
          <w:lang w:val="pt-BR"/>
        </w:rPr>
        <w:t>;</w:t>
      </w:r>
    </w:p>
    <w:p w14:paraId="33A50C47" w14:textId="64A89CD6" w:rsidR="00B061EB" w:rsidRDefault="00125702" w:rsidP="008D1CDE">
      <w:pPr>
        <w:widowControl w:val="0"/>
        <w:autoSpaceDE w:val="0"/>
        <w:autoSpaceDN w:val="0"/>
        <w:adjustRightInd w:val="0"/>
        <w:spacing w:after="120" w:line="276" w:lineRule="auto"/>
        <w:jc w:val="both"/>
        <w:rPr>
          <w:rFonts w:ascii="Arial" w:hAnsi="Arial" w:cs="Times"/>
        </w:rPr>
      </w:pPr>
      <w:r>
        <w:rPr>
          <w:rFonts w:ascii="Arial" w:hAnsi="Arial" w:cs="Times"/>
        </w:rPr>
        <w:t>Contudo, a</w:t>
      </w:r>
      <w:r w:rsidR="008D1CDE" w:rsidRPr="008D1CDE">
        <w:rPr>
          <w:rFonts w:ascii="Arial" w:hAnsi="Arial" w:cs="Times"/>
        </w:rPr>
        <w:t xml:space="preserve">s atividades do </w:t>
      </w:r>
      <w:r w:rsidR="008D1CDE" w:rsidRPr="000941B5">
        <w:rPr>
          <w:rFonts w:ascii="Arial" w:hAnsi="Arial" w:cs="Times"/>
          <w:i/>
          <w:iCs/>
        </w:rPr>
        <w:t>Maintenance Readiness</w:t>
      </w:r>
      <w:r w:rsidR="00E26AD6">
        <w:rPr>
          <w:rFonts w:ascii="Arial" w:hAnsi="Arial" w:cs="Times"/>
        </w:rPr>
        <w:t xml:space="preserve"> </w:t>
      </w:r>
      <w:r w:rsidR="008D1CDE" w:rsidRPr="008D1CDE">
        <w:rPr>
          <w:rFonts w:ascii="Arial" w:hAnsi="Arial" w:cs="Times"/>
        </w:rPr>
        <w:t>costumam ser deixadas para serem realizadas no estágio de comissionamento do investimento, levando o ativo a apresentar baixo desempenho e uma entrega significativamente mais longa que pode exigir intervenções de engenharia de alto custos</w:t>
      </w:r>
      <w:r w:rsidR="00817CCE">
        <w:rPr>
          <w:rFonts w:ascii="Arial" w:hAnsi="Arial" w:cs="Times"/>
        </w:rPr>
        <w:t>.</w:t>
      </w:r>
      <w:r w:rsidR="00262851">
        <w:rPr>
          <w:rFonts w:ascii="Arial" w:hAnsi="Arial" w:cs="Times"/>
        </w:rPr>
        <w:t xml:space="preserve"> Leblanc (2014) sugere uma curva de performance durante o </w:t>
      </w:r>
      <w:r w:rsidR="00262851" w:rsidRPr="00125702">
        <w:rPr>
          <w:rFonts w:ascii="Arial" w:hAnsi="Arial" w:cs="Times"/>
          <w:i/>
          <w:iCs/>
        </w:rPr>
        <w:t>start up</w:t>
      </w:r>
      <w:r w:rsidR="00262851">
        <w:rPr>
          <w:rFonts w:ascii="Arial" w:hAnsi="Arial" w:cs="Times"/>
        </w:rPr>
        <w:t xml:space="preserve"> quando a Prontidão </w:t>
      </w:r>
      <w:r w:rsidR="00AB0DC4">
        <w:rPr>
          <w:rFonts w:ascii="Arial" w:hAnsi="Arial" w:cs="Times"/>
        </w:rPr>
        <w:t>de Manutenção</w:t>
      </w:r>
      <w:r w:rsidR="00262851">
        <w:rPr>
          <w:rFonts w:ascii="Arial" w:hAnsi="Arial" w:cs="Times"/>
        </w:rPr>
        <w:t xml:space="preserve"> não foi aplicada</w:t>
      </w:r>
      <w:r w:rsidR="00834B66">
        <w:rPr>
          <w:rFonts w:ascii="Arial" w:hAnsi="Arial" w:cs="Times"/>
        </w:rPr>
        <w:t xml:space="preserve"> (Figura 2)</w:t>
      </w:r>
      <w:r w:rsidR="00262851">
        <w:rPr>
          <w:rFonts w:ascii="Arial" w:hAnsi="Arial" w:cs="Times"/>
        </w:rPr>
        <w:t>.</w:t>
      </w:r>
    </w:p>
    <w:p w14:paraId="5CA8142E" w14:textId="77777777" w:rsidR="00A9764B" w:rsidRDefault="00A9764B" w:rsidP="008D1CDE">
      <w:pPr>
        <w:widowControl w:val="0"/>
        <w:autoSpaceDE w:val="0"/>
        <w:autoSpaceDN w:val="0"/>
        <w:adjustRightInd w:val="0"/>
        <w:spacing w:after="120" w:line="276" w:lineRule="auto"/>
        <w:jc w:val="both"/>
        <w:rPr>
          <w:rFonts w:ascii="Arial" w:hAnsi="Arial" w:cs="Times"/>
        </w:rPr>
      </w:pPr>
    </w:p>
    <w:p w14:paraId="133B0847" w14:textId="61067F08" w:rsidR="00A9764B" w:rsidRPr="00A9764B" w:rsidRDefault="00A9764B" w:rsidP="00A9764B">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lastRenderedPageBreak/>
        <w:t xml:space="preserve">Figura </w:t>
      </w:r>
      <w:r>
        <w:rPr>
          <w:rFonts w:eastAsiaTheme="minorHAnsi"/>
          <w:b/>
          <w:bCs/>
          <w:kern w:val="2"/>
          <w:sz w:val="22"/>
          <w:szCs w:val="22"/>
          <w14:ligatures w14:val="standardContextual"/>
        </w:rPr>
        <w:t>2</w:t>
      </w:r>
      <w:r w:rsidRPr="00A9764B">
        <w:rPr>
          <w:rFonts w:eastAsiaTheme="minorHAnsi"/>
          <w:b/>
          <w:bCs/>
          <w:kern w:val="2"/>
          <w:sz w:val="22"/>
          <w:szCs w:val="22"/>
          <w14:ligatures w14:val="standardContextual"/>
        </w:rPr>
        <w:t xml:space="preserve">: </w:t>
      </w:r>
      <w:r>
        <w:rPr>
          <w:rFonts w:eastAsiaTheme="minorHAnsi"/>
          <w:b/>
          <w:bCs/>
          <w:kern w:val="2"/>
          <w:sz w:val="22"/>
          <w:szCs w:val="22"/>
          <w14:ligatures w14:val="standardContextual"/>
        </w:rPr>
        <w:t>Curva Típica de Startup Operacional</w:t>
      </w:r>
    </w:p>
    <w:p w14:paraId="0D813C23" w14:textId="77777777" w:rsidR="00A9764B" w:rsidRDefault="00A9764B" w:rsidP="00A9764B">
      <w:pPr>
        <w:widowControl w:val="0"/>
        <w:autoSpaceDE w:val="0"/>
        <w:autoSpaceDN w:val="0"/>
        <w:adjustRightInd w:val="0"/>
        <w:spacing w:after="120" w:line="276" w:lineRule="auto"/>
        <w:jc w:val="center"/>
        <w:rPr>
          <w:rFonts w:ascii="Arial" w:hAnsi="Arial" w:cs="Times"/>
        </w:rPr>
      </w:pPr>
      <w:r w:rsidRPr="00A9764B">
        <w:rPr>
          <w:rFonts w:ascii="Arial" w:hAnsi="Arial" w:cs="Times"/>
          <w:noProof/>
        </w:rPr>
        <w:drawing>
          <wp:inline distT="0" distB="0" distL="0" distR="0" wp14:anchorId="532B4819" wp14:editId="5588FFF2">
            <wp:extent cx="4168501" cy="3520745"/>
            <wp:effectExtent l="19050" t="19050" r="22860" b="22860"/>
            <wp:docPr id="75542487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24872" name="Imagem 1" descr="Uma imagem contendo Diagrama&#10;&#10;Descrição gerada automaticamente"/>
                    <pic:cNvPicPr/>
                  </pic:nvPicPr>
                  <pic:blipFill>
                    <a:blip r:embed="rId8"/>
                    <a:stretch>
                      <a:fillRect/>
                    </a:stretch>
                  </pic:blipFill>
                  <pic:spPr>
                    <a:xfrm>
                      <a:off x="0" y="0"/>
                      <a:ext cx="4168501" cy="3520745"/>
                    </a:xfrm>
                    <a:prstGeom prst="rect">
                      <a:avLst/>
                    </a:prstGeom>
                    <a:ln>
                      <a:solidFill>
                        <a:schemeClr val="tx1"/>
                      </a:solidFill>
                    </a:ln>
                  </pic:spPr>
                </pic:pic>
              </a:graphicData>
            </a:graphic>
          </wp:inline>
        </w:drawing>
      </w:r>
    </w:p>
    <w:p w14:paraId="46543F28" w14:textId="0488C1D8" w:rsidR="00D10575" w:rsidRDefault="00A9764B" w:rsidP="00A9764B">
      <w:pPr>
        <w:widowControl w:val="0"/>
        <w:autoSpaceDE w:val="0"/>
        <w:autoSpaceDN w:val="0"/>
        <w:adjustRightInd w:val="0"/>
        <w:spacing w:after="120" w:line="276" w:lineRule="auto"/>
        <w:jc w:val="right"/>
        <w:rPr>
          <w:rFonts w:ascii="Arial" w:hAnsi="Arial" w:cs="Times"/>
        </w:rPr>
      </w:pPr>
      <w:r w:rsidRPr="00A9764B">
        <w:rPr>
          <w:rFonts w:eastAsiaTheme="minorHAnsi"/>
          <w:b/>
          <w:bCs/>
          <w:kern w:val="2"/>
          <w:sz w:val="22"/>
          <w:szCs w:val="22"/>
          <w14:ligatures w14:val="standardContextual"/>
        </w:rPr>
        <w:t>Fonte:</w:t>
      </w:r>
      <w:r w:rsidR="00B061EB">
        <w:rPr>
          <w:rFonts w:ascii="Arial" w:hAnsi="Arial" w:cs="Times"/>
        </w:rPr>
        <w:t xml:space="preserve"> Leblanc (2014)</w:t>
      </w:r>
    </w:p>
    <w:p w14:paraId="40F9D917" w14:textId="4175272E" w:rsidR="00C73231" w:rsidRDefault="00805A60" w:rsidP="008D1CDE">
      <w:pPr>
        <w:widowControl w:val="0"/>
        <w:autoSpaceDE w:val="0"/>
        <w:autoSpaceDN w:val="0"/>
        <w:adjustRightInd w:val="0"/>
        <w:spacing w:after="120" w:line="276" w:lineRule="auto"/>
        <w:jc w:val="both"/>
        <w:rPr>
          <w:rFonts w:ascii="Arial" w:hAnsi="Arial" w:cs="Times"/>
        </w:rPr>
      </w:pPr>
      <w:r>
        <w:rPr>
          <w:rFonts w:ascii="Arial" w:hAnsi="Arial" w:cs="Times"/>
        </w:rPr>
        <w:t>Ainda conforme o autor</w:t>
      </w:r>
      <w:r w:rsidR="00262851">
        <w:rPr>
          <w:rFonts w:ascii="Arial" w:hAnsi="Arial" w:cs="Times"/>
        </w:rPr>
        <w:t xml:space="preserve"> o </w:t>
      </w:r>
      <w:r w:rsidR="00262851" w:rsidRPr="00262851">
        <w:rPr>
          <w:rFonts w:ascii="Arial" w:hAnsi="Arial" w:cs="Times"/>
        </w:rPr>
        <w:t xml:space="preserve">momento certo para </w:t>
      </w:r>
      <w:r w:rsidR="001C4421">
        <w:rPr>
          <w:rFonts w:ascii="Arial" w:hAnsi="Arial" w:cs="Times"/>
        </w:rPr>
        <w:t xml:space="preserve">executar a Prontidão de Manutenção </w:t>
      </w:r>
      <w:r w:rsidR="00262851" w:rsidRPr="00262851">
        <w:rPr>
          <w:rFonts w:ascii="Arial" w:hAnsi="Arial" w:cs="Times"/>
        </w:rPr>
        <w:t>é quando o projeto passa para a fase FEL-2 e não depois do projeto de detalhamento EPC</w:t>
      </w:r>
      <w:r w:rsidR="00537490">
        <w:rPr>
          <w:rFonts w:ascii="Arial" w:hAnsi="Arial" w:cs="Times"/>
        </w:rPr>
        <w:t xml:space="preserve"> </w:t>
      </w:r>
      <w:r w:rsidR="000178AC">
        <w:rPr>
          <w:rFonts w:ascii="Arial" w:hAnsi="Arial" w:cs="Times"/>
        </w:rPr>
        <w:t>(</w:t>
      </w:r>
      <w:r w:rsidR="000178AC" w:rsidRPr="00FA2195">
        <w:rPr>
          <w:rFonts w:ascii="Arial" w:hAnsi="Arial" w:cs="Times"/>
          <w:i/>
          <w:iCs/>
        </w:rPr>
        <w:t>Engineering Procurement and Construction</w:t>
      </w:r>
      <w:r w:rsidR="000178AC">
        <w:rPr>
          <w:rFonts w:ascii="Arial" w:hAnsi="Arial" w:cs="Times"/>
        </w:rPr>
        <w:t>)</w:t>
      </w:r>
      <w:r w:rsidR="00262851" w:rsidRPr="00262851">
        <w:rPr>
          <w:rFonts w:ascii="Arial" w:hAnsi="Arial" w:cs="Times"/>
        </w:rPr>
        <w:t>.</w:t>
      </w:r>
      <w:r w:rsidR="00B32B7D">
        <w:rPr>
          <w:rFonts w:ascii="Arial" w:hAnsi="Arial" w:cs="Times"/>
        </w:rPr>
        <w:t xml:space="preserve"> A PRAGMA (2023) </w:t>
      </w:r>
      <w:r w:rsidR="00CC3E6C">
        <w:rPr>
          <w:rFonts w:ascii="Arial" w:hAnsi="Arial" w:cs="Times"/>
        </w:rPr>
        <w:t>sugere etapas d</w:t>
      </w:r>
      <w:r w:rsidR="00BA48F8">
        <w:rPr>
          <w:rFonts w:ascii="Arial" w:hAnsi="Arial" w:cs="Times"/>
        </w:rPr>
        <w:t xml:space="preserve">e implantação da Prontidão da Manutenção </w:t>
      </w:r>
      <w:r w:rsidR="009334D0">
        <w:rPr>
          <w:rFonts w:ascii="Arial" w:hAnsi="Arial" w:cs="Times"/>
        </w:rPr>
        <w:t>durante o ciclo de vida de um projeto</w:t>
      </w:r>
      <w:r w:rsidR="00834B66">
        <w:rPr>
          <w:rFonts w:ascii="Arial" w:hAnsi="Arial" w:cs="Times"/>
        </w:rPr>
        <w:t xml:space="preserve"> (Figura 3)</w:t>
      </w:r>
      <w:r w:rsidR="009334D0">
        <w:rPr>
          <w:rFonts w:ascii="Arial" w:hAnsi="Arial" w:cs="Times"/>
        </w:rPr>
        <w:t>:</w:t>
      </w:r>
    </w:p>
    <w:p w14:paraId="544D5A03" w14:textId="4606A692" w:rsidR="00A9764B" w:rsidRPr="00A9764B" w:rsidRDefault="00A9764B" w:rsidP="00A9764B">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3</w:t>
      </w:r>
      <w:r w:rsidRPr="00A9764B">
        <w:rPr>
          <w:rFonts w:eastAsiaTheme="minorHAnsi"/>
          <w:b/>
          <w:bCs/>
          <w:kern w:val="2"/>
          <w:sz w:val="22"/>
          <w:szCs w:val="22"/>
          <w14:ligatures w14:val="standardContextual"/>
        </w:rPr>
        <w:t xml:space="preserve">: </w:t>
      </w:r>
      <w:r>
        <w:rPr>
          <w:rFonts w:eastAsiaTheme="minorHAnsi"/>
          <w:b/>
          <w:bCs/>
          <w:kern w:val="2"/>
          <w:sz w:val="22"/>
          <w:szCs w:val="22"/>
          <w14:ligatures w14:val="standardContextual"/>
        </w:rPr>
        <w:t>Atividades Típicas Prontidão d</w:t>
      </w:r>
      <w:r w:rsidR="00197DF1">
        <w:rPr>
          <w:rFonts w:eastAsiaTheme="minorHAnsi"/>
          <w:b/>
          <w:bCs/>
          <w:kern w:val="2"/>
          <w:sz w:val="22"/>
          <w:szCs w:val="22"/>
          <w14:ligatures w14:val="standardContextual"/>
        </w:rPr>
        <w:t>e</w:t>
      </w:r>
      <w:r>
        <w:rPr>
          <w:rFonts w:eastAsiaTheme="minorHAnsi"/>
          <w:b/>
          <w:bCs/>
          <w:kern w:val="2"/>
          <w:sz w:val="22"/>
          <w:szCs w:val="22"/>
          <w14:ligatures w14:val="standardContextual"/>
        </w:rPr>
        <w:t xml:space="preserve"> Manutenção</w:t>
      </w:r>
    </w:p>
    <w:p w14:paraId="024EF71E" w14:textId="6F814C19" w:rsidR="009334D0" w:rsidRDefault="00A9764B" w:rsidP="00106B10">
      <w:pPr>
        <w:widowControl w:val="0"/>
        <w:autoSpaceDE w:val="0"/>
        <w:autoSpaceDN w:val="0"/>
        <w:adjustRightInd w:val="0"/>
        <w:spacing w:after="120" w:line="276" w:lineRule="auto"/>
        <w:jc w:val="center"/>
        <w:rPr>
          <w:rFonts w:ascii="Arial" w:hAnsi="Arial" w:cs="Times"/>
        </w:rPr>
      </w:pPr>
      <w:r w:rsidRPr="00A9764B">
        <w:rPr>
          <w:rFonts w:ascii="Arial" w:hAnsi="Arial" w:cs="Times"/>
          <w:noProof/>
        </w:rPr>
        <w:drawing>
          <wp:inline distT="0" distB="0" distL="0" distR="0" wp14:anchorId="4E514601" wp14:editId="2B9C83AD">
            <wp:extent cx="5727700" cy="1383030"/>
            <wp:effectExtent l="19050" t="19050" r="25400" b="26670"/>
            <wp:docPr id="138203522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35222" name="Imagem 1" descr="Diagrama&#10;&#10;Descrição gerada automaticamente"/>
                    <pic:cNvPicPr/>
                  </pic:nvPicPr>
                  <pic:blipFill>
                    <a:blip r:embed="rId9"/>
                    <a:stretch>
                      <a:fillRect/>
                    </a:stretch>
                  </pic:blipFill>
                  <pic:spPr>
                    <a:xfrm>
                      <a:off x="0" y="0"/>
                      <a:ext cx="5727700" cy="1383030"/>
                    </a:xfrm>
                    <a:prstGeom prst="rect">
                      <a:avLst/>
                    </a:prstGeom>
                    <a:ln>
                      <a:solidFill>
                        <a:schemeClr val="tx1"/>
                      </a:solidFill>
                    </a:ln>
                  </pic:spPr>
                </pic:pic>
              </a:graphicData>
            </a:graphic>
          </wp:inline>
        </w:drawing>
      </w:r>
    </w:p>
    <w:p w14:paraId="331DF100" w14:textId="449A8FBF" w:rsidR="007501E5" w:rsidRPr="007D2C2D" w:rsidRDefault="00197DF1" w:rsidP="00197DF1">
      <w:pPr>
        <w:pStyle w:val="AusencoNormal"/>
        <w:spacing w:before="120" w:after="120"/>
        <w:jc w:val="right"/>
        <w:rPr>
          <w:lang w:val="pt-BR"/>
        </w:rPr>
      </w:pPr>
      <w:r w:rsidRPr="00197DF1">
        <w:rPr>
          <w:rFonts w:asciiTheme="minorHAnsi" w:eastAsiaTheme="minorHAnsi" w:hAnsiTheme="minorHAnsi" w:cstheme="minorBidi"/>
          <w:b/>
          <w:bCs/>
          <w:sz w:val="22"/>
          <w:szCs w:val="22"/>
          <w:lang w:val="pt-BR" w:eastAsia="en-US"/>
        </w:rPr>
        <w:t>Fonte</w:t>
      </w:r>
      <w:r w:rsidRPr="00210760">
        <w:rPr>
          <w:rFonts w:eastAsiaTheme="minorHAnsi"/>
          <w:b/>
          <w:bCs/>
          <w:sz w:val="22"/>
          <w:szCs w:val="22"/>
          <w:lang w:val="pt-BR"/>
        </w:rPr>
        <w:t>:</w:t>
      </w:r>
      <w:r w:rsidRPr="00210760">
        <w:rPr>
          <w:lang w:val="pt-BR"/>
        </w:rPr>
        <w:t xml:space="preserve"> </w:t>
      </w:r>
      <w:r w:rsidR="0053195A" w:rsidRPr="00EC5AF6">
        <w:rPr>
          <w:rFonts w:ascii="Arial" w:hAnsi="Arial"/>
          <w:lang w:val="pt-BR"/>
        </w:rPr>
        <w:t>Pragma (2023)</w:t>
      </w:r>
    </w:p>
    <w:p w14:paraId="66758E1C" w14:textId="12A1FC48" w:rsidR="009712EE" w:rsidRPr="009712EE" w:rsidRDefault="009712EE" w:rsidP="009712EE">
      <w:pPr>
        <w:widowControl w:val="0"/>
        <w:autoSpaceDE w:val="0"/>
        <w:autoSpaceDN w:val="0"/>
        <w:adjustRightInd w:val="0"/>
        <w:spacing w:after="120" w:line="276" w:lineRule="auto"/>
        <w:jc w:val="both"/>
        <w:rPr>
          <w:rFonts w:ascii="Arial" w:hAnsi="Arial" w:cs="Times"/>
        </w:rPr>
      </w:pPr>
      <w:r>
        <w:rPr>
          <w:rFonts w:ascii="Arial" w:hAnsi="Arial" w:cs="Times"/>
        </w:rPr>
        <w:t>O mesmo autor informa que o</w:t>
      </w:r>
      <w:r w:rsidRPr="009712EE">
        <w:rPr>
          <w:rFonts w:ascii="Arial" w:hAnsi="Arial" w:cs="Times"/>
        </w:rPr>
        <w:t xml:space="preserve"> processo de prontidão para manutenção pode ser aplicado parcial ou totalmente para:</w:t>
      </w:r>
    </w:p>
    <w:p w14:paraId="28FD7E2C" w14:textId="169FC7E1" w:rsidR="009712EE" w:rsidRPr="00476B5F" w:rsidRDefault="009712EE" w:rsidP="00D56684">
      <w:pPr>
        <w:pStyle w:val="PargrafodaLista"/>
        <w:widowControl w:val="0"/>
        <w:numPr>
          <w:ilvl w:val="0"/>
          <w:numId w:val="17"/>
        </w:numPr>
        <w:autoSpaceDE w:val="0"/>
        <w:autoSpaceDN w:val="0"/>
        <w:adjustRightInd w:val="0"/>
        <w:spacing w:after="120" w:line="276" w:lineRule="auto"/>
        <w:rPr>
          <w:rFonts w:ascii="Arial" w:hAnsi="Arial" w:cs="Times"/>
          <w:lang w:val="pt-BR"/>
        </w:rPr>
      </w:pPr>
      <w:r w:rsidRPr="00476B5F">
        <w:rPr>
          <w:rFonts w:ascii="Arial" w:hAnsi="Arial" w:cs="Times"/>
          <w:lang w:val="pt-BR"/>
        </w:rPr>
        <w:t xml:space="preserve">Estabelecimentos </w:t>
      </w:r>
      <w:r w:rsidRPr="00FA2195">
        <w:rPr>
          <w:rFonts w:ascii="Arial" w:hAnsi="Arial" w:cs="Times"/>
          <w:i/>
          <w:iCs/>
          <w:lang w:val="pt-BR"/>
        </w:rPr>
        <w:t>greenfield</w:t>
      </w:r>
      <w:r w:rsidRPr="00476B5F">
        <w:rPr>
          <w:rFonts w:ascii="Arial" w:hAnsi="Arial" w:cs="Times"/>
          <w:lang w:val="pt-BR"/>
        </w:rPr>
        <w:t xml:space="preserve">, por exemplo, novas fábricas, usinas de energia e aeroportos </w:t>
      </w:r>
      <w:r w:rsidR="00FA711B">
        <w:rPr>
          <w:rFonts w:ascii="Arial" w:hAnsi="Arial" w:cs="Times"/>
          <w:lang w:val="pt-BR"/>
        </w:rPr>
        <w:t xml:space="preserve">que </w:t>
      </w:r>
      <w:r w:rsidRPr="00476B5F">
        <w:rPr>
          <w:rFonts w:ascii="Arial" w:hAnsi="Arial" w:cs="Times"/>
          <w:lang w:val="pt-BR"/>
        </w:rPr>
        <w:t>são construídos do zero</w:t>
      </w:r>
      <w:r w:rsidR="00FA711B">
        <w:rPr>
          <w:rFonts w:ascii="Arial" w:hAnsi="Arial" w:cs="Times"/>
          <w:lang w:val="pt-BR"/>
        </w:rPr>
        <w:t>.</w:t>
      </w:r>
    </w:p>
    <w:p w14:paraId="1FDE34AE" w14:textId="0CC614C7" w:rsidR="009712EE" w:rsidRPr="00ED6D22" w:rsidRDefault="009712EE" w:rsidP="00D56684">
      <w:pPr>
        <w:pStyle w:val="PargrafodaLista"/>
        <w:widowControl w:val="0"/>
        <w:numPr>
          <w:ilvl w:val="0"/>
          <w:numId w:val="17"/>
        </w:numPr>
        <w:autoSpaceDE w:val="0"/>
        <w:autoSpaceDN w:val="0"/>
        <w:adjustRightInd w:val="0"/>
        <w:spacing w:after="120" w:line="276" w:lineRule="auto"/>
        <w:rPr>
          <w:rFonts w:ascii="Arial" w:hAnsi="Arial" w:cs="Times"/>
          <w:lang w:val="pt-BR"/>
        </w:rPr>
      </w:pPr>
      <w:r w:rsidRPr="00ED6D22">
        <w:rPr>
          <w:rFonts w:ascii="Arial" w:hAnsi="Arial" w:cs="Times"/>
          <w:lang w:val="pt-BR"/>
        </w:rPr>
        <w:t xml:space="preserve">Extensões </w:t>
      </w:r>
      <w:r w:rsidRPr="00FA2195">
        <w:rPr>
          <w:rFonts w:ascii="Arial" w:hAnsi="Arial" w:cs="Times"/>
          <w:i/>
          <w:iCs/>
          <w:lang w:val="pt-BR"/>
        </w:rPr>
        <w:t>brownfield</w:t>
      </w:r>
      <w:r w:rsidRPr="00ED6D22">
        <w:rPr>
          <w:rFonts w:ascii="Arial" w:hAnsi="Arial" w:cs="Times"/>
          <w:lang w:val="pt-BR"/>
        </w:rPr>
        <w:t>, por exemplo, um site ou instalação pré-existente, que é modificado ou atualizado para iniciar uma nova atividade de produção.</w:t>
      </w:r>
    </w:p>
    <w:p w14:paraId="2A97B0C2" w14:textId="7C649C8D" w:rsidR="009712EE" w:rsidRPr="00ED6D22" w:rsidRDefault="009712EE" w:rsidP="00D56684">
      <w:pPr>
        <w:pStyle w:val="PargrafodaLista"/>
        <w:widowControl w:val="0"/>
        <w:numPr>
          <w:ilvl w:val="0"/>
          <w:numId w:val="17"/>
        </w:numPr>
        <w:autoSpaceDE w:val="0"/>
        <w:autoSpaceDN w:val="0"/>
        <w:adjustRightInd w:val="0"/>
        <w:spacing w:after="120" w:line="276" w:lineRule="auto"/>
        <w:rPr>
          <w:rFonts w:ascii="Arial" w:hAnsi="Arial" w:cs="Times"/>
          <w:lang w:val="pt-BR"/>
        </w:rPr>
      </w:pPr>
      <w:r w:rsidRPr="00ED6D22">
        <w:rPr>
          <w:rFonts w:ascii="Arial" w:hAnsi="Arial" w:cs="Times"/>
          <w:lang w:val="pt-BR"/>
        </w:rPr>
        <w:lastRenderedPageBreak/>
        <w:t>Aquisição de um novo equipamento importante.</w:t>
      </w:r>
    </w:p>
    <w:p w14:paraId="52DBF45F" w14:textId="5BADD646" w:rsidR="009712EE" w:rsidRPr="00ED6D22" w:rsidRDefault="009712EE" w:rsidP="00D56684">
      <w:pPr>
        <w:pStyle w:val="PargrafodaLista"/>
        <w:widowControl w:val="0"/>
        <w:numPr>
          <w:ilvl w:val="0"/>
          <w:numId w:val="17"/>
        </w:numPr>
        <w:autoSpaceDE w:val="0"/>
        <w:autoSpaceDN w:val="0"/>
        <w:adjustRightInd w:val="0"/>
        <w:spacing w:after="120" w:line="276" w:lineRule="auto"/>
        <w:rPr>
          <w:rFonts w:ascii="Arial" w:hAnsi="Arial" w:cs="Times"/>
          <w:lang w:val="pt-BR"/>
        </w:rPr>
      </w:pPr>
      <w:r w:rsidRPr="00ED6D22">
        <w:rPr>
          <w:rFonts w:ascii="Arial" w:hAnsi="Arial" w:cs="Times"/>
          <w:lang w:val="pt-BR"/>
        </w:rPr>
        <w:t>Extensa reabilitação de um grande processo ou instalação.</w:t>
      </w:r>
    </w:p>
    <w:p w14:paraId="7970EEE5" w14:textId="5704C84D" w:rsidR="0024250B" w:rsidRDefault="00793D79"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Estamos acostumados </w:t>
      </w:r>
      <w:r w:rsidR="009B2C74">
        <w:rPr>
          <w:rFonts w:ascii="Arial" w:hAnsi="Arial" w:cs="Times"/>
        </w:rPr>
        <w:t xml:space="preserve">a aplicar a Prontidão </w:t>
      </w:r>
      <w:r w:rsidR="00476B5F">
        <w:rPr>
          <w:rFonts w:ascii="Arial" w:hAnsi="Arial" w:cs="Times"/>
        </w:rPr>
        <w:t>de Manutenção</w:t>
      </w:r>
      <w:r w:rsidR="009B2C74">
        <w:rPr>
          <w:rFonts w:ascii="Arial" w:hAnsi="Arial" w:cs="Times"/>
        </w:rPr>
        <w:t xml:space="preserve"> em projetos de capital, mas como foi descrito acima, </w:t>
      </w:r>
      <w:r w:rsidR="001046A8">
        <w:rPr>
          <w:rFonts w:ascii="Arial" w:hAnsi="Arial" w:cs="Times"/>
        </w:rPr>
        <w:t xml:space="preserve">poderemos aplicar a </w:t>
      </w:r>
      <w:r w:rsidR="00D242F5">
        <w:rPr>
          <w:rFonts w:ascii="Arial" w:hAnsi="Arial" w:cs="Times"/>
        </w:rPr>
        <w:t xml:space="preserve">menores </w:t>
      </w:r>
      <w:r w:rsidR="001046A8">
        <w:rPr>
          <w:rFonts w:ascii="Arial" w:hAnsi="Arial" w:cs="Times"/>
        </w:rPr>
        <w:t>projetos de investimento corrente. Como exemplo</w:t>
      </w:r>
      <w:r w:rsidR="00D242F5">
        <w:rPr>
          <w:rFonts w:ascii="Arial" w:hAnsi="Arial" w:cs="Times"/>
        </w:rPr>
        <w:t>,</w:t>
      </w:r>
      <w:r w:rsidR="001046A8">
        <w:rPr>
          <w:rFonts w:ascii="Arial" w:hAnsi="Arial" w:cs="Times"/>
        </w:rPr>
        <w:t xml:space="preserve"> </w:t>
      </w:r>
      <w:r w:rsidR="006D7542">
        <w:rPr>
          <w:rFonts w:ascii="Arial" w:hAnsi="Arial" w:cs="Times"/>
        </w:rPr>
        <w:t>I</w:t>
      </w:r>
      <w:r w:rsidR="00636D39">
        <w:rPr>
          <w:rFonts w:ascii="Arial" w:hAnsi="Arial" w:cs="Times"/>
        </w:rPr>
        <w:t xml:space="preserve">badula (2017) descreve como </w:t>
      </w:r>
      <w:r w:rsidR="00AC7C53">
        <w:rPr>
          <w:rFonts w:ascii="Arial" w:hAnsi="Arial" w:cs="Times"/>
        </w:rPr>
        <w:t xml:space="preserve">o </w:t>
      </w:r>
      <w:r w:rsidR="00476B5F" w:rsidRPr="00D242F5">
        <w:rPr>
          <w:rFonts w:ascii="Arial" w:hAnsi="Arial" w:cs="Times"/>
          <w:i/>
          <w:iCs/>
        </w:rPr>
        <w:t>Maintenance</w:t>
      </w:r>
      <w:r w:rsidR="00F7622D" w:rsidRPr="00D242F5">
        <w:rPr>
          <w:rFonts w:ascii="Arial" w:hAnsi="Arial" w:cs="Times"/>
          <w:i/>
          <w:iCs/>
        </w:rPr>
        <w:t xml:space="preserve"> Readiness </w:t>
      </w:r>
      <w:r w:rsidR="00F7622D">
        <w:rPr>
          <w:rFonts w:ascii="Arial" w:hAnsi="Arial" w:cs="Times"/>
        </w:rPr>
        <w:t xml:space="preserve">ajudou </w:t>
      </w:r>
      <w:r w:rsidR="00594CC0">
        <w:rPr>
          <w:rFonts w:ascii="Arial" w:hAnsi="Arial" w:cs="Times"/>
        </w:rPr>
        <w:t xml:space="preserve">no projeto de recuperação de documentações </w:t>
      </w:r>
      <w:r w:rsidR="000913A9">
        <w:rPr>
          <w:rFonts w:ascii="Arial" w:hAnsi="Arial" w:cs="Times"/>
        </w:rPr>
        <w:t>dos sistemas</w:t>
      </w:r>
      <w:r w:rsidR="00947B69">
        <w:rPr>
          <w:rFonts w:ascii="Arial" w:hAnsi="Arial" w:cs="Times"/>
        </w:rPr>
        <w:t xml:space="preserve"> instalados</w:t>
      </w:r>
      <w:r w:rsidR="000913A9">
        <w:rPr>
          <w:rFonts w:ascii="Arial" w:hAnsi="Arial" w:cs="Times"/>
        </w:rPr>
        <w:t xml:space="preserve"> </w:t>
      </w:r>
      <w:r w:rsidR="00A81BDA">
        <w:rPr>
          <w:rFonts w:ascii="Arial" w:hAnsi="Arial" w:cs="Times"/>
        </w:rPr>
        <w:t>de uma Usina Nuclear</w:t>
      </w:r>
      <w:r w:rsidR="000913A9">
        <w:rPr>
          <w:rFonts w:ascii="Arial" w:hAnsi="Arial" w:cs="Times"/>
        </w:rPr>
        <w:t xml:space="preserve"> </w:t>
      </w:r>
      <w:r w:rsidR="00C4523D">
        <w:rPr>
          <w:rFonts w:ascii="Arial" w:hAnsi="Arial" w:cs="Times"/>
        </w:rPr>
        <w:t xml:space="preserve">e apoiou na aquisição e cadastros de peças </w:t>
      </w:r>
      <w:r w:rsidR="008C4EC3">
        <w:rPr>
          <w:rFonts w:ascii="Arial" w:hAnsi="Arial" w:cs="Times"/>
        </w:rPr>
        <w:t>sobressalentes.</w:t>
      </w:r>
      <w:r w:rsidR="00B241B1">
        <w:rPr>
          <w:rFonts w:ascii="Arial" w:hAnsi="Arial" w:cs="Times"/>
        </w:rPr>
        <w:t xml:space="preserve"> Da mesma forma podemos destacar como </w:t>
      </w:r>
      <w:r w:rsidR="004E794D">
        <w:rPr>
          <w:rFonts w:ascii="Arial" w:hAnsi="Arial" w:cs="Times"/>
        </w:rPr>
        <w:t xml:space="preserve">a Prontidão Operacional </w:t>
      </w:r>
      <w:r w:rsidR="000D3349">
        <w:rPr>
          <w:rFonts w:ascii="Arial" w:hAnsi="Arial" w:cs="Times"/>
        </w:rPr>
        <w:t xml:space="preserve">e de Manutenção </w:t>
      </w:r>
      <w:r w:rsidR="00B241B1">
        <w:rPr>
          <w:rFonts w:ascii="Arial" w:hAnsi="Arial" w:cs="Times"/>
        </w:rPr>
        <w:t xml:space="preserve">ajudou </w:t>
      </w:r>
      <w:r w:rsidR="004E794D">
        <w:rPr>
          <w:rFonts w:ascii="Arial" w:hAnsi="Arial" w:cs="Times"/>
        </w:rPr>
        <w:t xml:space="preserve">na melhoria do processo de produção </w:t>
      </w:r>
      <w:r w:rsidR="00403CFE">
        <w:rPr>
          <w:rFonts w:ascii="Arial" w:hAnsi="Arial" w:cs="Times"/>
        </w:rPr>
        <w:t>de CSG (</w:t>
      </w:r>
      <w:r w:rsidR="00CA78DE">
        <w:rPr>
          <w:rFonts w:ascii="Arial" w:hAnsi="Arial" w:cs="Times"/>
        </w:rPr>
        <w:t>Coal Seam Gas)</w:t>
      </w:r>
      <w:r w:rsidR="007D5277">
        <w:rPr>
          <w:rFonts w:ascii="Arial" w:hAnsi="Arial" w:cs="Times"/>
        </w:rPr>
        <w:t xml:space="preserve"> </w:t>
      </w:r>
      <w:r w:rsidR="00E825E4">
        <w:rPr>
          <w:rFonts w:ascii="Arial" w:hAnsi="Arial" w:cs="Times"/>
        </w:rPr>
        <w:t>na indústria de gás (Ze</w:t>
      </w:r>
      <w:r w:rsidR="00846E1A">
        <w:rPr>
          <w:rFonts w:ascii="Arial" w:hAnsi="Arial" w:cs="Times"/>
        </w:rPr>
        <w:t>f</w:t>
      </w:r>
      <w:r w:rsidR="00E825E4">
        <w:rPr>
          <w:rFonts w:ascii="Arial" w:hAnsi="Arial" w:cs="Times"/>
        </w:rPr>
        <w:t>frey, 2010).</w:t>
      </w:r>
    </w:p>
    <w:p w14:paraId="2C757F5F" w14:textId="7A16A797" w:rsidR="001544A4" w:rsidRDefault="000A02FE" w:rsidP="008D1CDE">
      <w:pPr>
        <w:widowControl w:val="0"/>
        <w:autoSpaceDE w:val="0"/>
        <w:autoSpaceDN w:val="0"/>
        <w:adjustRightInd w:val="0"/>
        <w:spacing w:after="120" w:line="276" w:lineRule="auto"/>
        <w:jc w:val="both"/>
        <w:rPr>
          <w:rFonts w:ascii="Arial" w:hAnsi="Arial" w:cs="Times"/>
        </w:rPr>
      </w:pPr>
      <w:r>
        <w:rPr>
          <w:rFonts w:ascii="Arial" w:hAnsi="Arial" w:cs="Times"/>
        </w:rPr>
        <w:t>Além disso, nem todos os itens descrito</w:t>
      </w:r>
      <w:r w:rsidR="00211BE1">
        <w:rPr>
          <w:rFonts w:ascii="Arial" w:hAnsi="Arial" w:cs="Times"/>
        </w:rPr>
        <w:t>s</w:t>
      </w:r>
      <w:r>
        <w:rPr>
          <w:rFonts w:ascii="Arial" w:hAnsi="Arial" w:cs="Times"/>
        </w:rPr>
        <w:t xml:space="preserve"> na</w:t>
      </w:r>
      <w:r w:rsidR="00211BE1">
        <w:rPr>
          <w:rFonts w:ascii="Arial" w:hAnsi="Arial" w:cs="Times"/>
        </w:rPr>
        <w:t xml:space="preserve"> </w:t>
      </w:r>
      <w:r w:rsidR="00C3387B">
        <w:rPr>
          <w:rFonts w:ascii="Arial" w:hAnsi="Arial" w:cs="Times"/>
        </w:rPr>
        <w:t xml:space="preserve">lista </w:t>
      </w:r>
      <w:r w:rsidR="001544A4">
        <w:rPr>
          <w:rFonts w:ascii="Arial" w:hAnsi="Arial" w:cs="Times"/>
        </w:rPr>
        <w:t xml:space="preserve">de atividades de entregas possíveis do </w:t>
      </w:r>
      <w:r w:rsidR="001544A4" w:rsidRPr="004F791C">
        <w:rPr>
          <w:rFonts w:ascii="Arial" w:hAnsi="Arial" w:cs="Times"/>
          <w:i/>
          <w:iCs/>
        </w:rPr>
        <w:t>Maintenance Readiness</w:t>
      </w:r>
      <w:r w:rsidR="00211BE1">
        <w:rPr>
          <w:rFonts w:ascii="Arial" w:hAnsi="Arial" w:cs="Times"/>
        </w:rPr>
        <w:t xml:space="preserve"> deverão obrigatoriamente serem implementados. Dependerá do tamanho d</w:t>
      </w:r>
      <w:r w:rsidR="00DD40A2">
        <w:rPr>
          <w:rFonts w:ascii="Arial" w:hAnsi="Arial" w:cs="Times"/>
        </w:rPr>
        <w:t>a aplicação e das particularidades e necessidades do cliente</w:t>
      </w:r>
      <w:r w:rsidR="008B038A">
        <w:rPr>
          <w:rFonts w:ascii="Arial" w:hAnsi="Arial" w:cs="Times"/>
        </w:rPr>
        <w:t>, como já vimos nos exemplos mostrados.</w:t>
      </w:r>
      <w:r w:rsidR="00DD40A2">
        <w:rPr>
          <w:rFonts w:ascii="Arial" w:hAnsi="Arial" w:cs="Times"/>
        </w:rPr>
        <w:t xml:space="preserve"> </w:t>
      </w:r>
    </w:p>
    <w:p w14:paraId="5F7FBC4D" w14:textId="57D96641" w:rsidR="00E26AD6" w:rsidRPr="008D1CDE" w:rsidRDefault="00717744" w:rsidP="008D1CDE">
      <w:pPr>
        <w:widowControl w:val="0"/>
        <w:autoSpaceDE w:val="0"/>
        <w:autoSpaceDN w:val="0"/>
        <w:adjustRightInd w:val="0"/>
        <w:spacing w:after="120" w:line="276" w:lineRule="auto"/>
        <w:jc w:val="both"/>
        <w:rPr>
          <w:rFonts w:ascii="Arial" w:hAnsi="Arial" w:cs="Times"/>
        </w:rPr>
      </w:pPr>
      <w:r>
        <w:rPr>
          <w:rFonts w:ascii="Arial" w:hAnsi="Arial" w:cs="Times"/>
        </w:rPr>
        <w:t>A</w:t>
      </w:r>
      <w:r w:rsidR="00D83C0A">
        <w:rPr>
          <w:rFonts w:ascii="Arial" w:hAnsi="Arial" w:cs="Times"/>
        </w:rPr>
        <w:t>ssim, a</w:t>
      </w:r>
      <w:r>
        <w:rPr>
          <w:rFonts w:ascii="Arial" w:hAnsi="Arial" w:cs="Times"/>
        </w:rPr>
        <w:t xml:space="preserve"> aplicação </w:t>
      </w:r>
      <w:r w:rsidR="00484F8B">
        <w:rPr>
          <w:rFonts w:ascii="Arial" w:hAnsi="Arial" w:cs="Times"/>
        </w:rPr>
        <w:t xml:space="preserve">correta </w:t>
      </w:r>
      <w:r>
        <w:rPr>
          <w:rFonts w:ascii="Arial" w:hAnsi="Arial" w:cs="Times"/>
        </w:rPr>
        <w:t xml:space="preserve">da Prontidão Operacional e especificamente de Manutenção </w:t>
      </w:r>
      <w:r w:rsidR="008D1CDE" w:rsidRPr="008D1CDE">
        <w:rPr>
          <w:rFonts w:ascii="Arial" w:hAnsi="Arial" w:cs="Times"/>
        </w:rPr>
        <w:t>ajuda a remodelar a curva de mudança</w:t>
      </w:r>
      <w:r w:rsidR="00666D7B">
        <w:rPr>
          <w:rFonts w:ascii="Arial" w:hAnsi="Arial" w:cs="Times"/>
        </w:rPr>
        <w:t xml:space="preserve"> do ciclo de vida de um projeto</w:t>
      </w:r>
      <w:r w:rsidR="00746FFC">
        <w:rPr>
          <w:rFonts w:ascii="Arial" w:hAnsi="Arial" w:cs="Times"/>
        </w:rPr>
        <w:t xml:space="preserve"> diminuindo o impacto do </w:t>
      </w:r>
      <w:r w:rsidR="00746FFC" w:rsidRPr="00746FFC">
        <w:rPr>
          <w:rFonts w:ascii="Arial" w:hAnsi="Arial" w:cs="Times"/>
          <w:i/>
          <w:iCs/>
        </w:rPr>
        <w:t>Handover</w:t>
      </w:r>
      <w:r w:rsidR="008D1CDE" w:rsidRPr="008D1CDE">
        <w:rPr>
          <w:rFonts w:ascii="Arial" w:hAnsi="Arial" w:cs="Times"/>
        </w:rPr>
        <w:t xml:space="preserve">, conforme pode ser visto na </w:t>
      </w:r>
      <w:r w:rsidR="00834B66">
        <w:rPr>
          <w:rFonts w:ascii="Arial" w:hAnsi="Arial" w:cs="Times"/>
        </w:rPr>
        <w:t>F</w:t>
      </w:r>
      <w:r w:rsidR="008D1CDE" w:rsidRPr="008D1CDE">
        <w:rPr>
          <w:rFonts w:ascii="Arial" w:hAnsi="Arial" w:cs="Times"/>
        </w:rPr>
        <w:t xml:space="preserve">igura </w:t>
      </w:r>
      <w:r w:rsidR="00834B66">
        <w:rPr>
          <w:rFonts w:ascii="Arial" w:hAnsi="Arial" w:cs="Times"/>
        </w:rPr>
        <w:t>4</w:t>
      </w:r>
      <w:r w:rsidR="008D1CDE" w:rsidRPr="008D1CDE">
        <w:rPr>
          <w:rFonts w:ascii="Arial" w:hAnsi="Arial" w:cs="Times"/>
        </w:rPr>
        <w:t>.</w:t>
      </w:r>
    </w:p>
    <w:p w14:paraId="39AB0045" w14:textId="149A914A" w:rsidR="00197DF1" w:rsidRPr="00A9764B" w:rsidRDefault="008D1CDE"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tab/>
      </w:r>
      <w:r w:rsidR="00197DF1" w:rsidRPr="00A9764B">
        <w:rPr>
          <w:rFonts w:eastAsiaTheme="minorHAnsi"/>
          <w:b/>
          <w:bCs/>
          <w:kern w:val="2"/>
          <w:sz w:val="22"/>
          <w:szCs w:val="22"/>
          <w14:ligatures w14:val="standardContextual"/>
        </w:rPr>
        <w:t xml:space="preserve">Figura </w:t>
      </w:r>
      <w:r w:rsidR="00197DF1">
        <w:rPr>
          <w:rFonts w:eastAsiaTheme="minorHAnsi"/>
          <w:b/>
          <w:bCs/>
          <w:kern w:val="2"/>
          <w:sz w:val="22"/>
          <w:szCs w:val="22"/>
          <w14:ligatures w14:val="standardContextual"/>
        </w:rPr>
        <w:t>4</w:t>
      </w:r>
      <w:r w:rsidR="00197DF1" w:rsidRPr="00A9764B">
        <w:rPr>
          <w:rFonts w:eastAsiaTheme="minorHAnsi"/>
          <w:b/>
          <w:bCs/>
          <w:kern w:val="2"/>
          <w:sz w:val="22"/>
          <w:szCs w:val="22"/>
          <w14:ligatures w14:val="standardContextual"/>
        </w:rPr>
        <w:t xml:space="preserve">: </w:t>
      </w:r>
      <w:r w:rsidR="00197DF1">
        <w:rPr>
          <w:rFonts w:eastAsiaTheme="minorHAnsi"/>
          <w:b/>
          <w:bCs/>
          <w:kern w:val="2"/>
          <w:sz w:val="22"/>
          <w:szCs w:val="22"/>
          <w14:ligatures w14:val="standardContextual"/>
        </w:rPr>
        <w:t>Diagrama de Custo de Ciclo de Vida</w:t>
      </w:r>
    </w:p>
    <w:p w14:paraId="7786462E" w14:textId="753F43C6" w:rsidR="00833E97" w:rsidRPr="008D1CDE" w:rsidRDefault="00833E97" w:rsidP="000E4716">
      <w:pPr>
        <w:widowControl w:val="0"/>
        <w:autoSpaceDE w:val="0"/>
        <w:autoSpaceDN w:val="0"/>
        <w:adjustRightInd w:val="0"/>
        <w:spacing w:after="120" w:line="276" w:lineRule="auto"/>
        <w:jc w:val="center"/>
        <w:rPr>
          <w:rFonts w:ascii="Arial" w:hAnsi="Arial" w:cs="Times"/>
        </w:rPr>
      </w:pPr>
      <w:r>
        <w:rPr>
          <w:rFonts w:eastAsia="Arial"/>
          <w:noProof/>
        </w:rPr>
        <w:drawing>
          <wp:inline distT="0" distB="0" distL="0" distR="0" wp14:anchorId="171806E2" wp14:editId="65B91229">
            <wp:extent cx="5976184" cy="2451100"/>
            <wp:effectExtent l="19050" t="19050" r="24765" b="25400"/>
            <wp:docPr id="36" name="Imagem 36"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Linha do temp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341" cy="2473312"/>
                    </a:xfrm>
                    <a:prstGeom prst="rect">
                      <a:avLst/>
                    </a:prstGeom>
                    <a:ln w="3175">
                      <a:solidFill>
                        <a:schemeClr val="tx1"/>
                      </a:solidFill>
                    </a:ln>
                  </pic:spPr>
                </pic:pic>
              </a:graphicData>
            </a:graphic>
          </wp:inline>
        </w:drawing>
      </w:r>
    </w:p>
    <w:p w14:paraId="083C1F19" w14:textId="2461E5B1" w:rsidR="008D1CDE" w:rsidRPr="000E4716" w:rsidRDefault="008D1CDE" w:rsidP="00197DF1">
      <w:pPr>
        <w:widowControl w:val="0"/>
        <w:autoSpaceDE w:val="0"/>
        <w:autoSpaceDN w:val="0"/>
        <w:adjustRightInd w:val="0"/>
        <w:spacing w:after="120" w:line="276" w:lineRule="auto"/>
        <w:jc w:val="right"/>
        <w:rPr>
          <w:rFonts w:ascii="Arial" w:hAnsi="Arial" w:cs="Times New Roman"/>
        </w:rPr>
      </w:pPr>
      <w:r w:rsidRPr="008D1CDE">
        <w:rPr>
          <w:rFonts w:ascii="Arial" w:hAnsi="Arial" w:cs="Times"/>
        </w:rPr>
        <w:t xml:space="preserve"> </w:t>
      </w:r>
      <w:r w:rsidR="00197DF1" w:rsidRPr="00197DF1">
        <w:rPr>
          <w:rFonts w:eastAsiaTheme="minorHAnsi"/>
          <w:b/>
          <w:bCs/>
          <w:kern w:val="2"/>
          <w:sz w:val="22"/>
          <w:szCs w:val="22"/>
          <w14:ligatures w14:val="standardContextual"/>
        </w:rPr>
        <w:t>Fonte</w:t>
      </w:r>
      <w:r w:rsidR="00197DF1">
        <w:rPr>
          <w:rFonts w:ascii="Arial" w:hAnsi="Arial" w:cs="Times New Roman"/>
        </w:rPr>
        <w:t xml:space="preserve">: </w:t>
      </w:r>
      <w:r w:rsidRPr="000E4716">
        <w:rPr>
          <w:rFonts w:ascii="Arial" w:hAnsi="Arial" w:cs="Times New Roman"/>
        </w:rPr>
        <w:t>Pragma (2023)</w:t>
      </w:r>
    </w:p>
    <w:p w14:paraId="1C7DF749" w14:textId="1FE32FDD" w:rsidR="008D1CDE" w:rsidRPr="00F215A0" w:rsidRDefault="00C1734A" w:rsidP="00892636">
      <w:pPr>
        <w:widowControl w:val="0"/>
        <w:autoSpaceDE w:val="0"/>
        <w:autoSpaceDN w:val="0"/>
        <w:adjustRightInd w:val="0"/>
        <w:spacing w:after="120" w:line="276" w:lineRule="auto"/>
        <w:jc w:val="both"/>
        <w:rPr>
          <w:rFonts w:ascii="Arial" w:hAnsi="Arial" w:cs="Times"/>
        </w:rPr>
      </w:pPr>
      <w:r w:rsidRPr="00F215A0">
        <w:rPr>
          <w:rFonts w:ascii="Arial" w:hAnsi="Arial" w:cs="Times"/>
        </w:rPr>
        <w:t>METSO (2023) destaca algumas das principais vantagens de executarmos o processo de Prontidão da Manutenção:</w:t>
      </w:r>
    </w:p>
    <w:p w14:paraId="6F61E833" w14:textId="63E39F51"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Produção melhorada: redução de falhas de equipamentos no primeiro ano de operação</w:t>
      </w:r>
      <w:r w:rsidR="009B1F6D">
        <w:rPr>
          <w:rFonts w:ascii="Arial" w:hAnsi="Arial" w:cs="Times"/>
          <w:lang w:val="pt-BR"/>
        </w:rPr>
        <w:t>;</w:t>
      </w:r>
    </w:p>
    <w:p w14:paraId="1A15CF49" w14:textId="46E75EF1"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Tempo de inatividade reduzido: estratégias de manutenção otimizadas por meio da Manutenção Centrada em Confiabilidade (RCM)</w:t>
      </w:r>
      <w:r w:rsidR="009B1F6D">
        <w:rPr>
          <w:rFonts w:ascii="Arial" w:hAnsi="Arial" w:cs="Times"/>
          <w:lang w:val="pt-BR"/>
        </w:rPr>
        <w:t>;</w:t>
      </w:r>
    </w:p>
    <w:p w14:paraId="51BDE694" w14:textId="5C0EF47C"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Manutenção de estoque reduzid</w:t>
      </w:r>
      <w:r w:rsidR="00EF1149" w:rsidRPr="00EF1149">
        <w:rPr>
          <w:rFonts w:ascii="Arial" w:hAnsi="Arial" w:cs="Times"/>
          <w:lang w:val="pt-BR"/>
        </w:rPr>
        <w:t>o</w:t>
      </w:r>
      <w:r w:rsidRPr="00EF1149">
        <w:rPr>
          <w:rFonts w:ascii="Arial" w:hAnsi="Arial" w:cs="Times"/>
          <w:lang w:val="pt-BR"/>
        </w:rPr>
        <w:t>: análise baseada em risco incorporando o contexto operacional do site</w:t>
      </w:r>
      <w:r w:rsidR="009B1F6D">
        <w:rPr>
          <w:rFonts w:ascii="Arial" w:hAnsi="Arial" w:cs="Times"/>
          <w:lang w:val="pt-BR"/>
        </w:rPr>
        <w:t>;</w:t>
      </w:r>
    </w:p>
    <w:p w14:paraId="7D43AB68" w14:textId="7BB26D1A"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lastRenderedPageBreak/>
        <w:t>Melhor custo total de propriedade (TCO): alcance a vida útil inerente do projeto da planta ou do equipamento</w:t>
      </w:r>
      <w:r w:rsidR="00A04C67">
        <w:rPr>
          <w:rFonts w:ascii="Arial" w:hAnsi="Arial" w:cs="Times"/>
          <w:lang w:val="pt-BR"/>
        </w:rPr>
        <w:t>;</w:t>
      </w:r>
    </w:p>
    <w:p w14:paraId="2813A759" w14:textId="1FE5ABE6"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Riscos de segurança reduzidos durante a execução e operações de manutenção</w:t>
      </w:r>
      <w:r w:rsidR="00A04C67">
        <w:rPr>
          <w:rFonts w:ascii="Arial" w:hAnsi="Arial" w:cs="Times"/>
          <w:lang w:val="pt-BR"/>
        </w:rPr>
        <w:t>;</w:t>
      </w:r>
    </w:p>
    <w:p w14:paraId="1507D0D5" w14:textId="2B8F41CB"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Consumo de energia reduzido: otimizar o desempenho do equipamento significa menos eletricidade e combustível</w:t>
      </w:r>
      <w:r w:rsidR="00A04C67">
        <w:rPr>
          <w:rFonts w:ascii="Arial" w:hAnsi="Arial" w:cs="Times"/>
          <w:lang w:val="pt-BR"/>
        </w:rPr>
        <w:t>;</w:t>
      </w:r>
    </w:p>
    <w:p w14:paraId="15AE0983" w14:textId="5BA48542" w:rsidR="00F215A0"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Resíduos minimizados: reduz o material de sucata durante a vida útil da planta ou equipamento</w:t>
      </w:r>
      <w:r w:rsidR="00A04C67">
        <w:rPr>
          <w:rFonts w:ascii="Arial" w:hAnsi="Arial" w:cs="Times"/>
          <w:lang w:val="pt-BR"/>
        </w:rPr>
        <w:t>;</w:t>
      </w:r>
    </w:p>
    <w:p w14:paraId="0F61EFC0" w14:textId="793609F2" w:rsidR="00C1734A" w:rsidRPr="00EF1149" w:rsidRDefault="00F215A0" w:rsidP="00F215A0">
      <w:pPr>
        <w:pStyle w:val="PargrafodaLista"/>
        <w:widowControl w:val="0"/>
        <w:numPr>
          <w:ilvl w:val="0"/>
          <w:numId w:val="18"/>
        </w:numPr>
        <w:autoSpaceDE w:val="0"/>
        <w:autoSpaceDN w:val="0"/>
        <w:adjustRightInd w:val="0"/>
        <w:spacing w:after="120" w:line="276" w:lineRule="auto"/>
        <w:rPr>
          <w:rFonts w:ascii="Arial" w:hAnsi="Arial" w:cs="Times"/>
          <w:lang w:val="pt-BR"/>
        </w:rPr>
      </w:pPr>
      <w:r w:rsidRPr="00EF1149">
        <w:rPr>
          <w:rFonts w:ascii="Arial" w:hAnsi="Arial" w:cs="Times"/>
          <w:lang w:val="pt-BR"/>
        </w:rPr>
        <w:t>Consumo de material reduzido: estratégias de manutenção otimizadas reduzem estoques de peças sobressalentes e de desgaste</w:t>
      </w:r>
      <w:r w:rsidR="00A04C67">
        <w:rPr>
          <w:rFonts w:ascii="Arial" w:hAnsi="Arial" w:cs="Times"/>
          <w:lang w:val="pt-BR"/>
        </w:rPr>
        <w:t>;</w:t>
      </w:r>
    </w:p>
    <w:p w14:paraId="24C83A7C" w14:textId="746B7D05" w:rsidR="008D1CDE" w:rsidRDefault="006B7CDA"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O objetivo principal da Prontidão Operacional </w:t>
      </w:r>
      <w:r w:rsidR="00D61F56">
        <w:rPr>
          <w:rFonts w:ascii="Arial" w:hAnsi="Arial" w:cs="Times"/>
        </w:rPr>
        <w:t xml:space="preserve">e de Manutenção </w:t>
      </w:r>
      <w:r>
        <w:rPr>
          <w:rFonts w:ascii="Arial" w:hAnsi="Arial" w:cs="Times"/>
        </w:rPr>
        <w:t>é ajudar a obter um máximo de retorno do investimento do projeto reduzindo o custo total de propriedade (McGee, 2009).</w:t>
      </w:r>
    </w:p>
    <w:p w14:paraId="72ACAFF4" w14:textId="270A80EA" w:rsidR="00633FDE" w:rsidRDefault="00633FDE" w:rsidP="008D1CDE">
      <w:pPr>
        <w:widowControl w:val="0"/>
        <w:autoSpaceDE w:val="0"/>
        <w:autoSpaceDN w:val="0"/>
        <w:adjustRightInd w:val="0"/>
        <w:spacing w:after="120" w:line="276" w:lineRule="auto"/>
        <w:jc w:val="both"/>
        <w:rPr>
          <w:rFonts w:ascii="Arial" w:hAnsi="Arial" w:cs="Times"/>
        </w:rPr>
      </w:pPr>
      <w:r>
        <w:rPr>
          <w:rFonts w:ascii="Arial" w:hAnsi="Arial" w:cs="Times"/>
        </w:rPr>
        <w:t xml:space="preserve">Mediante as vantagens obtidas aplicando o processo entendemos </w:t>
      </w:r>
      <w:r w:rsidR="00D61F56">
        <w:rPr>
          <w:rFonts w:ascii="Arial" w:hAnsi="Arial" w:cs="Times"/>
        </w:rPr>
        <w:t>por que</w:t>
      </w:r>
      <w:r>
        <w:rPr>
          <w:rFonts w:ascii="Arial" w:hAnsi="Arial" w:cs="Times"/>
        </w:rPr>
        <w:t xml:space="preserve"> uma quantidade maior de empresas estão interessadas </w:t>
      </w:r>
      <w:r w:rsidR="00E266FA">
        <w:rPr>
          <w:rFonts w:ascii="Arial" w:hAnsi="Arial" w:cs="Times"/>
        </w:rPr>
        <w:t>em desenvolvê-lo</w:t>
      </w:r>
      <w:r w:rsidR="008326E7">
        <w:rPr>
          <w:rFonts w:ascii="Arial" w:hAnsi="Arial" w:cs="Times"/>
        </w:rPr>
        <w:t xml:space="preserve"> </w:t>
      </w:r>
      <w:r>
        <w:rPr>
          <w:rFonts w:ascii="Arial" w:hAnsi="Arial" w:cs="Times"/>
        </w:rPr>
        <w:t>dentro da gestão de projetos.</w:t>
      </w:r>
    </w:p>
    <w:p w14:paraId="14F888BC" w14:textId="77777777" w:rsidR="00335A79" w:rsidRPr="00783127" w:rsidRDefault="00335A79" w:rsidP="00783127">
      <w:pPr>
        <w:spacing w:after="120" w:line="276" w:lineRule="auto"/>
        <w:jc w:val="both"/>
        <w:rPr>
          <w:rFonts w:ascii="Arial" w:eastAsia="Arial" w:hAnsi="Arial" w:cs="Times New Roman"/>
        </w:rPr>
      </w:pPr>
    </w:p>
    <w:p w14:paraId="422859F4" w14:textId="00D34586" w:rsidR="001A4AEF" w:rsidRPr="00783127" w:rsidRDefault="00783127" w:rsidP="00783127">
      <w:pPr>
        <w:pStyle w:val="Rodap"/>
        <w:spacing w:after="120" w:line="276" w:lineRule="auto"/>
        <w:outlineLvl w:val="0"/>
        <w:rPr>
          <w:rFonts w:ascii="Arial" w:hAnsi="Arial" w:cs="Times New Roman"/>
          <w:b/>
          <w:color w:val="0070C0"/>
          <w:sz w:val="28"/>
          <w:szCs w:val="28"/>
          <w:lang w:val="pt-BR" w:eastAsia="ar-SA"/>
        </w:rPr>
      </w:pPr>
      <w:bookmarkStart w:id="2" w:name="_Toc62562429"/>
      <w:r w:rsidRPr="00783127">
        <w:rPr>
          <w:rFonts w:ascii="Arial" w:hAnsi="Arial" w:cs="Times New Roman"/>
          <w:b/>
          <w:color w:val="0070C0"/>
          <w:sz w:val="28"/>
          <w:szCs w:val="28"/>
          <w:lang w:val="pt-BR" w:eastAsia="ar-SA"/>
        </w:rPr>
        <w:t>3 –</w:t>
      </w:r>
      <w:r w:rsidR="00DB0D8F">
        <w:rPr>
          <w:rFonts w:ascii="Arial" w:hAnsi="Arial" w:cs="Times New Roman"/>
          <w:b/>
          <w:color w:val="0070C0"/>
          <w:sz w:val="28"/>
          <w:szCs w:val="28"/>
          <w:lang w:val="pt-BR" w:eastAsia="ar-SA"/>
        </w:rPr>
        <w:t xml:space="preserve"> </w:t>
      </w:r>
      <w:bookmarkEnd w:id="2"/>
      <w:r w:rsidR="00FB77B9">
        <w:rPr>
          <w:rFonts w:ascii="Arial" w:hAnsi="Arial" w:cs="Times New Roman"/>
          <w:b/>
          <w:color w:val="0070C0"/>
          <w:sz w:val="28"/>
          <w:szCs w:val="28"/>
          <w:lang w:val="pt-BR" w:eastAsia="ar-SA"/>
        </w:rPr>
        <w:t>ESTUDO DE CASO</w:t>
      </w:r>
    </w:p>
    <w:p w14:paraId="694F2FBD" w14:textId="700F81A5" w:rsidR="00A6400D" w:rsidRDefault="005476BB" w:rsidP="00783127">
      <w:pPr>
        <w:spacing w:after="120" w:line="276" w:lineRule="auto"/>
        <w:jc w:val="both"/>
        <w:rPr>
          <w:rFonts w:ascii="Arial" w:hAnsi="Arial" w:cs="Times New Roman"/>
          <w:color w:val="000000" w:themeColor="text1"/>
        </w:rPr>
      </w:pPr>
      <w:r>
        <w:rPr>
          <w:rFonts w:ascii="Arial" w:hAnsi="Arial" w:cs="Times New Roman"/>
          <w:color w:val="000000" w:themeColor="text1"/>
        </w:rPr>
        <w:t xml:space="preserve">Segundo </w:t>
      </w:r>
      <w:r w:rsidR="008D12C9">
        <w:rPr>
          <w:rFonts w:ascii="Arial" w:hAnsi="Arial" w:cs="Times New Roman"/>
          <w:color w:val="000000" w:themeColor="text1"/>
        </w:rPr>
        <w:t>Anglo American (2023), a empresa foi f</w:t>
      </w:r>
      <w:r w:rsidR="001C2901">
        <w:rPr>
          <w:rFonts w:ascii="Arial" w:hAnsi="Arial" w:cs="Times New Roman"/>
          <w:color w:val="000000" w:themeColor="text1"/>
        </w:rPr>
        <w:t xml:space="preserve">undada em 1917 </w:t>
      </w:r>
      <w:r w:rsidR="00955CA3">
        <w:rPr>
          <w:rFonts w:ascii="Arial" w:hAnsi="Arial" w:cs="Times New Roman"/>
          <w:color w:val="000000" w:themeColor="text1"/>
        </w:rPr>
        <w:t xml:space="preserve">pelo </w:t>
      </w:r>
      <w:r w:rsidR="00955CA3" w:rsidRPr="00955CA3">
        <w:rPr>
          <w:rFonts w:ascii="Arial" w:hAnsi="Arial" w:cs="Times New Roman"/>
          <w:color w:val="000000" w:themeColor="text1"/>
        </w:rPr>
        <w:t>Sir Ernest Oppenheimer</w:t>
      </w:r>
      <w:r w:rsidR="00384E43">
        <w:rPr>
          <w:rFonts w:ascii="Arial" w:hAnsi="Arial" w:cs="Times New Roman"/>
          <w:color w:val="000000" w:themeColor="text1"/>
        </w:rPr>
        <w:t>.</w:t>
      </w:r>
      <w:r w:rsidR="00955CA3">
        <w:rPr>
          <w:rFonts w:ascii="Arial" w:hAnsi="Arial" w:cs="Times New Roman"/>
          <w:color w:val="000000" w:themeColor="text1"/>
        </w:rPr>
        <w:t xml:space="preserve"> </w:t>
      </w:r>
      <w:r w:rsidR="00384E43">
        <w:rPr>
          <w:rFonts w:ascii="Arial" w:hAnsi="Arial" w:cs="Times New Roman"/>
          <w:color w:val="000000" w:themeColor="text1"/>
        </w:rPr>
        <w:t>A</w:t>
      </w:r>
      <w:r w:rsidR="00A6400D">
        <w:rPr>
          <w:rFonts w:ascii="Arial" w:hAnsi="Arial" w:cs="Times New Roman"/>
          <w:color w:val="000000" w:themeColor="text1"/>
        </w:rPr>
        <w:t xml:space="preserve"> mineradora </w:t>
      </w:r>
      <w:r w:rsidR="00255180">
        <w:rPr>
          <w:rFonts w:ascii="Arial" w:hAnsi="Arial" w:cs="Times New Roman"/>
          <w:color w:val="000000" w:themeColor="text1"/>
        </w:rPr>
        <w:t xml:space="preserve">iniciou suas operações </w:t>
      </w:r>
      <w:r w:rsidR="00955CA3">
        <w:rPr>
          <w:rFonts w:ascii="Arial" w:hAnsi="Arial" w:cs="Times New Roman"/>
          <w:color w:val="000000" w:themeColor="text1"/>
        </w:rPr>
        <w:t xml:space="preserve">na exploração de ouro </w:t>
      </w:r>
      <w:r w:rsidR="001C2901" w:rsidRPr="001C2901">
        <w:rPr>
          <w:rFonts w:ascii="Arial" w:hAnsi="Arial" w:cs="Times New Roman"/>
          <w:color w:val="000000" w:themeColor="text1"/>
        </w:rPr>
        <w:t>em Joanesburgo, na África do Sul</w:t>
      </w:r>
      <w:r w:rsidR="00D66038">
        <w:rPr>
          <w:rFonts w:ascii="Arial" w:hAnsi="Arial" w:cs="Times New Roman"/>
          <w:color w:val="000000" w:themeColor="text1"/>
        </w:rPr>
        <w:t xml:space="preserve"> e expandi</w:t>
      </w:r>
      <w:r w:rsidR="007C0A81">
        <w:rPr>
          <w:rFonts w:ascii="Arial" w:hAnsi="Arial" w:cs="Times New Roman"/>
          <w:color w:val="000000" w:themeColor="text1"/>
        </w:rPr>
        <w:t>u</w:t>
      </w:r>
      <w:r w:rsidR="00D66038">
        <w:rPr>
          <w:rFonts w:ascii="Arial" w:hAnsi="Arial" w:cs="Times New Roman"/>
          <w:color w:val="000000" w:themeColor="text1"/>
        </w:rPr>
        <w:t xml:space="preserve"> na exploração de carvão algumas décadas depois. </w:t>
      </w:r>
      <w:r w:rsidR="007D6E32">
        <w:rPr>
          <w:rFonts w:ascii="Arial" w:hAnsi="Arial" w:cs="Times New Roman"/>
          <w:color w:val="000000" w:themeColor="text1"/>
        </w:rPr>
        <w:t xml:space="preserve">O grupo iniciou </w:t>
      </w:r>
      <w:r>
        <w:rPr>
          <w:rFonts w:ascii="Arial" w:hAnsi="Arial" w:cs="Times New Roman"/>
          <w:color w:val="000000" w:themeColor="text1"/>
        </w:rPr>
        <w:t>suas atividades</w:t>
      </w:r>
      <w:r w:rsidR="007D6E32">
        <w:rPr>
          <w:rFonts w:ascii="Arial" w:hAnsi="Arial" w:cs="Times New Roman"/>
          <w:color w:val="000000" w:themeColor="text1"/>
        </w:rPr>
        <w:t xml:space="preserve"> no Brasil em 1973 </w:t>
      </w:r>
      <w:r w:rsidR="008C22D4">
        <w:rPr>
          <w:rFonts w:ascii="Arial" w:hAnsi="Arial" w:cs="Times New Roman"/>
          <w:color w:val="000000" w:themeColor="text1"/>
        </w:rPr>
        <w:t xml:space="preserve">que levou a exploração de nióbio, </w:t>
      </w:r>
      <w:r w:rsidR="00D831AF">
        <w:rPr>
          <w:rFonts w:ascii="Arial" w:hAnsi="Arial" w:cs="Times New Roman"/>
          <w:color w:val="000000" w:themeColor="text1"/>
        </w:rPr>
        <w:t xml:space="preserve">ouro, níquel, </w:t>
      </w:r>
      <w:r w:rsidR="00DC0C08">
        <w:rPr>
          <w:rFonts w:ascii="Arial" w:hAnsi="Arial" w:cs="Times New Roman"/>
          <w:color w:val="000000" w:themeColor="text1"/>
        </w:rPr>
        <w:t>fosfatos</w:t>
      </w:r>
      <w:r w:rsidR="00776624">
        <w:rPr>
          <w:rFonts w:ascii="Arial" w:hAnsi="Arial" w:cs="Times New Roman"/>
          <w:color w:val="000000" w:themeColor="text1"/>
        </w:rPr>
        <w:t xml:space="preserve"> e minério de ferro.</w:t>
      </w:r>
    </w:p>
    <w:p w14:paraId="6C6DE782" w14:textId="05F9ACD8" w:rsidR="00F76F2F" w:rsidRDefault="00F76F2F" w:rsidP="00783127">
      <w:pPr>
        <w:spacing w:after="120" w:line="276" w:lineRule="auto"/>
        <w:jc w:val="both"/>
        <w:rPr>
          <w:rFonts w:ascii="Arial" w:hAnsi="Arial" w:cs="Times New Roman"/>
          <w:color w:val="000000" w:themeColor="text1"/>
        </w:rPr>
      </w:pPr>
      <w:r>
        <w:rPr>
          <w:rFonts w:ascii="Arial" w:hAnsi="Arial" w:cs="Times New Roman"/>
          <w:color w:val="000000" w:themeColor="text1"/>
        </w:rPr>
        <w:t xml:space="preserve">Atualmente seu principal </w:t>
      </w:r>
      <w:r w:rsidR="00401E20">
        <w:rPr>
          <w:rFonts w:ascii="Arial" w:hAnsi="Arial" w:cs="Times New Roman"/>
          <w:color w:val="000000" w:themeColor="text1"/>
        </w:rPr>
        <w:t>empreendimento</w:t>
      </w:r>
      <w:r>
        <w:rPr>
          <w:rFonts w:ascii="Arial" w:hAnsi="Arial" w:cs="Times New Roman"/>
          <w:color w:val="000000" w:themeColor="text1"/>
        </w:rPr>
        <w:t xml:space="preserve"> é a planta de minério de ferro </w:t>
      </w:r>
      <w:r w:rsidR="00D11B9B">
        <w:rPr>
          <w:rFonts w:ascii="Arial" w:hAnsi="Arial" w:cs="Times New Roman"/>
          <w:color w:val="000000" w:themeColor="text1"/>
        </w:rPr>
        <w:t xml:space="preserve">do projeto </w:t>
      </w:r>
      <w:r w:rsidR="00C819E5">
        <w:rPr>
          <w:rFonts w:ascii="Arial" w:hAnsi="Arial" w:cs="Times New Roman"/>
          <w:color w:val="000000" w:themeColor="text1"/>
        </w:rPr>
        <w:t>Minas-Rio</w:t>
      </w:r>
      <w:r w:rsidR="00710F43">
        <w:rPr>
          <w:rFonts w:ascii="Arial" w:hAnsi="Arial" w:cs="Times New Roman"/>
          <w:color w:val="000000" w:themeColor="text1"/>
        </w:rPr>
        <w:t xml:space="preserve"> com capacidade de 26,5 milhões de toneladas por ano. A</w:t>
      </w:r>
      <w:r w:rsidR="0008130A">
        <w:rPr>
          <w:rFonts w:ascii="Arial" w:hAnsi="Arial" w:cs="Times New Roman"/>
          <w:color w:val="000000" w:themeColor="text1"/>
        </w:rPr>
        <w:t xml:space="preserve"> empresa também ainda opera atualmente minas de </w:t>
      </w:r>
      <w:r w:rsidR="00E478B6">
        <w:rPr>
          <w:rFonts w:ascii="Arial" w:hAnsi="Arial" w:cs="Times New Roman"/>
          <w:color w:val="000000" w:themeColor="text1"/>
        </w:rPr>
        <w:t>ferro</w:t>
      </w:r>
      <w:r w:rsidR="0008130A">
        <w:rPr>
          <w:rFonts w:ascii="Arial" w:hAnsi="Arial" w:cs="Times New Roman"/>
          <w:color w:val="000000" w:themeColor="text1"/>
        </w:rPr>
        <w:t xml:space="preserve">níquel </w:t>
      </w:r>
      <w:r w:rsidR="005476BB">
        <w:rPr>
          <w:rFonts w:ascii="Arial" w:hAnsi="Arial" w:cs="Times New Roman"/>
          <w:color w:val="000000" w:themeColor="text1"/>
        </w:rPr>
        <w:t>em duas instalações em Goiás totalizando 45 mil toneladas ao ano.</w:t>
      </w:r>
    </w:p>
    <w:p w14:paraId="7003D155" w14:textId="06A690CC" w:rsidR="00941713" w:rsidRDefault="00941713" w:rsidP="00783127">
      <w:pPr>
        <w:spacing w:after="120" w:line="276" w:lineRule="auto"/>
        <w:jc w:val="both"/>
        <w:rPr>
          <w:rFonts w:ascii="Arial" w:hAnsi="Arial" w:cs="Times New Roman"/>
          <w:color w:val="000000" w:themeColor="text1"/>
        </w:rPr>
      </w:pPr>
      <w:r>
        <w:rPr>
          <w:rFonts w:ascii="Arial" w:hAnsi="Arial" w:cs="Times New Roman"/>
          <w:color w:val="000000" w:themeColor="text1"/>
        </w:rPr>
        <w:t xml:space="preserve">O projeto </w:t>
      </w:r>
      <w:r w:rsidRPr="00941713">
        <w:rPr>
          <w:rFonts w:ascii="Arial" w:hAnsi="Arial" w:cs="Times New Roman"/>
          <w:color w:val="000000" w:themeColor="text1"/>
        </w:rPr>
        <w:t>Concentração Magnética de Lamas</w:t>
      </w:r>
      <w:r w:rsidR="005C4230">
        <w:rPr>
          <w:rFonts w:ascii="Arial" w:hAnsi="Arial" w:cs="Times New Roman"/>
          <w:color w:val="000000" w:themeColor="text1"/>
        </w:rPr>
        <w:t xml:space="preserve"> (Figura </w:t>
      </w:r>
      <w:r w:rsidR="00834B66">
        <w:rPr>
          <w:rFonts w:ascii="Arial" w:hAnsi="Arial" w:cs="Times New Roman"/>
          <w:color w:val="000000" w:themeColor="text1"/>
        </w:rPr>
        <w:t>5</w:t>
      </w:r>
      <w:r w:rsidR="005C4230">
        <w:rPr>
          <w:rFonts w:ascii="Arial" w:hAnsi="Arial" w:cs="Times New Roman"/>
          <w:color w:val="000000" w:themeColor="text1"/>
        </w:rPr>
        <w:t>)</w:t>
      </w:r>
      <w:r w:rsidRPr="00941713">
        <w:rPr>
          <w:rFonts w:ascii="Arial" w:hAnsi="Arial" w:cs="Times New Roman"/>
          <w:color w:val="000000" w:themeColor="text1"/>
        </w:rPr>
        <w:t xml:space="preserve">, de propriedade da empresa Anglo American, </w:t>
      </w:r>
      <w:r w:rsidR="002A6CCF" w:rsidRPr="00941713">
        <w:rPr>
          <w:rFonts w:ascii="Arial" w:hAnsi="Arial" w:cs="Times New Roman"/>
          <w:color w:val="000000" w:themeColor="text1"/>
        </w:rPr>
        <w:t>est</w:t>
      </w:r>
      <w:r w:rsidR="002A6CCF">
        <w:rPr>
          <w:rFonts w:ascii="Arial" w:hAnsi="Arial" w:cs="Times New Roman"/>
          <w:color w:val="000000" w:themeColor="text1"/>
        </w:rPr>
        <w:t>á</w:t>
      </w:r>
      <w:r w:rsidRPr="00941713">
        <w:rPr>
          <w:rFonts w:ascii="Arial" w:hAnsi="Arial" w:cs="Times New Roman"/>
          <w:color w:val="000000" w:themeColor="text1"/>
        </w:rPr>
        <w:t xml:space="preserve"> inserido na Área Minas/Rio Usina, localizado em Conceição do Mato Dentro-MG. A operação consistirá em retirar o minério ultrafino que é descartado na barragem de rejeitos, aumentando a produção em 1Mtpy e melhorando a reologia da polpa de minério bombeada no mineroduto. Os equipamentos operam 24h por dia.</w:t>
      </w:r>
    </w:p>
    <w:p w14:paraId="07CE860E" w14:textId="77777777" w:rsidR="00834B66" w:rsidRDefault="00834B66" w:rsidP="00783127">
      <w:pPr>
        <w:spacing w:after="120" w:line="276" w:lineRule="auto"/>
        <w:jc w:val="both"/>
        <w:rPr>
          <w:rFonts w:ascii="Arial" w:hAnsi="Arial" w:cs="Times New Roman"/>
          <w:color w:val="000000" w:themeColor="text1"/>
        </w:rPr>
      </w:pPr>
    </w:p>
    <w:p w14:paraId="6F735AB9" w14:textId="77777777" w:rsidR="005C4230" w:rsidRDefault="005C4230" w:rsidP="00783127">
      <w:pPr>
        <w:spacing w:after="120" w:line="276" w:lineRule="auto"/>
        <w:jc w:val="both"/>
        <w:rPr>
          <w:rFonts w:ascii="Arial" w:hAnsi="Arial" w:cs="Times New Roman"/>
          <w:color w:val="000000" w:themeColor="text1"/>
        </w:rPr>
      </w:pPr>
    </w:p>
    <w:p w14:paraId="01520D9F" w14:textId="77777777" w:rsidR="00197DF1" w:rsidRDefault="00197DF1" w:rsidP="00783127">
      <w:pPr>
        <w:spacing w:after="120" w:line="276" w:lineRule="auto"/>
        <w:jc w:val="both"/>
        <w:rPr>
          <w:rFonts w:ascii="Arial" w:hAnsi="Arial" w:cs="Times New Roman"/>
          <w:color w:val="000000" w:themeColor="text1"/>
        </w:rPr>
      </w:pPr>
    </w:p>
    <w:p w14:paraId="33EB9004" w14:textId="77777777" w:rsidR="00197DF1" w:rsidRDefault="00197DF1" w:rsidP="00783127">
      <w:pPr>
        <w:spacing w:after="120" w:line="276" w:lineRule="auto"/>
        <w:jc w:val="both"/>
        <w:rPr>
          <w:rFonts w:ascii="Arial" w:hAnsi="Arial" w:cs="Times New Roman"/>
          <w:color w:val="000000" w:themeColor="text1"/>
        </w:rPr>
      </w:pPr>
    </w:p>
    <w:p w14:paraId="7D14A732" w14:textId="77777777" w:rsidR="00834B66" w:rsidRDefault="00834B66" w:rsidP="00783127">
      <w:pPr>
        <w:spacing w:after="120" w:line="276" w:lineRule="auto"/>
        <w:jc w:val="both"/>
        <w:rPr>
          <w:rFonts w:ascii="Arial" w:hAnsi="Arial" w:cs="Times New Roman"/>
          <w:color w:val="000000" w:themeColor="text1"/>
        </w:rPr>
      </w:pPr>
    </w:p>
    <w:p w14:paraId="4F35481D" w14:textId="77777777" w:rsidR="00197DF1" w:rsidRDefault="00197DF1" w:rsidP="00783127">
      <w:pPr>
        <w:spacing w:after="120" w:line="276" w:lineRule="auto"/>
        <w:jc w:val="both"/>
        <w:rPr>
          <w:rFonts w:ascii="Arial" w:hAnsi="Arial" w:cs="Times New Roman"/>
          <w:color w:val="000000" w:themeColor="text1"/>
        </w:rPr>
      </w:pPr>
    </w:p>
    <w:p w14:paraId="303A57B7" w14:textId="09E8DA4A" w:rsidR="00197DF1" w:rsidRPr="00A9764B"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lastRenderedPageBreak/>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5</w:t>
      </w:r>
      <w:r w:rsidRPr="00A9764B">
        <w:rPr>
          <w:rFonts w:eastAsiaTheme="minorHAnsi"/>
          <w:b/>
          <w:bCs/>
          <w:kern w:val="2"/>
          <w:sz w:val="22"/>
          <w:szCs w:val="22"/>
          <w14:ligatures w14:val="standardContextual"/>
        </w:rPr>
        <w:t xml:space="preserve">: </w:t>
      </w:r>
      <w:r>
        <w:rPr>
          <w:rFonts w:eastAsiaTheme="minorHAnsi"/>
          <w:b/>
          <w:bCs/>
          <w:kern w:val="2"/>
          <w:sz w:val="22"/>
          <w:szCs w:val="22"/>
          <w14:ligatures w14:val="standardContextual"/>
        </w:rPr>
        <w:t>Planta da Concentração Magnética – Anglo American</w:t>
      </w:r>
    </w:p>
    <w:p w14:paraId="77E41B74" w14:textId="77777777" w:rsidR="00F71DAA" w:rsidRDefault="00F71DAA" w:rsidP="00783127">
      <w:pPr>
        <w:spacing w:after="120" w:line="276" w:lineRule="auto"/>
        <w:jc w:val="both"/>
        <w:rPr>
          <w:rFonts w:ascii="Arial" w:hAnsi="Arial" w:cs="Times New Roman"/>
          <w:color w:val="000000" w:themeColor="text1"/>
        </w:rPr>
      </w:pPr>
      <w:r w:rsidRPr="001C03FF">
        <w:rPr>
          <w:rFonts w:cs="Arial"/>
          <w:noProof/>
        </w:rPr>
        <w:drawing>
          <wp:inline distT="0" distB="0" distL="0" distR="0" wp14:anchorId="1249297C" wp14:editId="58A9F560">
            <wp:extent cx="5727700" cy="3356610"/>
            <wp:effectExtent l="19050" t="19050" r="25400" b="15240"/>
            <wp:docPr id="471056101" name="Imagem 1" descr="Imagem digital fictícia de personagem de jogo de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descr="Imagem digital fictícia de personagem de jogo de vídeo game&#10;&#10;Descrição gerada automaticamente com confiança baixa"/>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27700" cy="3356610"/>
                    </a:xfrm>
                    <a:prstGeom prst="rect">
                      <a:avLst/>
                    </a:prstGeom>
                    <a:noFill/>
                    <a:ln>
                      <a:solidFill>
                        <a:schemeClr val="tx1"/>
                      </a:solidFill>
                    </a:ln>
                  </pic:spPr>
                </pic:pic>
              </a:graphicData>
            </a:graphic>
          </wp:inline>
        </w:drawing>
      </w:r>
    </w:p>
    <w:p w14:paraId="530CD53F" w14:textId="08AABD67" w:rsidR="00197DF1" w:rsidRPr="000E4716" w:rsidRDefault="00197DF1" w:rsidP="00197DF1">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w:t>
      </w:r>
      <w:r w:rsidR="00824C2C">
        <w:rPr>
          <w:rFonts w:ascii="Arial" w:hAnsi="Arial" w:cs="Times New Roman"/>
        </w:rPr>
        <w:t>utor</w:t>
      </w:r>
    </w:p>
    <w:p w14:paraId="00FF7CF3" w14:textId="5399E088" w:rsidR="00332BFA" w:rsidRDefault="00332BFA" w:rsidP="00332BFA">
      <w:pPr>
        <w:spacing w:after="120" w:line="276" w:lineRule="auto"/>
        <w:jc w:val="both"/>
        <w:rPr>
          <w:rFonts w:ascii="Arial" w:hAnsi="Arial" w:cs="Times New Roman"/>
          <w:color w:val="000000" w:themeColor="text1"/>
        </w:rPr>
      </w:pPr>
      <w:r w:rsidRPr="00332BFA">
        <w:rPr>
          <w:rFonts w:ascii="Arial" w:hAnsi="Arial" w:cs="Times New Roman"/>
          <w:color w:val="000000" w:themeColor="text1"/>
        </w:rPr>
        <w:t xml:space="preserve">O material descarregado na Concentração Magnética é precedido da operação do </w:t>
      </w:r>
      <w:r w:rsidR="001828C8">
        <w:rPr>
          <w:rFonts w:ascii="Arial" w:hAnsi="Arial" w:cs="Times New Roman"/>
          <w:color w:val="000000" w:themeColor="text1"/>
        </w:rPr>
        <w:t>e</w:t>
      </w:r>
      <w:r w:rsidRPr="00332BFA">
        <w:rPr>
          <w:rFonts w:ascii="Arial" w:hAnsi="Arial" w:cs="Times New Roman"/>
          <w:color w:val="000000" w:themeColor="text1"/>
        </w:rPr>
        <w:t>spessador de rejeitos, o qual enviava-o para a barragem</w:t>
      </w:r>
      <w:r w:rsidR="009E3C06">
        <w:rPr>
          <w:rFonts w:ascii="Arial" w:hAnsi="Arial" w:cs="Times New Roman"/>
          <w:color w:val="000000" w:themeColor="text1"/>
        </w:rPr>
        <w:t xml:space="preserve"> conforme pode ser visto na</w:t>
      </w:r>
      <w:r w:rsidRPr="00332BFA">
        <w:rPr>
          <w:rFonts w:ascii="Arial" w:hAnsi="Arial" w:cs="Times New Roman"/>
          <w:color w:val="000000" w:themeColor="text1"/>
        </w:rPr>
        <w:t xml:space="preserve"> </w:t>
      </w:r>
      <w:r w:rsidR="00834B66">
        <w:rPr>
          <w:rFonts w:ascii="Arial" w:hAnsi="Arial" w:cs="Times New Roman"/>
          <w:color w:val="000000" w:themeColor="text1"/>
        </w:rPr>
        <w:t>Fi</w:t>
      </w:r>
      <w:r w:rsidRPr="00332BFA">
        <w:rPr>
          <w:rFonts w:ascii="Arial" w:hAnsi="Arial" w:cs="Times New Roman"/>
          <w:color w:val="000000" w:themeColor="text1"/>
        </w:rPr>
        <w:t xml:space="preserve">gura </w:t>
      </w:r>
      <w:r w:rsidR="00834B66">
        <w:rPr>
          <w:rFonts w:ascii="Arial" w:hAnsi="Arial" w:cs="Times New Roman"/>
          <w:color w:val="000000" w:themeColor="text1"/>
        </w:rPr>
        <w:t>6</w:t>
      </w:r>
      <w:r w:rsidRPr="00332BFA">
        <w:rPr>
          <w:rFonts w:ascii="Arial" w:hAnsi="Arial" w:cs="Times New Roman"/>
          <w:color w:val="000000" w:themeColor="text1"/>
        </w:rPr>
        <w:t xml:space="preserve"> </w:t>
      </w:r>
      <w:r w:rsidR="009E3C06">
        <w:rPr>
          <w:rFonts w:ascii="Arial" w:hAnsi="Arial" w:cs="Times New Roman"/>
          <w:color w:val="000000" w:themeColor="text1"/>
        </w:rPr>
        <w:t>do</w:t>
      </w:r>
      <w:r w:rsidRPr="00332BFA">
        <w:rPr>
          <w:rFonts w:ascii="Arial" w:hAnsi="Arial" w:cs="Times New Roman"/>
          <w:color w:val="000000" w:themeColor="text1"/>
        </w:rPr>
        <w:t xml:space="preserve"> fluxograma macro do processo.</w:t>
      </w:r>
    </w:p>
    <w:p w14:paraId="3A6CD7F3" w14:textId="46DA95BA"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6</w:t>
      </w:r>
      <w:r w:rsidRPr="00A9764B">
        <w:rPr>
          <w:rFonts w:eastAsiaTheme="minorHAnsi"/>
          <w:b/>
          <w:bCs/>
          <w:kern w:val="2"/>
          <w:sz w:val="22"/>
          <w:szCs w:val="22"/>
          <w14:ligatures w14:val="standardContextual"/>
        </w:rPr>
        <w:t xml:space="preserve">: </w:t>
      </w:r>
      <w:r>
        <w:rPr>
          <w:rFonts w:eastAsiaTheme="minorHAnsi"/>
          <w:b/>
          <w:bCs/>
          <w:kern w:val="2"/>
          <w:sz w:val="22"/>
          <w:szCs w:val="22"/>
          <w14:ligatures w14:val="standardContextual"/>
        </w:rPr>
        <w:t>Fluxograma Concentração Magnética – Anglo American</w:t>
      </w:r>
    </w:p>
    <w:p w14:paraId="646915AC" w14:textId="297140F5" w:rsidR="00332BFA" w:rsidRDefault="000D3F4E" w:rsidP="000D3F4E">
      <w:pPr>
        <w:spacing w:after="120" w:line="276" w:lineRule="auto"/>
        <w:jc w:val="center"/>
        <w:rPr>
          <w:rFonts w:ascii="Arial" w:hAnsi="Arial" w:cs="Times New Roman"/>
          <w:color w:val="000000" w:themeColor="text1"/>
        </w:rPr>
      </w:pPr>
      <w:r w:rsidRPr="001C03FF">
        <w:rPr>
          <w:rFonts w:cs="Arial"/>
          <w:noProof/>
        </w:rPr>
        <w:drawing>
          <wp:inline distT="0" distB="0" distL="0" distR="0" wp14:anchorId="7935138F" wp14:editId="0A33F5F6">
            <wp:extent cx="5584190" cy="3100070"/>
            <wp:effectExtent l="19050" t="19050" r="16510" b="24130"/>
            <wp:docPr id="10143117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190" cy="3100070"/>
                    </a:xfrm>
                    <a:prstGeom prst="rect">
                      <a:avLst/>
                    </a:prstGeom>
                    <a:noFill/>
                    <a:ln>
                      <a:solidFill>
                        <a:schemeClr val="tx1"/>
                      </a:solidFill>
                    </a:ln>
                  </pic:spPr>
                </pic:pic>
              </a:graphicData>
            </a:graphic>
          </wp:inline>
        </w:drawing>
      </w:r>
    </w:p>
    <w:p w14:paraId="48C403A7" w14:textId="77777777" w:rsidR="00824C2C" w:rsidRPr="000E4716" w:rsidRDefault="00824C2C" w:rsidP="00824C2C">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4FA7B8EC" w14:textId="4CE1CF9D" w:rsidR="00560B2E" w:rsidRDefault="0085170B" w:rsidP="00332BFA">
      <w:pPr>
        <w:spacing w:after="120" w:line="276" w:lineRule="auto"/>
        <w:jc w:val="both"/>
        <w:rPr>
          <w:rFonts w:ascii="Arial" w:hAnsi="Arial" w:cs="Times New Roman"/>
          <w:color w:val="000000" w:themeColor="text1"/>
        </w:rPr>
      </w:pPr>
      <w:r>
        <w:rPr>
          <w:rFonts w:ascii="Arial" w:hAnsi="Arial" w:cs="Times New Roman"/>
          <w:color w:val="000000" w:themeColor="text1"/>
        </w:rPr>
        <w:lastRenderedPageBreak/>
        <w:t xml:space="preserve">Mediante a implantação do novo projeto a Anglo American contatou a empresa Ausenco para auxiliá-la na implantação do </w:t>
      </w:r>
      <w:r w:rsidR="00FF0683">
        <w:rPr>
          <w:rFonts w:ascii="Arial" w:hAnsi="Arial" w:cs="Times New Roman"/>
          <w:color w:val="000000" w:themeColor="text1"/>
        </w:rPr>
        <w:t>Prontidão Operacional</w:t>
      </w:r>
      <w:r>
        <w:rPr>
          <w:rFonts w:ascii="Arial" w:hAnsi="Arial" w:cs="Times New Roman"/>
          <w:color w:val="000000" w:themeColor="text1"/>
        </w:rPr>
        <w:t>, em particular no processo d</w:t>
      </w:r>
      <w:r w:rsidR="00A32C05">
        <w:rPr>
          <w:rFonts w:ascii="Arial" w:hAnsi="Arial" w:cs="Times New Roman"/>
          <w:color w:val="000000" w:themeColor="text1"/>
        </w:rPr>
        <w:t>e</w:t>
      </w:r>
      <w:r>
        <w:rPr>
          <w:rFonts w:ascii="Arial" w:hAnsi="Arial" w:cs="Times New Roman"/>
          <w:color w:val="000000" w:themeColor="text1"/>
        </w:rPr>
        <w:t xml:space="preserve"> Prontidão da Manutenção. Havia um histórico negativo </w:t>
      </w:r>
      <w:r w:rsidR="00EC7A85">
        <w:rPr>
          <w:rFonts w:ascii="Arial" w:hAnsi="Arial" w:cs="Times New Roman"/>
          <w:color w:val="000000" w:themeColor="text1"/>
        </w:rPr>
        <w:t>na implementação de</w:t>
      </w:r>
      <w:r>
        <w:rPr>
          <w:rFonts w:ascii="Arial" w:hAnsi="Arial" w:cs="Times New Roman"/>
          <w:color w:val="000000" w:themeColor="text1"/>
        </w:rPr>
        <w:t xml:space="preserve"> projetos passados da mineradora que </w:t>
      </w:r>
      <w:r w:rsidR="00345374">
        <w:rPr>
          <w:rFonts w:ascii="Arial" w:hAnsi="Arial" w:cs="Times New Roman"/>
          <w:color w:val="000000" w:themeColor="text1"/>
        </w:rPr>
        <w:t>gera</w:t>
      </w:r>
      <w:r w:rsidR="00EC7A85">
        <w:rPr>
          <w:rFonts w:ascii="Arial" w:hAnsi="Arial" w:cs="Times New Roman"/>
          <w:color w:val="000000" w:themeColor="text1"/>
        </w:rPr>
        <w:t>ram</w:t>
      </w:r>
      <w:r w:rsidR="00345374">
        <w:rPr>
          <w:rFonts w:ascii="Arial" w:hAnsi="Arial" w:cs="Times New Roman"/>
          <w:color w:val="000000" w:themeColor="text1"/>
        </w:rPr>
        <w:t xml:space="preserve"> perdas financeiras e riscos de segurança e operacionais tais como:</w:t>
      </w:r>
    </w:p>
    <w:p w14:paraId="31C6DCBE" w14:textId="24871A10"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sidRPr="00345374">
        <w:rPr>
          <w:rFonts w:ascii="Arial" w:hAnsi="Arial" w:cs="Times New Roman"/>
          <w:color w:val="000000" w:themeColor="text1"/>
          <w:lang w:val="pt-BR"/>
        </w:rPr>
        <w:t>Falta da devida documentação t</w:t>
      </w:r>
      <w:r>
        <w:rPr>
          <w:rFonts w:ascii="Arial" w:hAnsi="Arial" w:cs="Times New Roman"/>
          <w:color w:val="000000" w:themeColor="text1"/>
          <w:lang w:val="pt-BR"/>
        </w:rPr>
        <w:t>écnica atualizada para as equipes de manutenção e engenharia</w:t>
      </w:r>
      <w:r w:rsidR="00EC7A85">
        <w:rPr>
          <w:rFonts w:ascii="Arial" w:hAnsi="Arial" w:cs="Times New Roman"/>
          <w:color w:val="000000" w:themeColor="text1"/>
          <w:lang w:val="pt-BR"/>
        </w:rPr>
        <w:t>;</w:t>
      </w:r>
    </w:p>
    <w:p w14:paraId="28024D17" w14:textId="6BBB0315"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Planos de manutenção inacabados e sem estarem devidamente carregados no sistema SAP</w:t>
      </w:r>
      <w:r w:rsidR="007F4D05">
        <w:rPr>
          <w:rFonts w:ascii="Arial" w:hAnsi="Arial" w:cs="Times New Roman"/>
          <w:color w:val="000000" w:themeColor="text1"/>
          <w:lang w:val="pt-BR"/>
        </w:rPr>
        <w:t>;</w:t>
      </w:r>
    </w:p>
    <w:p w14:paraId="73CC5C3F" w14:textId="210D9810"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Falta de sobressalentes de novos ativos implantados</w:t>
      </w:r>
      <w:r w:rsidR="000A77C9">
        <w:rPr>
          <w:rFonts w:ascii="Arial" w:hAnsi="Arial" w:cs="Times New Roman"/>
          <w:color w:val="000000" w:themeColor="text1"/>
          <w:lang w:val="pt-BR"/>
        </w:rPr>
        <w:t>;</w:t>
      </w:r>
    </w:p>
    <w:p w14:paraId="7BC2D5C8" w14:textId="72222094"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 xml:space="preserve">Falta de conhecimento das equipes de manutenção e operação sobre os novos ativos </w:t>
      </w:r>
      <w:r w:rsidR="004500F1">
        <w:rPr>
          <w:rFonts w:ascii="Arial" w:hAnsi="Arial" w:cs="Times New Roman"/>
          <w:color w:val="000000" w:themeColor="text1"/>
          <w:lang w:val="pt-BR"/>
        </w:rPr>
        <w:t>n</w:t>
      </w:r>
      <w:r>
        <w:rPr>
          <w:rFonts w:ascii="Arial" w:hAnsi="Arial" w:cs="Times New Roman"/>
          <w:color w:val="000000" w:themeColor="text1"/>
          <w:lang w:val="pt-BR"/>
        </w:rPr>
        <w:t>a empresa</w:t>
      </w:r>
      <w:r w:rsidR="004500F1">
        <w:rPr>
          <w:rFonts w:ascii="Arial" w:hAnsi="Arial" w:cs="Times New Roman"/>
          <w:color w:val="000000" w:themeColor="text1"/>
          <w:lang w:val="pt-BR"/>
        </w:rPr>
        <w:t>;</w:t>
      </w:r>
    </w:p>
    <w:p w14:paraId="2FF7E1BD" w14:textId="2248BFA9"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sidRPr="00345374">
        <w:rPr>
          <w:rFonts w:ascii="Arial" w:hAnsi="Arial" w:cs="Times New Roman"/>
          <w:color w:val="000000" w:themeColor="text1"/>
          <w:lang w:val="pt-BR"/>
        </w:rPr>
        <w:t xml:space="preserve">Curva de </w:t>
      </w:r>
      <w:r w:rsidRPr="00345067">
        <w:rPr>
          <w:rFonts w:ascii="Arial" w:hAnsi="Arial" w:cs="Times New Roman"/>
          <w:i/>
          <w:iCs/>
          <w:color w:val="000000" w:themeColor="text1"/>
          <w:lang w:val="pt-BR"/>
        </w:rPr>
        <w:t>ramp up</w:t>
      </w:r>
      <w:r w:rsidRPr="00345374">
        <w:rPr>
          <w:rFonts w:ascii="Arial" w:hAnsi="Arial" w:cs="Times New Roman"/>
          <w:color w:val="000000" w:themeColor="text1"/>
          <w:lang w:val="pt-BR"/>
        </w:rPr>
        <w:t xml:space="preserve"> mais longa </w:t>
      </w:r>
      <w:r>
        <w:rPr>
          <w:rFonts w:ascii="Arial" w:hAnsi="Arial" w:cs="Times New Roman"/>
          <w:color w:val="000000" w:themeColor="text1"/>
          <w:lang w:val="pt-BR"/>
        </w:rPr>
        <w:t>do que o previsto</w:t>
      </w:r>
      <w:r w:rsidR="004500F1">
        <w:rPr>
          <w:rFonts w:ascii="Arial" w:hAnsi="Arial" w:cs="Times New Roman"/>
          <w:color w:val="000000" w:themeColor="text1"/>
          <w:lang w:val="pt-BR"/>
        </w:rPr>
        <w:t>;</w:t>
      </w:r>
    </w:p>
    <w:p w14:paraId="5C3B097C" w14:textId="5943AD8D" w:rsidR="00345374" w:rsidRDefault="00345374"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Falhas prematuras de equipamentos</w:t>
      </w:r>
      <w:r w:rsidR="00E150C2">
        <w:rPr>
          <w:rFonts w:ascii="Arial" w:hAnsi="Arial" w:cs="Times New Roman"/>
          <w:color w:val="000000" w:themeColor="text1"/>
          <w:lang w:val="pt-BR"/>
        </w:rPr>
        <w:t>;</w:t>
      </w:r>
    </w:p>
    <w:p w14:paraId="32C5CF39" w14:textId="1465E047" w:rsidR="00681E66" w:rsidRDefault="00681E66"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Não atingimento das metas produtivas conforme expectativas</w:t>
      </w:r>
      <w:r w:rsidR="00E150C2">
        <w:rPr>
          <w:rFonts w:ascii="Arial" w:hAnsi="Arial" w:cs="Times New Roman"/>
          <w:color w:val="000000" w:themeColor="text1"/>
          <w:lang w:val="pt-BR"/>
        </w:rPr>
        <w:t>;</w:t>
      </w:r>
    </w:p>
    <w:p w14:paraId="57C86904" w14:textId="2359C668" w:rsidR="00681E66" w:rsidRPr="00345374" w:rsidRDefault="00EA5273" w:rsidP="00345374">
      <w:pPr>
        <w:pStyle w:val="PargrafodaLista"/>
        <w:numPr>
          <w:ilvl w:val="0"/>
          <w:numId w:val="22"/>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Falha nos procedimentos de manutenção</w:t>
      </w:r>
      <w:r w:rsidR="00E150C2">
        <w:rPr>
          <w:rFonts w:ascii="Arial" w:hAnsi="Arial" w:cs="Times New Roman"/>
          <w:color w:val="000000" w:themeColor="text1"/>
          <w:lang w:val="pt-BR"/>
        </w:rPr>
        <w:t>;</w:t>
      </w:r>
    </w:p>
    <w:p w14:paraId="6C8E00C5" w14:textId="4B3BF46C" w:rsidR="007919F7" w:rsidRDefault="007919F7" w:rsidP="00275FDB">
      <w:pPr>
        <w:widowControl w:val="0"/>
        <w:autoSpaceDE w:val="0"/>
        <w:autoSpaceDN w:val="0"/>
        <w:adjustRightInd w:val="0"/>
        <w:spacing w:after="120" w:line="276" w:lineRule="auto"/>
        <w:jc w:val="both"/>
        <w:rPr>
          <w:rFonts w:ascii="Arial" w:hAnsi="Arial" w:cs="Times"/>
        </w:rPr>
      </w:pPr>
      <w:r>
        <w:rPr>
          <w:rFonts w:ascii="Arial" w:hAnsi="Arial" w:cs="Times"/>
        </w:rPr>
        <w:t xml:space="preserve">Dessa forma </w:t>
      </w:r>
      <w:r w:rsidR="004E5EBC">
        <w:rPr>
          <w:rFonts w:ascii="Arial" w:hAnsi="Arial" w:cs="Times"/>
        </w:rPr>
        <w:t>houve uma priorização dos entregáveis dentro da Prontidão da Manutenção definidas pelo cliente Anglo American</w:t>
      </w:r>
      <w:r w:rsidR="00BB7426">
        <w:rPr>
          <w:rFonts w:ascii="Arial" w:hAnsi="Arial" w:cs="Times"/>
        </w:rPr>
        <w:t>:</w:t>
      </w:r>
    </w:p>
    <w:p w14:paraId="77991572" w14:textId="4551F0B8"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Hierarquia Funcional dos Ativos no Sistema SAP</w:t>
      </w:r>
      <w:r w:rsidR="005C507B">
        <w:rPr>
          <w:rFonts w:ascii="Arial" w:eastAsiaTheme="minorEastAsia" w:hAnsi="Arial" w:cs="Times New Roman"/>
          <w:color w:val="000000" w:themeColor="text1"/>
          <w:szCs w:val="24"/>
          <w:lang w:val="pt-BR"/>
        </w:rPr>
        <w:t>;</w:t>
      </w:r>
    </w:p>
    <w:p w14:paraId="46D8BC29" w14:textId="738C8F6B"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Análise da Criticidade dos Ativos do Projeto</w:t>
      </w:r>
      <w:r w:rsidR="005C507B">
        <w:rPr>
          <w:rFonts w:ascii="Arial" w:eastAsiaTheme="minorEastAsia" w:hAnsi="Arial" w:cs="Times New Roman"/>
          <w:color w:val="000000" w:themeColor="text1"/>
          <w:szCs w:val="24"/>
          <w:lang w:val="pt-BR"/>
        </w:rPr>
        <w:t>;</w:t>
      </w:r>
    </w:p>
    <w:p w14:paraId="03B75394" w14:textId="7266EE22"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Análise de Confiabilidade do Projeto</w:t>
      </w:r>
      <w:r w:rsidR="005C507B">
        <w:rPr>
          <w:rFonts w:ascii="Arial" w:eastAsiaTheme="minorEastAsia" w:hAnsi="Arial" w:cs="Times New Roman"/>
          <w:color w:val="000000" w:themeColor="text1"/>
          <w:szCs w:val="24"/>
          <w:lang w:val="pt-BR"/>
        </w:rPr>
        <w:t>;</w:t>
      </w:r>
    </w:p>
    <w:p w14:paraId="2B0E10B6" w14:textId="71CA8EB3"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Tática dos Ativos do Projeto</w:t>
      </w:r>
      <w:r w:rsidR="005C507B">
        <w:rPr>
          <w:rFonts w:ascii="Arial" w:eastAsiaTheme="minorEastAsia" w:hAnsi="Arial" w:cs="Times New Roman"/>
          <w:color w:val="000000" w:themeColor="text1"/>
          <w:szCs w:val="24"/>
          <w:lang w:val="pt-BR"/>
        </w:rPr>
        <w:t>;</w:t>
      </w:r>
    </w:p>
    <w:p w14:paraId="55A3D595" w14:textId="02D16F14"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Estratégias de Paradas de Manutenção</w:t>
      </w:r>
      <w:r w:rsidR="005C507B">
        <w:rPr>
          <w:rFonts w:ascii="Arial" w:eastAsiaTheme="minorEastAsia" w:hAnsi="Arial" w:cs="Times New Roman"/>
          <w:color w:val="000000" w:themeColor="text1"/>
          <w:szCs w:val="24"/>
          <w:lang w:val="pt-BR"/>
        </w:rPr>
        <w:t>;</w:t>
      </w:r>
    </w:p>
    <w:p w14:paraId="09458934" w14:textId="1D29A94A"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 xml:space="preserve">Cálculo de </w:t>
      </w:r>
      <w:r w:rsidRPr="00A7185B">
        <w:rPr>
          <w:rFonts w:ascii="Arial" w:eastAsiaTheme="minorEastAsia" w:hAnsi="Arial" w:cs="Times New Roman"/>
          <w:i/>
          <w:iCs/>
          <w:color w:val="000000" w:themeColor="text1"/>
          <w:szCs w:val="24"/>
          <w:lang w:val="pt-BR"/>
        </w:rPr>
        <w:t>Head</w:t>
      </w:r>
      <w:r w:rsidR="00A7185B">
        <w:rPr>
          <w:rFonts w:ascii="Arial" w:eastAsiaTheme="minorEastAsia" w:hAnsi="Arial" w:cs="Times New Roman"/>
          <w:i/>
          <w:iCs/>
          <w:color w:val="000000" w:themeColor="text1"/>
          <w:szCs w:val="24"/>
          <w:lang w:val="pt-BR"/>
        </w:rPr>
        <w:t>c</w:t>
      </w:r>
      <w:r w:rsidRPr="00A7185B">
        <w:rPr>
          <w:rFonts w:ascii="Arial" w:eastAsiaTheme="minorEastAsia" w:hAnsi="Arial" w:cs="Times New Roman"/>
          <w:i/>
          <w:iCs/>
          <w:color w:val="000000" w:themeColor="text1"/>
          <w:szCs w:val="24"/>
          <w:lang w:val="pt-BR"/>
        </w:rPr>
        <w:t>ount</w:t>
      </w:r>
      <w:r w:rsidRPr="00B2747F">
        <w:rPr>
          <w:rFonts w:ascii="Arial" w:eastAsiaTheme="minorEastAsia" w:hAnsi="Arial" w:cs="Times New Roman"/>
          <w:color w:val="000000" w:themeColor="text1"/>
          <w:szCs w:val="24"/>
          <w:lang w:val="pt-BR"/>
        </w:rPr>
        <w:t xml:space="preserve"> para atender ao Projeto</w:t>
      </w:r>
      <w:r w:rsidR="005C507B">
        <w:rPr>
          <w:rFonts w:ascii="Arial" w:eastAsiaTheme="minorEastAsia" w:hAnsi="Arial" w:cs="Times New Roman"/>
          <w:color w:val="000000" w:themeColor="text1"/>
          <w:szCs w:val="24"/>
          <w:lang w:val="pt-BR"/>
        </w:rPr>
        <w:t>;</w:t>
      </w:r>
    </w:p>
    <w:p w14:paraId="4BAD3BB9" w14:textId="6A6CDE8A"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DF3CCC">
        <w:rPr>
          <w:rFonts w:ascii="Arial" w:eastAsiaTheme="minorEastAsia" w:hAnsi="Arial" w:cs="Times New Roman"/>
          <w:i/>
          <w:iCs/>
          <w:color w:val="000000" w:themeColor="text1"/>
          <w:szCs w:val="24"/>
          <w:lang w:val="pt-BR"/>
        </w:rPr>
        <w:t>Book</w:t>
      </w:r>
      <w:r w:rsidRPr="00B2747F">
        <w:rPr>
          <w:rFonts w:ascii="Arial" w:eastAsiaTheme="minorEastAsia" w:hAnsi="Arial" w:cs="Times New Roman"/>
          <w:color w:val="000000" w:themeColor="text1"/>
          <w:szCs w:val="24"/>
          <w:lang w:val="pt-BR"/>
        </w:rPr>
        <w:t xml:space="preserve"> de Informações Técnicas</w:t>
      </w:r>
      <w:r w:rsidR="005C507B">
        <w:rPr>
          <w:rFonts w:ascii="Arial" w:eastAsiaTheme="minorEastAsia" w:hAnsi="Arial" w:cs="Times New Roman"/>
          <w:color w:val="000000" w:themeColor="text1"/>
          <w:szCs w:val="24"/>
          <w:lang w:val="pt-BR"/>
        </w:rPr>
        <w:t>;</w:t>
      </w:r>
    </w:p>
    <w:p w14:paraId="4FD90C03" w14:textId="6DA25276"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BOM (</w:t>
      </w:r>
      <w:r w:rsidRPr="00DF3CCC">
        <w:rPr>
          <w:rFonts w:ascii="Arial" w:eastAsiaTheme="minorEastAsia" w:hAnsi="Arial" w:cs="Times New Roman"/>
          <w:i/>
          <w:iCs/>
          <w:color w:val="000000" w:themeColor="text1"/>
          <w:szCs w:val="24"/>
          <w:lang w:val="pt-BR"/>
        </w:rPr>
        <w:t>Bill of Materials</w:t>
      </w:r>
      <w:r w:rsidRPr="00B2747F">
        <w:rPr>
          <w:rFonts w:ascii="Arial" w:eastAsiaTheme="minorEastAsia" w:hAnsi="Arial" w:cs="Times New Roman"/>
          <w:color w:val="000000" w:themeColor="text1"/>
          <w:szCs w:val="24"/>
          <w:lang w:val="pt-BR"/>
        </w:rPr>
        <w:t>)</w:t>
      </w:r>
      <w:r w:rsidR="005C507B">
        <w:rPr>
          <w:rFonts w:ascii="Arial" w:eastAsiaTheme="minorEastAsia" w:hAnsi="Arial" w:cs="Times New Roman"/>
          <w:color w:val="000000" w:themeColor="text1"/>
          <w:szCs w:val="24"/>
          <w:lang w:val="pt-BR"/>
        </w:rPr>
        <w:t>;</w:t>
      </w:r>
    </w:p>
    <w:p w14:paraId="54AEA6D4" w14:textId="07425C27" w:rsidR="00B2747F" w:rsidRPr="00B2747F" w:rsidRDefault="00B2747F" w:rsidP="00B2747F">
      <w:pPr>
        <w:pStyle w:val="PargrafodaLista"/>
        <w:numPr>
          <w:ilvl w:val="0"/>
          <w:numId w:val="19"/>
        </w:numPr>
        <w:spacing w:before="0" w:after="0" w:line="240" w:lineRule="auto"/>
        <w:jc w:val="left"/>
        <w:rPr>
          <w:rFonts w:ascii="Arial" w:eastAsiaTheme="minorEastAsia" w:hAnsi="Arial" w:cs="Times New Roman"/>
          <w:color w:val="000000" w:themeColor="text1"/>
          <w:szCs w:val="24"/>
          <w:lang w:val="pt-BR"/>
        </w:rPr>
      </w:pPr>
      <w:r w:rsidRPr="00B2747F">
        <w:rPr>
          <w:rFonts w:ascii="Arial" w:eastAsiaTheme="minorEastAsia" w:hAnsi="Arial" w:cs="Times New Roman"/>
          <w:color w:val="000000" w:themeColor="text1"/>
          <w:szCs w:val="24"/>
          <w:lang w:val="pt-BR"/>
        </w:rPr>
        <w:t>Lista e Cadastro de Peças Sobressalentes Críticas</w:t>
      </w:r>
      <w:r w:rsidR="005C507B">
        <w:rPr>
          <w:rFonts w:ascii="Arial" w:eastAsiaTheme="minorEastAsia" w:hAnsi="Arial" w:cs="Times New Roman"/>
          <w:color w:val="000000" w:themeColor="text1"/>
          <w:szCs w:val="24"/>
          <w:lang w:val="pt-BR"/>
        </w:rPr>
        <w:t>.</w:t>
      </w:r>
    </w:p>
    <w:p w14:paraId="4B4307C1" w14:textId="77777777" w:rsidR="00B2747F" w:rsidRPr="00B2747F" w:rsidRDefault="00B2747F" w:rsidP="00C438D0">
      <w:pPr>
        <w:jc w:val="both"/>
        <w:rPr>
          <w:rFonts w:ascii="Arial" w:hAnsi="Arial" w:cs="Times New Roman"/>
          <w:color w:val="000000" w:themeColor="text1"/>
        </w:rPr>
      </w:pPr>
      <w:r w:rsidRPr="00B2747F">
        <w:rPr>
          <w:rFonts w:ascii="Arial" w:hAnsi="Arial" w:cs="Times New Roman"/>
          <w:color w:val="000000" w:themeColor="text1"/>
        </w:rPr>
        <w:t xml:space="preserve"> </w:t>
      </w:r>
    </w:p>
    <w:p w14:paraId="340C6CAC" w14:textId="6F362E7B" w:rsidR="00B2747F" w:rsidRPr="00B2747F" w:rsidRDefault="00801750" w:rsidP="00801750">
      <w:pPr>
        <w:jc w:val="both"/>
        <w:rPr>
          <w:rFonts w:ascii="Arial" w:hAnsi="Arial" w:cs="Times New Roman"/>
          <w:color w:val="000000" w:themeColor="text1"/>
        </w:rPr>
      </w:pPr>
      <w:r>
        <w:rPr>
          <w:rFonts w:ascii="Arial" w:hAnsi="Arial" w:cs="Times New Roman"/>
          <w:color w:val="000000" w:themeColor="text1"/>
        </w:rPr>
        <w:t>Nos próximos tópicos destacamos as principais entregas durante o desenvolvimento da Prontidão da Manutenção.</w:t>
      </w:r>
    </w:p>
    <w:p w14:paraId="5BB1D009" w14:textId="77777777" w:rsidR="00B2747F" w:rsidRPr="00B2747F" w:rsidRDefault="00B2747F" w:rsidP="00B2747F">
      <w:pPr>
        <w:rPr>
          <w:rFonts w:ascii="Arial" w:hAnsi="Arial" w:cs="Times New Roman"/>
          <w:color w:val="000000" w:themeColor="text1"/>
        </w:rPr>
      </w:pPr>
    </w:p>
    <w:p w14:paraId="36EF3008" w14:textId="77777777" w:rsidR="00223EAB" w:rsidRDefault="00223EAB" w:rsidP="00783127">
      <w:pPr>
        <w:spacing w:after="120" w:line="276" w:lineRule="auto"/>
        <w:jc w:val="both"/>
        <w:rPr>
          <w:rFonts w:ascii="Arial" w:hAnsi="Arial" w:cs="Times New Roman"/>
          <w:color w:val="000000" w:themeColor="text1"/>
        </w:rPr>
      </w:pPr>
    </w:p>
    <w:p w14:paraId="64BCB9CE" w14:textId="3D926EE9" w:rsidR="00032CC4" w:rsidRPr="00783127" w:rsidRDefault="00032CC4" w:rsidP="00032CC4">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.1</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w:t>
      </w:r>
      <w:r w:rsidR="00C22810">
        <w:rPr>
          <w:rFonts w:ascii="Arial" w:hAnsi="Arial" w:cs="Times New Roman"/>
          <w:b/>
          <w:color w:val="0070C0"/>
          <w:sz w:val="28"/>
          <w:szCs w:val="28"/>
          <w:lang w:val="pt-BR" w:eastAsia="ar-SA"/>
        </w:rPr>
        <w:t>Hierarquia Funcional</w:t>
      </w:r>
    </w:p>
    <w:p w14:paraId="2B28C4DA" w14:textId="77777777" w:rsidR="009E7716" w:rsidRPr="009E7716" w:rsidRDefault="009E7716" w:rsidP="009E7716">
      <w:pPr>
        <w:spacing w:after="120" w:line="276" w:lineRule="auto"/>
        <w:jc w:val="both"/>
        <w:rPr>
          <w:rFonts w:ascii="Arial" w:hAnsi="Arial" w:cs="Times New Roman"/>
          <w:color w:val="000000" w:themeColor="text1"/>
        </w:rPr>
      </w:pPr>
      <w:r w:rsidRPr="009E7716">
        <w:rPr>
          <w:rFonts w:ascii="Arial" w:hAnsi="Arial" w:cs="Times New Roman"/>
          <w:color w:val="000000" w:themeColor="text1"/>
        </w:rPr>
        <w:t>Segundo Compass (2022), a hierarquia funcional é a ordem ou organização da estrutura física do ativo (ou sistema) em níveis descendentes ao nível macro desta. Ela é útil para entendermos a relação funcional entre sistemas e limites entre este e o ambiente externo.</w:t>
      </w:r>
    </w:p>
    <w:p w14:paraId="4555BC37" w14:textId="302C16F5" w:rsidR="00D05CCE" w:rsidRDefault="000E1F24" w:rsidP="009E7716">
      <w:pPr>
        <w:spacing w:after="120" w:line="276" w:lineRule="auto"/>
        <w:jc w:val="both"/>
        <w:rPr>
          <w:rFonts w:ascii="Arial" w:hAnsi="Arial" w:cs="Times New Roman"/>
          <w:color w:val="000000" w:themeColor="text1"/>
        </w:rPr>
      </w:pPr>
      <w:r>
        <w:rPr>
          <w:rFonts w:ascii="Arial" w:hAnsi="Arial" w:cs="Times New Roman"/>
          <w:color w:val="000000" w:themeColor="text1"/>
        </w:rPr>
        <w:t xml:space="preserve">O sistema </w:t>
      </w:r>
      <w:r w:rsidRPr="009E7716">
        <w:rPr>
          <w:rFonts w:ascii="Arial" w:hAnsi="Arial" w:cs="Times New Roman"/>
          <w:color w:val="000000" w:themeColor="text1"/>
        </w:rPr>
        <w:t>SAP (</w:t>
      </w:r>
      <w:r w:rsidRPr="003B670E">
        <w:rPr>
          <w:rFonts w:ascii="Arial" w:hAnsi="Arial" w:cs="Times New Roman"/>
          <w:i/>
          <w:iCs/>
          <w:color w:val="000000" w:themeColor="text1"/>
        </w:rPr>
        <w:t>Systeme, Anwendungen, Produkte in der Datenverarbeitung</w:t>
      </w:r>
      <w:r w:rsidRPr="009E7716">
        <w:rPr>
          <w:rFonts w:ascii="Arial" w:hAnsi="Arial" w:cs="Times New Roman"/>
          <w:color w:val="000000" w:themeColor="text1"/>
        </w:rPr>
        <w:t>) ou “Sistemas Aplicações e Programas em Processamento de Dados”</w:t>
      </w:r>
      <w:r>
        <w:rPr>
          <w:rFonts w:ascii="Arial" w:hAnsi="Arial" w:cs="Times New Roman"/>
          <w:color w:val="000000" w:themeColor="text1"/>
        </w:rPr>
        <w:t xml:space="preserve"> foi configurado e os dados mestre adicionados de forma que seja criada a hierarquia mostrada na </w:t>
      </w:r>
      <w:r w:rsidR="00834B66">
        <w:rPr>
          <w:rFonts w:ascii="Arial" w:hAnsi="Arial" w:cs="Times New Roman"/>
          <w:color w:val="000000" w:themeColor="text1"/>
        </w:rPr>
        <w:t>F</w:t>
      </w:r>
      <w:r>
        <w:rPr>
          <w:rFonts w:ascii="Arial" w:hAnsi="Arial" w:cs="Times New Roman"/>
          <w:color w:val="000000" w:themeColor="text1"/>
        </w:rPr>
        <w:t xml:space="preserve">igura </w:t>
      </w:r>
      <w:r w:rsidR="00834B66">
        <w:rPr>
          <w:rFonts w:ascii="Arial" w:hAnsi="Arial" w:cs="Times New Roman"/>
          <w:color w:val="000000" w:themeColor="text1"/>
        </w:rPr>
        <w:t>7</w:t>
      </w:r>
      <w:r>
        <w:rPr>
          <w:rFonts w:ascii="Arial" w:hAnsi="Arial" w:cs="Times New Roman"/>
          <w:color w:val="000000" w:themeColor="text1"/>
        </w:rPr>
        <w:t>.</w:t>
      </w:r>
    </w:p>
    <w:p w14:paraId="2D625218" w14:textId="316ACE40"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lastRenderedPageBreak/>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7</w:t>
      </w:r>
      <w:r w:rsidRPr="00A9764B">
        <w:rPr>
          <w:rFonts w:eastAsiaTheme="minorHAnsi"/>
          <w:b/>
          <w:bCs/>
          <w:kern w:val="2"/>
          <w:sz w:val="22"/>
          <w:szCs w:val="22"/>
          <w14:ligatures w14:val="standardContextual"/>
        </w:rPr>
        <w:t xml:space="preserve">: </w:t>
      </w:r>
      <w:r w:rsidRPr="00197DF1">
        <w:rPr>
          <w:rFonts w:eastAsiaTheme="minorHAnsi"/>
          <w:b/>
          <w:bCs/>
          <w:kern w:val="2"/>
          <w:sz w:val="22"/>
          <w:szCs w:val="22"/>
          <w14:ligatures w14:val="standardContextual"/>
        </w:rPr>
        <w:t>Hierarquia da Planta de concentração Magnética no SAP</w:t>
      </w:r>
    </w:p>
    <w:p w14:paraId="04794BEA" w14:textId="137F64C3" w:rsidR="009E7716" w:rsidRPr="009E7716" w:rsidRDefault="00B520FA" w:rsidP="00B520FA">
      <w:pPr>
        <w:spacing w:after="120" w:line="276" w:lineRule="auto"/>
        <w:jc w:val="center"/>
        <w:rPr>
          <w:rFonts w:ascii="Arial" w:hAnsi="Arial" w:cs="Times New Roman"/>
          <w:color w:val="000000" w:themeColor="text1"/>
        </w:rPr>
      </w:pPr>
      <w:r w:rsidRPr="008B1B74">
        <w:rPr>
          <w:noProof/>
        </w:rPr>
        <w:drawing>
          <wp:inline distT="0" distB="0" distL="0" distR="0" wp14:anchorId="6AF4C525" wp14:editId="217EA456">
            <wp:extent cx="5753424" cy="4699000"/>
            <wp:effectExtent l="19050" t="19050" r="19050" b="25400"/>
            <wp:docPr id="28" name="Imagem 28" descr="Interface gráfica do usuário&#10;&#10;Descrição gerada automaticamente com confiança média">
              <a:extLst xmlns:a="http://schemas.openxmlformats.org/drawingml/2006/main">
                <a:ext uri="{FF2B5EF4-FFF2-40B4-BE49-F238E27FC236}">
                  <a16:creationId xmlns:a16="http://schemas.microsoft.com/office/drawing/2014/main" id="{385B322A-26B9-494A-B38F-217077825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4" descr="Interface gráfica do usuário&#10;&#10;Descrição gerada automaticamente com confiança média">
                      <a:extLst>
                        <a:ext uri="{FF2B5EF4-FFF2-40B4-BE49-F238E27FC236}">
                          <a16:creationId xmlns:a16="http://schemas.microsoft.com/office/drawing/2014/main" id="{385B322A-26B9-494A-B38F-217077825C29}"/>
                        </a:ext>
                      </a:extLst>
                    </pic:cNvPr>
                    <pic:cNvPicPr>
                      <a:picLocks noChangeAspect="1"/>
                    </pic:cNvPicPr>
                  </pic:nvPicPr>
                  <pic:blipFill rotWithShape="1">
                    <a:blip r:embed="rId13">
                      <a:extLst>
                        <a:ext uri="{28A0092B-C50C-407E-A947-70E740481C1C}">
                          <a14:useLocalDpi xmlns:a14="http://schemas.microsoft.com/office/drawing/2010/main" val="0"/>
                        </a:ext>
                      </a:extLst>
                    </a:blip>
                    <a:srcRect r="24504"/>
                    <a:stretch/>
                  </pic:blipFill>
                  <pic:spPr bwMode="auto">
                    <a:xfrm>
                      <a:off x="0" y="0"/>
                      <a:ext cx="5826461" cy="47586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DBEABB3" w14:textId="77777777" w:rsidR="00824C2C" w:rsidRPr="000E4716" w:rsidRDefault="00824C2C" w:rsidP="00824C2C">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0E902E52" w14:textId="532240DF" w:rsidR="00223EAB" w:rsidRDefault="009E7716" w:rsidP="009E7716">
      <w:pPr>
        <w:spacing w:after="120" w:line="276" w:lineRule="auto"/>
        <w:jc w:val="both"/>
        <w:rPr>
          <w:rFonts w:ascii="Arial" w:hAnsi="Arial" w:cs="Times New Roman"/>
          <w:color w:val="000000" w:themeColor="text1"/>
        </w:rPr>
      </w:pPr>
      <w:r w:rsidRPr="009E7716">
        <w:rPr>
          <w:rFonts w:ascii="Arial" w:hAnsi="Arial" w:cs="Times New Roman"/>
          <w:color w:val="000000" w:themeColor="text1"/>
        </w:rPr>
        <w:t>Foram adicionadas as listas de equipamentos com as localizações funcionais usando o sistema de codificação Anglo American. Isso inclui atributos como criticidade, localização, tamanho, marca e modelo.</w:t>
      </w:r>
      <w:r w:rsidR="00350BC3">
        <w:rPr>
          <w:rFonts w:ascii="Arial" w:hAnsi="Arial" w:cs="Times New Roman"/>
          <w:color w:val="000000" w:themeColor="text1"/>
        </w:rPr>
        <w:t xml:space="preserve"> </w:t>
      </w:r>
      <w:r w:rsidRPr="009E7716">
        <w:rPr>
          <w:rFonts w:ascii="Arial" w:hAnsi="Arial" w:cs="Times New Roman"/>
          <w:color w:val="000000" w:themeColor="text1"/>
        </w:rPr>
        <w:t xml:space="preserve">No local de instalação </w:t>
      </w:r>
      <w:r w:rsidR="001F3A09">
        <w:rPr>
          <w:rFonts w:ascii="Arial" w:hAnsi="Arial" w:cs="Times New Roman"/>
          <w:color w:val="000000" w:themeColor="text1"/>
        </w:rPr>
        <w:t>foram</w:t>
      </w:r>
      <w:r w:rsidRPr="009E7716">
        <w:rPr>
          <w:rFonts w:ascii="Arial" w:hAnsi="Arial" w:cs="Times New Roman"/>
          <w:color w:val="000000" w:themeColor="text1"/>
        </w:rPr>
        <w:t xml:space="preserve"> vinculados os planos de manutenção dos ativos contendo listas de tarefas, durações, peças sobressalentes, ferramentas necessárias, centros de trabalho, grupo de planejamento e centros de custos.</w:t>
      </w:r>
    </w:p>
    <w:p w14:paraId="307131FA" w14:textId="77777777" w:rsidR="000E0CB7" w:rsidRDefault="000E0CB7" w:rsidP="00783127">
      <w:pPr>
        <w:spacing w:after="120" w:line="276" w:lineRule="auto"/>
        <w:jc w:val="both"/>
        <w:rPr>
          <w:rFonts w:ascii="Arial" w:eastAsia="Arial" w:hAnsi="Arial" w:cs="Times New Roman"/>
        </w:rPr>
      </w:pPr>
    </w:p>
    <w:p w14:paraId="2802A389" w14:textId="71066238" w:rsidR="00661A5C" w:rsidRPr="00783127" w:rsidRDefault="00661A5C" w:rsidP="00661A5C">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.2</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Análise de Criticidade</w:t>
      </w:r>
    </w:p>
    <w:p w14:paraId="4695A287" w14:textId="42EB8368" w:rsidR="00782529" w:rsidRPr="00782529" w:rsidRDefault="00B12176" w:rsidP="00782529">
      <w:pPr>
        <w:spacing w:after="120" w:line="276" w:lineRule="auto"/>
        <w:jc w:val="both"/>
        <w:rPr>
          <w:rFonts w:ascii="Arial" w:eastAsia="Arial" w:hAnsi="Arial" w:cs="Times New Roman"/>
        </w:rPr>
      </w:pPr>
      <w:r>
        <w:rPr>
          <w:rFonts w:ascii="Arial" w:eastAsia="Arial" w:hAnsi="Arial" w:cs="Times New Roman"/>
        </w:rPr>
        <w:t>C</w:t>
      </w:r>
      <w:r w:rsidRPr="00782529">
        <w:rPr>
          <w:rFonts w:ascii="Arial" w:eastAsia="Arial" w:hAnsi="Arial" w:cs="Times New Roman"/>
        </w:rPr>
        <w:t>onforme Kardec et al. (2014)</w:t>
      </w:r>
      <w:r>
        <w:rPr>
          <w:rFonts w:ascii="Arial" w:eastAsia="Arial" w:hAnsi="Arial" w:cs="Times New Roman"/>
        </w:rPr>
        <w:t xml:space="preserve">, </w:t>
      </w:r>
      <w:r w:rsidR="00C84638">
        <w:rPr>
          <w:rFonts w:ascii="Arial" w:eastAsia="Arial" w:hAnsi="Arial" w:cs="Times New Roman"/>
        </w:rPr>
        <w:t>“</w:t>
      </w:r>
      <w:r>
        <w:rPr>
          <w:rFonts w:ascii="Arial" w:eastAsia="Arial" w:hAnsi="Arial" w:cs="Times New Roman"/>
        </w:rPr>
        <w:t>o</w:t>
      </w:r>
      <w:r w:rsidR="00782529" w:rsidRPr="00782529">
        <w:rPr>
          <w:rFonts w:ascii="Arial" w:eastAsia="Arial" w:hAnsi="Arial" w:cs="Times New Roman"/>
        </w:rPr>
        <w:t>s métodos de criticidade, demandam uma interação interdisciplinar, ou seja, envolve a participação da manutenção, operação, segurança, inspeção e meio ambiente, pelo menos</w:t>
      </w:r>
      <w:r w:rsidR="008C2FD1">
        <w:rPr>
          <w:rFonts w:ascii="Arial" w:eastAsia="Arial" w:hAnsi="Arial" w:cs="Times New Roman"/>
        </w:rPr>
        <w:t>”</w:t>
      </w:r>
      <w:r w:rsidR="00782529" w:rsidRPr="00782529">
        <w:rPr>
          <w:rFonts w:ascii="Arial" w:eastAsia="Arial" w:hAnsi="Arial" w:cs="Times New Roman"/>
        </w:rPr>
        <w:t>. Além disso, ajudam a definir as ‘regras do jogo’ válidas para todas as áreas da organização</w:t>
      </w:r>
      <w:r w:rsidR="00401DED">
        <w:rPr>
          <w:rFonts w:ascii="Arial" w:eastAsia="Arial" w:hAnsi="Arial" w:cs="Times New Roman"/>
        </w:rPr>
        <w:t>.</w:t>
      </w:r>
    </w:p>
    <w:p w14:paraId="1A33550B" w14:textId="65C144B2" w:rsidR="00FD1B0B" w:rsidRDefault="00401DED" w:rsidP="00FD1B0B">
      <w:pPr>
        <w:spacing w:after="120" w:line="276" w:lineRule="auto"/>
        <w:jc w:val="both"/>
        <w:rPr>
          <w:rFonts w:ascii="Arial" w:eastAsia="Arial" w:hAnsi="Arial" w:cs="Times New Roman"/>
        </w:rPr>
      </w:pPr>
      <w:r>
        <w:rPr>
          <w:rFonts w:ascii="Arial" w:eastAsia="Arial" w:hAnsi="Arial" w:cs="Times New Roman"/>
        </w:rPr>
        <w:t xml:space="preserve">Dessa forma, foi realizada </w:t>
      </w:r>
      <w:r w:rsidR="00FD1B0B" w:rsidRPr="00FD1B0B">
        <w:rPr>
          <w:rFonts w:ascii="Arial" w:eastAsia="Arial" w:hAnsi="Arial" w:cs="Times New Roman"/>
        </w:rPr>
        <w:t>a análise de criticidade dos ativos</w:t>
      </w:r>
      <w:r>
        <w:rPr>
          <w:rFonts w:ascii="Arial" w:eastAsia="Arial" w:hAnsi="Arial" w:cs="Times New Roman"/>
        </w:rPr>
        <w:t xml:space="preserve"> do projeto</w:t>
      </w:r>
      <w:r w:rsidR="00FD1B0B" w:rsidRPr="00FD1B0B">
        <w:rPr>
          <w:rFonts w:ascii="Arial" w:eastAsia="Arial" w:hAnsi="Arial" w:cs="Times New Roman"/>
        </w:rPr>
        <w:t xml:space="preserve"> possibilitando uma percepção melhor da importância de cada ativo </w:t>
      </w:r>
      <w:r>
        <w:rPr>
          <w:rFonts w:ascii="Arial" w:eastAsia="Arial" w:hAnsi="Arial" w:cs="Times New Roman"/>
        </w:rPr>
        <w:t>no seu contexto operacional</w:t>
      </w:r>
      <w:r w:rsidR="00FD1B0B" w:rsidRPr="00FD1B0B">
        <w:rPr>
          <w:rFonts w:ascii="Arial" w:eastAsia="Arial" w:hAnsi="Arial" w:cs="Times New Roman"/>
        </w:rPr>
        <w:t xml:space="preserve"> desenvolvido</w:t>
      </w:r>
      <w:r w:rsidR="00C91CA9">
        <w:rPr>
          <w:rFonts w:ascii="Arial" w:eastAsia="Arial" w:hAnsi="Arial" w:cs="Times New Roman"/>
        </w:rPr>
        <w:t xml:space="preserve"> como exemplificado na Tabela 1</w:t>
      </w:r>
      <w:r w:rsidR="00FD1B0B" w:rsidRPr="00FD1B0B">
        <w:rPr>
          <w:rFonts w:ascii="Arial" w:eastAsia="Arial" w:hAnsi="Arial" w:cs="Times New Roman"/>
        </w:rPr>
        <w:t xml:space="preserve">. </w:t>
      </w:r>
    </w:p>
    <w:p w14:paraId="1B4380A3" w14:textId="59F4726B"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lastRenderedPageBreak/>
        <w:tab/>
      </w:r>
      <w:r>
        <w:rPr>
          <w:rFonts w:eastAsiaTheme="minorHAnsi"/>
          <w:b/>
          <w:bCs/>
          <w:kern w:val="2"/>
          <w:sz w:val="22"/>
          <w:szCs w:val="22"/>
          <w14:ligatures w14:val="standardContextual"/>
        </w:rPr>
        <w:t>Tabela 1</w:t>
      </w:r>
      <w:r w:rsidRPr="00A9764B">
        <w:rPr>
          <w:rFonts w:eastAsiaTheme="minorHAnsi"/>
          <w:b/>
          <w:bCs/>
          <w:kern w:val="2"/>
          <w:sz w:val="22"/>
          <w:szCs w:val="22"/>
          <w14:ligatures w14:val="standardContextual"/>
        </w:rPr>
        <w:t xml:space="preserve">: </w:t>
      </w:r>
      <w:r w:rsidRPr="00197DF1">
        <w:rPr>
          <w:rFonts w:eastAsiaTheme="minorHAnsi"/>
          <w:b/>
          <w:bCs/>
          <w:kern w:val="2"/>
          <w:sz w:val="22"/>
          <w:szCs w:val="22"/>
          <w14:ligatures w14:val="standardContextual"/>
        </w:rPr>
        <w:t>Análise de Criticidade</w:t>
      </w:r>
    </w:p>
    <w:p w14:paraId="058D12B1" w14:textId="08BBC2C0" w:rsidR="001C0DB2" w:rsidRPr="00FD1B0B" w:rsidRDefault="00490618" w:rsidP="001C0DB2">
      <w:pPr>
        <w:spacing w:after="120" w:line="276" w:lineRule="auto"/>
        <w:jc w:val="center"/>
        <w:rPr>
          <w:rFonts w:ascii="Arial" w:eastAsia="Arial" w:hAnsi="Arial" w:cs="Times New Roman"/>
        </w:rPr>
      </w:pPr>
      <w:r>
        <w:rPr>
          <w:noProof/>
        </w:rPr>
        <w:drawing>
          <wp:inline distT="0" distB="0" distL="0" distR="0" wp14:anchorId="262AF7B9" wp14:editId="202E6909">
            <wp:extent cx="5727700" cy="1746885"/>
            <wp:effectExtent l="19050" t="19050" r="25400" b="24765"/>
            <wp:docPr id="25950207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02074" name="Imagem 1" descr="Tabela&#10;&#10;Descrição gerada automaticamente"/>
                    <pic:cNvPicPr/>
                  </pic:nvPicPr>
                  <pic:blipFill>
                    <a:blip r:embed="rId14"/>
                    <a:stretch>
                      <a:fillRect/>
                    </a:stretch>
                  </pic:blipFill>
                  <pic:spPr>
                    <a:xfrm>
                      <a:off x="0" y="0"/>
                      <a:ext cx="5727700" cy="1746885"/>
                    </a:xfrm>
                    <a:prstGeom prst="rect">
                      <a:avLst/>
                    </a:prstGeom>
                    <a:ln>
                      <a:solidFill>
                        <a:schemeClr val="tx1"/>
                      </a:solidFill>
                    </a:ln>
                  </pic:spPr>
                </pic:pic>
              </a:graphicData>
            </a:graphic>
          </wp:inline>
        </w:drawing>
      </w:r>
    </w:p>
    <w:p w14:paraId="4DB3E9C7" w14:textId="77777777" w:rsidR="00824C2C" w:rsidRPr="000E4716" w:rsidRDefault="00824C2C" w:rsidP="00824C2C">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14BF45AB" w14:textId="7D557774" w:rsidR="00FD1B0B" w:rsidRDefault="00FD1B0B" w:rsidP="00FD1B0B">
      <w:pPr>
        <w:spacing w:after="120" w:line="276" w:lineRule="auto"/>
        <w:jc w:val="both"/>
        <w:rPr>
          <w:rFonts w:ascii="Arial" w:eastAsia="Arial" w:hAnsi="Arial" w:cs="Times New Roman"/>
        </w:rPr>
      </w:pPr>
      <w:r w:rsidRPr="00FD1B0B">
        <w:rPr>
          <w:rFonts w:ascii="Arial" w:eastAsia="Arial" w:hAnsi="Arial" w:cs="Times New Roman"/>
        </w:rPr>
        <w:t xml:space="preserve">Nenhum ativo da planta de Concentração Magnética foi classificado com faixa de risco Alto ou Crítico, conforme o gráfico pizza da </w:t>
      </w:r>
      <w:r w:rsidR="00834B66">
        <w:rPr>
          <w:rFonts w:ascii="Arial" w:eastAsia="Arial" w:hAnsi="Arial" w:cs="Times New Roman"/>
        </w:rPr>
        <w:t>F</w:t>
      </w:r>
      <w:r w:rsidRPr="00FD1B0B">
        <w:rPr>
          <w:rFonts w:ascii="Arial" w:eastAsia="Arial" w:hAnsi="Arial" w:cs="Times New Roman"/>
        </w:rPr>
        <w:t xml:space="preserve">igura </w:t>
      </w:r>
      <w:r w:rsidR="00834B66">
        <w:rPr>
          <w:rFonts w:ascii="Arial" w:eastAsia="Arial" w:hAnsi="Arial" w:cs="Times New Roman"/>
        </w:rPr>
        <w:t>8</w:t>
      </w:r>
      <w:r w:rsidRPr="00FD1B0B">
        <w:rPr>
          <w:rFonts w:ascii="Arial" w:eastAsia="Arial" w:hAnsi="Arial" w:cs="Times New Roman"/>
        </w:rPr>
        <w:t>.</w:t>
      </w:r>
    </w:p>
    <w:p w14:paraId="210E2013" w14:textId="544F31B7"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8:</w:t>
      </w:r>
      <w:r w:rsidRPr="00197DF1">
        <w:t xml:space="preserve"> </w:t>
      </w:r>
      <w:r w:rsidRPr="00197DF1">
        <w:rPr>
          <w:rFonts w:eastAsiaTheme="minorHAnsi"/>
          <w:b/>
          <w:bCs/>
          <w:kern w:val="2"/>
          <w:sz w:val="22"/>
          <w:szCs w:val="22"/>
          <w14:ligatures w14:val="standardContextual"/>
        </w:rPr>
        <w:t>Classificação da análise de criticidade</w:t>
      </w:r>
    </w:p>
    <w:p w14:paraId="225DC051" w14:textId="0E2B42D2" w:rsidR="00FD1B0B" w:rsidRPr="00FD1B0B" w:rsidRDefault="006C4E49" w:rsidP="006C4E49">
      <w:pPr>
        <w:spacing w:after="120" w:line="276" w:lineRule="auto"/>
        <w:jc w:val="center"/>
        <w:rPr>
          <w:rFonts w:ascii="Arial" w:eastAsia="Arial" w:hAnsi="Arial" w:cs="Times New Roman"/>
        </w:rPr>
      </w:pPr>
      <w:r>
        <w:rPr>
          <w:noProof/>
        </w:rPr>
        <w:drawing>
          <wp:inline distT="0" distB="0" distL="0" distR="0" wp14:anchorId="0843505D" wp14:editId="6D714A0C">
            <wp:extent cx="5733386" cy="2927350"/>
            <wp:effectExtent l="19050" t="19050" r="20320" b="25400"/>
            <wp:docPr id="47" name="Imagem 4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Gráfico, Gráfico de pizza&#10;&#10;Descrição gerada automaticamente"/>
                    <pic:cNvPicPr/>
                  </pic:nvPicPr>
                  <pic:blipFill>
                    <a:blip r:embed="rId15"/>
                    <a:stretch>
                      <a:fillRect/>
                    </a:stretch>
                  </pic:blipFill>
                  <pic:spPr>
                    <a:xfrm>
                      <a:off x="0" y="0"/>
                      <a:ext cx="5880857" cy="3002645"/>
                    </a:xfrm>
                    <a:prstGeom prst="rect">
                      <a:avLst/>
                    </a:prstGeom>
                    <a:ln w="3175">
                      <a:solidFill>
                        <a:schemeClr val="tx1"/>
                      </a:solidFill>
                    </a:ln>
                  </pic:spPr>
                </pic:pic>
              </a:graphicData>
            </a:graphic>
          </wp:inline>
        </w:drawing>
      </w:r>
    </w:p>
    <w:p w14:paraId="4DEFFC29" w14:textId="77777777" w:rsidR="00824C2C" w:rsidRPr="000E4716" w:rsidRDefault="00824C2C" w:rsidP="00824C2C">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50D6AD1F" w14:textId="77777777" w:rsidR="0028792C" w:rsidRPr="00FD1B0B" w:rsidRDefault="0028792C" w:rsidP="002A1FA1">
      <w:pPr>
        <w:spacing w:after="120" w:line="276" w:lineRule="auto"/>
        <w:ind w:firstLine="720"/>
        <w:jc w:val="both"/>
        <w:rPr>
          <w:rFonts w:ascii="Arial" w:eastAsia="Arial" w:hAnsi="Arial" w:cs="Times New Roman"/>
        </w:rPr>
      </w:pPr>
    </w:p>
    <w:p w14:paraId="1AECCA01" w14:textId="77405FE5" w:rsidR="000E0CB7" w:rsidRDefault="00FD1B0B" w:rsidP="00FD1B0B">
      <w:pPr>
        <w:spacing w:after="120" w:line="276" w:lineRule="auto"/>
        <w:jc w:val="both"/>
        <w:rPr>
          <w:rFonts w:ascii="Arial" w:eastAsia="Arial" w:hAnsi="Arial" w:cs="Times New Roman"/>
        </w:rPr>
      </w:pPr>
      <w:r w:rsidRPr="00FD1B0B">
        <w:rPr>
          <w:rFonts w:ascii="Arial" w:eastAsia="Arial" w:hAnsi="Arial" w:cs="Times New Roman"/>
        </w:rPr>
        <w:t>Os resultados da Análise de Criticidade também foram aplicados para determinar as peças</w:t>
      </w:r>
      <w:r w:rsidR="00EC4392">
        <w:rPr>
          <w:rFonts w:ascii="Arial" w:eastAsia="Arial" w:hAnsi="Arial" w:cs="Times New Roman"/>
        </w:rPr>
        <w:t xml:space="preserve"> </w:t>
      </w:r>
      <w:r w:rsidRPr="00FD1B0B">
        <w:rPr>
          <w:rFonts w:ascii="Arial" w:eastAsia="Arial" w:hAnsi="Arial" w:cs="Times New Roman"/>
        </w:rPr>
        <w:t>sobressalentes.</w:t>
      </w:r>
    </w:p>
    <w:p w14:paraId="14305C3D" w14:textId="77777777" w:rsidR="0028792C" w:rsidRDefault="0028792C" w:rsidP="00FD1B0B">
      <w:pPr>
        <w:spacing w:after="120" w:line="276" w:lineRule="auto"/>
        <w:jc w:val="both"/>
        <w:rPr>
          <w:rFonts w:ascii="Arial" w:eastAsia="Arial" w:hAnsi="Arial" w:cs="Times New Roman"/>
        </w:rPr>
      </w:pPr>
    </w:p>
    <w:p w14:paraId="616EFC63" w14:textId="1CE6038A" w:rsidR="00BD42F5" w:rsidRPr="00783127" w:rsidRDefault="00BD42F5" w:rsidP="00BD42F5">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.3</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Análise de Confiabilidade</w:t>
      </w:r>
    </w:p>
    <w:p w14:paraId="20A41234" w14:textId="7650941F" w:rsidR="001E1320" w:rsidRPr="001E1320" w:rsidRDefault="001E1320" w:rsidP="00ED6D22">
      <w:pPr>
        <w:spacing w:after="120" w:line="276" w:lineRule="auto"/>
        <w:jc w:val="both"/>
        <w:rPr>
          <w:rFonts w:ascii="Arial" w:eastAsia="Arial" w:hAnsi="Arial" w:cs="Times New Roman"/>
        </w:rPr>
      </w:pPr>
      <w:r w:rsidRPr="001E1320">
        <w:rPr>
          <w:rFonts w:ascii="Arial" w:eastAsia="Arial" w:hAnsi="Arial" w:cs="Times New Roman"/>
        </w:rPr>
        <w:t xml:space="preserve">Segundo a norma ABNT - NBR 5462 (1994) a confiabilidade é “um termo amplo que se concentra na capacidade de um ativo de desempenhar sua função pretendida por um intervalo especificado sob condições estabelecidas”, em resumo, é nossa </w:t>
      </w:r>
      <w:r w:rsidRPr="001E1320">
        <w:rPr>
          <w:rFonts w:ascii="Arial" w:eastAsia="Arial" w:hAnsi="Arial" w:cs="Times New Roman"/>
        </w:rPr>
        <w:lastRenderedPageBreak/>
        <w:t xml:space="preserve">expectativa que o ativo não falhe ao longo do tempo, trata-se de um atributo da Qualidade. </w:t>
      </w:r>
    </w:p>
    <w:p w14:paraId="30BAFD84" w14:textId="591211D2" w:rsidR="001E1320" w:rsidRPr="001E1320" w:rsidRDefault="001E1320" w:rsidP="001E1320">
      <w:pPr>
        <w:spacing w:after="120" w:line="276" w:lineRule="auto"/>
        <w:jc w:val="both"/>
        <w:rPr>
          <w:rFonts w:ascii="Arial" w:eastAsia="Arial" w:hAnsi="Arial" w:cs="Times New Roman"/>
        </w:rPr>
      </w:pPr>
      <w:r w:rsidRPr="001E1320">
        <w:rPr>
          <w:rFonts w:ascii="Arial" w:eastAsia="Arial" w:hAnsi="Arial" w:cs="Times New Roman"/>
        </w:rPr>
        <w:t xml:space="preserve">A análise RAM é a base para a Engenharia de Manutenção e tem como origem os dados de confiabilidade, disponibilidade e manutenibilidade. Ela ajuda a diagnosticar tendências ou ritmos de falhas que um ativo, componente, sistemas de ativos ou planta produtiva possam apresentar definindo o risco e gargalos a serem tratados. </w:t>
      </w:r>
    </w:p>
    <w:p w14:paraId="109C6C26" w14:textId="39CEF12C" w:rsidR="001E1320" w:rsidRDefault="00436905" w:rsidP="001E1320">
      <w:pPr>
        <w:spacing w:after="120" w:line="276" w:lineRule="auto"/>
        <w:jc w:val="both"/>
        <w:rPr>
          <w:rFonts w:ascii="Arial" w:eastAsia="Arial" w:hAnsi="Arial" w:cs="Times New Roman"/>
        </w:rPr>
      </w:pPr>
      <w:r w:rsidRPr="0096041D">
        <w:rPr>
          <w:rFonts w:ascii="Arial" w:eastAsia="Arial" w:hAnsi="Arial" w:cs="Times New Roman"/>
        </w:rPr>
        <w:t>O</w:t>
      </w:r>
      <w:r w:rsidR="0096041D" w:rsidRPr="0096041D">
        <w:rPr>
          <w:rFonts w:ascii="Arial" w:eastAsia="Arial" w:hAnsi="Arial" w:cs="Times New Roman"/>
        </w:rPr>
        <w:t xml:space="preserve"> RBD (</w:t>
      </w:r>
      <w:r w:rsidR="0096041D" w:rsidRPr="003B670E">
        <w:rPr>
          <w:rFonts w:ascii="Arial" w:eastAsia="Arial" w:hAnsi="Arial" w:cs="Times New Roman"/>
          <w:i/>
          <w:iCs/>
        </w:rPr>
        <w:t>Reliability Block</w:t>
      </w:r>
      <w:r w:rsidR="00BF66BD" w:rsidRPr="003B670E">
        <w:rPr>
          <w:rFonts w:ascii="Arial" w:eastAsia="Arial" w:hAnsi="Arial" w:cs="Times New Roman"/>
          <w:i/>
          <w:iCs/>
        </w:rPr>
        <w:t xml:space="preserve"> Diagram</w:t>
      </w:r>
      <w:r w:rsidR="0096041D" w:rsidRPr="0096041D">
        <w:rPr>
          <w:rFonts w:ascii="Arial" w:eastAsia="Arial" w:hAnsi="Arial" w:cs="Times New Roman"/>
        </w:rPr>
        <w:t>)</w:t>
      </w:r>
      <w:r w:rsidR="00834B66">
        <w:rPr>
          <w:rFonts w:ascii="Arial" w:eastAsia="Arial" w:hAnsi="Arial" w:cs="Times New Roman"/>
        </w:rPr>
        <w:t>, Figura 9,</w:t>
      </w:r>
      <w:r w:rsidR="0096041D" w:rsidRPr="0096041D">
        <w:rPr>
          <w:rFonts w:ascii="Arial" w:eastAsia="Arial" w:hAnsi="Arial" w:cs="Times New Roman"/>
        </w:rPr>
        <w:t xml:space="preserve"> foi de</w:t>
      </w:r>
      <w:r w:rsidR="0096041D">
        <w:rPr>
          <w:rFonts w:ascii="Arial" w:eastAsia="Arial" w:hAnsi="Arial" w:cs="Times New Roman"/>
        </w:rPr>
        <w:t xml:space="preserve">senvolvido consultando as documentações técnicas disponíveis do projeto e com o apoio das equipes de projeto e </w:t>
      </w:r>
      <w:r w:rsidR="0096041D" w:rsidRPr="00155C54">
        <w:rPr>
          <w:rFonts w:ascii="Arial" w:eastAsia="Arial" w:hAnsi="Arial" w:cs="Times New Roman"/>
          <w:i/>
          <w:iCs/>
        </w:rPr>
        <w:t>Operational Readiness</w:t>
      </w:r>
      <w:r w:rsidR="0096041D">
        <w:rPr>
          <w:rFonts w:ascii="Arial" w:eastAsia="Arial" w:hAnsi="Arial" w:cs="Times New Roman"/>
        </w:rPr>
        <w:t>.</w:t>
      </w:r>
    </w:p>
    <w:p w14:paraId="5195CB5E" w14:textId="3A1E6AB3"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9:</w:t>
      </w:r>
      <w:r w:rsidRPr="00197DF1">
        <w:t xml:space="preserve"> </w:t>
      </w:r>
      <w:r w:rsidRPr="00197DF1">
        <w:rPr>
          <w:rFonts w:eastAsiaTheme="minorHAnsi"/>
          <w:b/>
          <w:bCs/>
          <w:kern w:val="2"/>
          <w:sz w:val="22"/>
          <w:szCs w:val="22"/>
          <w14:ligatures w14:val="standardContextual"/>
        </w:rPr>
        <w:t>RBD Concentração Magnética</w:t>
      </w:r>
    </w:p>
    <w:p w14:paraId="492B37FB" w14:textId="34AC2DB7" w:rsidR="001E1320" w:rsidRPr="001E1320" w:rsidRDefault="001831AA" w:rsidP="00FC2BD4">
      <w:pPr>
        <w:spacing w:after="120" w:line="276" w:lineRule="auto"/>
        <w:jc w:val="center"/>
        <w:rPr>
          <w:rFonts w:ascii="Arial" w:eastAsia="Arial" w:hAnsi="Arial" w:cs="Times New Roman"/>
        </w:rPr>
      </w:pPr>
      <w:r>
        <w:rPr>
          <w:noProof/>
        </w:rPr>
        <w:drawing>
          <wp:inline distT="0" distB="0" distL="0" distR="0" wp14:anchorId="4C628BEA" wp14:editId="4531EA73">
            <wp:extent cx="5727700" cy="2129155"/>
            <wp:effectExtent l="19050" t="19050" r="25400" b="23495"/>
            <wp:docPr id="1467601673"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01673" name="Imagem 1" descr="Gráfico&#10;&#10;Descrição gerada automaticamente"/>
                    <pic:cNvPicPr/>
                  </pic:nvPicPr>
                  <pic:blipFill>
                    <a:blip r:embed="rId16"/>
                    <a:stretch>
                      <a:fillRect/>
                    </a:stretch>
                  </pic:blipFill>
                  <pic:spPr>
                    <a:xfrm>
                      <a:off x="0" y="0"/>
                      <a:ext cx="5727700" cy="2129155"/>
                    </a:xfrm>
                    <a:prstGeom prst="rect">
                      <a:avLst/>
                    </a:prstGeom>
                    <a:ln>
                      <a:solidFill>
                        <a:schemeClr val="tx1"/>
                      </a:solidFill>
                    </a:ln>
                  </pic:spPr>
                </pic:pic>
              </a:graphicData>
            </a:graphic>
          </wp:inline>
        </w:drawing>
      </w:r>
    </w:p>
    <w:p w14:paraId="05CCCEDC" w14:textId="77777777" w:rsidR="00824C2C" w:rsidRPr="000E4716" w:rsidRDefault="00824C2C" w:rsidP="00824C2C">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00D3C7E2" w14:textId="3F512196" w:rsidR="003279AE" w:rsidRDefault="003279AE" w:rsidP="003279AE">
      <w:pPr>
        <w:spacing w:after="120" w:line="276" w:lineRule="auto"/>
        <w:jc w:val="both"/>
        <w:rPr>
          <w:rFonts w:ascii="Arial" w:eastAsia="Arial" w:hAnsi="Arial" w:cs="Times New Roman"/>
        </w:rPr>
      </w:pPr>
      <w:r w:rsidRPr="00C12375">
        <w:rPr>
          <w:rFonts w:ascii="Arial" w:eastAsia="Arial" w:hAnsi="Arial" w:cs="Times New Roman"/>
        </w:rPr>
        <w:t>As modelagens</w:t>
      </w:r>
      <w:r w:rsidR="000F69EC">
        <w:rPr>
          <w:rFonts w:ascii="Arial" w:eastAsia="Arial" w:hAnsi="Arial" w:cs="Times New Roman"/>
        </w:rPr>
        <w:t xml:space="preserve"> paramétricas de falha e reparo</w:t>
      </w:r>
      <w:r w:rsidRPr="00C12375">
        <w:rPr>
          <w:rFonts w:ascii="Arial" w:eastAsia="Arial" w:hAnsi="Arial" w:cs="Times New Roman"/>
        </w:rPr>
        <w:t xml:space="preserve"> foram realizadas utilizando a fonte de dados de equipamentos similares coletados nos sistemas MES (</w:t>
      </w:r>
      <w:r w:rsidRPr="003B670E">
        <w:rPr>
          <w:rFonts w:ascii="Arial" w:eastAsia="Arial" w:hAnsi="Arial" w:cs="Times New Roman"/>
          <w:i/>
          <w:iCs/>
        </w:rPr>
        <w:t xml:space="preserve">Manufacturing </w:t>
      </w:r>
      <w:proofErr w:type="spellStart"/>
      <w:r w:rsidRPr="003B670E">
        <w:rPr>
          <w:rFonts w:ascii="Arial" w:eastAsia="Arial" w:hAnsi="Arial" w:cs="Times New Roman"/>
          <w:i/>
          <w:iCs/>
        </w:rPr>
        <w:t>Execution</w:t>
      </w:r>
      <w:proofErr w:type="spellEnd"/>
      <w:r w:rsidRPr="003B670E">
        <w:rPr>
          <w:rFonts w:ascii="Arial" w:eastAsia="Arial" w:hAnsi="Arial" w:cs="Times New Roman"/>
          <w:i/>
          <w:iCs/>
        </w:rPr>
        <w:t xml:space="preserve"> System</w:t>
      </w:r>
      <w:r w:rsidRPr="00C12375">
        <w:rPr>
          <w:rFonts w:ascii="Arial" w:eastAsia="Arial" w:hAnsi="Arial" w:cs="Times New Roman"/>
        </w:rPr>
        <w:t xml:space="preserve">) e SAP da Anglo American, além de folhas de dados dos equipamentos e informações externas de equipamentos similares. O software utilizado foi o </w:t>
      </w:r>
      <w:proofErr w:type="spellStart"/>
      <w:r w:rsidRPr="00C12375">
        <w:rPr>
          <w:rFonts w:ascii="Arial" w:eastAsia="Arial" w:hAnsi="Arial" w:cs="Times New Roman"/>
        </w:rPr>
        <w:t>Weibull</w:t>
      </w:r>
      <w:proofErr w:type="spellEnd"/>
      <w:r w:rsidRPr="00C12375">
        <w:rPr>
          <w:rFonts w:ascii="Arial" w:eastAsia="Arial" w:hAnsi="Arial" w:cs="Times New Roman"/>
        </w:rPr>
        <w:t xml:space="preserve">++ e </w:t>
      </w:r>
      <w:proofErr w:type="spellStart"/>
      <w:r w:rsidRPr="00C12375">
        <w:rPr>
          <w:rFonts w:ascii="Arial" w:eastAsia="Arial" w:hAnsi="Arial" w:cs="Times New Roman"/>
        </w:rPr>
        <w:t>BlockSim</w:t>
      </w:r>
      <w:proofErr w:type="spellEnd"/>
      <w:r w:rsidRPr="00C12375">
        <w:rPr>
          <w:rFonts w:ascii="Arial" w:eastAsia="Arial" w:hAnsi="Arial" w:cs="Times New Roman"/>
        </w:rPr>
        <w:t xml:space="preserve">, ambos da </w:t>
      </w:r>
      <w:proofErr w:type="spellStart"/>
      <w:r w:rsidRPr="00C12375">
        <w:rPr>
          <w:rFonts w:ascii="Arial" w:eastAsia="Arial" w:hAnsi="Arial" w:cs="Times New Roman"/>
        </w:rPr>
        <w:t>Reliasoft</w:t>
      </w:r>
      <w:proofErr w:type="spellEnd"/>
      <w:r w:rsidRPr="00C12375">
        <w:rPr>
          <w:rFonts w:ascii="Arial" w:eastAsia="Arial" w:hAnsi="Arial" w:cs="Times New Roman"/>
        </w:rPr>
        <w:t>. O nível de confiança da pesquisa foi de 90%. Alguns ativos apresentavam dados com apontamentos suficientes para separar por classificação como: Manutenção Corretiva / Paradas Operacionais / Manutenções Preventivas.</w:t>
      </w:r>
    </w:p>
    <w:p w14:paraId="1F54AB2A" w14:textId="28E44DAB" w:rsidR="0058211D" w:rsidRDefault="003279AE" w:rsidP="003279AE">
      <w:pPr>
        <w:spacing w:after="120" w:line="276" w:lineRule="auto"/>
        <w:jc w:val="both"/>
        <w:rPr>
          <w:rFonts w:ascii="Arial" w:eastAsia="Arial" w:hAnsi="Arial" w:cs="Times New Roman"/>
        </w:rPr>
      </w:pPr>
      <w:r w:rsidRPr="00C12375">
        <w:rPr>
          <w:rFonts w:ascii="Arial" w:eastAsia="Arial" w:hAnsi="Arial" w:cs="Times New Roman"/>
        </w:rPr>
        <w:t xml:space="preserve">Após </w:t>
      </w:r>
      <w:r w:rsidR="00DA768D">
        <w:rPr>
          <w:rFonts w:ascii="Arial" w:eastAsia="Arial" w:hAnsi="Arial" w:cs="Times New Roman"/>
        </w:rPr>
        <w:t>as modelagens e ciclos de simulações chegamos no resultado da Tabela 2.</w:t>
      </w:r>
    </w:p>
    <w:p w14:paraId="46893814" w14:textId="77777777" w:rsidR="00DA768D" w:rsidRDefault="00DA768D" w:rsidP="003279AE">
      <w:pPr>
        <w:spacing w:after="120" w:line="276" w:lineRule="auto"/>
        <w:jc w:val="both"/>
        <w:rPr>
          <w:rFonts w:ascii="Arial" w:eastAsia="Arial" w:hAnsi="Arial" w:cs="Times New Roman"/>
        </w:rPr>
      </w:pPr>
    </w:p>
    <w:p w14:paraId="591BFBEB" w14:textId="77777777" w:rsidR="00197DF1" w:rsidRDefault="00197DF1" w:rsidP="003279AE">
      <w:pPr>
        <w:spacing w:after="120" w:line="276" w:lineRule="auto"/>
        <w:jc w:val="both"/>
        <w:rPr>
          <w:rFonts w:ascii="Arial" w:eastAsia="Arial" w:hAnsi="Arial" w:cs="Times New Roman"/>
        </w:rPr>
      </w:pPr>
    </w:p>
    <w:p w14:paraId="1646582E" w14:textId="77777777" w:rsidR="00D10D5B" w:rsidRDefault="00D10D5B" w:rsidP="003279AE">
      <w:pPr>
        <w:spacing w:after="120" w:line="276" w:lineRule="auto"/>
        <w:jc w:val="both"/>
        <w:rPr>
          <w:rFonts w:ascii="Arial" w:eastAsia="Arial" w:hAnsi="Arial" w:cs="Times New Roman"/>
        </w:rPr>
      </w:pPr>
    </w:p>
    <w:p w14:paraId="6D8DEEC4" w14:textId="77777777" w:rsidR="00D10D5B" w:rsidRDefault="00D10D5B" w:rsidP="003279AE">
      <w:pPr>
        <w:spacing w:after="120" w:line="276" w:lineRule="auto"/>
        <w:jc w:val="both"/>
        <w:rPr>
          <w:rFonts w:ascii="Arial" w:eastAsia="Arial" w:hAnsi="Arial" w:cs="Times New Roman"/>
        </w:rPr>
      </w:pPr>
    </w:p>
    <w:p w14:paraId="05A26367" w14:textId="77777777" w:rsidR="00197DF1" w:rsidRDefault="00197DF1" w:rsidP="003279AE">
      <w:pPr>
        <w:spacing w:after="120" w:line="276" w:lineRule="auto"/>
        <w:jc w:val="both"/>
        <w:rPr>
          <w:rFonts w:ascii="Arial" w:eastAsia="Arial" w:hAnsi="Arial" w:cs="Times New Roman"/>
        </w:rPr>
      </w:pPr>
    </w:p>
    <w:p w14:paraId="4B3E7811" w14:textId="77777777" w:rsidR="00197DF1" w:rsidRDefault="00197DF1" w:rsidP="003279AE">
      <w:pPr>
        <w:spacing w:after="120" w:line="276" w:lineRule="auto"/>
        <w:jc w:val="both"/>
        <w:rPr>
          <w:rFonts w:ascii="Arial" w:eastAsia="Arial" w:hAnsi="Arial" w:cs="Times New Roman"/>
        </w:rPr>
      </w:pPr>
    </w:p>
    <w:p w14:paraId="71E9A295" w14:textId="77777777" w:rsidR="00197DF1" w:rsidRPr="00C12375" w:rsidRDefault="00197DF1" w:rsidP="003279AE">
      <w:pPr>
        <w:spacing w:after="120" w:line="276" w:lineRule="auto"/>
        <w:jc w:val="both"/>
        <w:rPr>
          <w:rFonts w:ascii="Arial" w:eastAsia="Arial" w:hAnsi="Arial" w:cs="Times New Roman"/>
        </w:rPr>
      </w:pPr>
    </w:p>
    <w:p w14:paraId="24DFAB2D" w14:textId="7A235BC5"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lastRenderedPageBreak/>
        <w:tab/>
      </w:r>
      <w:r>
        <w:rPr>
          <w:rFonts w:eastAsiaTheme="minorHAnsi"/>
          <w:b/>
          <w:bCs/>
          <w:kern w:val="2"/>
          <w:sz w:val="22"/>
          <w:szCs w:val="22"/>
          <w14:ligatures w14:val="standardContextual"/>
        </w:rPr>
        <w:t>Tabela 2</w:t>
      </w:r>
      <w:r w:rsidRPr="00A9764B">
        <w:rPr>
          <w:rFonts w:eastAsiaTheme="minorHAnsi"/>
          <w:b/>
          <w:bCs/>
          <w:kern w:val="2"/>
          <w:sz w:val="22"/>
          <w:szCs w:val="22"/>
          <w14:ligatures w14:val="standardContextual"/>
        </w:rPr>
        <w:t xml:space="preserve">: </w:t>
      </w:r>
      <w:r w:rsidRPr="00197DF1">
        <w:rPr>
          <w:rFonts w:eastAsiaTheme="minorHAnsi"/>
          <w:b/>
          <w:bCs/>
          <w:kern w:val="2"/>
          <w:sz w:val="22"/>
          <w:szCs w:val="22"/>
          <w14:ligatures w14:val="standardContextual"/>
        </w:rPr>
        <w:t>Resultados Operacionais da Simulação em 1 Ano</w:t>
      </w:r>
    </w:p>
    <w:p w14:paraId="5D6DF667" w14:textId="597CD041" w:rsidR="003279AE" w:rsidRPr="00C12375" w:rsidRDefault="003279AE" w:rsidP="00197DF1">
      <w:pPr>
        <w:spacing w:after="160" w:line="259" w:lineRule="auto"/>
        <w:rPr>
          <w:rFonts w:ascii="Arial" w:eastAsia="Arial" w:hAnsi="Arial" w:cs="Times New Roman"/>
        </w:rPr>
      </w:pPr>
      <w:r>
        <w:rPr>
          <w:noProof/>
          <w14:ligatures w14:val="standardContextual"/>
        </w:rPr>
        <w:drawing>
          <wp:inline distT="0" distB="0" distL="0" distR="0" wp14:anchorId="509F325D" wp14:editId="3B310CC8">
            <wp:extent cx="5702300" cy="1090955"/>
            <wp:effectExtent l="0" t="0" r="0" b="0"/>
            <wp:docPr id="1592410856" name="Imagem 1592410856">
              <a:extLst xmlns:a="http://schemas.openxmlformats.org/drawingml/2006/main">
                <a:ext uri="{FF2B5EF4-FFF2-40B4-BE49-F238E27FC236}">
                  <a16:creationId xmlns:a16="http://schemas.microsoft.com/office/drawing/2014/main" id="{2092DD03-AC46-C8E1-C536-0E6C5DBEE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092DD03-AC46-C8E1-C536-0E6C5DBEE8D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610" cy="1094458"/>
                    </a:xfrm>
                    <a:prstGeom prst="rect">
                      <a:avLst/>
                    </a:prstGeom>
                    <a:noFill/>
                  </pic:spPr>
                </pic:pic>
              </a:graphicData>
            </a:graphic>
          </wp:inline>
        </w:drawing>
      </w:r>
    </w:p>
    <w:p w14:paraId="375D8ECF"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42F280AE" w14:textId="1B999396" w:rsidR="003279AE" w:rsidRPr="00660105" w:rsidRDefault="003279AE" w:rsidP="003279AE">
      <w:pPr>
        <w:spacing w:after="120" w:line="276" w:lineRule="auto"/>
        <w:jc w:val="both"/>
        <w:rPr>
          <w:rFonts w:ascii="Arial" w:eastAsia="Arial" w:hAnsi="Arial" w:cs="Times New Roman"/>
        </w:rPr>
      </w:pPr>
      <w:r w:rsidRPr="00660105">
        <w:rPr>
          <w:rFonts w:ascii="Arial" w:eastAsia="Arial" w:hAnsi="Arial" w:cs="Times New Roman"/>
        </w:rPr>
        <w:t xml:space="preserve">Se avaliarmos a disponibilidade de cada bloco e subdiagramas verificamos que o principal gargalo é a área de </w:t>
      </w:r>
      <w:proofErr w:type="spellStart"/>
      <w:r w:rsidRPr="00660105">
        <w:rPr>
          <w:rFonts w:ascii="Arial" w:eastAsia="Arial" w:hAnsi="Arial" w:cs="Times New Roman"/>
        </w:rPr>
        <w:t>oagem</w:t>
      </w:r>
      <w:proofErr w:type="spellEnd"/>
      <w:r w:rsidRPr="00660105">
        <w:rPr>
          <w:rFonts w:ascii="Arial" w:eastAsia="Arial" w:hAnsi="Arial" w:cs="Times New Roman"/>
        </w:rPr>
        <w:t>. Se isolarmos apenas os equipamentos do projeto alcançamos um rendimento de 95%</w:t>
      </w:r>
      <w:r w:rsidR="00834B66">
        <w:rPr>
          <w:rFonts w:ascii="Arial" w:eastAsia="Arial" w:hAnsi="Arial" w:cs="Times New Roman"/>
        </w:rPr>
        <w:t xml:space="preserve"> (Figura 10)</w:t>
      </w:r>
      <w:r w:rsidRPr="00660105">
        <w:rPr>
          <w:rFonts w:ascii="Arial" w:eastAsia="Arial" w:hAnsi="Arial" w:cs="Times New Roman"/>
        </w:rPr>
        <w:t>.</w:t>
      </w:r>
    </w:p>
    <w:p w14:paraId="7D830674" w14:textId="1C184EEA" w:rsidR="00197DF1" w:rsidRPr="00197DF1" w:rsidRDefault="00197DF1" w:rsidP="00197DF1">
      <w:pPr>
        <w:spacing w:after="160" w:line="259" w:lineRule="auto"/>
        <w:ind w:left="1416"/>
        <w:jc w:val="both"/>
        <w:rPr>
          <w:rFonts w:eastAsiaTheme="minorHAnsi"/>
          <w:b/>
          <w:bCs/>
          <w:kern w:val="2"/>
          <w:sz w:val="22"/>
          <w:szCs w:val="22"/>
          <w14:ligatures w14:val="standardContextual"/>
        </w:rPr>
      </w:pPr>
      <w:r w:rsidRPr="008D1CDE">
        <w:rPr>
          <w:rFonts w:ascii="Arial" w:hAnsi="Arial" w:cs="Times"/>
        </w:rPr>
        <w:tab/>
      </w: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10:</w:t>
      </w:r>
      <w:r w:rsidRPr="00197DF1">
        <w:t xml:space="preserve"> </w:t>
      </w:r>
      <w:r w:rsidRPr="00197DF1">
        <w:rPr>
          <w:rFonts w:eastAsiaTheme="minorHAnsi"/>
          <w:b/>
          <w:bCs/>
          <w:kern w:val="2"/>
          <w:sz w:val="22"/>
          <w:szCs w:val="22"/>
          <w14:ligatures w14:val="standardContextual"/>
        </w:rPr>
        <w:t>Disponibilidade de Cada Bloco – Simulação 1 Ano</w:t>
      </w:r>
    </w:p>
    <w:p w14:paraId="3AB8BF4D" w14:textId="77777777" w:rsidR="003279AE" w:rsidRPr="00C12375" w:rsidRDefault="003279AE" w:rsidP="003279AE">
      <w:pPr>
        <w:spacing w:after="120" w:line="276" w:lineRule="auto"/>
        <w:jc w:val="center"/>
        <w:rPr>
          <w:rFonts w:ascii="Arial" w:eastAsia="Arial" w:hAnsi="Arial" w:cs="Times New Roman"/>
          <w:color w:val="00B0F0"/>
        </w:rPr>
      </w:pPr>
      <w:r w:rsidRPr="00C12375">
        <w:rPr>
          <w:rFonts w:eastAsia="Arial" w:cs="Arial"/>
          <w:bCs/>
          <w:noProof/>
          <w:color w:val="00B0F0"/>
          <w:sz w:val="16"/>
          <w:szCs w:val="16"/>
        </w:rPr>
        <w:drawing>
          <wp:inline distT="0" distB="0" distL="0" distR="0" wp14:anchorId="02B80438" wp14:editId="5586177D">
            <wp:extent cx="5797550" cy="2491270"/>
            <wp:effectExtent l="0" t="0" r="0" b="4445"/>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pic:nvPicPr>
                  <pic:blipFill>
                    <a:blip r:embed="rId18"/>
                    <a:stretch>
                      <a:fillRect/>
                    </a:stretch>
                  </pic:blipFill>
                  <pic:spPr>
                    <a:xfrm>
                      <a:off x="0" y="0"/>
                      <a:ext cx="5876448" cy="2525173"/>
                    </a:xfrm>
                    <a:prstGeom prst="rect">
                      <a:avLst/>
                    </a:prstGeom>
                  </pic:spPr>
                </pic:pic>
              </a:graphicData>
            </a:graphic>
          </wp:inline>
        </w:drawing>
      </w:r>
    </w:p>
    <w:p w14:paraId="18E6ADFB"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1937ABAE" w14:textId="77777777" w:rsidR="003279AE" w:rsidRPr="00660105" w:rsidRDefault="003279AE" w:rsidP="003279AE">
      <w:pPr>
        <w:spacing w:after="120" w:line="276" w:lineRule="auto"/>
        <w:jc w:val="both"/>
        <w:rPr>
          <w:rFonts w:ascii="Arial" w:eastAsia="Arial" w:hAnsi="Arial" w:cs="Times New Roman"/>
        </w:rPr>
      </w:pPr>
      <w:r w:rsidRPr="00660105">
        <w:rPr>
          <w:rFonts w:ascii="Arial" w:eastAsia="Arial" w:hAnsi="Arial" w:cs="Times New Roman"/>
        </w:rPr>
        <w:t>A performance da área da moagem foi calculada com os indicadores do trimestre posterior a grande parada de abril de 2022. Ela apresenta índices bastantes satisfatórios e foi esse cenário otimista que baseamos o estudo. Portanto as áreas que foram trabalhadas estavam dentro da planta da concentração magnética.</w:t>
      </w:r>
    </w:p>
    <w:p w14:paraId="07C1EC49" w14:textId="56EC3EB8" w:rsidR="003279AE" w:rsidRPr="00660105" w:rsidRDefault="003279AE" w:rsidP="003279AE">
      <w:pPr>
        <w:spacing w:after="120" w:line="276" w:lineRule="auto"/>
        <w:jc w:val="both"/>
        <w:rPr>
          <w:rFonts w:ascii="Arial" w:eastAsia="Arial" w:hAnsi="Arial" w:cs="Times New Roman"/>
        </w:rPr>
      </w:pPr>
      <w:r w:rsidRPr="00660105">
        <w:rPr>
          <w:rFonts w:ascii="Arial" w:eastAsia="Arial" w:hAnsi="Arial" w:cs="Times New Roman"/>
        </w:rPr>
        <w:t xml:space="preserve">Os gargalos encontrados foram: Paradas Gerais, Paradas de Energia, Caixa de Rejeito e Sistema de Resfriamento (Água Fria), conforme histograma na </w:t>
      </w:r>
      <w:r w:rsidR="00834B66">
        <w:rPr>
          <w:rFonts w:ascii="Arial" w:eastAsia="Arial" w:hAnsi="Arial" w:cs="Times New Roman"/>
        </w:rPr>
        <w:t>F</w:t>
      </w:r>
      <w:r w:rsidRPr="00660105">
        <w:rPr>
          <w:rFonts w:ascii="Arial" w:eastAsia="Arial" w:hAnsi="Arial" w:cs="Times New Roman"/>
        </w:rPr>
        <w:t>igura 11.</w:t>
      </w:r>
    </w:p>
    <w:p w14:paraId="7E95B63D" w14:textId="77777777" w:rsidR="00197DF1" w:rsidRDefault="00197DF1" w:rsidP="003279AE">
      <w:pPr>
        <w:spacing w:after="120" w:line="276" w:lineRule="auto"/>
        <w:jc w:val="both"/>
        <w:rPr>
          <w:rFonts w:eastAsiaTheme="minorHAnsi"/>
          <w:b/>
          <w:bCs/>
          <w:kern w:val="2"/>
          <w:sz w:val="22"/>
          <w:szCs w:val="22"/>
          <w14:ligatures w14:val="standardContextual"/>
        </w:rPr>
      </w:pPr>
    </w:p>
    <w:p w14:paraId="715650DF" w14:textId="77777777" w:rsidR="00197DF1" w:rsidRDefault="00197DF1" w:rsidP="003279AE">
      <w:pPr>
        <w:spacing w:after="120" w:line="276" w:lineRule="auto"/>
        <w:jc w:val="both"/>
        <w:rPr>
          <w:rFonts w:eastAsiaTheme="minorHAnsi"/>
          <w:b/>
          <w:bCs/>
          <w:kern w:val="2"/>
          <w:sz w:val="22"/>
          <w:szCs w:val="22"/>
          <w14:ligatures w14:val="standardContextual"/>
        </w:rPr>
      </w:pPr>
    </w:p>
    <w:p w14:paraId="416A042D" w14:textId="77777777" w:rsidR="00197DF1" w:rsidRDefault="00197DF1" w:rsidP="003279AE">
      <w:pPr>
        <w:spacing w:after="120" w:line="276" w:lineRule="auto"/>
        <w:jc w:val="both"/>
        <w:rPr>
          <w:rFonts w:eastAsiaTheme="minorHAnsi"/>
          <w:b/>
          <w:bCs/>
          <w:kern w:val="2"/>
          <w:sz w:val="22"/>
          <w:szCs w:val="22"/>
          <w14:ligatures w14:val="standardContextual"/>
        </w:rPr>
      </w:pPr>
    </w:p>
    <w:p w14:paraId="793AE4DA" w14:textId="77777777" w:rsidR="00197DF1" w:rsidRDefault="00197DF1" w:rsidP="003279AE">
      <w:pPr>
        <w:spacing w:after="120" w:line="276" w:lineRule="auto"/>
        <w:jc w:val="both"/>
        <w:rPr>
          <w:rFonts w:eastAsiaTheme="minorHAnsi"/>
          <w:b/>
          <w:bCs/>
          <w:kern w:val="2"/>
          <w:sz w:val="22"/>
          <w:szCs w:val="22"/>
          <w14:ligatures w14:val="standardContextual"/>
        </w:rPr>
      </w:pPr>
    </w:p>
    <w:p w14:paraId="08B191B4" w14:textId="77777777" w:rsidR="00197DF1" w:rsidRDefault="00197DF1" w:rsidP="003279AE">
      <w:pPr>
        <w:spacing w:after="120" w:line="276" w:lineRule="auto"/>
        <w:jc w:val="both"/>
        <w:rPr>
          <w:rFonts w:eastAsiaTheme="minorHAnsi"/>
          <w:b/>
          <w:bCs/>
          <w:kern w:val="2"/>
          <w:sz w:val="22"/>
          <w:szCs w:val="22"/>
          <w14:ligatures w14:val="standardContextual"/>
        </w:rPr>
      </w:pPr>
    </w:p>
    <w:p w14:paraId="76948B72" w14:textId="77777777" w:rsidR="00197DF1" w:rsidRDefault="00197DF1" w:rsidP="003279AE">
      <w:pPr>
        <w:spacing w:after="120" w:line="276" w:lineRule="auto"/>
        <w:jc w:val="both"/>
        <w:rPr>
          <w:rFonts w:eastAsiaTheme="minorHAnsi"/>
          <w:b/>
          <w:bCs/>
          <w:kern w:val="2"/>
          <w:sz w:val="22"/>
          <w:szCs w:val="22"/>
          <w14:ligatures w14:val="standardContextual"/>
        </w:rPr>
      </w:pPr>
    </w:p>
    <w:p w14:paraId="66FD1CBB" w14:textId="77777777" w:rsidR="00197DF1" w:rsidRDefault="00197DF1" w:rsidP="003279AE">
      <w:pPr>
        <w:spacing w:after="120" w:line="276" w:lineRule="auto"/>
        <w:jc w:val="both"/>
        <w:rPr>
          <w:rFonts w:eastAsiaTheme="minorHAnsi"/>
          <w:b/>
          <w:bCs/>
          <w:kern w:val="2"/>
          <w:sz w:val="22"/>
          <w:szCs w:val="22"/>
          <w14:ligatures w14:val="standardContextual"/>
        </w:rPr>
      </w:pPr>
    </w:p>
    <w:p w14:paraId="3592573B" w14:textId="2A6B9DCC" w:rsidR="003279AE" w:rsidRPr="00197DF1" w:rsidRDefault="00197DF1" w:rsidP="00197DF1">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lastRenderedPageBreak/>
        <w:t xml:space="preserve">Figura </w:t>
      </w:r>
      <w:r>
        <w:rPr>
          <w:rFonts w:eastAsiaTheme="minorHAnsi"/>
          <w:b/>
          <w:bCs/>
          <w:kern w:val="2"/>
          <w:sz w:val="22"/>
          <w:szCs w:val="22"/>
          <w14:ligatures w14:val="standardContextual"/>
        </w:rPr>
        <w:t>11:</w:t>
      </w:r>
      <w:r w:rsidRPr="00197DF1">
        <w:rPr>
          <w:rFonts w:eastAsiaTheme="minorHAnsi"/>
          <w:b/>
          <w:bCs/>
          <w:kern w:val="2"/>
          <w:sz w:val="22"/>
          <w:szCs w:val="22"/>
          <w14:ligatures w14:val="standardContextual"/>
        </w:rPr>
        <w:t xml:space="preserve"> </w:t>
      </w:r>
      <w:proofErr w:type="spellStart"/>
      <w:r w:rsidRPr="00197DF1">
        <w:rPr>
          <w:rFonts w:eastAsiaTheme="minorHAnsi"/>
          <w:b/>
          <w:bCs/>
          <w:kern w:val="2"/>
          <w:sz w:val="22"/>
          <w:szCs w:val="22"/>
          <w14:ligatures w14:val="standardContextual"/>
        </w:rPr>
        <w:t>Bad</w:t>
      </w:r>
      <w:proofErr w:type="spellEnd"/>
      <w:r w:rsidRPr="00197DF1">
        <w:rPr>
          <w:rFonts w:eastAsiaTheme="minorHAnsi"/>
          <w:b/>
          <w:bCs/>
          <w:kern w:val="2"/>
          <w:sz w:val="22"/>
          <w:szCs w:val="22"/>
          <w14:ligatures w14:val="standardContextual"/>
        </w:rPr>
        <w:t xml:space="preserve"> </w:t>
      </w:r>
      <w:proofErr w:type="spellStart"/>
      <w:r w:rsidRPr="00197DF1">
        <w:rPr>
          <w:rFonts w:eastAsiaTheme="minorHAnsi"/>
          <w:b/>
          <w:bCs/>
          <w:kern w:val="2"/>
          <w:sz w:val="22"/>
          <w:szCs w:val="22"/>
          <w14:ligatures w14:val="standardContextual"/>
        </w:rPr>
        <w:t>Actors</w:t>
      </w:r>
      <w:proofErr w:type="spellEnd"/>
      <w:r w:rsidRPr="00197DF1">
        <w:rPr>
          <w:rFonts w:eastAsiaTheme="minorHAnsi"/>
          <w:b/>
          <w:bCs/>
          <w:kern w:val="2"/>
          <w:sz w:val="22"/>
          <w:szCs w:val="22"/>
          <w14:ligatures w14:val="standardContextual"/>
        </w:rPr>
        <w:t xml:space="preserve"> – Simulação 1 Ano</w:t>
      </w:r>
    </w:p>
    <w:p w14:paraId="2AB3C9E2" w14:textId="1C3284DA" w:rsidR="003279AE" w:rsidRPr="00660105" w:rsidRDefault="003279AE" w:rsidP="00055961">
      <w:pPr>
        <w:spacing w:after="120" w:line="276" w:lineRule="auto"/>
        <w:jc w:val="center"/>
        <w:rPr>
          <w:rFonts w:ascii="Arial" w:eastAsia="Arial" w:hAnsi="Arial" w:cs="Times New Roman"/>
        </w:rPr>
      </w:pPr>
      <w:r w:rsidRPr="00660105">
        <w:rPr>
          <w:rFonts w:eastAsia="Arial" w:cs="Arial"/>
          <w:bCs/>
          <w:noProof/>
          <w:sz w:val="16"/>
          <w:szCs w:val="16"/>
        </w:rPr>
        <w:drawing>
          <wp:inline distT="0" distB="0" distL="0" distR="0" wp14:anchorId="0AEE5D24" wp14:editId="3C4894FE">
            <wp:extent cx="5486607" cy="3873500"/>
            <wp:effectExtent l="0" t="0" r="0" b="0"/>
            <wp:docPr id="50" name="Imagem 50"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Gráfico, Gráfico de barras&#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4210" cy="3935347"/>
                    </a:xfrm>
                    <a:prstGeom prst="rect">
                      <a:avLst/>
                    </a:prstGeom>
                    <a:noFill/>
                  </pic:spPr>
                </pic:pic>
              </a:graphicData>
            </a:graphic>
          </wp:inline>
        </w:drawing>
      </w:r>
    </w:p>
    <w:p w14:paraId="6B8FBD35"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5BF38406" w14:textId="1C253822" w:rsidR="003279AE" w:rsidRPr="00660105" w:rsidRDefault="003279AE" w:rsidP="003279AE">
      <w:pPr>
        <w:spacing w:after="120" w:line="276" w:lineRule="auto"/>
        <w:jc w:val="both"/>
        <w:rPr>
          <w:rFonts w:ascii="Arial" w:eastAsia="Arial" w:hAnsi="Arial" w:cs="Times New Roman"/>
        </w:rPr>
      </w:pPr>
      <w:r w:rsidRPr="00660105">
        <w:rPr>
          <w:rFonts w:ascii="Arial" w:eastAsia="Arial" w:hAnsi="Arial" w:cs="Times New Roman"/>
        </w:rPr>
        <w:t xml:space="preserve">Foram detalhados os problemas em cada subdiagrama e um plano de ação foi cadastrado a fim de prevenir as perdas e garantir o rendimento operacional da planta a longo prazo. </w:t>
      </w:r>
      <w:r w:rsidR="005C1412">
        <w:rPr>
          <w:rFonts w:ascii="Arial" w:eastAsia="Arial" w:hAnsi="Arial" w:cs="Times New Roman"/>
        </w:rPr>
        <w:t>As</w:t>
      </w:r>
      <w:r w:rsidRPr="00660105">
        <w:rPr>
          <w:rFonts w:ascii="Arial" w:eastAsia="Arial" w:hAnsi="Arial" w:cs="Times New Roman"/>
        </w:rPr>
        <w:t xml:space="preserve"> ações </w:t>
      </w:r>
      <w:r w:rsidR="005C1412">
        <w:rPr>
          <w:rFonts w:ascii="Arial" w:eastAsia="Arial" w:hAnsi="Arial" w:cs="Times New Roman"/>
        </w:rPr>
        <w:t xml:space="preserve">foram </w:t>
      </w:r>
      <w:r w:rsidRPr="00660105">
        <w:rPr>
          <w:rFonts w:ascii="Arial" w:eastAsia="Arial" w:hAnsi="Arial" w:cs="Times New Roman"/>
        </w:rPr>
        <w:t xml:space="preserve">cadastradas no sistema </w:t>
      </w:r>
      <w:r w:rsidR="008B2300">
        <w:rPr>
          <w:rFonts w:ascii="Arial" w:eastAsia="Arial" w:hAnsi="Arial" w:cs="Times New Roman"/>
        </w:rPr>
        <w:t>de controle de ações</w:t>
      </w:r>
      <w:r w:rsidRPr="00660105">
        <w:rPr>
          <w:rFonts w:ascii="Arial" w:eastAsia="Arial" w:hAnsi="Arial" w:cs="Times New Roman"/>
        </w:rPr>
        <w:t xml:space="preserve"> da Anglo American.</w:t>
      </w:r>
    </w:p>
    <w:p w14:paraId="24C1C973" w14:textId="77777777" w:rsidR="003279AE" w:rsidRPr="00660105" w:rsidRDefault="003279AE" w:rsidP="003279AE">
      <w:pPr>
        <w:spacing w:after="120" w:line="276" w:lineRule="auto"/>
        <w:jc w:val="both"/>
        <w:rPr>
          <w:rFonts w:ascii="Arial" w:eastAsia="Arial" w:hAnsi="Arial" w:cs="Times New Roman"/>
        </w:rPr>
      </w:pPr>
      <w:r w:rsidRPr="00660105">
        <w:rPr>
          <w:rFonts w:ascii="Arial" w:eastAsia="Arial" w:hAnsi="Arial" w:cs="Times New Roman"/>
        </w:rPr>
        <w:t>Dessa forma, a análise RAM contribuiu para avaliar os riscos operacionais do projeto, antecipando problemas antes mesmo da planta estar operacional com ações preventivas.</w:t>
      </w:r>
    </w:p>
    <w:p w14:paraId="395A19DE" w14:textId="77777777" w:rsidR="003279AE" w:rsidRPr="00C12375" w:rsidRDefault="003279AE" w:rsidP="003279AE">
      <w:pPr>
        <w:pStyle w:val="AusencoNormal"/>
        <w:spacing w:before="120" w:after="120"/>
        <w:rPr>
          <w:color w:val="00B0F0"/>
          <w:lang w:val="pt-BR"/>
        </w:rPr>
      </w:pPr>
    </w:p>
    <w:p w14:paraId="5362BDBB" w14:textId="20A15BDD" w:rsidR="00F723F2" w:rsidRPr="00783127" w:rsidRDefault="00F723F2" w:rsidP="00F723F2">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.4</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Táticas do</w:t>
      </w:r>
      <w:r w:rsidR="00F15EDF">
        <w:rPr>
          <w:rFonts w:ascii="Arial" w:hAnsi="Arial" w:cs="Times New Roman"/>
          <w:b/>
          <w:color w:val="0070C0"/>
          <w:sz w:val="28"/>
          <w:szCs w:val="28"/>
          <w:lang w:val="pt-BR" w:eastAsia="ar-SA"/>
        </w:rPr>
        <w:t>s</w:t>
      </w:r>
      <w:r>
        <w:rPr>
          <w:rFonts w:ascii="Arial" w:hAnsi="Arial" w:cs="Times New Roman"/>
          <w:b/>
          <w:color w:val="0070C0"/>
          <w:sz w:val="28"/>
          <w:szCs w:val="28"/>
          <w:lang w:val="pt-BR" w:eastAsia="ar-SA"/>
        </w:rPr>
        <w:t xml:space="preserve"> Ativo</w:t>
      </w:r>
      <w:r w:rsidR="00F15EDF">
        <w:rPr>
          <w:rFonts w:ascii="Arial" w:hAnsi="Arial" w:cs="Times New Roman"/>
          <w:b/>
          <w:color w:val="0070C0"/>
          <w:sz w:val="28"/>
          <w:szCs w:val="28"/>
          <w:lang w:val="pt-BR" w:eastAsia="ar-SA"/>
        </w:rPr>
        <w:t>s</w:t>
      </w:r>
    </w:p>
    <w:p w14:paraId="59BEF2ED" w14:textId="34222965" w:rsidR="00F37BD6" w:rsidRPr="0064663E" w:rsidRDefault="00F37BD6" w:rsidP="00F37BD6">
      <w:pPr>
        <w:spacing w:after="120" w:line="276" w:lineRule="auto"/>
        <w:jc w:val="both"/>
        <w:rPr>
          <w:rFonts w:ascii="Arial" w:eastAsia="Arial" w:hAnsi="Arial" w:cs="Times New Roman"/>
        </w:rPr>
      </w:pPr>
      <w:r>
        <w:rPr>
          <w:rFonts w:ascii="Arial" w:eastAsia="Arial" w:hAnsi="Arial" w:cs="Times New Roman"/>
        </w:rPr>
        <w:t>Geralmente o</w:t>
      </w:r>
      <w:r w:rsidRPr="0064663E">
        <w:rPr>
          <w:rFonts w:ascii="Arial" w:eastAsia="Arial" w:hAnsi="Arial" w:cs="Times New Roman"/>
        </w:rPr>
        <w:t xml:space="preserve"> processo</w:t>
      </w:r>
      <w:r>
        <w:rPr>
          <w:rFonts w:ascii="Arial" w:eastAsia="Arial" w:hAnsi="Arial" w:cs="Times New Roman"/>
        </w:rPr>
        <w:t xml:space="preserve"> de desenvolvimento de táticas</w:t>
      </w:r>
      <w:r w:rsidR="00CD7A7C">
        <w:rPr>
          <w:rFonts w:ascii="Arial" w:eastAsia="Arial" w:hAnsi="Arial" w:cs="Times New Roman"/>
        </w:rPr>
        <w:t xml:space="preserve"> é </w:t>
      </w:r>
      <w:r w:rsidRPr="0064663E">
        <w:rPr>
          <w:rFonts w:ascii="Arial" w:eastAsia="Arial" w:hAnsi="Arial" w:cs="Times New Roman"/>
        </w:rPr>
        <w:t>aplicado reativamente a sistemas e ativos que estão em operação por muitos anos</w:t>
      </w:r>
      <w:r w:rsidR="00CD7A7C">
        <w:rPr>
          <w:rFonts w:ascii="Arial" w:eastAsia="Arial" w:hAnsi="Arial" w:cs="Times New Roman"/>
        </w:rPr>
        <w:t>.</w:t>
      </w:r>
      <w:r w:rsidRPr="0064663E">
        <w:rPr>
          <w:rFonts w:ascii="Arial" w:eastAsia="Arial" w:hAnsi="Arial" w:cs="Times New Roman"/>
        </w:rPr>
        <w:t xml:space="preserve"> </w:t>
      </w:r>
      <w:r w:rsidR="00CD7A7C">
        <w:rPr>
          <w:rFonts w:ascii="Arial" w:eastAsia="Arial" w:hAnsi="Arial" w:cs="Times New Roman"/>
        </w:rPr>
        <w:t xml:space="preserve">Porém, </w:t>
      </w:r>
      <w:r w:rsidRPr="0064663E">
        <w:rPr>
          <w:rFonts w:ascii="Arial" w:eastAsia="Arial" w:hAnsi="Arial" w:cs="Times New Roman"/>
        </w:rPr>
        <w:t xml:space="preserve">o momento ideal para aplicá-lo é durante o </w:t>
      </w:r>
      <w:r w:rsidR="007E77A2">
        <w:rPr>
          <w:rFonts w:ascii="Arial" w:eastAsia="Arial" w:hAnsi="Arial" w:cs="Times New Roman"/>
        </w:rPr>
        <w:t>estágio de execução do projeto</w:t>
      </w:r>
      <w:r w:rsidRPr="0064663E">
        <w:rPr>
          <w:rFonts w:ascii="Arial" w:eastAsia="Arial" w:hAnsi="Arial" w:cs="Times New Roman"/>
        </w:rPr>
        <w:t xml:space="preserve">. Isso garantirá que o equipamento seja inicializado com táticas bem definidas já implementadas. </w:t>
      </w:r>
    </w:p>
    <w:p w14:paraId="0B168379" w14:textId="77777777" w:rsidR="004C45C3" w:rsidRPr="004C45C3" w:rsidRDefault="004C45C3" w:rsidP="004C45C3">
      <w:pPr>
        <w:jc w:val="both"/>
        <w:rPr>
          <w:rFonts w:ascii="Arial" w:eastAsia="Arial" w:hAnsi="Arial" w:cs="Times New Roman"/>
        </w:rPr>
      </w:pPr>
      <w:r w:rsidRPr="004C45C3">
        <w:rPr>
          <w:rFonts w:ascii="Arial" w:eastAsia="Arial" w:hAnsi="Arial" w:cs="Times New Roman"/>
        </w:rPr>
        <w:t>A saída do processo de Táticas de Desenvolvimento de Ativos são tarefas de manutenção bem definidas, abrangendo detalhes como:</w:t>
      </w:r>
    </w:p>
    <w:p w14:paraId="79BE5F9E" w14:textId="77777777" w:rsidR="004C45C3" w:rsidRPr="00A60343" w:rsidRDefault="004C45C3" w:rsidP="00A37E18">
      <w:pPr>
        <w:pStyle w:val="PargrafodaLista"/>
        <w:numPr>
          <w:ilvl w:val="0"/>
          <w:numId w:val="25"/>
        </w:numPr>
        <w:spacing w:after="160" w:line="259" w:lineRule="auto"/>
        <w:rPr>
          <w:rFonts w:ascii="Arial" w:eastAsia="Arial" w:hAnsi="Arial" w:cs="Times New Roman"/>
          <w:lang w:val="pt-BR"/>
        </w:rPr>
      </w:pPr>
      <w:r w:rsidRPr="00A60343">
        <w:rPr>
          <w:rFonts w:ascii="Arial" w:eastAsia="Arial" w:hAnsi="Arial" w:cs="Times New Roman"/>
          <w:lang w:val="pt-BR"/>
        </w:rPr>
        <w:t>O que deveria ser feito?</w:t>
      </w:r>
    </w:p>
    <w:p w14:paraId="1767261D" w14:textId="77777777" w:rsidR="004C45C3" w:rsidRPr="004C45C3" w:rsidRDefault="004C45C3" w:rsidP="00A37E18">
      <w:pPr>
        <w:pStyle w:val="PargrafodaLista"/>
        <w:numPr>
          <w:ilvl w:val="0"/>
          <w:numId w:val="25"/>
        </w:numPr>
        <w:spacing w:before="0" w:after="160" w:line="259" w:lineRule="auto"/>
        <w:rPr>
          <w:rFonts w:ascii="Arial" w:eastAsia="Arial" w:hAnsi="Arial" w:cs="Times New Roman"/>
          <w:szCs w:val="24"/>
          <w:lang w:val="pt-BR"/>
        </w:rPr>
      </w:pPr>
      <w:r w:rsidRPr="004C45C3">
        <w:rPr>
          <w:rFonts w:ascii="Arial" w:eastAsia="Arial" w:hAnsi="Arial" w:cs="Times New Roman"/>
          <w:szCs w:val="24"/>
          <w:lang w:val="pt-BR"/>
        </w:rPr>
        <w:t>Quem deve fazer isso?</w:t>
      </w:r>
    </w:p>
    <w:p w14:paraId="6B2DE7CC" w14:textId="77777777" w:rsidR="004C45C3" w:rsidRPr="004C45C3" w:rsidRDefault="004C45C3" w:rsidP="00A37E18">
      <w:pPr>
        <w:pStyle w:val="PargrafodaLista"/>
        <w:numPr>
          <w:ilvl w:val="0"/>
          <w:numId w:val="25"/>
        </w:numPr>
        <w:spacing w:before="0" w:after="160" w:line="259" w:lineRule="auto"/>
        <w:rPr>
          <w:rFonts w:ascii="Arial" w:eastAsia="Arial" w:hAnsi="Arial" w:cs="Times New Roman"/>
          <w:szCs w:val="24"/>
          <w:lang w:val="pt-BR"/>
        </w:rPr>
      </w:pPr>
      <w:r w:rsidRPr="004C45C3">
        <w:rPr>
          <w:rFonts w:ascii="Arial" w:eastAsia="Arial" w:hAnsi="Arial" w:cs="Times New Roman"/>
          <w:szCs w:val="24"/>
          <w:lang w:val="pt-BR"/>
        </w:rPr>
        <w:t>Quanto deve demorar?</w:t>
      </w:r>
    </w:p>
    <w:p w14:paraId="5B225EF7" w14:textId="77777777" w:rsidR="004C45C3" w:rsidRPr="004C45C3" w:rsidRDefault="004C45C3" w:rsidP="00A37E18">
      <w:pPr>
        <w:pStyle w:val="PargrafodaLista"/>
        <w:numPr>
          <w:ilvl w:val="0"/>
          <w:numId w:val="25"/>
        </w:numPr>
        <w:spacing w:before="0" w:after="160" w:line="259" w:lineRule="auto"/>
        <w:rPr>
          <w:rFonts w:ascii="Arial" w:eastAsia="Arial" w:hAnsi="Arial" w:cs="Times New Roman"/>
          <w:szCs w:val="24"/>
          <w:lang w:val="pt-BR"/>
        </w:rPr>
      </w:pPr>
      <w:r w:rsidRPr="004C45C3">
        <w:rPr>
          <w:rFonts w:ascii="Arial" w:eastAsia="Arial" w:hAnsi="Arial" w:cs="Times New Roman"/>
          <w:szCs w:val="24"/>
          <w:lang w:val="pt-BR"/>
        </w:rPr>
        <w:t>Quais peças de manutenção são necessárias?</w:t>
      </w:r>
    </w:p>
    <w:p w14:paraId="50A20C43" w14:textId="77777777" w:rsidR="004C45C3" w:rsidRPr="004C45C3" w:rsidRDefault="004C45C3" w:rsidP="00A37E18">
      <w:pPr>
        <w:pStyle w:val="PargrafodaLista"/>
        <w:numPr>
          <w:ilvl w:val="0"/>
          <w:numId w:val="25"/>
        </w:numPr>
        <w:spacing w:before="0" w:after="160" w:line="259" w:lineRule="auto"/>
        <w:rPr>
          <w:rFonts w:ascii="Arial" w:eastAsia="Arial" w:hAnsi="Arial" w:cs="Times New Roman"/>
          <w:szCs w:val="24"/>
          <w:lang w:val="pt-BR"/>
        </w:rPr>
      </w:pPr>
      <w:r w:rsidRPr="004C45C3">
        <w:rPr>
          <w:rFonts w:ascii="Arial" w:eastAsia="Arial" w:hAnsi="Arial" w:cs="Times New Roman"/>
          <w:szCs w:val="24"/>
          <w:lang w:val="pt-BR"/>
        </w:rPr>
        <w:lastRenderedPageBreak/>
        <w:t>Quais ferramentas especiais ou outros recursos são necessários?</w:t>
      </w:r>
    </w:p>
    <w:p w14:paraId="73BD3AB5" w14:textId="77777777" w:rsidR="004C45C3" w:rsidRPr="004C45C3" w:rsidRDefault="004C45C3" w:rsidP="00A37E18">
      <w:pPr>
        <w:pStyle w:val="PargrafodaLista"/>
        <w:numPr>
          <w:ilvl w:val="0"/>
          <w:numId w:val="25"/>
        </w:numPr>
        <w:spacing w:before="0" w:after="160" w:line="259" w:lineRule="auto"/>
        <w:rPr>
          <w:rFonts w:ascii="Arial" w:eastAsia="Arial" w:hAnsi="Arial" w:cs="Times New Roman"/>
          <w:szCs w:val="24"/>
          <w:lang w:val="pt-BR"/>
        </w:rPr>
      </w:pPr>
      <w:r w:rsidRPr="004C45C3">
        <w:rPr>
          <w:rFonts w:ascii="Arial" w:eastAsia="Arial" w:hAnsi="Arial" w:cs="Times New Roman"/>
          <w:szCs w:val="24"/>
          <w:lang w:val="pt-BR"/>
        </w:rPr>
        <w:t>Qual é o custo estimado?</w:t>
      </w:r>
    </w:p>
    <w:p w14:paraId="3D821FD3" w14:textId="20EA22DC" w:rsidR="004C45C3" w:rsidRDefault="00327539" w:rsidP="004C45C3">
      <w:pPr>
        <w:spacing w:after="160" w:line="259" w:lineRule="auto"/>
        <w:rPr>
          <w:rFonts w:ascii="Arial" w:eastAsia="Arial" w:hAnsi="Arial" w:cs="Times New Roman"/>
        </w:rPr>
      </w:pPr>
      <w:r>
        <w:rPr>
          <w:rFonts w:ascii="Arial" w:eastAsia="Arial" w:hAnsi="Arial" w:cs="Times New Roman"/>
        </w:rPr>
        <w:t>O desenvolvimento de táticas d</w:t>
      </w:r>
      <w:r w:rsidR="004C45C3" w:rsidRPr="004C45C3">
        <w:rPr>
          <w:rFonts w:ascii="Arial" w:eastAsia="Arial" w:hAnsi="Arial" w:cs="Times New Roman"/>
        </w:rPr>
        <w:t>eve seguir os seguintes passos</w:t>
      </w:r>
      <w:r>
        <w:rPr>
          <w:rFonts w:ascii="Arial" w:eastAsia="Arial" w:hAnsi="Arial" w:cs="Times New Roman"/>
        </w:rPr>
        <w:t xml:space="preserve"> (</w:t>
      </w:r>
      <w:r w:rsidR="00834B66">
        <w:rPr>
          <w:rFonts w:ascii="Arial" w:eastAsia="Arial" w:hAnsi="Arial" w:cs="Times New Roman"/>
        </w:rPr>
        <w:t>F</w:t>
      </w:r>
      <w:r>
        <w:rPr>
          <w:rFonts w:ascii="Arial" w:eastAsia="Arial" w:hAnsi="Arial" w:cs="Times New Roman"/>
        </w:rPr>
        <w:t xml:space="preserve">igura </w:t>
      </w:r>
      <w:r w:rsidR="00B72735">
        <w:rPr>
          <w:rFonts w:ascii="Arial" w:eastAsia="Arial" w:hAnsi="Arial" w:cs="Times New Roman"/>
        </w:rPr>
        <w:t>12</w:t>
      </w:r>
      <w:r>
        <w:rPr>
          <w:rFonts w:ascii="Arial" w:eastAsia="Arial" w:hAnsi="Arial" w:cs="Times New Roman"/>
        </w:rPr>
        <w:t>)</w:t>
      </w:r>
      <w:r w:rsidR="004C45C3" w:rsidRPr="004C45C3">
        <w:rPr>
          <w:rFonts w:ascii="Arial" w:eastAsia="Arial" w:hAnsi="Arial" w:cs="Times New Roman"/>
        </w:rPr>
        <w:t>:</w:t>
      </w:r>
    </w:p>
    <w:p w14:paraId="665D3C90" w14:textId="35F8E083" w:rsidR="00B72735" w:rsidRPr="00197DF1" w:rsidRDefault="00B72735" w:rsidP="00B72735">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1</w:t>
      </w:r>
      <w:r w:rsidR="0025655E">
        <w:rPr>
          <w:rFonts w:eastAsiaTheme="minorHAnsi"/>
          <w:b/>
          <w:bCs/>
          <w:kern w:val="2"/>
          <w:sz w:val="22"/>
          <w:szCs w:val="22"/>
          <w14:ligatures w14:val="standardContextual"/>
        </w:rPr>
        <w:t>2</w:t>
      </w:r>
      <w:r>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Processo de implantação de táticas de ativos AS&amp;R</w:t>
      </w:r>
    </w:p>
    <w:p w14:paraId="440BB50C" w14:textId="0A34484F" w:rsidR="004C45C3" w:rsidRPr="00D34041" w:rsidRDefault="00913BA5" w:rsidP="004C45C3">
      <w:pPr>
        <w:spacing w:after="160" w:line="259" w:lineRule="auto"/>
        <w:jc w:val="center"/>
        <w:rPr>
          <w:rFonts w:ascii="Arial" w:eastAsia="Arial" w:hAnsi="Arial" w:cs="Arial"/>
          <w:bCs/>
          <w:sz w:val="20"/>
          <w:szCs w:val="20"/>
          <w:highlight w:val="yellow"/>
        </w:rPr>
      </w:pPr>
      <w:r>
        <w:rPr>
          <w:noProof/>
        </w:rPr>
        <w:drawing>
          <wp:inline distT="0" distB="0" distL="0" distR="0" wp14:anchorId="12C6A25E" wp14:editId="1A4989F8">
            <wp:extent cx="5027265" cy="4984153"/>
            <wp:effectExtent l="19050" t="19050" r="21590" b="26035"/>
            <wp:docPr id="668866952" name="Imagem 1" descr="Placa branca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6952" name="Imagem 1" descr="Placa branca com texto preto sobre fundo branco&#10;&#10;Descrição gerada automaticamente com confiança média"/>
                    <pic:cNvPicPr/>
                  </pic:nvPicPr>
                  <pic:blipFill>
                    <a:blip r:embed="rId20"/>
                    <a:stretch>
                      <a:fillRect/>
                    </a:stretch>
                  </pic:blipFill>
                  <pic:spPr>
                    <a:xfrm>
                      <a:off x="0" y="0"/>
                      <a:ext cx="5086647" cy="5043026"/>
                    </a:xfrm>
                    <a:prstGeom prst="rect">
                      <a:avLst/>
                    </a:prstGeom>
                    <a:ln>
                      <a:solidFill>
                        <a:schemeClr val="tx1"/>
                      </a:solidFill>
                    </a:ln>
                  </pic:spPr>
                </pic:pic>
              </a:graphicData>
            </a:graphic>
          </wp:inline>
        </w:drawing>
      </w:r>
    </w:p>
    <w:p w14:paraId="2F065122" w14:textId="15D5CB15" w:rsidR="00B72735" w:rsidRPr="009E7716" w:rsidRDefault="00B72735" w:rsidP="00B72735">
      <w:pPr>
        <w:spacing w:after="120" w:line="276" w:lineRule="auto"/>
        <w:jc w:val="right"/>
        <w:rPr>
          <w:rFonts w:ascii="Arial" w:hAnsi="Arial" w:cs="Times New Roman"/>
          <w:color w:val="000000" w:themeColor="text1"/>
        </w:rPr>
      </w:pPr>
      <w:r w:rsidRPr="00197DF1">
        <w:rPr>
          <w:rFonts w:eastAsiaTheme="minorHAnsi"/>
          <w:b/>
          <w:bCs/>
          <w:kern w:val="2"/>
          <w:sz w:val="22"/>
          <w:szCs w:val="22"/>
          <w14:ligatures w14:val="standardContextual"/>
        </w:rPr>
        <w:t>Fonte</w:t>
      </w:r>
      <w:r w:rsidRPr="009E7716">
        <w:rPr>
          <w:rFonts w:ascii="Arial" w:hAnsi="Arial" w:cs="Times New Roman"/>
          <w:color w:val="000000" w:themeColor="text1"/>
        </w:rPr>
        <w:t xml:space="preserve">: </w:t>
      </w:r>
      <w:r>
        <w:rPr>
          <w:rFonts w:ascii="Arial" w:hAnsi="Arial" w:cs="Times New Roman"/>
        </w:rPr>
        <w:t>A</w:t>
      </w:r>
      <w:r w:rsidR="005150CF">
        <w:rPr>
          <w:rFonts w:ascii="Arial" w:hAnsi="Arial" w:cs="Times New Roman"/>
        </w:rPr>
        <w:t>utor</w:t>
      </w:r>
    </w:p>
    <w:p w14:paraId="3DFC129E" w14:textId="3A28BCAA" w:rsidR="0064663E" w:rsidRPr="0064663E" w:rsidRDefault="0064663E" w:rsidP="00A37E18">
      <w:pPr>
        <w:spacing w:after="120" w:line="276" w:lineRule="auto"/>
        <w:rPr>
          <w:rFonts w:ascii="Arial" w:eastAsia="Arial" w:hAnsi="Arial" w:cs="Times New Roman"/>
        </w:rPr>
      </w:pPr>
      <w:r w:rsidRPr="0064663E">
        <w:rPr>
          <w:rFonts w:ascii="Arial" w:eastAsia="Arial" w:hAnsi="Arial" w:cs="Times New Roman"/>
        </w:rPr>
        <w:t xml:space="preserve">O </w:t>
      </w:r>
      <w:r w:rsidRPr="0019593E">
        <w:rPr>
          <w:rFonts w:ascii="Arial" w:eastAsia="Arial" w:hAnsi="Arial" w:cs="Times New Roman"/>
          <w:i/>
          <w:iCs/>
        </w:rPr>
        <w:t>software</w:t>
      </w:r>
      <w:r w:rsidRPr="0064663E">
        <w:rPr>
          <w:rFonts w:ascii="Arial" w:eastAsia="Arial" w:hAnsi="Arial" w:cs="Times New Roman"/>
        </w:rPr>
        <w:t xml:space="preserve"> </w:t>
      </w:r>
      <w:proofErr w:type="spellStart"/>
      <w:r w:rsidRPr="0064663E">
        <w:rPr>
          <w:rFonts w:ascii="Arial" w:eastAsia="Arial" w:hAnsi="Arial" w:cs="Times New Roman"/>
        </w:rPr>
        <w:t>Orien</w:t>
      </w:r>
      <w:proofErr w:type="spellEnd"/>
      <w:r w:rsidR="00B87A03">
        <w:rPr>
          <w:rFonts w:ascii="Arial" w:eastAsia="Arial" w:hAnsi="Arial" w:cs="Times New Roman"/>
        </w:rPr>
        <w:t xml:space="preserve"> (</w:t>
      </w:r>
      <w:proofErr w:type="spellStart"/>
      <w:r w:rsidR="00B87A03">
        <w:rPr>
          <w:rFonts w:ascii="Arial" w:eastAsia="Arial" w:hAnsi="Arial" w:cs="Times New Roman"/>
        </w:rPr>
        <w:t>Ausenco</w:t>
      </w:r>
      <w:proofErr w:type="spellEnd"/>
      <w:r w:rsidR="00B87A03">
        <w:rPr>
          <w:rFonts w:ascii="Arial" w:eastAsia="Arial" w:hAnsi="Arial" w:cs="Times New Roman"/>
        </w:rPr>
        <w:t>)</w:t>
      </w:r>
      <w:r w:rsidRPr="0064663E">
        <w:rPr>
          <w:rFonts w:ascii="Arial" w:eastAsia="Arial" w:hAnsi="Arial" w:cs="Times New Roman"/>
        </w:rPr>
        <w:t xml:space="preserve"> utilizado para o desenvolvimento de táticas e as suas bibliotecas incorporadas são ferramentas excelentes para ajudar nesse sentido</w:t>
      </w:r>
      <w:r w:rsidR="000B16AF">
        <w:rPr>
          <w:rFonts w:ascii="Arial" w:eastAsia="Arial" w:hAnsi="Arial" w:cs="Times New Roman"/>
        </w:rPr>
        <w:t xml:space="preserve">, ele </w:t>
      </w:r>
      <w:r w:rsidR="0019593E">
        <w:rPr>
          <w:rFonts w:ascii="Arial" w:eastAsia="Arial" w:hAnsi="Arial" w:cs="Times New Roman"/>
        </w:rPr>
        <w:t xml:space="preserve">é estruturado </w:t>
      </w:r>
      <w:r w:rsidR="002C1D57">
        <w:rPr>
          <w:rFonts w:ascii="Arial" w:eastAsia="Arial" w:hAnsi="Arial" w:cs="Times New Roman"/>
        </w:rPr>
        <w:t>em modelos baseados no RCM (</w:t>
      </w:r>
      <w:proofErr w:type="spellStart"/>
      <w:r w:rsidR="002C1D57" w:rsidRPr="002C1D57">
        <w:rPr>
          <w:rFonts w:ascii="Arial" w:eastAsia="Arial" w:hAnsi="Arial" w:cs="Times New Roman"/>
          <w:i/>
          <w:iCs/>
        </w:rPr>
        <w:t>Reliability</w:t>
      </w:r>
      <w:proofErr w:type="spellEnd"/>
      <w:r w:rsidR="002C1D57" w:rsidRPr="002C1D57">
        <w:rPr>
          <w:rFonts w:ascii="Arial" w:eastAsia="Arial" w:hAnsi="Arial" w:cs="Times New Roman"/>
          <w:i/>
          <w:iCs/>
        </w:rPr>
        <w:t xml:space="preserve"> </w:t>
      </w:r>
      <w:proofErr w:type="spellStart"/>
      <w:r w:rsidR="002C1D57" w:rsidRPr="002C1D57">
        <w:rPr>
          <w:rFonts w:ascii="Arial" w:eastAsia="Arial" w:hAnsi="Arial" w:cs="Times New Roman"/>
          <w:i/>
          <w:iCs/>
        </w:rPr>
        <w:t>Centered</w:t>
      </w:r>
      <w:proofErr w:type="spellEnd"/>
      <w:r w:rsidR="002C1D57" w:rsidRPr="002C1D57">
        <w:rPr>
          <w:rFonts w:ascii="Arial" w:eastAsia="Arial" w:hAnsi="Arial" w:cs="Times New Roman"/>
          <w:i/>
          <w:iCs/>
        </w:rPr>
        <w:t xml:space="preserve"> </w:t>
      </w:r>
      <w:proofErr w:type="spellStart"/>
      <w:r w:rsidR="002C1D57" w:rsidRPr="002C1D57">
        <w:rPr>
          <w:rFonts w:ascii="Arial" w:eastAsia="Arial" w:hAnsi="Arial" w:cs="Times New Roman"/>
          <w:i/>
          <w:iCs/>
        </w:rPr>
        <w:t>Maintenance</w:t>
      </w:r>
      <w:proofErr w:type="spellEnd"/>
      <w:r w:rsidR="002C1D57">
        <w:rPr>
          <w:rFonts w:ascii="Arial" w:eastAsia="Arial" w:hAnsi="Arial" w:cs="Times New Roman"/>
        </w:rPr>
        <w:t xml:space="preserve">) e </w:t>
      </w:r>
      <w:r w:rsidR="000B16AF">
        <w:rPr>
          <w:rFonts w:ascii="Arial" w:eastAsia="Arial" w:hAnsi="Arial" w:cs="Times New Roman"/>
        </w:rPr>
        <w:t>possui comunicação direta com o SAP transferindo toda a carga de planos de um sistema para o outro.</w:t>
      </w:r>
      <w:r w:rsidRPr="0064663E">
        <w:rPr>
          <w:rFonts w:ascii="Arial" w:eastAsia="Arial" w:hAnsi="Arial" w:cs="Times New Roman"/>
        </w:rPr>
        <w:t xml:space="preserve"> Na </w:t>
      </w:r>
      <w:r w:rsidR="00834B66">
        <w:rPr>
          <w:rFonts w:ascii="Arial" w:eastAsia="Arial" w:hAnsi="Arial" w:cs="Times New Roman"/>
        </w:rPr>
        <w:t>T</w:t>
      </w:r>
      <w:r w:rsidRPr="0064663E">
        <w:rPr>
          <w:rFonts w:ascii="Arial" w:eastAsia="Arial" w:hAnsi="Arial" w:cs="Times New Roman"/>
        </w:rPr>
        <w:t xml:space="preserve">abela 3 pode-se observar </w:t>
      </w:r>
      <w:r w:rsidR="007815FA">
        <w:rPr>
          <w:rFonts w:ascii="Arial" w:eastAsia="Arial" w:hAnsi="Arial" w:cs="Times New Roman"/>
        </w:rPr>
        <w:t xml:space="preserve">alguns </w:t>
      </w:r>
      <w:r w:rsidRPr="0064663E">
        <w:rPr>
          <w:rFonts w:ascii="Arial" w:eastAsia="Arial" w:hAnsi="Arial" w:cs="Times New Roman"/>
        </w:rPr>
        <w:t xml:space="preserve">pacotes por disciplina, distribuído pelos ativos. </w:t>
      </w:r>
    </w:p>
    <w:p w14:paraId="661BCE30" w14:textId="77777777" w:rsidR="00B72735" w:rsidRDefault="0064663E" w:rsidP="00B72735">
      <w:pPr>
        <w:spacing w:after="160" w:line="259" w:lineRule="auto"/>
        <w:ind w:left="1416"/>
        <w:jc w:val="both"/>
        <w:rPr>
          <w:rFonts w:ascii="Arial" w:hAnsi="Arial" w:cs="Times"/>
        </w:rPr>
      </w:pPr>
      <w:r w:rsidRPr="0064663E">
        <w:rPr>
          <w:rFonts w:ascii="Arial" w:eastAsia="Arial" w:hAnsi="Arial" w:cs="Times New Roman"/>
        </w:rPr>
        <w:tab/>
      </w:r>
      <w:r w:rsidR="00B72735" w:rsidRPr="008D1CDE">
        <w:rPr>
          <w:rFonts w:ascii="Arial" w:hAnsi="Arial" w:cs="Times"/>
        </w:rPr>
        <w:tab/>
      </w:r>
    </w:p>
    <w:p w14:paraId="505F2D4B" w14:textId="77777777" w:rsidR="00B72735" w:rsidRDefault="00B72735" w:rsidP="00B72735">
      <w:pPr>
        <w:spacing w:after="160" w:line="259" w:lineRule="auto"/>
        <w:ind w:left="1416"/>
        <w:jc w:val="both"/>
        <w:rPr>
          <w:rFonts w:ascii="Arial" w:hAnsi="Arial" w:cs="Times"/>
        </w:rPr>
      </w:pPr>
    </w:p>
    <w:p w14:paraId="7667A218" w14:textId="77777777" w:rsidR="00B72735" w:rsidRDefault="00B72735" w:rsidP="00B72735">
      <w:pPr>
        <w:spacing w:after="160" w:line="259" w:lineRule="auto"/>
        <w:ind w:left="1416"/>
        <w:jc w:val="both"/>
        <w:rPr>
          <w:rFonts w:ascii="Arial" w:hAnsi="Arial" w:cs="Times"/>
        </w:rPr>
      </w:pPr>
    </w:p>
    <w:p w14:paraId="3E861C11" w14:textId="77777777" w:rsidR="00B72735" w:rsidRDefault="00B72735" w:rsidP="00B72735">
      <w:pPr>
        <w:spacing w:after="160" w:line="259" w:lineRule="auto"/>
        <w:ind w:left="1416"/>
        <w:jc w:val="both"/>
        <w:rPr>
          <w:rFonts w:ascii="Arial" w:hAnsi="Arial" w:cs="Times"/>
        </w:rPr>
      </w:pPr>
    </w:p>
    <w:p w14:paraId="5387BFF5" w14:textId="39EF9E3B" w:rsidR="00B72735" w:rsidRPr="00197DF1" w:rsidRDefault="00B72735" w:rsidP="00B72735">
      <w:pPr>
        <w:spacing w:after="160" w:line="259" w:lineRule="auto"/>
        <w:ind w:left="1416"/>
        <w:jc w:val="both"/>
        <w:rPr>
          <w:rFonts w:eastAsiaTheme="minorHAnsi"/>
          <w:b/>
          <w:bCs/>
          <w:kern w:val="2"/>
          <w:sz w:val="22"/>
          <w:szCs w:val="22"/>
          <w14:ligatures w14:val="standardContextual"/>
        </w:rPr>
      </w:pPr>
      <w:r>
        <w:rPr>
          <w:rFonts w:eastAsiaTheme="minorHAnsi"/>
          <w:b/>
          <w:bCs/>
          <w:kern w:val="2"/>
          <w:sz w:val="22"/>
          <w:szCs w:val="22"/>
          <w14:ligatures w14:val="standardContextual"/>
        </w:rPr>
        <w:lastRenderedPageBreak/>
        <w:t>Tabela 3</w:t>
      </w:r>
      <w:r w:rsidRPr="00A9764B">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Pacotes por disciplina distribuído pelos ativos</w:t>
      </w:r>
    </w:p>
    <w:p w14:paraId="167F187D" w14:textId="595D8DFB" w:rsidR="0064663E" w:rsidRPr="0064663E" w:rsidRDefault="00907473" w:rsidP="00724689">
      <w:pPr>
        <w:spacing w:after="120" w:line="276" w:lineRule="auto"/>
        <w:jc w:val="center"/>
        <w:rPr>
          <w:rFonts w:ascii="Arial" w:eastAsia="Arial" w:hAnsi="Arial" w:cs="Times New Roman"/>
        </w:rPr>
      </w:pPr>
      <w:r>
        <w:rPr>
          <w:noProof/>
        </w:rPr>
        <w:drawing>
          <wp:inline distT="0" distB="0" distL="0" distR="0" wp14:anchorId="751CCCA4" wp14:editId="08756F5C">
            <wp:extent cx="5727700" cy="1498600"/>
            <wp:effectExtent l="19050" t="19050" r="25400" b="25400"/>
            <wp:docPr id="584725443" name="Imagem 1" descr="Foto preta e branca de relógio ao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25443" name="Imagem 1" descr="Foto preta e branca de relógio ao fundo&#10;&#10;Descrição gerada automaticamente com confiança média"/>
                    <pic:cNvPicPr/>
                  </pic:nvPicPr>
                  <pic:blipFill>
                    <a:blip r:embed="rId21"/>
                    <a:stretch>
                      <a:fillRect/>
                    </a:stretch>
                  </pic:blipFill>
                  <pic:spPr>
                    <a:xfrm>
                      <a:off x="0" y="0"/>
                      <a:ext cx="5727700" cy="1498600"/>
                    </a:xfrm>
                    <a:prstGeom prst="rect">
                      <a:avLst/>
                    </a:prstGeom>
                    <a:ln>
                      <a:solidFill>
                        <a:schemeClr val="tx1"/>
                      </a:solidFill>
                    </a:ln>
                  </pic:spPr>
                </pic:pic>
              </a:graphicData>
            </a:graphic>
          </wp:inline>
        </w:drawing>
      </w:r>
    </w:p>
    <w:p w14:paraId="40680363"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0B20E39E" w14:textId="28FF89D1" w:rsidR="0064663E" w:rsidRDefault="00377779" w:rsidP="0064663E">
      <w:pPr>
        <w:spacing w:after="120" w:line="276" w:lineRule="auto"/>
        <w:jc w:val="both"/>
        <w:rPr>
          <w:rFonts w:ascii="Arial" w:eastAsia="Arial" w:hAnsi="Arial" w:cs="Times New Roman"/>
        </w:rPr>
      </w:pPr>
      <w:r w:rsidRPr="0064663E">
        <w:rPr>
          <w:rFonts w:ascii="Arial" w:eastAsia="Arial" w:hAnsi="Arial" w:cs="Times New Roman"/>
        </w:rPr>
        <w:t>Foram elaborados 1065 pacotes de trabalho para a planta de Concentração Magnética.</w:t>
      </w:r>
      <w:r>
        <w:rPr>
          <w:rFonts w:ascii="Arial" w:eastAsia="Arial" w:hAnsi="Arial" w:cs="Times New Roman"/>
        </w:rPr>
        <w:t xml:space="preserve"> </w:t>
      </w:r>
      <w:r w:rsidR="0064663E" w:rsidRPr="0064663E">
        <w:rPr>
          <w:rFonts w:ascii="Arial" w:eastAsia="Arial" w:hAnsi="Arial" w:cs="Times New Roman"/>
        </w:rPr>
        <w:t xml:space="preserve">O gráfico pizza da </w:t>
      </w:r>
      <w:r w:rsidR="00834B66">
        <w:rPr>
          <w:rFonts w:ascii="Arial" w:eastAsia="Arial" w:hAnsi="Arial" w:cs="Times New Roman"/>
        </w:rPr>
        <w:t>F</w:t>
      </w:r>
      <w:r w:rsidR="0064663E" w:rsidRPr="0064663E">
        <w:rPr>
          <w:rFonts w:ascii="Arial" w:eastAsia="Arial" w:hAnsi="Arial" w:cs="Times New Roman"/>
        </w:rPr>
        <w:t>igura 1</w:t>
      </w:r>
      <w:r w:rsidR="0025655E">
        <w:rPr>
          <w:rFonts w:ascii="Arial" w:eastAsia="Arial" w:hAnsi="Arial" w:cs="Times New Roman"/>
        </w:rPr>
        <w:t>3</w:t>
      </w:r>
      <w:r w:rsidR="0064663E" w:rsidRPr="0064663E">
        <w:rPr>
          <w:rFonts w:ascii="Arial" w:eastAsia="Arial" w:hAnsi="Arial" w:cs="Times New Roman"/>
        </w:rPr>
        <w:t xml:space="preserve"> mostra que 74% </w:t>
      </w:r>
      <w:r w:rsidR="000C14AC">
        <w:rPr>
          <w:rFonts w:ascii="Arial" w:eastAsia="Arial" w:hAnsi="Arial" w:cs="Times New Roman"/>
        </w:rPr>
        <w:t>dessas</w:t>
      </w:r>
      <w:r w:rsidR="0064663E" w:rsidRPr="0064663E">
        <w:rPr>
          <w:rFonts w:ascii="Arial" w:eastAsia="Arial" w:hAnsi="Arial" w:cs="Times New Roman"/>
        </w:rPr>
        <w:t xml:space="preserve"> </w:t>
      </w:r>
      <w:r w:rsidR="000C14AC">
        <w:rPr>
          <w:rFonts w:ascii="Arial" w:eastAsia="Arial" w:hAnsi="Arial" w:cs="Times New Roman"/>
        </w:rPr>
        <w:t xml:space="preserve">táticas </w:t>
      </w:r>
      <w:r w:rsidR="0064663E" w:rsidRPr="0064663E">
        <w:rPr>
          <w:rFonts w:ascii="Arial" w:eastAsia="Arial" w:hAnsi="Arial" w:cs="Times New Roman"/>
        </w:rPr>
        <w:t>são baseadas em condição (inspeções sensitivas e preditivas).</w:t>
      </w:r>
    </w:p>
    <w:p w14:paraId="1FD1A339" w14:textId="031C9D5B" w:rsidR="00B72735" w:rsidRPr="00197DF1" w:rsidRDefault="00B72735" w:rsidP="00B72735">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1</w:t>
      </w:r>
      <w:r w:rsidR="0025655E">
        <w:rPr>
          <w:rFonts w:eastAsiaTheme="minorHAnsi"/>
          <w:b/>
          <w:bCs/>
          <w:kern w:val="2"/>
          <w:sz w:val="22"/>
          <w:szCs w:val="22"/>
          <w14:ligatures w14:val="standardContextual"/>
        </w:rPr>
        <w:t>3</w:t>
      </w:r>
      <w:r>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Divisão por tipo de estratégia</w:t>
      </w:r>
    </w:p>
    <w:p w14:paraId="2746C553" w14:textId="7981F0BE" w:rsidR="0064663E" w:rsidRPr="0064663E" w:rsidRDefault="007A7AAF" w:rsidP="007A7AAF">
      <w:pPr>
        <w:spacing w:after="120" w:line="276" w:lineRule="auto"/>
        <w:jc w:val="center"/>
        <w:rPr>
          <w:rFonts w:ascii="Arial" w:eastAsia="Arial" w:hAnsi="Arial" w:cs="Times New Roman"/>
        </w:rPr>
      </w:pPr>
      <w:r w:rsidRPr="00A2485F">
        <w:rPr>
          <w:noProof/>
          <w:szCs w:val="20"/>
        </w:rPr>
        <w:drawing>
          <wp:inline distT="0" distB="0" distL="0" distR="0" wp14:anchorId="1295F9B5" wp14:editId="1154F581">
            <wp:extent cx="5430005" cy="3257550"/>
            <wp:effectExtent l="19050" t="19050" r="18415" b="19050"/>
            <wp:docPr id="8" name="Imagem 8"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pizza&#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5891" cy="3273079"/>
                    </a:xfrm>
                    <a:prstGeom prst="rect">
                      <a:avLst/>
                    </a:prstGeom>
                    <a:noFill/>
                    <a:ln w="3175">
                      <a:solidFill>
                        <a:schemeClr val="tx1"/>
                      </a:solidFill>
                    </a:ln>
                  </pic:spPr>
                </pic:pic>
              </a:graphicData>
            </a:graphic>
          </wp:inline>
        </w:drawing>
      </w:r>
    </w:p>
    <w:p w14:paraId="1EBEA220"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4057D40C" w14:textId="08B692A9" w:rsidR="000E0CB7" w:rsidRDefault="0064663E" w:rsidP="0064663E">
      <w:pPr>
        <w:spacing w:after="120" w:line="276" w:lineRule="auto"/>
        <w:jc w:val="both"/>
        <w:rPr>
          <w:rFonts w:ascii="Arial" w:eastAsia="Arial" w:hAnsi="Arial" w:cs="Times New Roman"/>
        </w:rPr>
      </w:pPr>
      <w:r w:rsidRPr="0064663E">
        <w:rPr>
          <w:rFonts w:ascii="Arial" w:eastAsia="Arial" w:hAnsi="Arial" w:cs="Times New Roman"/>
        </w:rPr>
        <w:t xml:space="preserve">Sabe-se que todo processo é passível de melhoria contínua, isso não seria diferente no desenvolvimento de táticas.  A última atividade prevista nesse processo também será “Medir e Analisar o Desempenho”. Quando a equipe do </w:t>
      </w:r>
      <w:r w:rsidRPr="00143D34">
        <w:rPr>
          <w:rFonts w:ascii="Arial" w:eastAsia="Arial" w:hAnsi="Arial" w:cs="Times New Roman"/>
          <w:i/>
          <w:iCs/>
        </w:rPr>
        <w:t>Maintenance Readiness</w:t>
      </w:r>
      <w:r w:rsidRPr="0064663E">
        <w:rPr>
          <w:rFonts w:ascii="Arial" w:eastAsia="Arial" w:hAnsi="Arial" w:cs="Times New Roman"/>
        </w:rPr>
        <w:t xml:space="preserve"> desenvolve uma boa base de táticas de ativos durante os estágios do projeto, a equipe de operação consegue focar na melhoria contínua e no aprimoramento das táticas desenvolvidas e tarefas associadas no SAP.</w:t>
      </w:r>
    </w:p>
    <w:p w14:paraId="27F06223" w14:textId="77777777" w:rsidR="00B72735" w:rsidRDefault="00B72735" w:rsidP="0064663E">
      <w:pPr>
        <w:spacing w:after="120" w:line="276" w:lineRule="auto"/>
        <w:jc w:val="both"/>
        <w:rPr>
          <w:rFonts w:ascii="Arial" w:eastAsia="Arial" w:hAnsi="Arial" w:cs="Times New Roman"/>
        </w:rPr>
      </w:pPr>
    </w:p>
    <w:p w14:paraId="72B1EFE5" w14:textId="77777777" w:rsidR="00D10D5B" w:rsidRDefault="00D10D5B" w:rsidP="0064663E">
      <w:pPr>
        <w:spacing w:after="120" w:line="276" w:lineRule="auto"/>
        <w:jc w:val="both"/>
        <w:rPr>
          <w:rFonts w:ascii="Arial" w:eastAsia="Arial" w:hAnsi="Arial" w:cs="Times New Roman"/>
        </w:rPr>
      </w:pPr>
    </w:p>
    <w:p w14:paraId="26A65FA1" w14:textId="77777777" w:rsidR="000E0CB7" w:rsidRDefault="000E0CB7" w:rsidP="00783127">
      <w:pPr>
        <w:spacing w:after="120" w:line="276" w:lineRule="auto"/>
        <w:jc w:val="both"/>
        <w:rPr>
          <w:rFonts w:ascii="Arial" w:eastAsia="Arial" w:hAnsi="Arial" w:cs="Times New Roman"/>
        </w:rPr>
      </w:pPr>
    </w:p>
    <w:p w14:paraId="108E78E7" w14:textId="50EA7CD2" w:rsidR="00724689" w:rsidRPr="00783127" w:rsidRDefault="00724689" w:rsidP="00724689">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lastRenderedPageBreak/>
        <w:t>3</w:t>
      </w:r>
      <w:r>
        <w:rPr>
          <w:rFonts w:ascii="Arial" w:hAnsi="Arial" w:cs="Times New Roman"/>
          <w:b/>
          <w:color w:val="0070C0"/>
          <w:sz w:val="28"/>
          <w:szCs w:val="28"/>
          <w:lang w:val="pt-BR" w:eastAsia="ar-SA"/>
        </w:rPr>
        <w:t>.</w:t>
      </w:r>
      <w:r w:rsidR="00CB5C5A">
        <w:rPr>
          <w:rFonts w:ascii="Arial" w:hAnsi="Arial" w:cs="Times New Roman"/>
          <w:b/>
          <w:color w:val="0070C0"/>
          <w:sz w:val="28"/>
          <w:szCs w:val="28"/>
          <w:lang w:val="pt-BR" w:eastAsia="ar-SA"/>
        </w:rPr>
        <w:t>5</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w:t>
      </w:r>
      <w:r w:rsidR="00CB5C5A">
        <w:rPr>
          <w:rFonts w:ascii="Arial" w:hAnsi="Arial" w:cs="Times New Roman"/>
          <w:b/>
          <w:color w:val="0070C0"/>
          <w:sz w:val="28"/>
          <w:szCs w:val="28"/>
          <w:lang w:val="pt-BR" w:eastAsia="ar-SA"/>
        </w:rPr>
        <w:t>Estratégia de Paradas</w:t>
      </w:r>
    </w:p>
    <w:p w14:paraId="4F79C4D1" w14:textId="55BBE78D" w:rsidR="00EC72E0" w:rsidRDefault="00426C6A" w:rsidP="00EC72E0">
      <w:pPr>
        <w:spacing w:after="120" w:line="276" w:lineRule="auto"/>
        <w:jc w:val="both"/>
        <w:rPr>
          <w:rFonts w:ascii="Arial" w:eastAsia="Arial" w:hAnsi="Arial" w:cs="Times New Roman"/>
        </w:rPr>
      </w:pPr>
      <w:r>
        <w:rPr>
          <w:rFonts w:ascii="Arial" w:eastAsia="Arial" w:hAnsi="Arial" w:cs="Times New Roman"/>
        </w:rPr>
        <w:t>A</w:t>
      </w:r>
      <w:r w:rsidR="007874D8" w:rsidRPr="007874D8">
        <w:rPr>
          <w:rFonts w:ascii="Arial" w:eastAsia="Arial" w:hAnsi="Arial" w:cs="Times New Roman"/>
        </w:rPr>
        <w:t xml:space="preserve"> estratégia de produção e a estratégia de paradas precisam ser definidas em apoio às metas de desempenho do investimento para atingir o </w:t>
      </w:r>
      <w:r w:rsidR="007874D8" w:rsidRPr="00E77DA4">
        <w:rPr>
          <w:rFonts w:ascii="Arial" w:eastAsia="Arial" w:hAnsi="Arial" w:cs="Times New Roman"/>
          <w:i/>
          <w:iCs/>
        </w:rPr>
        <w:t>business case</w:t>
      </w:r>
      <w:r w:rsidR="007874D8" w:rsidRPr="007874D8">
        <w:rPr>
          <w:rFonts w:ascii="Arial" w:eastAsia="Arial" w:hAnsi="Arial" w:cs="Times New Roman"/>
        </w:rPr>
        <w:t xml:space="preserve">. </w:t>
      </w:r>
      <w:r w:rsidR="00EC72E0" w:rsidRPr="007874D8">
        <w:rPr>
          <w:rFonts w:ascii="Arial" w:eastAsia="Arial" w:hAnsi="Arial" w:cs="Times New Roman"/>
        </w:rPr>
        <w:t xml:space="preserve">Na maioria dos casos, definir as estratégias de produção e paradas envolve um processo iterativo - certamente não é um exercício simples. Para atingir o nível exigido de disponibilidade e confiabilidade é imprescindível a criação de uma estratégia de manutenção voltada aos ativos. </w:t>
      </w:r>
    </w:p>
    <w:p w14:paraId="664693C4" w14:textId="34D5E1FD" w:rsidR="00007A2F" w:rsidRPr="007874D8" w:rsidRDefault="00007A2F" w:rsidP="00EC72E0">
      <w:pPr>
        <w:spacing w:after="120" w:line="276" w:lineRule="auto"/>
        <w:jc w:val="both"/>
        <w:rPr>
          <w:rFonts w:ascii="Arial" w:eastAsia="Arial" w:hAnsi="Arial" w:cs="Times New Roman"/>
        </w:rPr>
      </w:pPr>
      <w:r>
        <w:rPr>
          <w:rFonts w:ascii="Arial" w:eastAsia="Arial" w:hAnsi="Arial" w:cs="Times New Roman"/>
        </w:rPr>
        <w:t xml:space="preserve">Os ativos </w:t>
      </w:r>
      <w:r w:rsidR="00552AD6">
        <w:rPr>
          <w:rFonts w:ascii="Arial" w:eastAsia="Arial" w:hAnsi="Arial" w:cs="Times New Roman"/>
        </w:rPr>
        <w:t>“</w:t>
      </w:r>
      <w:r>
        <w:rPr>
          <w:rFonts w:ascii="Arial" w:eastAsia="Arial" w:hAnsi="Arial" w:cs="Times New Roman"/>
        </w:rPr>
        <w:t>agitadores</w:t>
      </w:r>
      <w:r w:rsidR="00552AD6">
        <w:rPr>
          <w:rFonts w:ascii="Arial" w:eastAsia="Arial" w:hAnsi="Arial" w:cs="Times New Roman"/>
        </w:rPr>
        <w:t>”</w:t>
      </w:r>
      <w:r>
        <w:rPr>
          <w:rFonts w:ascii="Arial" w:eastAsia="Arial" w:hAnsi="Arial" w:cs="Times New Roman"/>
        </w:rPr>
        <w:t xml:space="preserve"> existentes </w:t>
      </w:r>
      <w:r w:rsidR="00D866E9">
        <w:rPr>
          <w:rFonts w:ascii="Arial" w:eastAsia="Arial" w:hAnsi="Arial" w:cs="Times New Roman"/>
        </w:rPr>
        <w:t xml:space="preserve">nos </w:t>
      </w:r>
      <w:r w:rsidR="00EF5610">
        <w:rPr>
          <w:rFonts w:ascii="Arial" w:eastAsia="Arial" w:hAnsi="Arial" w:cs="Times New Roman"/>
        </w:rPr>
        <w:t>tanques</w:t>
      </w:r>
      <w:r w:rsidR="00D866E9">
        <w:rPr>
          <w:rFonts w:ascii="Arial" w:eastAsia="Arial" w:hAnsi="Arial" w:cs="Times New Roman"/>
        </w:rPr>
        <w:t xml:space="preserve"> de polpa possuem características </w:t>
      </w:r>
      <w:r w:rsidR="00801750">
        <w:rPr>
          <w:rFonts w:ascii="Arial" w:eastAsia="Arial" w:hAnsi="Arial" w:cs="Times New Roman"/>
        </w:rPr>
        <w:t>operacionais de</w:t>
      </w:r>
      <w:r w:rsidR="00D866E9">
        <w:rPr>
          <w:rFonts w:ascii="Arial" w:eastAsia="Arial" w:hAnsi="Arial" w:cs="Times New Roman"/>
        </w:rPr>
        <w:t xml:space="preserve"> linha singela conforme mostra o diagrama de blocos de confiabilidade (Figura </w:t>
      </w:r>
      <w:r w:rsidR="00834B66">
        <w:rPr>
          <w:rFonts w:ascii="Arial" w:eastAsia="Arial" w:hAnsi="Arial" w:cs="Times New Roman"/>
        </w:rPr>
        <w:t>9</w:t>
      </w:r>
      <w:r w:rsidR="00D866E9">
        <w:rPr>
          <w:rFonts w:ascii="Arial" w:eastAsia="Arial" w:hAnsi="Arial" w:cs="Times New Roman"/>
        </w:rPr>
        <w:t xml:space="preserve">). Dessa forma, as </w:t>
      </w:r>
      <w:r w:rsidR="00EF5610">
        <w:rPr>
          <w:rFonts w:ascii="Arial" w:eastAsia="Arial" w:hAnsi="Arial" w:cs="Times New Roman"/>
        </w:rPr>
        <w:t>frequências</w:t>
      </w:r>
      <w:r w:rsidR="00D866E9">
        <w:rPr>
          <w:rFonts w:ascii="Arial" w:eastAsia="Arial" w:hAnsi="Arial" w:cs="Times New Roman"/>
        </w:rPr>
        <w:t xml:space="preserve"> de paradas foram ajustadas para </w:t>
      </w:r>
      <w:r w:rsidR="000D5D7F">
        <w:rPr>
          <w:rFonts w:ascii="Arial" w:eastAsia="Arial" w:hAnsi="Arial" w:cs="Times New Roman"/>
        </w:rPr>
        <w:t xml:space="preserve">sincronizar com as grandes paradas da planta. Os demais equipamentos possuem ativos reservas e puderam ser submetidos aos ritmos de paradas preventivas conforme estudo de RCM. A </w:t>
      </w:r>
      <w:r w:rsidR="00834B66">
        <w:rPr>
          <w:rFonts w:ascii="Arial" w:eastAsia="Arial" w:hAnsi="Arial" w:cs="Times New Roman"/>
        </w:rPr>
        <w:t>T</w:t>
      </w:r>
      <w:r w:rsidR="000D5D7F">
        <w:rPr>
          <w:rFonts w:ascii="Arial" w:eastAsia="Arial" w:hAnsi="Arial" w:cs="Times New Roman"/>
        </w:rPr>
        <w:t xml:space="preserve">abela </w:t>
      </w:r>
      <w:r w:rsidR="00834B66">
        <w:rPr>
          <w:rFonts w:ascii="Arial" w:eastAsia="Arial" w:hAnsi="Arial" w:cs="Times New Roman"/>
        </w:rPr>
        <w:t>4</w:t>
      </w:r>
      <w:r w:rsidR="000D5D7F">
        <w:rPr>
          <w:rFonts w:ascii="Arial" w:eastAsia="Arial" w:hAnsi="Arial" w:cs="Times New Roman"/>
        </w:rPr>
        <w:t xml:space="preserve"> mostra a frequência de parada dos ativos estabelecidos.</w:t>
      </w:r>
    </w:p>
    <w:p w14:paraId="0D8D7A9D" w14:textId="00EC5960" w:rsidR="00B72735" w:rsidRPr="00197DF1" w:rsidRDefault="00B72735" w:rsidP="00B72735">
      <w:pPr>
        <w:spacing w:after="160" w:line="259" w:lineRule="auto"/>
        <w:ind w:left="1416"/>
        <w:jc w:val="both"/>
        <w:rPr>
          <w:rFonts w:eastAsiaTheme="minorHAnsi"/>
          <w:b/>
          <w:bCs/>
          <w:kern w:val="2"/>
          <w:sz w:val="22"/>
          <w:szCs w:val="22"/>
          <w14:ligatures w14:val="standardContextual"/>
        </w:rPr>
      </w:pPr>
      <w:r>
        <w:rPr>
          <w:rFonts w:eastAsiaTheme="minorHAnsi"/>
          <w:b/>
          <w:bCs/>
          <w:kern w:val="2"/>
          <w:sz w:val="22"/>
          <w:szCs w:val="22"/>
          <w14:ligatures w14:val="standardContextual"/>
        </w:rPr>
        <w:t>Tabela 4</w:t>
      </w:r>
      <w:r w:rsidRPr="00A9764B">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Frequência de Paradas dos Ativos</w:t>
      </w:r>
    </w:p>
    <w:p w14:paraId="2634DEC4" w14:textId="68030DCA" w:rsidR="00724689" w:rsidRDefault="00BB5966" w:rsidP="00BB5966">
      <w:pPr>
        <w:spacing w:after="120" w:line="276" w:lineRule="auto"/>
        <w:jc w:val="center"/>
        <w:rPr>
          <w:rFonts w:ascii="Arial" w:eastAsia="Arial" w:hAnsi="Arial" w:cs="Times New Roman"/>
        </w:rPr>
      </w:pPr>
      <w:r w:rsidRPr="00A65AA6">
        <w:rPr>
          <w:noProof/>
        </w:rPr>
        <w:drawing>
          <wp:inline distT="0" distB="0" distL="0" distR="0" wp14:anchorId="5834E063" wp14:editId="63DF4FFD">
            <wp:extent cx="4537771" cy="3784743"/>
            <wp:effectExtent l="0" t="0" r="0" b="6350"/>
            <wp:docPr id="3185972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7500" cy="3792857"/>
                    </a:xfrm>
                    <a:prstGeom prst="rect">
                      <a:avLst/>
                    </a:prstGeom>
                    <a:noFill/>
                    <a:ln>
                      <a:noFill/>
                    </a:ln>
                  </pic:spPr>
                </pic:pic>
              </a:graphicData>
            </a:graphic>
          </wp:inline>
        </w:drawing>
      </w:r>
    </w:p>
    <w:p w14:paraId="058A2098"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4859FE3A" w14:textId="3F50EE8F" w:rsidR="00485E66" w:rsidRPr="007874D8" w:rsidRDefault="003A62C0" w:rsidP="00485E66">
      <w:pPr>
        <w:spacing w:after="120" w:line="276" w:lineRule="auto"/>
        <w:jc w:val="both"/>
        <w:rPr>
          <w:rFonts w:ascii="Arial" w:eastAsia="Arial" w:hAnsi="Arial" w:cs="Times New Roman"/>
        </w:rPr>
      </w:pPr>
      <w:r>
        <w:rPr>
          <w:rFonts w:ascii="Arial" w:eastAsia="Arial" w:hAnsi="Arial" w:cs="Times New Roman"/>
        </w:rPr>
        <w:t xml:space="preserve">As estratégias de paradas foram </w:t>
      </w:r>
      <w:r w:rsidR="00053FEE">
        <w:rPr>
          <w:rFonts w:ascii="Arial" w:eastAsia="Arial" w:hAnsi="Arial" w:cs="Times New Roman"/>
        </w:rPr>
        <w:t>geradas</w:t>
      </w:r>
      <w:r>
        <w:rPr>
          <w:rFonts w:ascii="Arial" w:eastAsia="Arial" w:hAnsi="Arial" w:cs="Times New Roman"/>
        </w:rPr>
        <w:t xml:space="preserve"> a partir da criação dos planos de manutenção baseados na </w:t>
      </w:r>
      <w:r w:rsidR="00DE2BEE">
        <w:rPr>
          <w:rFonts w:ascii="Arial" w:eastAsia="Arial" w:hAnsi="Arial" w:cs="Times New Roman"/>
        </w:rPr>
        <w:t>metodologia</w:t>
      </w:r>
      <w:r>
        <w:rPr>
          <w:rFonts w:ascii="Arial" w:eastAsia="Arial" w:hAnsi="Arial" w:cs="Times New Roman"/>
        </w:rPr>
        <w:t xml:space="preserve"> RCM aliada ao calendário padrão </w:t>
      </w:r>
      <w:r w:rsidR="005C3B9A">
        <w:rPr>
          <w:rFonts w:ascii="Arial" w:eastAsia="Arial" w:hAnsi="Arial" w:cs="Times New Roman"/>
        </w:rPr>
        <w:t>do mapa de 52 semanas.</w:t>
      </w:r>
    </w:p>
    <w:p w14:paraId="47349C38" w14:textId="77777777" w:rsidR="00485E66" w:rsidRDefault="00485E66" w:rsidP="00783127">
      <w:pPr>
        <w:spacing w:after="120" w:line="276" w:lineRule="auto"/>
        <w:jc w:val="both"/>
        <w:rPr>
          <w:rFonts w:ascii="Arial" w:eastAsia="Arial" w:hAnsi="Arial" w:cs="Times New Roman"/>
        </w:rPr>
      </w:pPr>
    </w:p>
    <w:p w14:paraId="7D78E0EA" w14:textId="77777777" w:rsidR="00E95DDF" w:rsidRDefault="00E95DDF" w:rsidP="00783127">
      <w:pPr>
        <w:spacing w:after="120" w:line="276" w:lineRule="auto"/>
        <w:jc w:val="both"/>
        <w:rPr>
          <w:rFonts w:ascii="Arial" w:eastAsia="Arial" w:hAnsi="Arial" w:cs="Times New Roman"/>
        </w:rPr>
      </w:pPr>
    </w:p>
    <w:p w14:paraId="2AA1C846" w14:textId="77777777" w:rsidR="00B72735" w:rsidRDefault="00B72735" w:rsidP="00783127">
      <w:pPr>
        <w:spacing w:after="120" w:line="276" w:lineRule="auto"/>
        <w:jc w:val="both"/>
        <w:rPr>
          <w:rFonts w:ascii="Arial" w:eastAsia="Arial" w:hAnsi="Arial" w:cs="Times New Roman"/>
        </w:rPr>
      </w:pPr>
    </w:p>
    <w:p w14:paraId="2F79A028" w14:textId="199EFF91" w:rsidR="003048AC" w:rsidRPr="00783127" w:rsidRDefault="003048AC" w:rsidP="003048AC">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lastRenderedPageBreak/>
        <w:t>3</w:t>
      </w:r>
      <w:r>
        <w:rPr>
          <w:rFonts w:ascii="Arial" w:hAnsi="Arial" w:cs="Times New Roman"/>
          <w:b/>
          <w:color w:val="0070C0"/>
          <w:sz w:val="28"/>
          <w:szCs w:val="28"/>
          <w:lang w:val="pt-BR" w:eastAsia="ar-SA"/>
        </w:rPr>
        <w:t>.6</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w:t>
      </w:r>
      <w:r w:rsidR="00004C2C">
        <w:rPr>
          <w:rFonts w:ascii="Arial" w:hAnsi="Arial" w:cs="Times New Roman"/>
          <w:b/>
          <w:color w:val="0070C0"/>
          <w:sz w:val="28"/>
          <w:szCs w:val="28"/>
          <w:lang w:val="pt-BR" w:eastAsia="ar-SA"/>
        </w:rPr>
        <w:t>Cálculo de Headcount</w:t>
      </w:r>
    </w:p>
    <w:p w14:paraId="1DFF7C7B" w14:textId="2834F8EC" w:rsidR="00E318DB" w:rsidRPr="00E318DB" w:rsidRDefault="00E318DB" w:rsidP="00E318DB">
      <w:pPr>
        <w:spacing w:after="120" w:line="276" w:lineRule="auto"/>
        <w:jc w:val="both"/>
        <w:rPr>
          <w:rFonts w:ascii="Arial" w:eastAsia="Arial" w:hAnsi="Arial" w:cs="Times New Roman"/>
        </w:rPr>
      </w:pPr>
      <w:r w:rsidRPr="00E318DB">
        <w:rPr>
          <w:rFonts w:ascii="Arial" w:eastAsia="Arial" w:hAnsi="Arial" w:cs="Times New Roman"/>
        </w:rPr>
        <w:t>Essa etapa do trabalh</w:t>
      </w:r>
      <w:r w:rsidR="00BE66E6">
        <w:rPr>
          <w:rFonts w:ascii="Arial" w:eastAsia="Arial" w:hAnsi="Arial" w:cs="Times New Roman"/>
        </w:rPr>
        <w:t>o</w:t>
      </w:r>
      <w:r w:rsidRPr="00E318DB">
        <w:rPr>
          <w:rFonts w:ascii="Arial" w:eastAsia="Arial" w:hAnsi="Arial" w:cs="Times New Roman"/>
        </w:rPr>
        <w:t xml:space="preserve"> consiste em avaliar a quantidade e </w:t>
      </w:r>
      <w:r w:rsidR="00093B28">
        <w:rPr>
          <w:rFonts w:ascii="Arial" w:eastAsia="Arial" w:hAnsi="Arial" w:cs="Times New Roman"/>
        </w:rPr>
        <w:t xml:space="preserve">tipos </w:t>
      </w:r>
      <w:r w:rsidR="006A64CD">
        <w:rPr>
          <w:rFonts w:ascii="Arial" w:eastAsia="Arial" w:hAnsi="Arial" w:cs="Times New Roman"/>
        </w:rPr>
        <w:t xml:space="preserve">de </w:t>
      </w:r>
      <w:r w:rsidRPr="00E318DB">
        <w:rPr>
          <w:rFonts w:ascii="Arial" w:eastAsia="Arial" w:hAnsi="Arial" w:cs="Times New Roman"/>
        </w:rPr>
        <w:t>profissionais de manutenção necessária para atender a expansão da planta devido ao novo projeto. Mais ativos significa mais recursos humanos, contudo a planta atual já possui um contingente significativo de técnicos executantes e planejadores. As premissas para o cálculo foram baseadas na obra de Richard Palmer (2006).</w:t>
      </w:r>
    </w:p>
    <w:p w14:paraId="412A785F" w14:textId="77777777" w:rsidR="0019789E" w:rsidRDefault="00E318DB" w:rsidP="00E318DB">
      <w:pPr>
        <w:spacing w:after="120" w:line="276" w:lineRule="auto"/>
        <w:jc w:val="both"/>
        <w:rPr>
          <w:rFonts w:ascii="Arial" w:eastAsia="Arial" w:hAnsi="Arial" w:cs="Times New Roman"/>
        </w:rPr>
      </w:pPr>
      <w:r w:rsidRPr="00E318DB">
        <w:rPr>
          <w:rFonts w:ascii="Arial" w:eastAsia="Arial" w:hAnsi="Arial" w:cs="Times New Roman"/>
        </w:rPr>
        <w:t>De acordo com Palmer (2006, p. 12)</w:t>
      </w:r>
      <w:r w:rsidR="00B36582">
        <w:rPr>
          <w:rFonts w:ascii="Arial" w:eastAsia="Arial" w:hAnsi="Arial" w:cs="Times New Roman"/>
        </w:rPr>
        <w:t xml:space="preserve">, deve-se </w:t>
      </w:r>
      <w:r w:rsidR="00E70DEF">
        <w:rPr>
          <w:rFonts w:ascii="Arial" w:eastAsia="Arial" w:hAnsi="Arial" w:cs="Times New Roman"/>
        </w:rPr>
        <w:t xml:space="preserve">obter o número de horas disponíveis por ano para se realizar o cálculo de </w:t>
      </w:r>
      <w:r w:rsidR="00F01A67">
        <w:rPr>
          <w:rFonts w:ascii="Arial" w:eastAsia="Arial" w:hAnsi="Arial" w:cs="Times New Roman"/>
        </w:rPr>
        <w:t>mão de obra. Ess</w:t>
      </w:r>
      <w:r w:rsidR="003F7DE1">
        <w:rPr>
          <w:rFonts w:ascii="Arial" w:eastAsia="Arial" w:hAnsi="Arial" w:cs="Times New Roman"/>
        </w:rPr>
        <w:t xml:space="preserve">as horas disponíveis são obtidas </w:t>
      </w:r>
      <w:r w:rsidR="003F7DE1" w:rsidRPr="00E318DB">
        <w:rPr>
          <w:rFonts w:ascii="Arial" w:eastAsia="Arial" w:hAnsi="Arial" w:cs="Times New Roman"/>
        </w:rPr>
        <w:t>pela subtração das perdas (férias, treinamento, absenteísmo etc.) dos 365 dias do ano.</w:t>
      </w:r>
    </w:p>
    <w:p w14:paraId="6D574768" w14:textId="6C99C81A" w:rsidR="00E318DB" w:rsidRPr="00E318DB" w:rsidRDefault="0019789E" w:rsidP="00E318DB">
      <w:pPr>
        <w:spacing w:after="120" w:line="276" w:lineRule="auto"/>
        <w:jc w:val="both"/>
        <w:rPr>
          <w:rFonts w:ascii="Arial" w:eastAsia="Arial" w:hAnsi="Arial" w:cs="Times New Roman"/>
        </w:rPr>
      </w:pPr>
      <w:r>
        <w:rPr>
          <w:rFonts w:ascii="Arial" w:eastAsia="Arial" w:hAnsi="Arial" w:cs="Times New Roman"/>
        </w:rPr>
        <w:t xml:space="preserve">Para o autor, a produtividade da mão de obra pode ser considerada em cerca de </w:t>
      </w:r>
      <w:r w:rsidR="00E318DB" w:rsidRPr="00E318DB">
        <w:rPr>
          <w:rFonts w:ascii="Arial" w:eastAsia="Arial" w:hAnsi="Arial" w:cs="Times New Roman"/>
        </w:rPr>
        <w:t xml:space="preserve">55% </w:t>
      </w:r>
      <w:r>
        <w:rPr>
          <w:rFonts w:ascii="Arial" w:eastAsia="Arial" w:hAnsi="Arial" w:cs="Times New Roman"/>
        </w:rPr>
        <w:t xml:space="preserve">quando </w:t>
      </w:r>
      <w:r w:rsidR="0055160A">
        <w:rPr>
          <w:rFonts w:ascii="Arial" w:eastAsia="Arial" w:hAnsi="Arial" w:cs="Times New Roman"/>
        </w:rPr>
        <w:t xml:space="preserve">o setor de manutenção possui profissionais fazendo a função de planejadores. </w:t>
      </w:r>
      <w:r w:rsidR="006F6120">
        <w:rPr>
          <w:rFonts w:ascii="Arial" w:eastAsia="Arial" w:hAnsi="Arial" w:cs="Times New Roman"/>
        </w:rPr>
        <w:t>Para o projeto da Concentração Magnética consideramos</w:t>
      </w:r>
      <w:r w:rsidR="0053075C">
        <w:rPr>
          <w:rFonts w:ascii="Arial" w:eastAsia="Arial" w:hAnsi="Arial" w:cs="Times New Roman"/>
        </w:rPr>
        <w:t xml:space="preserve"> </w:t>
      </w:r>
      <w:r w:rsidR="00E318DB" w:rsidRPr="00E318DB">
        <w:rPr>
          <w:rFonts w:ascii="Arial" w:eastAsia="Arial" w:hAnsi="Arial" w:cs="Times New Roman"/>
        </w:rPr>
        <w:t xml:space="preserve">um planejador para cada 25 executantes. </w:t>
      </w:r>
    </w:p>
    <w:p w14:paraId="485B60FC" w14:textId="4BE50BAA" w:rsidR="00E318DB" w:rsidRDefault="00E318DB" w:rsidP="00E318DB">
      <w:pPr>
        <w:spacing w:after="120" w:line="276" w:lineRule="auto"/>
        <w:jc w:val="both"/>
        <w:rPr>
          <w:rFonts w:ascii="Arial" w:eastAsia="Arial" w:hAnsi="Arial" w:cs="Times New Roman"/>
        </w:rPr>
      </w:pPr>
      <w:r w:rsidRPr="00E318DB">
        <w:rPr>
          <w:rFonts w:ascii="Arial" w:eastAsia="Arial" w:hAnsi="Arial" w:cs="Times New Roman"/>
        </w:rPr>
        <w:t xml:space="preserve">Dessa forma, estimamos um tempo médio de trabalho por mês por executante da manutenção (elétrica e mecânica) conforme </w:t>
      </w:r>
      <w:r w:rsidR="00834B66">
        <w:rPr>
          <w:rFonts w:ascii="Arial" w:eastAsia="Arial" w:hAnsi="Arial" w:cs="Times New Roman"/>
        </w:rPr>
        <w:t>T</w:t>
      </w:r>
      <w:r w:rsidRPr="00E318DB">
        <w:rPr>
          <w:rFonts w:ascii="Arial" w:eastAsia="Arial" w:hAnsi="Arial" w:cs="Times New Roman"/>
        </w:rPr>
        <w:t>abela 5.</w:t>
      </w:r>
    </w:p>
    <w:p w14:paraId="74A4754A" w14:textId="5117B49B" w:rsidR="00E318DB" w:rsidRPr="00E318DB" w:rsidRDefault="00B72735" w:rsidP="00B72735">
      <w:pPr>
        <w:spacing w:after="160" w:line="259" w:lineRule="auto"/>
        <w:ind w:left="1416"/>
        <w:jc w:val="both"/>
        <w:rPr>
          <w:rFonts w:ascii="Arial" w:eastAsia="Arial" w:hAnsi="Arial" w:cs="Times New Roman"/>
        </w:rPr>
      </w:pPr>
      <w:r>
        <w:rPr>
          <w:rFonts w:eastAsiaTheme="minorHAnsi"/>
          <w:b/>
          <w:bCs/>
          <w:kern w:val="2"/>
          <w:sz w:val="22"/>
          <w:szCs w:val="22"/>
          <w14:ligatures w14:val="standardContextual"/>
        </w:rPr>
        <w:t>Tabela 5</w:t>
      </w:r>
      <w:r w:rsidRPr="00A9764B">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Premissas para o cálculo de headcount</w:t>
      </w:r>
      <w:r w:rsidR="00E318DB" w:rsidRPr="00E318DB">
        <w:rPr>
          <w:rFonts w:ascii="Arial" w:eastAsia="Arial" w:hAnsi="Arial" w:cs="Times New Roman"/>
        </w:rPr>
        <w:tab/>
      </w:r>
    </w:p>
    <w:p w14:paraId="64349E9A" w14:textId="7CDBFE40" w:rsidR="00E318DB" w:rsidRPr="00E318DB" w:rsidRDefault="00DA2680" w:rsidP="00DA2680">
      <w:pPr>
        <w:spacing w:after="120" w:line="276" w:lineRule="auto"/>
        <w:jc w:val="center"/>
        <w:rPr>
          <w:rFonts w:ascii="Arial" w:eastAsia="Arial" w:hAnsi="Arial" w:cs="Times New Roman"/>
        </w:rPr>
      </w:pPr>
      <w:r>
        <w:rPr>
          <w:noProof/>
        </w:rPr>
        <w:drawing>
          <wp:inline distT="0" distB="0" distL="0" distR="0" wp14:anchorId="4FC0C238" wp14:editId="187D4CEE">
            <wp:extent cx="5465309" cy="3238500"/>
            <wp:effectExtent l="19050" t="19050" r="21590" b="19050"/>
            <wp:docPr id="53" name="Imagem 53"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Uma imagem contendo Interface gráfica do usuário&#10;&#10;Descrição gerada automaticamente"/>
                    <pic:cNvPicPr/>
                  </pic:nvPicPr>
                  <pic:blipFill>
                    <a:blip r:embed="rId24"/>
                    <a:stretch>
                      <a:fillRect/>
                    </a:stretch>
                  </pic:blipFill>
                  <pic:spPr>
                    <a:xfrm>
                      <a:off x="0" y="0"/>
                      <a:ext cx="5541957" cy="3283918"/>
                    </a:xfrm>
                    <a:prstGeom prst="rect">
                      <a:avLst/>
                    </a:prstGeom>
                    <a:ln w="3175">
                      <a:solidFill>
                        <a:schemeClr val="tx1"/>
                      </a:solidFill>
                    </a:ln>
                  </pic:spPr>
                </pic:pic>
              </a:graphicData>
            </a:graphic>
          </wp:inline>
        </w:drawing>
      </w:r>
    </w:p>
    <w:p w14:paraId="5F9A23D7"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37C5F061" w14:textId="5B9D9EC5" w:rsidR="00E318DB" w:rsidRDefault="00E318DB" w:rsidP="00E318DB">
      <w:pPr>
        <w:spacing w:after="120" w:line="276" w:lineRule="auto"/>
        <w:jc w:val="both"/>
        <w:rPr>
          <w:rFonts w:ascii="Arial" w:eastAsia="Arial" w:hAnsi="Arial" w:cs="Times New Roman"/>
        </w:rPr>
      </w:pPr>
      <w:r w:rsidRPr="00E318DB">
        <w:rPr>
          <w:rFonts w:ascii="Arial" w:eastAsia="Arial" w:hAnsi="Arial" w:cs="Times New Roman"/>
        </w:rPr>
        <w:t xml:space="preserve">As equipes de manutenção mecânica, lubrificação, manutenção elétrica e instrumentação são compostas por inspetores que </w:t>
      </w:r>
      <w:r w:rsidR="006B6AF4">
        <w:rPr>
          <w:rFonts w:ascii="Arial" w:eastAsia="Arial" w:hAnsi="Arial" w:cs="Times New Roman"/>
        </w:rPr>
        <w:t>geram</w:t>
      </w:r>
      <w:r w:rsidRPr="00E318DB">
        <w:rPr>
          <w:rFonts w:ascii="Arial" w:eastAsia="Arial" w:hAnsi="Arial" w:cs="Times New Roman"/>
        </w:rPr>
        <w:t xml:space="preserve"> demandas e ajudam no processo de planejamento.  O HH (Homem-Hora) programado é obtido com a somatória do tempo necessário para execução dos planos de manutenção. Foi considerado "HH Corretivo + Ad hoc (demandas oriundas de atividades de inspeção (corretiva programada))" como sendo 50% do HH programado, podemos observar </w:t>
      </w:r>
      <w:r w:rsidR="00BA49CB">
        <w:rPr>
          <w:rFonts w:ascii="Arial" w:eastAsia="Arial" w:hAnsi="Arial" w:cs="Times New Roman"/>
        </w:rPr>
        <w:t xml:space="preserve">o </w:t>
      </w:r>
      <w:r w:rsidRPr="000639D3">
        <w:rPr>
          <w:rFonts w:ascii="Arial" w:eastAsia="Arial" w:hAnsi="Arial" w:cs="Times New Roman"/>
          <w:i/>
          <w:iCs/>
        </w:rPr>
        <w:lastRenderedPageBreak/>
        <w:t>headcount</w:t>
      </w:r>
      <w:r w:rsidRPr="00E318DB">
        <w:rPr>
          <w:rFonts w:ascii="Arial" w:eastAsia="Arial" w:hAnsi="Arial" w:cs="Times New Roman"/>
        </w:rPr>
        <w:t xml:space="preserve"> necessário </w:t>
      </w:r>
      <w:r w:rsidR="00BA49CB">
        <w:rPr>
          <w:rFonts w:ascii="Arial" w:eastAsia="Arial" w:hAnsi="Arial" w:cs="Times New Roman"/>
        </w:rPr>
        <w:t xml:space="preserve">para </w:t>
      </w:r>
      <w:r w:rsidR="0054676F">
        <w:rPr>
          <w:rFonts w:ascii="Arial" w:eastAsia="Arial" w:hAnsi="Arial" w:cs="Times New Roman"/>
        </w:rPr>
        <w:t>que as manutenções previstas no projeto sejam executadas</w:t>
      </w:r>
      <w:r w:rsidR="00282415">
        <w:rPr>
          <w:rFonts w:ascii="Arial" w:eastAsia="Arial" w:hAnsi="Arial" w:cs="Times New Roman"/>
        </w:rPr>
        <w:t xml:space="preserve"> na Tabela 6.</w:t>
      </w:r>
    </w:p>
    <w:p w14:paraId="1B5CE52C" w14:textId="5D468F3E" w:rsidR="00B72735" w:rsidRPr="00E318DB" w:rsidRDefault="00B72735" w:rsidP="00B72735">
      <w:pPr>
        <w:spacing w:after="160" w:line="259" w:lineRule="auto"/>
        <w:ind w:left="1416"/>
        <w:jc w:val="both"/>
        <w:rPr>
          <w:rFonts w:ascii="Arial" w:eastAsia="Arial" w:hAnsi="Arial" w:cs="Times New Roman"/>
        </w:rPr>
      </w:pPr>
      <w:r>
        <w:rPr>
          <w:rFonts w:eastAsiaTheme="minorHAnsi"/>
          <w:b/>
          <w:bCs/>
          <w:kern w:val="2"/>
          <w:sz w:val="22"/>
          <w:szCs w:val="22"/>
          <w14:ligatures w14:val="standardContextual"/>
        </w:rPr>
        <w:t>Tabela 6</w:t>
      </w:r>
      <w:r w:rsidRPr="00A9764B">
        <w:rPr>
          <w:rFonts w:eastAsiaTheme="minorHAnsi"/>
          <w:b/>
          <w:bCs/>
          <w:kern w:val="2"/>
          <w:sz w:val="22"/>
          <w:szCs w:val="22"/>
          <w14:ligatures w14:val="standardContextual"/>
        </w:rPr>
        <w:t xml:space="preserve">: </w:t>
      </w:r>
      <w:r>
        <w:rPr>
          <w:rFonts w:eastAsiaTheme="minorHAnsi"/>
          <w:b/>
          <w:bCs/>
          <w:kern w:val="2"/>
          <w:sz w:val="22"/>
          <w:szCs w:val="22"/>
          <w14:ligatures w14:val="standardContextual"/>
        </w:rPr>
        <w:t xml:space="preserve">Cálculo de </w:t>
      </w:r>
      <w:r w:rsidRPr="000639D3">
        <w:rPr>
          <w:rFonts w:eastAsiaTheme="minorHAnsi"/>
          <w:b/>
          <w:bCs/>
          <w:i/>
          <w:iCs/>
          <w:kern w:val="2"/>
          <w:sz w:val="22"/>
          <w:szCs w:val="22"/>
          <w14:ligatures w14:val="standardContextual"/>
        </w:rPr>
        <w:t>Headcount</w:t>
      </w:r>
    </w:p>
    <w:p w14:paraId="7D77242A" w14:textId="5E0E6059" w:rsidR="00E318DB" w:rsidRPr="00E318DB" w:rsidRDefault="001B3839" w:rsidP="001B3839">
      <w:pPr>
        <w:spacing w:after="120" w:line="276" w:lineRule="auto"/>
        <w:jc w:val="center"/>
        <w:rPr>
          <w:rFonts w:ascii="Arial" w:eastAsia="Arial" w:hAnsi="Arial" w:cs="Times New Roman"/>
        </w:rPr>
      </w:pPr>
      <w:r>
        <w:rPr>
          <w:noProof/>
        </w:rPr>
        <w:drawing>
          <wp:inline distT="0" distB="0" distL="0" distR="0" wp14:anchorId="7545C128" wp14:editId="4EB97D3F">
            <wp:extent cx="5772891" cy="2514600"/>
            <wp:effectExtent l="19050" t="19050" r="18415" b="19050"/>
            <wp:docPr id="20939184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18404" name="Imagem 1" descr="Tabela&#10;&#10;Descrição gerada automaticamente"/>
                    <pic:cNvPicPr/>
                  </pic:nvPicPr>
                  <pic:blipFill>
                    <a:blip r:embed="rId25"/>
                    <a:stretch>
                      <a:fillRect/>
                    </a:stretch>
                  </pic:blipFill>
                  <pic:spPr>
                    <a:xfrm>
                      <a:off x="0" y="0"/>
                      <a:ext cx="5785824" cy="2520234"/>
                    </a:xfrm>
                    <a:prstGeom prst="rect">
                      <a:avLst/>
                    </a:prstGeom>
                    <a:ln>
                      <a:solidFill>
                        <a:schemeClr val="tx1"/>
                      </a:solidFill>
                    </a:ln>
                  </pic:spPr>
                </pic:pic>
              </a:graphicData>
            </a:graphic>
          </wp:inline>
        </w:drawing>
      </w:r>
    </w:p>
    <w:p w14:paraId="5FD0525A"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71896C61" w14:textId="13FC759C" w:rsidR="00724689" w:rsidRDefault="00E318DB" w:rsidP="00E318DB">
      <w:pPr>
        <w:spacing w:after="120" w:line="276" w:lineRule="auto"/>
        <w:jc w:val="both"/>
        <w:rPr>
          <w:rFonts w:ascii="Arial" w:eastAsia="Arial" w:hAnsi="Arial" w:cs="Times New Roman"/>
        </w:rPr>
      </w:pPr>
      <w:r w:rsidRPr="00E318DB">
        <w:rPr>
          <w:rFonts w:ascii="Arial" w:eastAsia="Arial" w:hAnsi="Arial" w:cs="Times New Roman"/>
        </w:rPr>
        <w:t>É possível refinar esse estudo com simulações de confiabilidade, contudo, ser</w:t>
      </w:r>
      <w:r w:rsidR="000662A1">
        <w:rPr>
          <w:rFonts w:ascii="Arial" w:eastAsia="Arial" w:hAnsi="Arial" w:cs="Times New Roman"/>
        </w:rPr>
        <w:t>ia</w:t>
      </w:r>
      <w:r w:rsidRPr="00E318DB">
        <w:rPr>
          <w:rFonts w:ascii="Arial" w:eastAsia="Arial" w:hAnsi="Arial" w:cs="Times New Roman"/>
        </w:rPr>
        <w:t xml:space="preserve"> necessária uma maior base de dados detalhada de histórico de manutenções.</w:t>
      </w:r>
    </w:p>
    <w:p w14:paraId="368F6363" w14:textId="77777777" w:rsidR="00724689" w:rsidRDefault="00724689" w:rsidP="00783127">
      <w:pPr>
        <w:spacing w:after="120" w:line="276" w:lineRule="auto"/>
        <w:jc w:val="both"/>
        <w:rPr>
          <w:rFonts w:ascii="Arial" w:eastAsia="Arial" w:hAnsi="Arial" w:cs="Times New Roman"/>
        </w:rPr>
      </w:pPr>
    </w:p>
    <w:p w14:paraId="724803C0" w14:textId="0EB798A4" w:rsidR="00417E99" w:rsidRPr="00783127" w:rsidRDefault="00417E99" w:rsidP="00417E99">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.7</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w:t>
      </w:r>
      <w:r w:rsidR="00E87BD3">
        <w:rPr>
          <w:rFonts w:ascii="Arial" w:hAnsi="Arial" w:cs="Times New Roman"/>
          <w:b/>
          <w:color w:val="0070C0"/>
          <w:sz w:val="28"/>
          <w:szCs w:val="28"/>
          <w:lang w:val="pt-BR" w:eastAsia="ar-SA"/>
        </w:rPr>
        <w:t>Informações Técnicas</w:t>
      </w:r>
    </w:p>
    <w:p w14:paraId="680B5D2F" w14:textId="73A6D0F4" w:rsidR="008E4304" w:rsidRDefault="0000093B" w:rsidP="00783127">
      <w:pPr>
        <w:spacing w:after="120" w:line="276" w:lineRule="auto"/>
        <w:jc w:val="both"/>
        <w:rPr>
          <w:rFonts w:ascii="Arial" w:eastAsia="Arial" w:hAnsi="Arial" w:cs="Times New Roman"/>
        </w:rPr>
      </w:pPr>
      <w:r w:rsidRPr="0000093B">
        <w:rPr>
          <w:rFonts w:ascii="Arial" w:eastAsia="Arial" w:hAnsi="Arial" w:cs="Times New Roman"/>
        </w:rPr>
        <w:t xml:space="preserve">Uma enorme quantidade de informações técnicas foi gerada durante as várias etapas do projeto. </w:t>
      </w:r>
      <w:r w:rsidR="00C6528F">
        <w:rPr>
          <w:rFonts w:ascii="Arial" w:eastAsia="Arial" w:hAnsi="Arial" w:cs="Times New Roman"/>
        </w:rPr>
        <w:t>Podemos citar entre outros</w:t>
      </w:r>
      <w:r w:rsidR="008E4304">
        <w:rPr>
          <w:rFonts w:ascii="Arial" w:eastAsia="Arial" w:hAnsi="Arial" w:cs="Times New Roman"/>
        </w:rPr>
        <w:t>:</w:t>
      </w:r>
    </w:p>
    <w:p w14:paraId="044CEE59" w14:textId="360C024E" w:rsidR="008E4304" w:rsidRPr="00242489" w:rsidRDefault="008E4304" w:rsidP="00C6528F">
      <w:pPr>
        <w:pStyle w:val="PargrafodaLista"/>
        <w:numPr>
          <w:ilvl w:val="0"/>
          <w:numId w:val="26"/>
        </w:numPr>
        <w:spacing w:after="120" w:line="276" w:lineRule="auto"/>
        <w:rPr>
          <w:rFonts w:ascii="Arial" w:eastAsia="Arial" w:hAnsi="Arial" w:cs="Times New Roman"/>
          <w:lang w:val="pt-BR"/>
        </w:rPr>
      </w:pPr>
      <w:r w:rsidRPr="00242489">
        <w:rPr>
          <w:rFonts w:ascii="Arial" w:eastAsia="Arial" w:hAnsi="Arial" w:cs="Times New Roman"/>
          <w:lang w:val="pt-BR"/>
        </w:rPr>
        <w:t>E</w:t>
      </w:r>
      <w:r w:rsidR="0000093B" w:rsidRPr="00242489">
        <w:rPr>
          <w:rFonts w:ascii="Arial" w:eastAsia="Arial" w:hAnsi="Arial" w:cs="Times New Roman"/>
          <w:lang w:val="pt-BR"/>
        </w:rPr>
        <w:t>specificações de processos e ativos</w:t>
      </w:r>
      <w:r w:rsidRPr="00242489">
        <w:rPr>
          <w:rFonts w:ascii="Arial" w:eastAsia="Arial" w:hAnsi="Arial" w:cs="Times New Roman"/>
          <w:lang w:val="pt-BR"/>
        </w:rPr>
        <w:t>;</w:t>
      </w:r>
    </w:p>
    <w:p w14:paraId="5E9F4BD5" w14:textId="3B33251C" w:rsidR="008E4304" w:rsidRPr="00242489" w:rsidRDefault="008E4304" w:rsidP="00C6528F">
      <w:pPr>
        <w:pStyle w:val="PargrafodaLista"/>
        <w:numPr>
          <w:ilvl w:val="0"/>
          <w:numId w:val="26"/>
        </w:numPr>
        <w:spacing w:after="120" w:line="276" w:lineRule="auto"/>
        <w:rPr>
          <w:rFonts w:ascii="Arial" w:eastAsia="Arial" w:hAnsi="Arial" w:cs="Times New Roman"/>
          <w:lang w:val="pt-BR"/>
        </w:rPr>
      </w:pPr>
      <w:r w:rsidRPr="00242489">
        <w:rPr>
          <w:rFonts w:ascii="Arial" w:eastAsia="Arial" w:hAnsi="Arial" w:cs="Times New Roman"/>
          <w:lang w:val="pt-BR"/>
        </w:rPr>
        <w:t>D</w:t>
      </w:r>
      <w:r w:rsidR="0000093B" w:rsidRPr="00242489">
        <w:rPr>
          <w:rFonts w:ascii="Arial" w:eastAsia="Arial" w:hAnsi="Arial" w:cs="Times New Roman"/>
          <w:lang w:val="pt-BR"/>
        </w:rPr>
        <w:t>esenhos</w:t>
      </w:r>
      <w:r w:rsidRPr="00242489">
        <w:rPr>
          <w:rFonts w:ascii="Arial" w:eastAsia="Arial" w:hAnsi="Arial" w:cs="Times New Roman"/>
          <w:lang w:val="pt-BR"/>
        </w:rPr>
        <w:t xml:space="preserve"> </w:t>
      </w:r>
      <w:r w:rsidR="00C6528F" w:rsidRPr="00242489">
        <w:rPr>
          <w:rFonts w:ascii="Arial" w:eastAsia="Arial" w:hAnsi="Arial" w:cs="Times New Roman"/>
          <w:lang w:val="pt-BR"/>
        </w:rPr>
        <w:t>t</w:t>
      </w:r>
      <w:r w:rsidRPr="00242489">
        <w:rPr>
          <w:rFonts w:ascii="Arial" w:eastAsia="Arial" w:hAnsi="Arial" w:cs="Times New Roman"/>
          <w:lang w:val="pt-BR"/>
        </w:rPr>
        <w:t>écnicos e 3D</w:t>
      </w:r>
      <w:r w:rsidR="00C6528F" w:rsidRPr="00242489">
        <w:rPr>
          <w:rFonts w:ascii="Arial" w:eastAsia="Arial" w:hAnsi="Arial" w:cs="Times New Roman"/>
          <w:lang w:val="pt-BR"/>
        </w:rPr>
        <w:t xml:space="preserve"> (</w:t>
      </w:r>
      <w:r w:rsidR="00C6528F" w:rsidRPr="00B26368">
        <w:rPr>
          <w:rFonts w:ascii="Arial" w:eastAsia="Arial" w:hAnsi="Arial" w:cs="Times New Roman"/>
          <w:i/>
          <w:iCs/>
          <w:lang w:val="pt-BR"/>
        </w:rPr>
        <w:t>as-built</w:t>
      </w:r>
      <w:r w:rsidR="00C6528F" w:rsidRPr="00242489">
        <w:rPr>
          <w:rFonts w:ascii="Arial" w:eastAsia="Arial" w:hAnsi="Arial" w:cs="Times New Roman"/>
          <w:lang w:val="pt-BR"/>
        </w:rPr>
        <w:t>)</w:t>
      </w:r>
      <w:r w:rsidRPr="00242489">
        <w:rPr>
          <w:rFonts w:ascii="Arial" w:eastAsia="Arial" w:hAnsi="Arial" w:cs="Times New Roman"/>
          <w:lang w:val="pt-BR"/>
        </w:rPr>
        <w:t>;</w:t>
      </w:r>
    </w:p>
    <w:p w14:paraId="59DC5723" w14:textId="5C363977" w:rsidR="00D8546C" w:rsidRPr="00C6528F" w:rsidRDefault="00D8546C" w:rsidP="00C6528F">
      <w:pPr>
        <w:pStyle w:val="PargrafodaLista"/>
        <w:numPr>
          <w:ilvl w:val="0"/>
          <w:numId w:val="26"/>
        </w:numPr>
        <w:spacing w:after="120" w:line="276" w:lineRule="auto"/>
        <w:rPr>
          <w:rFonts w:ascii="Arial" w:eastAsia="Arial" w:hAnsi="Arial" w:cs="Times New Roman"/>
        </w:rPr>
      </w:pPr>
      <w:proofErr w:type="spellStart"/>
      <w:r w:rsidRPr="00C6528F">
        <w:rPr>
          <w:rFonts w:ascii="Arial" w:eastAsia="Arial" w:hAnsi="Arial" w:cs="Times New Roman"/>
        </w:rPr>
        <w:t>M</w:t>
      </w:r>
      <w:r w:rsidR="0000093B" w:rsidRPr="00C6528F">
        <w:rPr>
          <w:rFonts w:ascii="Arial" w:eastAsia="Arial" w:hAnsi="Arial" w:cs="Times New Roman"/>
        </w:rPr>
        <w:t>anuais</w:t>
      </w:r>
      <w:proofErr w:type="spellEnd"/>
      <w:r w:rsidR="0000093B" w:rsidRPr="00C6528F">
        <w:rPr>
          <w:rFonts w:ascii="Arial" w:eastAsia="Arial" w:hAnsi="Arial" w:cs="Times New Roman"/>
        </w:rPr>
        <w:t xml:space="preserve"> d</w:t>
      </w:r>
      <w:r w:rsidRPr="00C6528F">
        <w:rPr>
          <w:rFonts w:ascii="Arial" w:eastAsia="Arial" w:hAnsi="Arial" w:cs="Times New Roman"/>
        </w:rPr>
        <w:t xml:space="preserve">os </w:t>
      </w:r>
      <w:proofErr w:type="spellStart"/>
      <w:r w:rsidR="00C6528F" w:rsidRPr="00C6528F">
        <w:rPr>
          <w:rFonts w:ascii="Arial" w:eastAsia="Arial" w:hAnsi="Arial" w:cs="Times New Roman"/>
        </w:rPr>
        <w:t>e</w:t>
      </w:r>
      <w:r w:rsidRPr="00C6528F">
        <w:rPr>
          <w:rFonts w:ascii="Arial" w:eastAsia="Arial" w:hAnsi="Arial" w:cs="Times New Roman"/>
        </w:rPr>
        <w:t>quipamentos</w:t>
      </w:r>
      <w:proofErr w:type="spellEnd"/>
      <w:r w:rsidRPr="00C6528F">
        <w:rPr>
          <w:rFonts w:ascii="Arial" w:eastAsia="Arial" w:hAnsi="Arial" w:cs="Times New Roman"/>
        </w:rPr>
        <w:t>;</w:t>
      </w:r>
    </w:p>
    <w:p w14:paraId="3B3C9521" w14:textId="77777777" w:rsidR="00D8546C" w:rsidRPr="00242489" w:rsidRDefault="00D8546C" w:rsidP="00C6528F">
      <w:pPr>
        <w:pStyle w:val="PargrafodaLista"/>
        <w:numPr>
          <w:ilvl w:val="0"/>
          <w:numId w:val="26"/>
        </w:numPr>
        <w:spacing w:after="120" w:line="276" w:lineRule="auto"/>
        <w:rPr>
          <w:rFonts w:ascii="Arial" w:eastAsia="Arial" w:hAnsi="Arial" w:cs="Times New Roman"/>
          <w:lang w:val="pt-BR"/>
        </w:rPr>
      </w:pPr>
      <w:r w:rsidRPr="00242489">
        <w:rPr>
          <w:rFonts w:ascii="Arial" w:eastAsia="Arial" w:hAnsi="Arial" w:cs="Times New Roman"/>
          <w:lang w:val="pt-BR"/>
        </w:rPr>
        <w:t>P</w:t>
      </w:r>
      <w:r w:rsidR="0000093B" w:rsidRPr="00242489">
        <w:rPr>
          <w:rFonts w:ascii="Arial" w:eastAsia="Arial" w:hAnsi="Arial" w:cs="Times New Roman"/>
          <w:lang w:val="pt-BR"/>
        </w:rPr>
        <w:t xml:space="preserve">rocedimentos de </w:t>
      </w:r>
      <w:r w:rsidRPr="00242489">
        <w:rPr>
          <w:rFonts w:ascii="Arial" w:eastAsia="Arial" w:hAnsi="Arial" w:cs="Times New Roman"/>
          <w:lang w:val="pt-BR"/>
        </w:rPr>
        <w:t>O</w:t>
      </w:r>
      <w:r w:rsidR="0000093B" w:rsidRPr="00242489">
        <w:rPr>
          <w:rFonts w:ascii="Arial" w:eastAsia="Arial" w:hAnsi="Arial" w:cs="Times New Roman"/>
          <w:lang w:val="pt-BR"/>
        </w:rPr>
        <w:t xml:space="preserve">peração e </w:t>
      </w:r>
      <w:r w:rsidRPr="00242489">
        <w:rPr>
          <w:rFonts w:ascii="Arial" w:eastAsia="Arial" w:hAnsi="Arial" w:cs="Times New Roman"/>
          <w:lang w:val="pt-BR"/>
        </w:rPr>
        <w:t>M</w:t>
      </w:r>
      <w:r w:rsidR="0000093B" w:rsidRPr="00242489">
        <w:rPr>
          <w:rFonts w:ascii="Arial" w:eastAsia="Arial" w:hAnsi="Arial" w:cs="Times New Roman"/>
          <w:lang w:val="pt-BR"/>
        </w:rPr>
        <w:t>anutenção</w:t>
      </w:r>
      <w:r w:rsidRPr="00242489">
        <w:rPr>
          <w:rFonts w:ascii="Arial" w:eastAsia="Arial" w:hAnsi="Arial" w:cs="Times New Roman"/>
          <w:lang w:val="pt-BR"/>
        </w:rPr>
        <w:t>;</w:t>
      </w:r>
    </w:p>
    <w:p w14:paraId="4278BCCD" w14:textId="77777777" w:rsidR="00C6528F" w:rsidRPr="00C6528F" w:rsidRDefault="00D8546C" w:rsidP="00C6528F">
      <w:pPr>
        <w:pStyle w:val="PargrafodaLista"/>
        <w:numPr>
          <w:ilvl w:val="0"/>
          <w:numId w:val="26"/>
        </w:numPr>
        <w:spacing w:after="120" w:line="276" w:lineRule="auto"/>
        <w:rPr>
          <w:rFonts w:ascii="Arial" w:eastAsia="Arial" w:hAnsi="Arial" w:cs="Times New Roman"/>
        </w:rPr>
      </w:pPr>
      <w:proofErr w:type="spellStart"/>
      <w:r w:rsidRPr="00C6528F">
        <w:rPr>
          <w:rFonts w:ascii="Arial" w:eastAsia="Arial" w:hAnsi="Arial" w:cs="Times New Roman"/>
        </w:rPr>
        <w:t>M</w:t>
      </w:r>
      <w:r w:rsidR="0000093B" w:rsidRPr="00C6528F">
        <w:rPr>
          <w:rFonts w:ascii="Arial" w:eastAsia="Arial" w:hAnsi="Arial" w:cs="Times New Roman"/>
        </w:rPr>
        <w:t>ateriais</w:t>
      </w:r>
      <w:proofErr w:type="spellEnd"/>
      <w:r w:rsidR="0000093B" w:rsidRPr="00C6528F">
        <w:rPr>
          <w:rFonts w:ascii="Arial" w:eastAsia="Arial" w:hAnsi="Arial" w:cs="Times New Roman"/>
        </w:rPr>
        <w:t xml:space="preserve"> de </w:t>
      </w:r>
      <w:proofErr w:type="spellStart"/>
      <w:r w:rsidR="00C6528F" w:rsidRPr="00C6528F">
        <w:rPr>
          <w:rFonts w:ascii="Arial" w:eastAsia="Arial" w:hAnsi="Arial" w:cs="Times New Roman"/>
        </w:rPr>
        <w:t>t</w:t>
      </w:r>
      <w:r w:rsidR="0000093B" w:rsidRPr="00C6528F">
        <w:rPr>
          <w:rFonts w:ascii="Arial" w:eastAsia="Arial" w:hAnsi="Arial" w:cs="Times New Roman"/>
        </w:rPr>
        <w:t>reinamento</w:t>
      </w:r>
      <w:proofErr w:type="spellEnd"/>
      <w:r w:rsidR="00C6528F" w:rsidRPr="00C6528F">
        <w:rPr>
          <w:rFonts w:ascii="Arial" w:eastAsia="Arial" w:hAnsi="Arial" w:cs="Times New Roman"/>
        </w:rPr>
        <w:t>;</w:t>
      </w:r>
    </w:p>
    <w:p w14:paraId="59C39676" w14:textId="77777777" w:rsidR="00C6528F" w:rsidRPr="00C6528F" w:rsidRDefault="00C6528F" w:rsidP="00C6528F">
      <w:pPr>
        <w:pStyle w:val="PargrafodaLista"/>
        <w:numPr>
          <w:ilvl w:val="0"/>
          <w:numId w:val="26"/>
        </w:numPr>
        <w:spacing w:after="120" w:line="276" w:lineRule="auto"/>
        <w:rPr>
          <w:rFonts w:ascii="Arial" w:eastAsia="Arial" w:hAnsi="Arial" w:cs="Times New Roman"/>
        </w:rPr>
      </w:pPr>
      <w:proofErr w:type="spellStart"/>
      <w:r w:rsidRPr="00C6528F">
        <w:rPr>
          <w:rFonts w:ascii="Arial" w:eastAsia="Arial" w:hAnsi="Arial" w:cs="Times New Roman"/>
        </w:rPr>
        <w:t>C</w:t>
      </w:r>
      <w:r w:rsidR="0000093B" w:rsidRPr="00C6528F">
        <w:rPr>
          <w:rFonts w:ascii="Arial" w:eastAsia="Arial" w:hAnsi="Arial" w:cs="Times New Roman"/>
        </w:rPr>
        <w:t>ertificados</w:t>
      </w:r>
      <w:proofErr w:type="spellEnd"/>
      <w:r w:rsidR="0000093B" w:rsidRPr="00C6528F">
        <w:rPr>
          <w:rFonts w:ascii="Arial" w:eastAsia="Arial" w:hAnsi="Arial" w:cs="Times New Roman"/>
        </w:rPr>
        <w:t xml:space="preserve"> de </w:t>
      </w:r>
      <w:proofErr w:type="spellStart"/>
      <w:r w:rsidR="0000093B" w:rsidRPr="00C6528F">
        <w:rPr>
          <w:rFonts w:ascii="Arial" w:eastAsia="Arial" w:hAnsi="Arial" w:cs="Times New Roman"/>
        </w:rPr>
        <w:t>calibração</w:t>
      </w:r>
      <w:proofErr w:type="spellEnd"/>
      <w:r w:rsidRPr="00C6528F">
        <w:rPr>
          <w:rFonts w:ascii="Arial" w:eastAsia="Arial" w:hAnsi="Arial" w:cs="Times New Roman"/>
        </w:rPr>
        <w:t>;</w:t>
      </w:r>
    </w:p>
    <w:p w14:paraId="1E9B2D20" w14:textId="7F20AB7D" w:rsidR="00724689" w:rsidRDefault="0000093B" w:rsidP="00783127">
      <w:pPr>
        <w:spacing w:after="120" w:line="276" w:lineRule="auto"/>
        <w:jc w:val="both"/>
        <w:rPr>
          <w:rFonts w:ascii="Arial" w:eastAsia="Arial" w:hAnsi="Arial" w:cs="Times New Roman"/>
        </w:rPr>
      </w:pPr>
      <w:r w:rsidRPr="0000093B">
        <w:rPr>
          <w:rFonts w:ascii="Arial" w:eastAsia="Arial" w:hAnsi="Arial" w:cs="Times New Roman"/>
        </w:rPr>
        <w:t xml:space="preserve">Eles fornecem dados essenciais para o desenvolvimento de táticas de ativos e requisitos de peças sobressalentes de suporte. Todos os documentos foram inseridos no </w:t>
      </w:r>
      <w:r w:rsidRPr="003D2B0B">
        <w:rPr>
          <w:rFonts w:ascii="Arial" w:eastAsia="Arial" w:hAnsi="Arial" w:cs="Times New Roman"/>
          <w:i/>
          <w:iCs/>
        </w:rPr>
        <w:t>software</w:t>
      </w:r>
      <w:r w:rsidRPr="0000093B">
        <w:rPr>
          <w:rFonts w:ascii="Arial" w:eastAsia="Arial" w:hAnsi="Arial" w:cs="Times New Roman"/>
        </w:rPr>
        <w:t xml:space="preserve"> PW (</w:t>
      </w:r>
      <w:proofErr w:type="spellStart"/>
      <w:r w:rsidR="003D2B0B" w:rsidRPr="00F4446A">
        <w:rPr>
          <w:rFonts w:ascii="Arial" w:eastAsia="Arial" w:hAnsi="Arial" w:cs="Times New Roman"/>
          <w:i/>
          <w:iCs/>
        </w:rPr>
        <w:t>P</w:t>
      </w:r>
      <w:r w:rsidRPr="00F4446A">
        <w:rPr>
          <w:rFonts w:ascii="Arial" w:eastAsia="Arial" w:hAnsi="Arial" w:cs="Times New Roman"/>
          <w:i/>
          <w:iCs/>
        </w:rPr>
        <w:t>roject</w:t>
      </w:r>
      <w:r w:rsidR="00F4446A" w:rsidRPr="00F4446A">
        <w:rPr>
          <w:rFonts w:ascii="Arial" w:eastAsia="Arial" w:hAnsi="Arial" w:cs="Times New Roman"/>
          <w:i/>
          <w:iCs/>
        </w:rPr>
        <w:t>w</w:t>
      </w:r>
      <w:r w:rsidRPr="00F4446A">
        <w:rPr>
          <w:rFonts w:ascii="Arial" w:eastAsia="Arial" w:hAnsi="Arial" w:cs="Times New Roman"/>
          <w:i/>
          <w:iCs/>
        </w:rPr>
        <w:t>ise</w:t>
      </w:r>
      <w:proofErr w:type="spellEnd"/>
      <w:r w:rsidRPr="00F4446A">
        <w:rPr>
          <w:rFonts w:ascii="Arial" w:eastAsia="Arial" w:hAnsi="Arial" w:cs="Times New Roman"/>
        </w:rPr>
        <w:t>)</w:t>
      </w:r>
      <w:r w:rsidRPr="0000093B">
        <w:rPr>
          <w:rFonts w:ascii="Arial" w:eastAsia="Arial" w:hAnsi="Arial" w:cs="Times New Roman"/>
        </w:rPr>
        <w:t>, para futuras consultas.</w:t>
      </w:r>
    </w:p>
    <w:p w14:paraId="351006B6" w14:textId="77777777" w:rsidR="00724689" w:rsidRDefault="00724689" w:rsidP="00783127">
      <w:pPr>
        <w:spacing w:after="120" w:line="276" w:lineRule="auto"/>
        <w:jc w:val="both"/>
        <w:rPr>
          <w:rFonts w:ascii="Arial" w:eastAsia="Arial" w:hAnsi="Arial" w:cs="Times New Roman"/>
        </w:rPr>
      </w:pPr>
    </w:p>
    <w:p w14:paraId="299BB218" w14:textId="4703A404" w:rsidR="0000093B" w:rsidRPr="00783127" w:rsidRDefault="0000093B" w:rsidP="0000093B">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.8</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w:t>
      </w:r>
      <w:r w:rsidR="000A19FF">
        <w:rPr>
          <w:rFonts w:ascii="Arial" w:hAnsi="Arial" w:cs="Times New Roman"/>
          <w:b/>
          <w:color w:val="0070C0"/>
          <w:sz w:val="28"/>
          <w:szCs w:val="28"/>
          <w:lang w:val="pt-BR" w:eastAsia="ar-SA"/>
        </w:rPr>
        <w:t>Bill of Materials</w:t>
      </w:r>
    </w:p>
    <w:p w14:paraId="37B36ACA" w14:textId="206350DE" w:rsidR="006B03AA" w:rsidRDefault="00707B86" w:rsidP="00786F59">
      <w:pPr>
        <w:spacing w:after="120" w:line="276" w:lineRule="auto"/>
        <w:jc w:val="both"/>
        <w:rPr>
          <w:rFonts w:ascii="Arial" w:eastAsia="Arial" w:hAnsi="Arial" w:cs="Times New Roman"/>
        </w:rPr>
      </w:pPr>
      <w:r>
        <w:rPr>
          <w:rFonts w:ascii="Arial" w:eastAsia="Arial" w:hAnsi="Arial" w:cs="Times New Roman"/>
        </w:rPr>
        <w:t>A</w:t>
      </w:r>
      <w:r w:rsidR="00C433EE">
        <w:rPr>
          <w:rFonts w:ascii="Arial" w:eastAsia="Arial" w:hAnsi="Arial" w:cs="Times New Roman"/>
        </w:rPr>
        <w:t xml:space="preserve"> </w:t>
      </w:r>
      <w:r w:rsidR="00C433EE" w:rsidRPr="00786F59">
        <w:rPr>
          <w:rFonts w:ascii="Arial" w:eastAsia="Arial" w:hAnsi="Arial" w:cs="Times New Roman"/>
        </w:rPr>
        <w:t>BOM (</w:t>
      </w:r>
      <w:r w:rsidR="00C433EE" w:rsidRPr="00F4446A">
        <w:rPr>
          <w:rFonts w:ascii="Arial" w:eastAsia="Arial" w:hAnsi="Arial" w:cs="Times New Roman"/>
          <w:i/>
          <w:iCs/>
        </w:rPr>
        <w:t>Bill of Materials</w:t>
      </w:r>
      <w:r w:rsidR="00C433EE" w:rsidRPr="00786F59">
        <w:rPr>
          <w:rFonts w:ascii="Arial" w:eastAsia="Arial" w:hAnsi="Arial" w:cs="Times New Roman"/>
        </w:rPr>
        <w:t xml:space="preserve"> em inglês)</w:t>
      </w:r>
      <w:r w:rsidR="00DA365C">
        <w:rPr>
          <w:rFonts w:ascii="Arial" w:eastAsia="Arial" w:hAnsi="Arial" w:cs="Times New Roman"/>
        </w:rPr>
        <w:t xml:space="preserve"> é uma lista necessária para </w:t>
      </w:r>
      <w:r w:rsidR="001C18D2">
        <w:rPr>
          <w:rFonts w:ascii="Arial" w:eastAsia="Arial" w:hAnsi="Arial" w:cs="Times New Roman"/>
        </w:rPr>
        <w:t>montagem de componentes de um produto acabado</w:t>
      </w:r>
      <w:r w:rsidR="00C433EE">
        <w:rPr>
          <w:rFonts w:ascii="Arial" w:eastAsia="Arial" w:hAnsi="Arial" w:cs="Times New Roman"/>
        </w:rPr>
        <w:t xml:space="preserve">. </w:t>
      </w:r>
      <w:r w:rsidR="001C18D2">
        <w:rPr>
          <w:rFonts w:ascii="Arial" w:eastAsia="Arial" w:hAnsi="Arial" w:cs="Times New Roman"/>
        </w:rPr>
        <w:t xml:space="preserve">Essa definição é apoiada por </w:t>
      </w:r>
      <w:r w:rsidR="00C433EE">
        <w:rPr>
          <w:rFonts w:ascii="Arial" w:eastAsia="Arial" w:hAnsi="Arial" w:cs="Times New Roman"/>
        </w:rPr>
        <w:t>Moreira (2012)</w:t>
      </w:r>
      <w:r w:rsidR="001C18D2">
        <w:rPr>
          <w:rFonts w:ascii="Arial" w:eastAsia="Arial" w:hAnsi="Arial" w:cs="Times New Roman"/>
        </w:rPr>
        <w:t xml:space="preserve"> e </w:t>
      </w:r>
      <w:r w:rsidR="001C18D2" w:rsidRPr="00786F59">
        <w:rPr>
          <w:rFonts w:ascii="Arial" w:eastAsia="Arial" w:hAnsi="Arial" w:cs="Times New Roman"/>
        </w:rPr>
        <w:t xml:space="preserve">Martins e </w:t>
      </w:r>
      <w:proofErr w:type="spellStart"/>
      <w:r w:rsidR="001C18D2" w:rsidRPr="00786F59">
        <w:rPr>
          <w:rFonts w:ascii="Arial" w:eastAsia="Arial" w:hAnsi="Arial" w:cs="Times New Roman"/>
        </w:rPr>
        <w:t>Laugeni</w:t>
      </w:r>
      <w:proofErr w:type="spellEnd"/>
      <w:r w:rsidR="001C18D2" w:rsidRPr="00786F59">
        <w:rPr>
          <w:rFonts w:ascii="Arial" w:eastAsia="Arial" w:hAnsi="Arial" w:cs="Times New Roman"/>
        </w:rPr>
        <w:t xml:space="preserve"> (2005)</w:t>
      </w:r>
      <w:r w:rsidR="006B03AA">
        <w:rPr>
          <w:rFonts w:ascii="Arial" w:eastAsia="Arial" w:hAnsi="Arial" w:cs="Times New Roman"/>
        </w:rPr>
        <w:t xml:space="preserve">, os últimos autores inclusive a classificam como lista técnica. </w:t>
      </w:r>
      <w:r w:rsidR="008B1ED4">
        <w:rPr>
          <w:rFonts w:ascii="Arial" w:eastAsia="Arial" w:hAnsi="Arial" w:cs="Times New Roman"/>
        </w:rPr>
        <w:t>Ela d</w:t>
      </w:r>
      <w:r w:rsidR="008B1ED4" w:rsidRPr="00786F59">
        <w:rPr>
          <w:rFonts w:ascii="Arial" w:eastAsia="Arial" w:hAnsi="Arial" w:cs="Times New Roman"/>
        </w:rPr>
        <w:t>eve ser única e constantemente atualizada</w:t>
      </w:r>
      <w:r w:rsidR="009527BB">
        <w:rPr>
          <w:rFonts w:ascii="Arial" w:eastAsia="Arial" w:hAnsi="Arial" w:cs="Times New Roman"/>
        </w:rPr>
        <w:t>.</w:t>
      </w:r>
    </w:p>
    <w:p w14:paraId="5ECF76B3" w14:textId="3BB8E481" w:rsidR="008522BF" w:rsidRDefault="003E6EFE" w:rsidP="008522BF">
      <w:pPr>
        <w:spacing w:after="120" w:line="276" w:lineRule="auto"/>
        <w:jc w:val="both"/>
        <w:rPr>
          <w:rFonts w:ascii="Arial" w:eastAsia="Arial" w:hAnsi="Arial" w:cs="Times New Roman"/>
        </w:rPr>
      </w:pPr>
      <w:r>
        <w:rPr>
          <w:rFonts w:ascii="Arial" w:eastAsia="Arial" w:hAnsi="Arial" w:cs="Times New Roman"/>
        </w:rPr>
        <w:lastRenderedPageBreak/>
        <w:t xml:space="preserve">No processo desenvolvido da Prontidão </w:t>
      </w:r>
      <w:r w:rsidR="00475088">
        <w:rPr>
          <w:rFonts w:ascii="Arial" w:eastAsia="Arial" w:hAnsi="Arial" w:cs="Times New Roman"/>
        </w:rPr>
        <w:t>de Manutenção</w:t>
      </w:r>
      <w:r w:rsidR="002638CF">
        <w:rPr>
          <w:rFonts w:ascii="Arial" w:eastAsia="Arial" w:hAnsi="Arial" w:cs="Times New Roman"/>
        </w:rPr>
        <w:t xml:space="preserve"> para o projeto da Concentração Magnética</w:t>
      </w:r>
      <w:r>
        <w:rPr>
          <w:rFonts w:ascii="Arial" w:eastAsia="Arial" w:hAnsi="Arial" w:cs="Times New Roman"/>
        </w:rPr>
        <w:t xml:space="preserve">, a </w:t>
      </w:r>
      <w:r w:rsidR="008522BF" w:rsidRPr="008522BF">
        <w:rPr>
          <w:rFonts w:ascii="Arial" w:eastAsia="Arial" w:hAnsi="Arial" w:cs="Times New Roman"/>
        </w:rPr>
        <w:t xml:space="preserve">BOM </w:t>
      </w:r>
      <w:r w:rsidR="00763B70">
        <w:rPr>
          <w:rFonts w:ascii="Arial" w:eastAsia="Arial" w:hAnsi="Arial" w:cs="Times New Roman"/>
        </w:rPr>
        <w:t xml:space="preserve">(Figura </w:t>
      </w:r>
      <w:r w:rsidR="0025655E">
        <w:rPr>
          <w:rFonts w:ascii="Arial" w:eastAsia="Arial" w:hAnsi="Arial" w:cs="Times New Roman"/>
        </w:rPr>
        <w:t>14</w:t>
      </w:r>
      <w:r w:rsidR="00763B70">
        <w:rPr>
          <w:rFonts w:ascii="Arial" w:eastAsia="Arial" w:hAnsi="Arial" w:cs="Times New Roman"/>
        </w:rPr>
        <w:t xml:space="preserve">) </w:t>
      </w:r>
      <w:r w:rsidR="008522BF" w:rsidRPr="008522BF">
        <w:rPr>
          <w:rFonts w:ascii="Arial" w:eastAsia="Arial" w:hAnsi="Arial" w:cs="Times New Roman"/>
        </w:rPr>
        <w:t>desempenha um papel importante na redução da lacuna entre o conhecimento específico do equipamento do departamento de manutenção e as habilidades de gerenciamento da cadeia de suprimentos do departamento de compras.</w:t>
      </w:r>
    </w:p>
    <w:p w14:paraId="58098911" w14:textId="2B716B9A" w:rsidR="008522BF" w:rsidRPr="008522BF" w:rsidRDefault="00B72735" w:rsidP="00B72735">
      <w:pPr>
        <w:spacing w:after="160" w:line="259" w:lineRule="auto"/>
        <w:ind w:left="1416"/>
        <w:jc w:val="both"/>
        <w:rPr>
          <w:rFonts w:ascii="Arial" w:eastAsia="Arial" w:hAnsi="Arial" w:cs="Times New Roman"/>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1</w:t>
      </w:r>
      <w:r w:rsidR="0025655E">
        <w:rPr>
          <w:rFonts w:eastAsiaTheme="minorHAnsi"/>
          <w:b/>
          <w:bCs/>
          <w:kern w:val="2"/>
          <w:sz w:val="22"/>
          <w:szCs w:val="22"/>
          <w14:ligatures w14:val="standardContextual"/>
        </w:rPr>
        <w:t>4</w:t>
      </w:r>
      <w:r>
        <w:rPr>
          <w:rFonts w:eastAsiaTheme="minorHAnsi"/>
          <w:b/>
          <w:bCs/>
          <w:kern w:val="2"/>
          <w:sz w:val="22"/>
          <w:szCs w:val="22"/>
          <w14:ligatures w14:val="standardContextual"/>
        </w:rPr>
        <w:t xml:space="preserve">: </w:t>
      </w:r>
      <w:r w:rsidRPr="00B72735">
        <w:rPr>
          <w:rFonts w:eastAsiaTheme="minorHAnsi"/>
          <w:b/>
          <w:bCs/>
          <w:kern w:val="2"/>
          <w:sz w:val="22"/>
          <w:szCs w:val="22"/>
          <w14:ligatures w14:val="standardContextual"/>
        </w:rPr>
        <w:t>BOM do Separador Magnético 0420-SM-01</w:t>
      </w:r>
      <w:r w:rsidR="008522BF" w:rsidRPr="00B72735">
        <w:rPr>
          <w:rFonts w:eastAsiaTheme="minorHAnsi"/>
          <w:b/>
          <w:bCs/>
          <w:kern w:val="2"/>
          <w:sz w:val="22"/>
          <w:szCs w:val="22"/>
          <w14:ligatures w14:val="standardContextual"/>
        </w:rPr>
        <w:tab/>
      </w:r>
      <w:r w:rsidR="008522BF" w:rsidRPr="008522BF">
        <w:rPr>
          <w:rFonts w:ascii="Arial" w:eastAsia="Arial" w:hAnsi="Arial" w:cs="Times New Roman"/>
        </w:rPr>
        <w:tab/>
      </w:r>
    </w:p>
    <w:p w14:paraId="00DC3B6E" w14:textId="2D0D4D86" w:rsidR="008522BF" w:rsidRPr="008522BF" w:rsidRDefault="00AF293B" w:rsidP="00AF293B">
      <w:pPr>
        <w:spacing w:after="120" w:line="276" w:lineRule="auto"/>
        <w:jc w:val="center"/>
        <w:rPr>
          <w:rFonts w:ascii="Arial" w:eastAsia="Arial" w:hAnsi="Arial" w:cs="Times New Roman"/>
        </w:rPr>
      </w:pPr>
      <w:r w:rsidRPr="00240344">
        <w:rPr>
          <w:noProof/>
        </w:rPr>
        <w:drawing>
          <wp:inline distT="0" distB="0" distL="0" distR="0" wp14:anchorId="0C3127D2" wp14:editId="206BB632">
            <wp:extent cx="5581650" cy="5276636"/>
            <wp:effectExtent l="19050" t="19050" r="19050" b="19685"/>
            <wp:docPr id="3" name="Imagem 3" descr="Interface gráfica do usuário, Aplicativo&#10;&#10;Descrição gerada automaticamente">
              <a:extLst xmlns:a="http://schemas.openxmlformats.org/drawingml/2006/main">
                <a:ext uri="{FF2B5EF4-FFF2-40B4-BE49-F238E27FC236}">
                  <a16:creationId xmlns:a16="http://schemas.microsoft.com/office/drawing/2014/main" id="{45433135-6DD0-4E67-8B6A-17534C76B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nterface gráfica do usuário, Aplicativo&#10;&#10;Descrição gerada automaticamente">
                      <a:extLst>
                        <a:ext uri="{FF2B5EF4-FFF2-40B4-BE49-F238E27FC236}">
                          <a16:creationId xmlns:a16="http://schemas.microsoft.com/office/drawing/2014/main" id="{45433135-6DD0-4E67-8B6A-17534C76B841}"/>
                        </a:ext>
                      </a:extLst>
                    </pic:cNvPr>
                    <pic:cNvPicPr>
                      <a:picLocks noChangeAspect="1"/>
                    </pic:cNvPicPr>
                  </pic:nvPicPr>
                  <pic:blipFill rotWithShape="1">
                    <a:blip r:embed="rId26">
                      <a:extLst>
                        <a:ext uri="{28A0092B-C50C-407E-A947-70E740481C1C}">
                          <a14:useLocalDpi xmlns:a14="http://schemas.microsoft.com/office/drawing/2010/main" val="0"/>
                        </a:ext>
                      </a:extLst>
                    </a:blip>
                    <a:srcRect r="34741"/>
                    <a:stretch/>
                  </pic:blipFill>
                  <pic:spPr bwMode="auto">
                    <a:xfrm>
                      <a:off x="0" y="0"/>
                      <a:ext cx="5673108" cy="53630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D4411E"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10ACDD13" w14:textId="77777777" w:rsidR="008522BF" w:rsidRPr="008522BF" w:rsidRDefault="008522BF" w:rsidP="008522BF">
      <w:pPr>
        <w:spacing w:after="120" w:line="276" w:lineRule="auto"/>
        <w:jc w:val="both"/>
        <w:rPr>
          <w:rFonts w:ascii="Arial" w:eastAsia="Arial" w:hAnsi="Arial" w:cs="Times New Roman"/>
        </w:rPr>
      </w:pPr>
      <w:r w:rsidRPr="008522BF">
        <w:rPr>
          <w:rFonts w:ascii="Arial" w:eastAsia="Arial" w:hAnsi="Arial" w:cs="Times New Roman"/>
        </w:rPr>
        <w:t xml:space="preserve">Criar e manter uma BOM 100%, para pelo menos os equipamentos críticos, trará benefícios significativos para ambos os departamentos. Entre as vantagens podemos destacar: </w:t>
      </w:r>
    </w:p>
    <w:p w14:paraId="52A9DA96" w14:textId="7A1814A1" w:rsidR="008522BF" w:rsidRPr="00ED6D22" w:rsidRDefault="008522BF" w:rsidP="00AF293B">
      <w:pPr>
        <w:pStyle w:val="PargrafodaLista"/>
        <w:numPr>
          <w:ilvl w:val="0"/>
          <w:numId w:val="12"/>
        </w:numPr>
        <w:spacing w:after="120" w:line="276" w:lineRule="auto"/>
        <w:rPr>
          <w:rFonts w:ascii="Arial" w:eastAsia="Arial" w:hAnsi="Arial" w:cs="Times New Roman"/>
          <w:lang w:val="pt-BR"/>
        </w:rPr>
      </w:pPr>
      <w:r w:rsidRPr="00ED6D22">
        <w:rPr>
          <w:rFonts w:ascii="Arial" w:eastAsia="Arial" w:hAnsi="Arial" w:cs="Times New Roman"/>
          <w:lang w:val="pt-BR"/>
        </w:rPr>
        <w:t>Evitar que os planejadores não precisem procurar números de peça em desenhos, manuais ou catálogos;</w:t>
      </w:r>
    </w:p>
    <w:p w14:paraId="593382EC" w14:textId="07A2C7FC" w:rsidR="008522BF" w:rsidRPr="00ED6D22" w:rsidRDefault="008522BF" w:rsidP="00AF293B">
      <w:pPr>
        <w:pStyle w:val="PargrafodaLista"/>
        <w:numPr>
          <w:ilvl w:val="0"/>
          <w:numId w:val="12"/>
        </w:numPr>
        <w:spacing w:after="120" w:line="276" w:lineRule="auto"/>
        <w:rPr>
          <w:rFonts w:ascii="Arial" w:eastAsia="Arial" w:hAnsi="Arial" w:cs="Times New Roman"/>
          <w:lang w:val="pt-BR"/>
        </w:rPr>
      </w:pPr>
      <w:r w:rsidRPr="00ED6D22">
        <w:rPr>
          <w:rFonts w:ascii="Arial" w:eastAsia="Arial" w:hAnsi="Arial" w:cs="Times New Roman"/>
          <w:lang w:val="pt-BR"/>
        </w:rPr>
        <w:t xml:space="preserve">Melhorar o planejamento visto que as peças vinculadas às listas de tarefas preventivas podem ser reservadas no estoque; </w:t>
      </w:r>
    </w:p>
    <w:p w14:paraId="28327266" w14:textId="20EB3927" w:rsidR="008522BF" w:rsidRPr="00ED6D22" w:rsidRDefault="008522BF" w:rsidP="00AF293B">
      <w:pPr>
        <w:pStyle w:val="PargrafodaLista"/>
        <w:numPr>
          <w:ilvl w:val="0"/>
          <w:numId w:val="12"/>
        </w:numPr>
        <w:spacing w:after="120" w:line="276" w:lineRule="auto"/>
        <w:rPr>
          <w:rFonts w:ascii="Arial" w:eastAsia="Arial" w:hAnsi="Arial" w:cs="Times New Roman"/>
          <w:lang w:val="pt-BR"/>
        </w:rPr>
      </w:pPr>
      <w:r w:rsidRPr="00ED6D22">
        <w:rPr>
          <w:rFonts w:ascii="Arial" w:eastAsia="Arial" w:hAnsi="Arial" w:cs="Times New Roman"/>
          <w:lang w:val="pt-BR"/>
        </w:rPr>
        <w:t>Facilitar a recuperação precisa de peças do depósito;</w:t>
      </w:r>
    </w:p>
    <w:p w14:paraId="325B84A7" w14:textId="3CFD8C72" w:rsidR="008522BF" w:rsidRPr="00ED6D22" w:rsidRDefault="008522BF" w:rsidP="00AF293B">
      <w:pPr>
        <w:pStyle w:val="PargrafodaLista"/>
        <w:numPr>
          <w:ilvl w:val="0"/>
          <w:numId w:val="12"/>
        </w:numPr>
        <w:spacing w:after="120" w:line="276" w:lineRule="auto"/>
        <w:rPr>
          <w:rFonts w:ascii="Arial" w:eastAsia="Arial" w:hAnsi="Arial" w:cs="Times New Roman"/>
          <w:lang w:val="pt-BR"/>
        </w:rPr>
      </w:pPr>
      <w:r w:rsidRPr="00ED6D22">
        <w:rPr>
          <w:rFonts w:ascii="Arial" w:eastAsia="Arial" w:hAnsi="Arial" w:cs="Times New Roman"/>
          <w:lang w:val="pt-BR"/>
        </w:rPr>
        <w:lastRenderedPageBreak/>
        <w:t>Contribuir para a compra precisa de peças de reposição;</w:t>
      </w:r>
    </w:p>
    <w:p w14:paraId="7BFCCD16" w14:textId="6E74C78F" w:rsidR="008522BF" w:rsidRPr="00ED6D22" w:rsidRDefault="008522BF" w:rsidP="00AF293B">
      <w:pPr>
        <w:pStyle w:val="PargrafodaLista"/>
        <w:numPr>
          <w:ilvl w:val="0"/>
          <w:numId w:val="12"/>
        </w:numPr>
        <w:spacing w:after="120" w:line="276" w:lineRule="auto"/>
        <w:rPr>
          <w:rFonts w:ascii="Arial" w:eastAsia="Arial" w:hAnsi="Arial" w:cs="Times New Roman"/>
          <w:lang w:val="pt-BR"/>
        </w:rPr>
      </w:pPr>
      <w:r w:rsidRPr="00ED6D22">
        <w:rPr>
          <w:rFonts w:ascii="Arial" w:eastAsia="Arial" w:hAnsi="Arial" w:cs="Times New Roman"/>
          <w:lang w:val="pt-BR"/>
        </w:rPr>
        <w:t>Auxiliar no cálculo preciso dos parâmetros de pedido mínimo e máximo.</w:t>
      </w:r>
    </w:p>
    <w:p w14:paraId="64F86DDD" w14:textId="4400E500" w:rsidR="0000093B" w:rsidRDefault="008522BF" w:rsidP="009500CC">
      <w:pPr>
        <w:spacing w:after="120" w:line="276" w:lineRule="auto"/>
        <w:jc w:val="both"/>
        <w:rPr>
          <w:rFonts w:ascii="Arial" w:eastAsia="Arial" w:hAnsi="Arial" w:cs="Times New Roman"/>
        </w:rPr>
      </w:pPr>
      <w:r w:rsidRPr="008522BF">
        <w:rPr>
          <w:rFonts w:ascii="Arial" w:eastAsia="Arial" w:hAnsi="Arial" w:cs="Times New Roman"/>
        </w:rPr>
        <w:t xml:space="preserve">Um grande problema ainda é disponibilizar a quantidade certa de peças sobressalentes no estoque. O desafio é garantir que a disponibilidade planejada da planta seja alcançada a um custo ideal, otimizando o estoque. </w:t>
      </w:r>
    </w:p>
    <w:p w14:paraId="0F4A355A" w14:textId="77777777" w:rsidR="008522BF" w:rsidRDefault="008522BF" w:rsidP="008522BF">
      <w:pPr>
        <w:spacing w:after="120" w:line="276" w:lineRule="auto"/>
        <w:jc w:val="both"/>
        <w:rPr>
          <w:rFonts w:ascii="Arial" w:eastAsia="Arial" w:hAnsi="Arial" w:cs="Times New Roman"/>
        </w:rPr>
      </w:pPr>
    </w:p>
    <w:p w14:paraId="05797B6D" w14:textId="738ABEAF" w:rsidR="002C4BD2" w:rsidRPr="00783127" w:rsidRDefault="002C4BD2" w:rsidP="002C4BD2">
      <w:pPr>
        <w:pStyle w:val="Rodap"/>
        <w:spacing w:after="120" w:line="276" w:lineRule="auto"/>
        <w:outlineLvl w:val="0"/>
        <w:rPr>
          <w:rFonts w:ascii="Arial" w:hAnsi="Arial" w:cs="Times New Roman"/>
          <w:b/>
          <w:color w:val="0070C0"/>
          <w:sz w:val="28"/>
          <w:szCs w:val="28"/>
          <w:lang w:val="pt-BR" w:eastAsia="ar-SA"/>
        </w:rPr>
      </w:pPr>
      <w:r w:rsidRPr="00783127">
        <w:rPr>
          <w:rFonts w:ascii="Arial" w:hAnsi="Arial" w:cs="Times New Roman"/>
          <w:b/>
          <w:color w:val="0070C0"/>
          <w:sz w:val="28"/>
          <w:szCs w:val="28"/>
          <w:lang w:val="pt-BR" w:eastAsia="ar-SA"/>
        </w:rPr>
        <w:t>3</w:t>
      </w:r>
      <w:r>
        <w:rPr>
          <w:rFonts w:ascii="Arial" w:hAnsi="Arial" w:cs="Times New Roman"/>
          <w:b/>
          <w:color w:val="0070C0"/>
          <w:sz w:val="28"/>
          <w:szCs w:val="28"/>
          <w:lang w:val="pt-BR" w:eastAsia="ar-SA"/>
        </w:rPr>
        <w:t>.9</w:t>
      </w:r>
      <w:r w:rsidRPr="00783127">
        <w:rPr>
          <w:rFonts w:ascii="Arial" w:hAnsi="Arial" w:cs="Times New Roman"/>
          <w:b/>
          <w:color w:val="0070C0"/>
          <w:sz w:val="28"/>
          <w:szCs w:val="28"/>
          <w:lang w:val="pt-BR" w:eastAsia="ar-SA"/>
        </w:rPr>
        <w:t xml:space="preserve"> –</w:t>
      </w:r>
      <w:r>
        <w:rPr>
          <w:rFonts w:ascii="Arial" w:hAnsi="Arial" w:cs="Times New Roman"/>
          <w:b/>
          <w:color w:val="0070C0"/>
          <w:sz w:val="28"/>
          <w:szCs w:val="28"/>
          <w:lang w:val="pt-BR" w:eastAsia="ar-SA"/>
        </w:rPr>
        <w:t xml:space="preserve"> Análise Crítica de Peças Sobressalentes</w:t>
      </w:r>
    </w:p>
    <w:p w14:paraId="019ADED1" w14:textId="77777777" w:rsidR="00ED31B9" w:rsidRPr="00ED31B9" w:rsidRDefault="00ED31B9" w:rsidP="00ED31B9">
      <w:pPr>
        <w:spacing w:after="120" w:line="276" w:lineRule="auto"/>
        <w:jc w:val="both"/>
        <w:rPr>
          <w:rFonts w:ascii="Arial" w:eastAsia="Arial" w:hAnsi="Arial" w:cs="Times New Roman"/>
        </w:rPr>
      </w:pPr>
      <w:r w:rsidRPr="00ED31B9">
        <w:rPr>
          <w:rFonts w:ascii="Arial" w:eastAsia="Arial" w:hAnsi="Arial" w:cs="Times New Roman"/>
        </w:rPr>
        <w:t xml:space="preserve">Branco Filho (2004), em seu dicionário de termos de manutenção, definiu o termo sobressalente como sendo uma peça, componente ou conjunto que está susceptível a substituição e que deverá estar disponível em um almoxarifado para uso imediato, quando necessário. </w:t>
      </w:r>
    </w:p>
    <w:p w14:paraId="10764413" w14:textId="024314F3" w:rsidR="00ED31B9" w:rsidRPr="00ED31B9" w:rsidRDefault="00327FD1" w:rsidP="00ED31B9">
      <w:pPr>
        <w:spacing w:after="120" w:line="276" w:lineRule="auto"/>
        <w:jc w:val="both"/>
        <w:rPr>
          <w:rFonts w:ascii="Arial" w:eastAsia="Arial" w:hAnsi="Arial" w:cs="Times New Roman"/>
        </w:rPr>
      </w:pPr>
      <w:r>
        <w:rPr>
          <w:rFonts w:ascii="Arial" w:eastAsia="Arial" w:hAnsi="Arial" w:cs="Times New Roman"/>
        </w:rPr>
        <w:t xml:space="preserve">O grande desafio é </w:t>
      </w:r>
      <w:r w:rsidR="009771EB">
        <w:rPr>
          <w:rFonts w:ascii="Arial" w:eastAsia="Arial" w:hAnsi="Arial" w:cs="Times New Roman"/>
        </w:rPr>
        <w:t>realizar o cálculo mais coerente possível da quantidade de sobressalentes necessário para uma planta</w:t>
      </w:r>
      <w:r w:rsidR="007325A8">
        <w:rPr>
          <w:rFonts w:ascii="Arial" w:eastAsia="Arial" w:hAnsi="Arial" w:cs="Times New Roman"/>
        </w:rPr>
        <w:t xml:space="preserve">. </w:t>
      </w:r>
      <w:r w:rsidR="00ED31B9" w:rsidRPr="00ED31B9">
        <w:rPr>
          <w:rFonts w:ascii="Arial" w:eastAsia="Arial" w:hAnsi="Arial" w:cs="Times New Roman"/>
        </w:rPr>
        <w:t xml:space="preserve">Segundo Gomes e Ribeiro (2004), </w:t>
      </w:r>
      <w:r w:rsidR="001316FF">
        <w:rPr>
          <w:rFonts w:ascii="Arial" w:eastAsia="Arial" w:hAnsi="Arial" w:cs="Times New Roman"/>
        </w:rPr>
        <w:t>“</w:t>
      </w:r>
      <w:r w:rsidR="00ED31B9" w:rsidRPr="00ED31B9">
        <w:rPr>
          <w:rFonts w:ascii="Arial" w:eastAsia="Arial" w:hAnsi="Arial" w:cs="Times New Roman"/>
        </w:rPr>
        <w:t>o correto estabelecimento da quantidade de sobressalentes para a manutenção afeta o tempo de parada e/ou interrupção da produção</w:t>
      </w:r>
      <w:r w:rsidR="001316FF">
        <w:rPr>
          <w:rFonts w:ascii="Arial" w:eastAsia="Arial" w:hAnsi="Arial" w:cs="Times New Roman"/>
        </w:rPr>
        <w:t>”</w:t>
      </w:r>
      <w:r w:rsidR="008026DC">
        <w:rPr>
          <w:rFonts w:ascii="Arial" w:eastAsia="Arial" w:hAnsi="Arial" w:cs="Times New Roman"/>
        </w:rPr>
        <w:t xml:space="preserve">. O autor ressalta que </w:t>
      </w:r>
      <w:r w:rsidR="001316FF">
        <w:rPr>
          <w:rFonts w:ascii="Arial" w:eastAsia="Arial" w:hAnsi="Arial" w:cs="Times New Roman"/>
        </w:rPr>
        <w:t>“</w:t>
      </w:r>
      <w:r w:rsidR="00ED31B9" w:rsidRPr="00ED31B9">
        <w:rPr>
          <w:rFonts w:ascii="Arial" w:eastAsia="Arial" w:hAnsi="Arial" w:cs="Times New Roman"/>
        </w:rPr>
        <w:t>o correto dimensionamento deve garantir que os sobressalentes estejam em quantidade, na hora e local necessários, quando necessário</w:t>
      </w:r>
      <w:r w:rsidR="001316FF">
        <w:rPr>
          <w:rFonts w:ascii="Arial" w:eastAsia="Arial" w:hAnsi="Arial" w:cs="Times New Roman"/>
        </w:rPr>
        <w:t>”</w:t>
      </w:r>
      <w:r w:rsidR="00ED31B9" w:rsidRPr="00ED31B9">
        <w:rPr>
          <w:rFonts w:ascii="Arial" w:eastAsia="Arial" w:hAnsi="Arial" w:cs="Times New Roman"/>
        </w:rPr>
        <w:t xml:space="preserve">. </w:t>
      </w:r>
    </w:p>
    <w:p w14:paraId="383C738A" w14:textId="413C1BBB" w:rsidR="00ED31B9" w:rsidRPr="00ED31B9" w:rsidRDefault="00ED31B9" w:rsidP="00ED31B9">
      <w:pPr>
        <w:spacing w:after="120" w:line="276" w:lineRule="auto"/>
        <w:jc w:val="both"/>
        <w:rPr>
          <w:rFonts w:ascii="Arial" w:eastAsia="Arial" w:hAnsi="Arial" w:cs="Times New Roman"/>
        </w:rPr>
      </w:pPr>
      <w:r w:rsidRPr="00ED31B9">
        <w:rPr>
          <w:rFonts w:ascii="Arial" w:eastAsia="Arial" w:hAnsi="Arial" w:cs="Times New Roman"/>
        </w:rPr>
        <w:t>Da mesma maneira que a falta de uma peça para a manutenção de um equipamento gera prejuízos, o excesso de peças estocadas em um almoxarifado também o faz, seja pelo custo de mantê-la armazenada, seja porque uma quantidade significativa do capital da empresa está indisponível quando empregado em material não usado.</w:t>
      </w:r>
    </w:p>
    <w:p w14:paraId="022949CE" w14:textId="67F3543F" w:rsidR="00ED31B9" w:rsidRPr="00ED31B9" w:rsidRDefault="00ED31B9" w:rsidP="00ED31B9">
      <w:pPr>
        <w:spacing w:after="120" w:line="276" w:lineRule="auto"/>
        <w:jc w:val="both"/>
        <w:rPr>
          <w:rFonts w:ascii="Arial" w:eastAsia="Arial" w:hAnsi="Arial" w:cs="Times New Roman"/>
        </w:rPr>
      </w:pPr>
      <w:r w:rsidRPr="00ED31B9">
        <w:rPr>
          <w:rFonts w:ascii="Arial" w:eastAsia="Arial" w:hAnsi="Arial" w:cs="Times New Roman"/>
        </w:rPr>
        <w:t xml:space="preserve">A lista de sobressalentes é dividida em sobressalentes de garantia operacional e itens de consumo. E a definição é feita seguindo os fatores </w:t>
      </w:r>
      <w:r w:rsidR="0025655E">
        <w:rPr>
          <w:rFonts w:ascii="Arial" w:eastAsia="Arial" w:hAnsi="Arial" w:cs="Times New Roman"/>
        </w:rPr>
        <w:t>conforme Figura 15</w:t>
      </w:r>
      <w:r w:rsidRPr="00ED31B9">
        <w:rPr>
          <w:rFonts w:ascii="Arial" w:eastAsia="Arial" w:hAnsi="Arial" w:cs="Times New Roman"/>
        </w:rPr>
        <w:t>.</w:t>
      </w:r>
    </w:p>
    <w:p w14:paraId="15A98CB1" w14:textId="303AA3A2" w:rsidR="00ED31B9" w:rsidRPr="0025655E" w:rsidRDefault="0025655E" w:rsidP="0025655E">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15: Fatores – Peças Sobressalentes</w:t>
      </w:r>
    </w:p>
    <w:p w14:paraId="16434E2C" w14:textId="4144C9FB" w:rsidR="00ED31B9" w:rsidRDefault="008A59EF" w:rsidP="004C0438">
      <w:pPr>
        <w:spacing w:after="120" w:line="276" w:lineRule="auto"/>
        <w:jc w:val="center"/>
        <w:rPr>
          <w:rFonts w:ascii="Arial" w:eastAsia="Arial" w:hAnsi="Arial" w:cs="Times New Roman"/>
        </w:rPr>
      </w:pPr>
      <w:r>
        <w:rPr>
          <w:noProof/>
        </w:rPr>
        <w:drawing>
          <wp:inline distT="0" distB="0" distL="0" distR="0" wp14:anchorId="070585D8" wp14:editId="425A192A">
            <wp:extent cx="5500022" cy="2730500"/>
            <wp:effectExtent l="19050" t="19050" r="24765" b="12700"/>
            <wp:docPr id="121906369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63697" name="Imagem 1" descr="Diagrama&#10;&#10;Descrição gerada automaticamente"/>
                    <pic:cNvPicPr/>
                  </pic:nvPicPr>
                  <pic:blipFill>
                    <a:blip r:embed="rId27"/>
                    <a:stretch>
                      <a:fillRect/>
                    </a:stretch>
                  </pic:blipFill>
                  <pic:spPr>
                    <a:xfrm>
                      <a:off x="0" y="0"/>
                      <a:ext cx="5525563" cy="2743180"/>
                    </a:xfrm>
                    <a:prstGeom prst="rect">
                      <a:avLst/>
                    </a:prstGeom>
                    <a:ln>
                      <a:solidFill>
                        <a:schemeClr val="tx1"/>
                      </a:solidFill>
                    </a:ln>
                  </pic:spPr>
                </pic:pic>
              </a:graphicData>
            </a:graphic>
          </wp:inline>
        </w:drawing>
      </w:r>
    </w:p>
    <w:p w14:paraId="4DEFBD32" w14:textId="77777777" w:rsidR="009C01B9" w:rsidRPr="000E4716" w:rsidRDefault="009C01B9" w:rsidP="009C01B9">
      <w:pPr>
        <w:widowControl w:val="0"/>
        <w:autoSpaceDE w:val="0"/>
        <w:autoSpaceDN w:val="0"/>
        <w:adjustRightInd w:val="0"/>
        <w:spacing w:after="120" w:line="276" w:lineRule="auto"/>
        <w:jc w:val="right"/>
        <w:rPr>
          <w:rFonts w:ascii="Arial" w:hAnsi="Arial" w:cs="Times New Roman"/>
        </w:rPr>
      </w:pPr>
      <w:r w:rsidRPr="00197DF1">
        <w:rPr>
          <w:rFonts w:eastAsiaTheme="minorHAnsi"/>
          <w:b/>
          <w:bCs/>
          <w:kern w:val="2"/>
          <w:sz w:val="22"/>
          <w:szCs w:val="22"/>
          <w14:ligatures w14:val="standardContextual"/>
        </w:rPr>
        <w:t>Fonte</w:t>
      </w:r>
      <w:r>
        <w:rPr>
          <w:rFonts w:ascii="Arial" w:hAnsi="Arial" w:cs="Times New Roman"/>
        </w:rPr>
        <w:t>: Autor</w:t>
      </w:r>
    </w:p>
    <w:p w14:paraId="64684C7B" w14:textId="3C11E5CC" w:rsidR="006E19FF" w:rsidRPr="006E19FF" w:rsidRDefault="006E19FF" w:rsidP="006E19FF">
      <w:pPr>
        <w:spacing w:after="120" w:line="276" w:lineRule="auto"/>
        <w:jc w:val="both"/>
        <w:rPr>
          <w:rFonts w:ascii="Arial" w:eastAsia="Arial" w:hAnsi="Arial" w:cs="Times New Roman"/>
        </w:rPr>
      </w:pPr>
      <w:r w:rsidRPr="006E19FF">
        <w:rPr>
          <w:rFonts w:ascii="Arial" w:eastAsia="Arial" w:hAnsi="Arial" w:cs="Times New Roman"/>
        </w:rPr>
        <w:lastRenderedPageBreak/>
        <w:t xml:space="preserve">Geralmente, as peças sobressalentes não são consideradas críticas, mas assim podem se tornar se não estiverem disponíveis para restaurar a função de um ativo crítico em tempo hábil. É importante perceber que nem todas as peças sobressalentes atribuídas a um ativo crítico são peças sobressalentes críticas. A identificação e gestão de peças sobressalentes críticas é necessária e requer a contribuição da equipe de manutenção e confiabilidade. </w:t>
      </w:r>
    </w:p>
    <w:p w14:paraId="104AE92C" w14:textId="3E4EAC8B" w:rsidR="006E19FF" w:rsidRDefault="006E19FF" w:rsidP="006E19FF">
      <w:pPr>
        <w:spacing w:after="120" w:line="276" w:lineRule="auto"/>
        <w:jc w:val="both"/>
        <w:rPr>
          <w:rFonts w:ascii="Arial" w:eastAsia="Arial" w:hAnsi="Arial" w:cs="Times New Roman"/>
        </w:rPr>
      </w:pPr>
      <w:r w:rsidRPr="006E19FF">
        <w:rPr>
          <w:rFonts w:ascii="Arial" w:eastAsia="Arial" w:hAnsi="Arial" w:cs="Times New Roman"/>
        </w:rPr>
        <w:t xml:space="preserve">Dos 927 itens sobressalentes identificados e cadastrados, 342 itens (37%) foram classificados como estocáveis, conforme </w:t>
      </w:r>
      <w:r w:rsidR="00834B66">
        <w:rPr>
          <w:rFonts w:ascii="Arial" w:eastAsia="Arial" w:hAnsi="Arial" w:cs="Times New Roman"/>
        </w:rPr>
        <w:t>F</w:t>
      </w:r>
      <w:r w:rsidRPr="006E19FF">
        <w:rPr>
          <w:rFonts w:ascii="Arial" w:eastAsia="Arial" w:hAnsi="Arial" w:cs="Times New Roman"/>
        </w:rPr>
        <w:t>igura 1</w:t>
      </w:r>
      <w:r w:rsidR="0025655E">
        <w:rPr>
          <w:rFonts w:ascii="Arial" w:eastAsia="Arial" w:hAnsi="Arial" w:cs="Times New Roman"/>
        </w:rPr>
        <w:t>6</w:t>
      </w:r>
      <w:r w:rsidRPr="006E19FF">
        <w:rPr>
          <w:rFonts w:ascii="Arial" w:eastAsia="Arial" w:hAnsi="Arial" w:cs="Times New Roman"/>
        </w:rPr>
        <w:t>.</w:t>
      </w:r>
    </w:p>
    <w:p w14:paraId="19049417" w14:textId="13D0D60F" w:rsidR="0025655E" w:rsidRPr="0025655E" w:rsidRDefault="0025655E" w:rsidP="0025655E">
      <w:pPr>
        <w:spacing w:after="160" w:line="259" w:lineRule="auto"/>
        <w:ind w:left="1416"/>
        <w:jc w:val="both"/>
        <w:rPr>
          <w:rFonts w:eastAsiaTheme="minorHAnsi"/>
          <w:b/>
          <w:bCs/>
          <w:kern w:val="2"/>
          <w:sz w:val="22"/>
          <w:szCs w:val="22"/>
          <w14:ligatures w14:val="standardContextual"/>
        </w:rPr>
      </w:pPr>
      <w:r w:rsidRPr="00A9764B">
        <w:rPr>
          <w:rFonts w:eastAsiaTheme="minorHAnsi"/>
          <w:b/>
          <w:bCs/>
          <w:kern w:val="2"/>
          <w:sz w:val="22"/>
          <w:szCs w:val="22"/>
          <w14:ligatures w14:val="standardContextual"/>
        </w:rPr>
        <w:t xml:space="preserve">Figura </w:t>
      </w:r>
      <w:r>
        <w:rPr>
          <w:rFonts w:eastAsiaTheme="minorHAnsi"/>
          <w:b/>
          <w:bCs/>
          <w:kern w:val="2"/>
          <w:sz w:val="22"/>
          <w:szCs w:val="22"/>
          <w14:ligatures w14:val="standardContextual"/>
        </w:rPr>
        <w:t xml:space="preserve">16: </w:t>
      </w:r>
      <w:r w:rsidRPr="0025655E">
        <w:rPr>
          <w:rFonts w:eastAsiaTheme="minorHAnsi"/>
          <w:b/>
          <w:bCs/>
          <w:kern w:val="2"/>
          <w:sz w:val="22"/>
          <w:szCs w:val="22"/>
          <w14:ligatures w14:val="standardContextual"/>
        </w:rPr>
        <w:t>Classificação dos Itens Sobressalentes</w:t>
      </w:r>
    </w:p>
    <w:p w14:paraId="710B344F" w14:textId="5615C013" w:rsidR="006E19FF" w:rsidRPr="006E19FF" w:rsidRDefault="00541B71" w:rsidP="00541B71">
      <w:pPr>
        <w:spacing w:after="120" w:line="276" w:lineRule="auto"/>
        <w:jc w:val="center"/>
        <w:rPr>
          <w:rFonts w:ascii="Arial" w:eastAsia="Arial" w:hAnsi="Arial" w:cs="Times New Roman"/>
        </w:rPr>
      </w:pPr>
      <w:r>
        <w:rPr>
          <w:noProof/>
        </w:rPr>
        <w:drawing>
          <wp:inline distT="0" distB="0" distL="0" distR="0" wp14:anchorId="5D3CA17C" wp14:editId="29E4000B">
            <wp:extent cx="5579373" cy="3194050"/>
            <wp:effectExtent l="19050" t="19050" r="21590" b="25400"/>
            <wp:docPr id="20" name="Imagem 2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pizza&#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2274" cy="3201435"/>
                    </a:xfrm>
                    <a:prstGeom prst="rect">
                      <a:avLst/>
                    </a:prstGeom>
                    <a:noFill/>
                    <a:ln w="3175">
                      <a:solidFill>
                        <a:schemeClr val="tx1"/>
                      </a:solidFill>
                    </a:ln>
                  </pic:spPr>
                </pic:pic>
              </a:graphicData>
            </a:graphic>
          </wp:inline>
        </w:drawing>
      </w:r>
    </w:p>
    <w:p w14:paraId="32DA70C8" w14:textId="77777777" w:rsidR="009C01B9" w:rsidRPr="000E4716" w:rsidRDefault="006E19FF" w:rsidP="009C01B9">
      <w:pPr>
        <w:widowControl w:val="0"/>
        <w:autoSpaceDE w:val="0"/>
        <w:autoSpaceDN w:val="0"/>
        <w:adjustRightInd w:val="0"/>
        <w:spacing w:after="120" w:line="276" w:lineRule="auto"/>
        <w:jc w:val="right"/>
        <w:rPr>
          <w:rFonts w:ascii="Arial" w:hAnsi="Arial" w:cs="Times New Roman"/>
        </w:rPr>
      </w:pPr>
      <w:r w:rsidRPr="006E19FF">
        <w:rPr>
          <w:rFonts w:ascii="Arial" w:eastAsia="Arial" w:hAnsi="Arial" w:cs="Times New Roman"/>
        </w:rPr>
        <w:tab/>
      </w:r>
      <w:r w:rsidRPr="006E19FF">
        <w:rPr>
          <w:rFonts w:ascii="Arial" w:eastAsia="Arial" w:hAnsi="Arial" w:cs="Times New Roman"/>
        </w:rPr>
        <w:tab/>
      </w:r>
      <w:r w:rsidR="009C01B9" w:rsidRPr="00197DF1">
        <w:rPr>
          <w:rFonts w:eastAsiaTheme="minorHAnsi"/>
          <w:b/>
          <w:bCs/>
          <w:kern w:val="2"/>
          <w:sz w:val="22"/>
          <w:szCs w:val="22"/>
          <w14:ligatures w14:val="standardContextual"/>
        </w:rPr>
        <w:t>Fonte</w:t>
      </w:r>
      <w:r w:rsidR="009C01B9">
        <w:rPr>
          <w:rFonts w:ascii="Arial" w:hAnsi="Arial" w:cs="Times New Roman"/>
        </w:rPr>
        <w:t>: Autor</w:t>
      </w:r>
    </w:p>
    <w:p w14:paraId="76D29A1B" w14:textId="29645598" w:rsidR="006E19FF" w:rsidRPr="006E19FF" w:rsidRDefault="006E19FF" w:rsidP="006E19FF">
      <w:pPr>
        <w:spacing w:after="120" w:line="276" w:lineRule="auto"/>
        <w:jc w:val="both"/>
        <w:rPr>
          <w:rFonts w:ascii="Arial" w:eastAsia="Arial" w:hAnsi="Arial" w:cs="Times New Roman"/>
        </w:rPr>
      </w:pPr>
      <w:r w:rsidRPr="006E19FF">
        <w:rPr>
          <w:rFonts w:ascii="Arial" w:eastAsia="Arial" w:hAnsi="Arial" w:cs="Times New Roman"/>
        </w:rPr>
        <w:t xml:space="preserve">Dos 342 itens sobressalentes identificados como estocáveis, 128 itens (37%) foram classificados como itens de garantia operacional e os 214 itens restantes como itens de consumo, conforme </w:t>
      </w:r>
      <w:r w:rsidR="00834B66">
        <w:rPr>
          <w:rFonts w:ascii="Arial" w:eastAsia="Arial" w:hAnsi="Arial" w:cs="Times New Roman"/>
        </w:rPr>
        <w:t>F</w:t>
      </w:r>
      <w:r w:rsidRPr="006E19FF">
        <w:rPr>
          <w:rFonts w:ascii="Arial" w:eastAsia="Arial" w:hAnsi="Arial" w:cs="Times New Roman"/>
        </w:rPr>
        <w:t xml:space="preserve">igura </w:t>
      </w:r>
      <w:r w:rsidR="00834B66">
        <w:rPr>
          <w:rFonts w:ascii="Arial" w:eastAsia="Arial" w:hAnsi="Arial" w:cs="Times New Roman"/>
        </w:rPr>
        <w:t>17</w:t>
      </w:r>
      <w:r w:rsidRPr="006E19FF">
        <w:rPr>
          <w:rFonts w:ascii="Arial" w:eastAsia="Arial" w:hAnsi="Arial" w:cs="Times New Roman"/>
        </w:rPr>
        <w:t>.</w:t>
      </w:r>
    </w:p>
    <w:p w14:paraId="1DBBF385"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35380D2E"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39DB9366"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582FDE8D"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399A63AC"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46529B46"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40118A65"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542CC420"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723DD51A" w14:textId="77777777" w:rsidR="00834B66" w:rsidRDefault="00834B66" w:rsidP="00834B66">
      <w:pPr>
        <w:spacing w:after="160" w:line="259" w:lineRule="auto"/>
        <w:ind w:left="1416"/>
        <w:jc w:val="both"/>
        <w:rPr>
          <w:rFonts w:eastAsiaTheme="minorHAnsi"/>
          <w:b/>
          <w:bCs/>
          <w:kern w:val="2"/>
          <w:sz w:val="22"/>
          <w:szCs w:val="22"/>
          <w14:ligatures w14:val="standardContextual"/>
        </w:rPr>
      </w:pPr>
    </w:p>
    <w:p w14:paraId="27ECC3C8" w14:textId="546CEFF1" w:rsidR="00834B66" w:rsidRPr="006E19FF" w:rsidRDefault="00834B66" w:rsidP="00834B66">
      <w:pPr>
        <w:spacing w:after="160" w:line="259" w:lineRule="auto"/>
        <w:ind w:left="1416"/>
        <w:jc w:val="both"/>
        <w:rPr>
          <w:rFonts w:ascii="Arial" w:eastAsia="Arial" w:hAnsi="Arial" w:cs="Times New Roman"/>
        </w:rPr>
      </w:pPr>
      <w:r w:rsidRPr="00A9764B">
        <w:rPr>
          <w:rFonts w:eastAsiaTheme="minorHAnsi"/>
          <w:b/>
          <w:bCs/>
          <w:kern w:val="2"/>
          <w:sz w:val="22"/>
          <w:szCs w:val="22"/>
          <w14:ligatures w14:val="standardContextual"/>
        </w:rPr>
        <w:lastRenderedPageBreak/>
        <w:t xml:space="preserve">Figura </w:t>
      </w:r>
      <w:r>
        <w:rPr>
          <w:rFonts w:eastAsiaTheme="minorHAnsi"/>
          <w:b/>
          <w:bCs/>
          <w:kern w:val="2"/>
          <w:sz w:val="22"/>
          <w:szCs w:val="22"/>
          <w14:ligatures w14:val="standardContextual"/>
        </w:rPr>
        <w:t xml:space="preserve">17: </w:t>
      </w:r>
      <w:r w:rsidRPr="00834B66">
        <w:rPr>
          <w:rFonts w:eastAsiaTheme="minorHAnsi"/>
          <w:b/>
          <w:bCs/>
          <w:kern w:val="2"/>
          <w:sz w:val="22"/>
          <w:szCs w:val="22"/>
          <w14:ligatures w14:val="standardContextual"/>
        </w:rPr>
        <w:t>Estratificação Garantia Operacional x Itens de Consumo</w:t>
      </w:r>
    </w:p>
    <w:p w14:paraId="7DB1D934" w14:textId="32E34660" w:rsidR="006E19FF" w:rsidRPr="006E19FF" w:rsidRDefault="006D23CF" w:rsidP="006D23CF">
      <w:pPr>
        <w:spacing w:after="120" w:line="276" w:lineRule="auto"/>
        <w:jc w:val="center"/>
        <w:rPr>
          <w:rFonts w:ascii="Arial" w:eastAsia="Arial" w:hAnsi="Arial" w:cs="Times New Roman"/>
        </w:rPr>
      </w:pPr>
      <w:r>
        <w:rPr>
          <w:noProof/>
        </w:rPr>
        <w:drawing>
          <wp:inline distT="0" distB="0" distL="0" distR="0" wp14:anchorId="0FE446A3" wp14:editId="33434A37">
            <wp:extent cx="5547569" cy="3340100"/>
            <wp:effectExtent l="19050" t="19050" r="15240" b="12700"/>
            <wp:docPr id="742505427" name="Imagem 74250542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5427" name="Imagem 742505427" descr="Gráfico, Gráfico de pizza&#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5562359" cy="3349005"/>
                    </a:xfrm>
                    <a:prstGeom prst="rect">
                      <a:avLst/>
                    </a:prstGeom>
                    <a:ln w="6350">
                      <a:solidFill>
                        <a:schemeClr val="tx1"/>
                      </a:solidFill>
                    </a:ln>
                  </pic:spPr>
                </pic:pic>
              </a:graphicData>
            </a:graphic>
          </wp:inline>
        </w:drawing>
      </w:r>
    </w:p>
    <w:p w14:paraId="39B522AB" w14:textId="77777777" w:rsidR="009C01B9" w:rsidRPr="000E4716" w:rsidRDefault="00D10D5B" w:rsidP="009C01B9">
      <w:pPr>
        <w:widowControl w:val="0"/>
        <w:autoSpaceDE w:val="0"/>
        <w:autoSpaceDN w:val="0"/>
        <w:adjustRightInd w:val="0"/>
        <w:spacing w:after="120" w:line="276" w:lineRule="auto"/>
        <w:jc w:val="right"/>
        <w:rPr>
          <w:rFonts w:ascii="Arial" w:hAnsi="Arial" w:cs="Times New Roman"/>
        </w:rPr>
      </w:pPr>
      <w:r>
        <w:rPr>
          <w:rFonts w:eastAsiaTheme="minorHAnsi"/>
          <w:b/>
          <w:bCs/>
          <w:kern w:val="2"/>
          <w:sz w:val="22"/>
          <w:szCs w:val="22"/>
          <w14:ligatures w14:val="standardContextual"/>
        </w:rPr>
        <w:t xml:space="preserve">       </w:t>
      </w:r>
      <w:r w:rsidR="009C01B9" w:rsidRPr="00197DF1">
        <w:rPr>
          <w:rFonts w:eastAsiaTheme="minorHAnsi"/>
          <w:b/>
          <w:bCs/>
          <w:kern w:val="2"/>
          <w:sz w:val="22"/>
          <w:szCs w:val="22"/>
          <w14:ligatures w14:val="standardContextual"/>
        </w:rPr>
        <w:t>Fonte</w:t>
      </w:r>
      <w:r w:rsidR="009C01B9">
        <w:rPr>
          <w:rFonts w:ascii="Arial" w:hAnsi="Arial" w:cs="Times New Roman"/>
        </w:rPr>
        <w:t>: Autor</w:t>
      </w:r>
    </w:p>
    <w:p w14:paraId="2AA8A757" w14:textId="6A036835" w:rsidR="008522BF" w:rsidRDefault="006E19FF" w:rsidP="006E19FF">
      <w:pPr>
        <w:spacing w:after="120" w:line="276" w:lineRule="auto"/>
        <w:jc w:val="both"/>
        <w:rPr>
          <w:rFonts w:ascii="Arial" w:eastAsia="Arial" w:hAnsi="Arial" w:cs="Times New Roman"/>
        </w:rPr>
      </w:pPr>
      <w:r w:rsidRPr="006E19FF">
        <w:rPr>
          <w:rFonts w:ascii="Arial" w:eastAsia="Arial" w:hAnsi="Arial" w:cs="Times New Roman"/>
        </w:rPr>
        <w:t xml:space="preserve">O cadastro dos itens sobressalentes críticos dos ativos antes da operação do projeto permite que os recursos estejam disponíveis respeitando o </w:t>
      </w:r>
      <w:r w:rsidRPr="009F2E72">
        <w:rPr>
          <w:rFonts w:ascii="Arial" w:eastAsia="Arial" w:hAnsi="Arial" w:cs="Times New Roman"/>
          <w:i/>
          <w:iCs/>
        </w:rPr>
        <w:t>lead time</w:t>
      </w:r>
      <w:r w:rsidRPr="006E19FF">
        <w:rPr>
          <w:rFonts w:ascii="Arial" w:eastAsia="Arial" w:hAnsi="Arial" w:cs="Times New Roman"/>
        </w:rPr>
        <w:t xml:space="preserve"> da logística de cada peça ou componente melhorando o planejamento da manutenção.</w:t>
      </w:r>
    </w:p>
    <w:p w14:paraId="658C9F5C" w14:textId="1DD391C6" w:rsidR="00783127" w:rsidRPr="00783127" w:rsidRDefault="00783127" w:rsidP="00783127">
      <w:pPr>
        <w:spacing w:after="120" w:line="276" w:lineRule="auto"/>
        <w:jc w:val="both"/>
        <w:rPr>
          <w:rFonts w:ascii="Arial" w:eastAsia="Arial" w:hAnsi="Arial" w:cs="Times New Roman"/>
        </w:rPr>
      </w:pPr>
    </w:p>
    <w:p w14:paraId="5ECA802F" w14:textId="20AFDBD3" w:rsidR="00783127" w:rsidRPr="00783127" w:rsidRDefault="00783127" w:rsidP="00783127">
      <w:pPr>
        <w:pStyle w:val="Rodap"/>
        <w:spacing w:after="120" w:line="276" w:lineRule="auto"/>
        <w:outlineLvl w:val="0"/>
        <w:rPr>
          <w:rFonts w:ascii="Arial" w:hAnsi="Arial" w:cs="Times New Roman"/>
          <w:b/>
          <w:color w:val="0070C0"/>
          <w:sz w:val="28"/>
          <w:szCs w:val="28"/>
          <w:lang w:val="pt-BR" w:eastAsia="ar-SA"/>
        </w:rPr>
      </w:pPr>
      <w:bookmarkStart w:id="3" w:name="_Toc62562430"/>
      <w:r w:rsidRPr="00783127">
        <w:rPr>
          <w:rFonts w:ascii="Arial" w:hAnsi="Arial" w:cs="Times New Roman"/>
          <w:b/>
          <w:color w:val="0070C0"/>
          <w:sz w:val="28"/>
          <w:szCs w:val="28"/>
          <w:lang w:val="pt-BR" w:eastAsia="ar-SA"/>
        </w:rPr>
        <w:t xml:space="preserve">4 – </w:t>
      </w:r>
      <w:r w:rsidR="007751A7">
        <w:rPr>
          <w:rFonts w:ascii="Arial" w:hAnsi="Arial" w:cs="Times New Roman"/>
          <w:b/>
          <w:color w:val="0070C0"/>
          <w:sz w:val="28"/>
          <w:szCs w:val="28"/>
          <w:lang w:val="pt-BR" w:eastAsia="ar-SA"/>
        </w:rPr>
        <w:t>RESULTADOS E CONCLUSÕES</w:t>
      </w:r>
      <w:r w:rsidRPr="00783127">
        <w:rPr>
          <w:rFonts w:ascii="Arial" w:hAnsi="Arial" w:cs="Times New Roman"/>
          <w:b/>
          <w:color w:val="0070C0"/>
          <w:sz w:val="28"/>
          <w:szCs w:val="28"/>
          <w:lang w:val="pt-BR" w:eastAsia="ar-SA"/>
        </w:rPr>
        <w:t xml:space="preserve"> </w:t>
      </w:r>
      <w:bookmarkEnd w:id="3"/>
    </w:p>
    <w:p w14:paraId="2280E711" w14:textId="7A4F778A" w:rsidR="00BC6EFA" w:rsidRPr="00BC6EFA" w:rsidRDefault="006367FC" w:rsidP="00BC6EFA">
      <w:pPr>
        <w:spacing w:after="120" w:line="276" w:lineRule="auto"/>
        <w:jc w:val="both"/>
        <w:rPr>
          <w:rFonts w:ascii="Arial" w:hAnsi="Arial" w:cs="Times New Roman"/>
          <w:color w:val="000000" w:themeColor="text1"/>
        </w:rPr>
      </w:pPr>
      <w:r>
        <w:rPr>
          <w:rFonts w:ascii="Arial" w:hAnsi="Arial" w:cs="Times New Roman"/>
          <w:color w:val="000000" w:themeColor="text1"/>
        </w:rPr>
        <w:t>Em todo o mundo, dentro das grandes corporações</w:t>
      </w:r>
      <w:r w:rsidR="00BC6EFA" w:rsidRPr="00BC6EFA">
        <w:rPr>
          <w:rFonts w:ascii="Arial" w:hAnsi="Arial" w:cs="Times New Roman"/>
          <w:color w:val="000000" w:themeColor="text1"/>
        </w:rPr>
        <w:t>, são investidos bilhões de dólares na execução de projetos de capital para desenvolver novas oportunidades e expandir ou sustentar as operações existentes. Para tal, os projetos de capital precisam ser concluídos dentro do prazo e do orçamento e estarem prontos para operar conforme previsto no caso de negócios de investimento.</w:t>
      </w:r>
    </w:p>
    <w:p w14:paraId="462D2F86" w14:textId="77777777" w:rsidR="00BC6EFA" w:rsidRPr="00BC6EFA" w:rsidRDefault="00BC6EFA" w:rsidP="00BC6EFA">
      <w:pPr>
        <w:spacing w:after="120" w:line="276" w:lineRule="auto"/>
        <w:jc w:val="both"/>
        <w:rPr>
          <w:rFonts w:ascii="Arial" w:hAnsi="Arial" w:cs="Times New Roman"/>
          <w:color w:val="000000" w:themeColor="text1"/>
        </w:rPr>
      </w:pPr>
      <w:r w:rsidRPr="00BC6EFA">
        <w:rPr>
          <w:rFonts w:ascii="Arial" w:hAnsi="Arial" w:cs="Times New Roman"/>
          <w:color w:val="000000" w:themeColor="text1"/>
        </w:rPr>
        <w:t xml:space="preserve">O </w:t>
      </w:r>
      <w:r w:rsidRPr="00331D4E">
        <w:rPr>
          <w:rFonts w:ascii="Arial" w:hAnsi="Arial" w:cs="Times New Roman"/>
          <w:i/>
          <w:iCs/>
          <w:color w:val="000000" w:themeColor="text1"/>
        </w:rPr>
        <w:t>Maintenance Readiness</w:t>
      </w:r>
      <w:r w:rsidRPr="00BC6EFA">
        <w:rPr>
          <w:rFonts w:ascii="Arial" w:hAnsi="Arial" w:cs="Times New Roman"/>
          <w:color w:val="000000" w:themeColor="text1"/>
        </w:rPr>
        <w:t xml:space="preserve"> como uma parte do </w:t>
      </w:r>
      <w:r w:rsidRPr="00331D4E">
        <w:rPr>
          <w:rFonts w:ascii="Arial" w:hAnsi="Arial" w:cs="Times New Roman"/>
          <w:i/>
          <w:iCs/>
          <w:color w:val="000000" w:themeColor="text1"/>
        </w:rPr>
        <w:t>Operational Readiness</w:t>
      </w:r>
      <w:r w:rsidRPr="00BC6EFA">
        <w:rPr>
          <w:rFonts w:ascii="Arial" w:hAnsi="Arial" w:cs="Times New Roman"/>
          <w:color w:val="000000" w:themeColor="text1"/>
        </w:rPr>
        <w:t xml:space="preserve"> é um componente-chave do projeto para atingir esses resultados. O sucesso do projeto não deve ser medido apenas pelo desempenho em relação ao orçamento e cronograma, mas também pela realização oportuna dos níveis de produção projetados. Esse processo concentra a atenção nas atividades que precisam ser planejadas e implementadas para fazer a transição das instalações, fábricas e ativos para um negócio operacional que alcançará os objetivos de caso de negócio aprovados e as entregas específicas do projeto.</w:t>
      </w:r>
    </w:p>
    <w:p w14:paraId="2D77E729" w14:textId="162534A6" w:rsidR="00E43363" w:rsidRDefault="00BC6EFA" w:rsidP="00BC6EFA">
      <w:pPr>
        <w:spacing w:after="120" w:line="276" w:lineRule="auto"/>
        <w:jc w:val="both"/>
        <w:rPr>
          <w:rFonts w:ascii="Arial" w:hAnsi="Arial" w:cs="Times New Roman"/>
          <w:color w:val="000000" w:themeColor="text1"/>
        </w:rPr>
      </w:pPr>
      <w:r w:rsidRPr="00BC6EFA">
        <w:rPr>
          <w:rFonts w:ascii="Arial" w:hAnsi="Arial" w:cs="Times New Roman"/>
          <w:color w:val="000000" w:themeColor="text1"/>
        </w:rPr>
        <w:t xml:space="preserve">O </w:t>
      </w:r>
      <w:r w:rsidRPr="003578C2">
        <w:rPr>
          <w:rFonts w:ascii="Arial" w:hAnsi="Arial" w:cs="Times New Roman"/>
          <w:i/>
          <w:iCs/>
          <w:color w:val="000000" w:themeColor="text1"/>
        </w:rPr>
        <w:t>Maintenance Readiness</w:t>
      </w:r>
      <w:r w:rsidRPr="00BC6EFA">
        <w:rPr>
          <w:rFonts w:ascii="Arial" w:hAnsi="Arial" w:cs="Times New Roman"/>
          <w:color w:val="000000" w:themeColor="text1"/>
        </w:rPr>
        <w:t xml:space="preserve"> resultou em ganhos práticos, qualitativos e quantitativos </w:t>
      </w:r>
      <w:r w:rsidR="00E43363">
        <w:rPr>
          <w:rFonts w:ascii="Arial" w:hAnsi="Arial" w:cs="Times New Roman"/>
          <w:color w:val="000000" w:themeColor="text1"/>
        </w:rPr>
        <w:t xml:space="preserve">claramente reconhecidos pelo cliente </w:t>
      </w:r>
      <w:r w:rsidRPr="00BC6EFA">
        <w:rPr>
          <w:rFonts w:ascii="Arial" w:hAnsi="Arial" w:cs="Times New Roman"/>
          <w:color w:val="000000" w:themeColor="text1"/>
        </w:rPr>
        <w:t>no desenvolvimento de projeto capital</w:t>
      </w:r>
      <w:r w:rsidR="00E43363">
        <w:rPr>
          <w:rFonts w:ascii="Arial" w:hAnsi="Arial" w:cs="Times New Roman"/>
          <w:color w:val="000000" w:themeColor="text1"/>
        </w:rPr>
        <w:t xml:space="preserve"> tais como:</w:t>
      </w:r>
    </w:p>
    <w:p w14:paraId="46EAC000" w14:textId="4521023A" w:rsidR="000108CE" w:rsidRDefault="000108CE" w:rsidP="00E43363">
      <w:pPr>
        <w:pStyle w:val="PargrafodaLista"/>
        <w:numPr>
          <w:ilvl w:val="0"/>
          <w:numId w:val="27"/>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lastRenderedPageBreak/>
        <w:t>Aumento da eficiência e aderência n</w:t>
      </w:r>
      <w:r w:rsidR="00BC6EFA" w:rsidRPr="00E43363">
        <w:rPr>
          <w:rFonts w:ascii="Arial" w:hAnsi="Arial" w:cs="Times New Roman"/>
          <w:color w:val="000000" w:themeColor="text1"/>
          <w:lang w:val="pt-BR"/>
        </w:rPr>
        <w:t>o planejamento de longo</w:t>
      </w:r>
      <w:r>
        <w:rPr>
          <w:rFonts w:ascii="Arial" w:hAnsi="Arial" w:cs="Times New Roman"/>
          <w:color w:val="000000" w:themeColor="text1"/>
          <w:lang w:val="pt-BR"/>
        </w:rPr>
        <w:t xml:space="preserve"> prazo;</w:t>
      </w:r>
    </w:p>
    <w:p w14:paraId="25A89CFC" w14:textId="77777777" w:rsidR="000108CE" w:rsidRDefault="000108CE" w:rsidP="00E43363">
      <w:pPr>
        <w:pStyle w:val="PargrafodaLista"/>
        <w:numPr>
          <w:ilvl w:val="0"/>
          <w:numId w:val="27"/>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Identificação e mitigação de</w:t>
      </w:r>
      <w:r w:rsidR="00BC6EFA" w:rsidRPr="00E43363">
        <w:rPr>
          <w:rFonts w:ascii="Arial" w:hAnsi="Arial" w:cs="Times New Roman"/>
          <w:color w:val="000000" w:themeColor="text1"/>
          <w:lang w:val="pt-BR"/>
        </w:rPr>
        <w:t xml:space="preserve"> riscos operacionais</w:t>
      </w:r>
      <w:r>
        <w:rPr>
          <w:rFonts w:ascii="Arial" w:hAnsi="Arial" w:cs="Times New Roman"/>
          <w:color w:val="000000" w:themeColor="text1"/>
          <w:lang w:val="pt-BR"/>
        </w:rPr>
        <w:t>;</w:t>
      </w:r>
    </w:p>
    <w:p w14:paraId="70933E0A" w14:textId="77777777" w:rsidR="00026A4C" w:rsidRDefault="00026A4C" w:rsidP="00E43363">
      <w:pPr>
        <w:pStyle w:val="PargrafodaLista"/>
        <w:numPr>
          <w:ilvl w:val="0"/>
          <w:numId w:val="27"/>
        </w:numPr>
        <w:spacing w:after="120" w:line="276" w:lineRule="auto"/>
        <w:rPr>
          <w:rFonts w:ascii="Arial" w:hAnsi="Arial" w:cs="Times New Roman"/>
          <w:color w:val="000000" w:themeColor="text1"/>
          <w:lang w:val="pt-BR"/>
        </w:rPr>
      </w:pPr>
      <w:r>
        <w:rPr>
          <w:rFonts w:ascii="Arial" w:hAnsi="Arial" w:cs="Times New Roman"/>
          <w:color w:val="000000" w:themeColor="text1"/>
          <w:lang w:val="pt-BR"/>
        </w:rPr>
        <w:t>Criação de um</w:t>
      </w:r>
      <w:r w:rsidR="00BC6EFA" w:rsidRPr="00E43363">
        <w:rPr>
          <w:rFonts w:ascii="Arial" w:hAnsi="Arial" w:cs="Times New Roman"/>
          <w:color w:val="000000" w:themeColor="text1"/>
          <w:lang w:val="pt-BR"/>
        </w:rPr>
        <w:t xml:space="preserve"> orçamento </w:t>
      </w:r>
      <w:r>
        <w:rPr>
          <w:rFonts w:ascii="Arial" w:hAnsi="Arial" w:cs="Times New Roman"/>
          <w:color w:val="000000" w:themeColor="text1"/>
          <w:lang w:val="pt-BR"/>
        </w:rPr>
        <w:t xml:space="preserve">para os recursos necessários </w:t>
      </w:r>
      <w:r w:rsidR="00BC6EFA" w:rsidRPr="00E43363">
        <w:rPr>
          <w:rFonts w:ascii="Arial" w:hAnsi="Arial" w:cs="Times New Roman"/>
          <w:color w:val="000000" w:themeColor="text1"/>
          <w:lang w:val="pt-BR"/>
        </w:rPr>
        <w:t>(mão de obra e materiais)</w:t>
      </w:r>
      <w:r>
        <w:rPr>
          <w:rFonts w:ascii="Arial" w:hAnsi="Arial" w:cs="Times New Roman"/>
          <w:color w:val="000000" w:themeColor="text1"/>
          <w:lang w:val="pt-BR"/>
        </w:rPr>
        <w:t>;</w:t>
      </w:r>
    </w:p>
    <w:p w14:paraId="124E663B" w14:textId="4ABFBA60" w:rsidR="00557524" w:rsidRDefault="00865A64" w:rsidP="00BC6EFA">
      <w:pPr>
        <w:spacing w:after="120" w:line="276" w:lineRule="auto"/>
        <w:jc w:val="both"/>
        <w:rPr>
          <w:rFonts w:ascii="Arial" w:hAnsi="Arial" w:cs="Times New Roman"/>
          <w:color w:val="000000" w:themeColor="text1"/>
        </w:rPr>
      </w:pPr>
      <w:r>
        <w:rPr>
          <w:rFonts w:ascii="Arial" w:hAnsi="Arial" w:cs="Times New Roman"/>
          <w:color w:val="000000" w:themeColor="text1"/>
        </w:rPr>
        <w:t xml:space="preserve">Ao longo do </w:t>
      </w:r>
      <w:r w:rsidR="005B2394">
        <w:rPr>
          <w:rFonts w:ascii="Arial" w:hAnsi="Arial" w:cs="Times New Roman"/>
          <w:color w:val="000000" w:themeColor="text1"/>
        </w:rPr>
        <w:t xml:space="preserve">projeto, muito aprendizado foi gerado pelas equipes de forma que pontos de oportunidades de melhorias e expansão </w:t>
      </w:r>
      <w:r w:rsidR="00074067">
        <w:rPr>
          <w:rFonts w:ascii="Arial" w:hAnsi="Arial" w:cs="Times New Roman"/>
          <w:color w:val="000000" w:themeColor="text1"/>
        </w:rPr>
        <w:t xml:space="preserve">do processo foram identificados. Dessa forma, as lições aprendidas foram avaliadas resultando em um </w:t>
      </w:r>
      <w:r w:rsidR="000C3EB5">
        <w:rPr>
          <w:rFonts w:ascii="Arial" w:hAnsi="Arial" w:cs="Times New Roman"/>
          <w:color w:val="000000" w:themeColor="text1"/>
        </w:rPr>
        <w:t>amadurecimento</w:t>
      </w:r>
      <w:r w:rsidR="00074067">
        <w:rPr>
          <w:rFonts w:ascii="Arial" w:hAnsi="Arial" w:cs="Times New Roman"/>
          <w:color w:val="000000" w:themeColor="text1"/>
        </w:rPr>
        <w:t xml:space="preserve"> de todo o </w:t>
      </w:r>
      <w:r w:rsidR="00074067" w:rsidRPr="000C3EB5">
        <w:rPr>
          <w:rFonts w:ascii="Arial" w:hAnsi="Arial" w:cs="Times New Roman"/>
          <w:i/>
          <w:iCs/>
          <w:color w:val="000000" w:themeColor="text1"/>
        </w:rPr>
        <w:t>Maintenance Readiness</w:t>
      </w:r>
      <w:r w:rsidR="00074067">
        <w:rPr>
          <w:rFonts w:ascii="Arial" w:hAnsi="Arial" w:cs="Times New Roman"/>
          <w:color w:val="000000" w:themeColor="text1"/>
        </w:rPr>
        <w:t>.</w:t>
      </w:r>
    </w:p>
    <w:p w14:paraId="19B39716" w14:textId="77777777" w:rsidR="00043835" w:rsidRPr="00783127" w:rsidRDefault="00043835" w:rsidP="00BC6EFA">
      <w:pPr>
        <w:spacing w:after="120" w:line="276" w:lineRule="auto"/>
        <w:jc w:val="both"/>
        <w:rPr>
          <w:rFonts w:ascii="Arial" w:hAnsi="Arial" w:cs="Times New Roman"/>
          <w:color w:val="000000" w:themeColor="text1"/>
        </w:rPr>
      </w:pPr>
    </w:p>
    <w:p w14:paraId="0055A2D8" w14:textId="7DF3BCA9" w:rsidR="00783127" w:rsidRPr="00ED6D22" w:rsidRDefault="00783127" w:rsidP="00783127">
      <w:pPr>
        <w:pStyle w:val="Rodap"/>
        <w:spacing w:after="120" w:line="276" w:lineRule="auto"/>
        <w:outlineLvl w:val="0"/>
        <w:rPr>
          <w:rFonts w:ascii="Arial" w:hAnsi="Arial" w:cs="Times New Roman"/>
          <w:b/>
          <w:color w:val="0070C0"/>
          <w:sz w:val="28"/>
          <w:szCs w:val="28"/>
          <w:lang w:val="pt-BR" w:eastAsia="ar-SA"/>
        </w:rPr>
      </w:pPr>
      <w:bookmarkStart w:id="4" w:name="_Toc62562434"/>
      <w:r w:rsidRPr="00ED6D22">
        <w:rPr>
          <w:rFonts w:ascii="Arial" w:hAnsi="Arial" w:cs="Times New Roman"/>
          <w:b/>
          <w:color w:val="0070C0"/>
          <w:sz w:val="28"/>
          <w:szCs w:val="28"/>
          <w:lang w:val="pt-BR" w:eastAsia="ar-SA"/>
        </w:rPr>
        <w:t>REFER</w:t>
      </w:r>
      <w:r w:rsidR="000C4B93">
        <w:rPr>
          <w:rFonts w:ascii="Arial" w:hAnsi="Arial" w:cs="Times New Roman"/>
          <w:b/>
          <w:color w:val="0070C0"/>
          <w:sz w:val="28"/>
          <w:szCs w:val="28"/>
          <w:lang w:val="pt-BR" w:eastAsia="ar-SA"/>
        </w:rPr>
        <w:t>Ê</w:t>
      </w:r>
      <w:r w:rsidRPr="00ED6D22">
        <w:rPr>
          <w:rFonts w:ascii="Arial" w:hAnsi="Arial" w:cs="Times New Roman"/>
          <w:b/>
          <w:color w:val="0070C0"/>
          <w:sz w:val="28"/>
          <w:szCs w:val="28"/>
          <w:lang w:val="pt-BR" w:eastAsia="ar-SA"/>
        </w:rPr>
        <w:t>NCIAS</w:t>
      </w:r>
      <w:bookmarkEnd w:id="4"/>
    </w:p>
    <w:p w14:paraId="36314FD5" w14:textId="77777777" w:rsidR="0076322F" w:rsidRPr="00ED6D22" w:rsidRDefault="0076322F" w:rsidP="00783127">
      <w:pPr>
        <w:spacing w:after="120" w:line="276" w:lineRule="auto"/>
        <w:jc w:val="both"/>
        <w:rPr>
          <w:rFonts w:ascii="Arial" w:hAnsi="Arial" w:cs="Times New Roman"/>
        </w:rPr>
      </w:pPr>
    </w:p>
    <w:p w14:paraId="7D2DBA1B" w14:textId="77777777" w:rsidR="0076322F" w:rsidRDefault="0076322F" w:rsidP="0076322F">
      <w:pPr>
        <w:spacing w:after="120" w:line="276" w:lineRule="auto"/>
        <w:jc w:val="both"/>
        <w:rPr>
          <w:rFonts w:ascii="Arial" w:hAnsi="Arial" w:cs="Times New Roman"/>
        </w:rPr>
      </w:pPr>
      <w:r w:rsidRPr="0076322F">
        <w:rPr>
          <w:rFonts w:ascii="Arial" w:hAnsi="Arial" w:cs="Times New Roman"/>
        </w:rPr>
        <w:t xml:space="preserve">ABNT - NBR-5464. Confiabilidade e </w:t>
      </w:r>
      <w:proofErr w:type="spellStart"/>
      <w:r w:rsidRPr="0076322F">
        <w:rPr>
          <w:rFonts w:ascii="Arial" w:hAnsi="Arial" w:cs="Times New Roman"/>
        </w:rPr>
        <w:t>Mantenabilidade</w:t>
      </w:r>
      <w:proofErr w:type="spellEnd"/>
      <w:r w:rsidRPr="0076322F">
        <w:rPr>
          <w:rFonts w:ascii="Arial" w:hAnsi="Arial" w:cs="Times New Roman"/>
        </w:rPr>
        <w:t>. 1994.</w:t>
      </w:r>
    </w:p>
    <w:p w14:paraId="7C61D533" w14:textId="272AAD7C" w:rsidR="00430FB5" w:rsidRDefault="00430FB5" w:rsidP="0076322F">
      <w:pPr>
        <w:spacing w:after="120" w:line="276" w:lineRule="auto"/>
        <w:jc w:val="both"/>
        <w:rPr>
          <w:rFonts w:ascii="Arial" w:hAnsi="Arial" w:cs="Times New Roman"/>
        </w:rPr>
      </w:pPr>
      <w:r w:rsidRPr="00F24261">
        <w:rPr>
          <w:rFonts w:ascii="Arial" w:hAnsi="Arial" w:cs="Times New Roman"/>
        </w:rPr>
        <w:t xml:space="preserve">Anglo American. </w:t>
      </w:r>
      <w:r w:rsidR="00944DC2" w:rsidRPr="00944DC2">
        <w:rPr>
          <w:rFonts w:ascii="Arial" w:hAnsi="Arial" w:cs="Times New Roman"/>
        </w:rPr>
        <w:t xml:space="preserve">Grupo Anglo American Completa 100 anos no Mundo. Disponível em: </w:t>
      </w:r>
      <w:r w:rsidRPr="00944DC2">
        <w:rPr>
          <w:rFonts w:ascii="Arial" w:hAnsi="Arial" w:cs="Times New Roman"/>
        </w:rPr>
        <w:t>&lt;</w:t>
      </w:r>
      <w:hyperlink r:id="rId30" w:history="1">
        <w:r w:rsidRPr="00944DC2">
          <w:rPr>
            <w:rStyle w:val="Hyperlink"/>
            <w:rFonts w:ascii="Arial" w:hAnsi="Arial" w:cs="Times New Roman"/>
          </w:rPr>
          <w:t>https://brasil.angloamerican.com/pt-pt/imprensa/noticias/2017/11-10-2017</w:t>
        </w:r>
      </w:hyperlink>
      <w:r w:rsidRPr="00944DC2">
        <w:rPr>
          <w:rFonts w:ascii="Arial" w:hAnsi="Arial" w:cs="Times New Roman"/>
        </w:rPr>
        <w:t xml:space="preserve">&gt;. </w:t>
      </w:r>
      <w:r>
        <w:rPr>
          <w:rFonts w:ascii="Arial" w:hAnsi="Arial" w:cs="Times New Roman"/>
        </w:rPr>
        <w:t>2023</w:t>
      </w:r>
      <w:r w:rsidR="00630878">
        <w:rPr>
          <w:rFonts w:ascii="Arial" w:hAnsi="Arial" w:cs="Times New Roman"/>
        </w:rPr>
        <w:t>.</w:t>
      </w:r>
    </w:p>
    <w:p w14:paraId="075198AD" w14:textId="2B4E31A2" w:rsidR="007B318F" w:rsidRDefault="00E030F6" w:rsidP="0076322F">
      <w:pPr>
        <w:spacing w:after="120" w:line="276" w:lineRule="auto"/>
        <w:jc w:val="both"/>
        <w:rPr>
          <w:rFonts w:ascii="Arial" w:hAnsi="Arial" w:cs="Times New Roman"/>
        </w:rPr>
      </w:pPr>
      <w:r w:rsidRPr="00F24261">
        <w:rPr>
          <w:rFonts w:ascii="Arial" w:hAnsi="Arial" w:cs="Times New Roman"/>
        </w:rPr>
        <w:t xml:space="preserve">AUSENCO. </w:t>
      </w:r>
      <w:r w:rsidR="00E649AA" w:rsidRPr="00E649AA">
        <w:rPr>
          <w:rFonts w:ascii="Arial" w:hAnsi="Arial" w:cs="Times New Roman"/>
        </w:rPr>
        <w:t xml:space="preserve">Operações e Manutenção – </w:t>
      </w:r>
      <w:r w:rsidRPr="00E649AA">
        <w:rPr>
          <w:rFonts w:ascii="Arial" w:hAnsi="Arial" w:cs="Times New Roman"/>
        </w:rPr>
        <w:t>Oper</w:t>
      </w:r>
      <w:r w:rsidR="00E649AA" w:rsidRPr="00E649AA">
        <w:rPr>
          <w:rFonts w:ascii="Arial" w:hAnsi="Arial" w:cs="Times New Roman"/>
        </w:rPr>
        <w:t>ational Readiness. Disponív</w:t>
      </w:r>
      <w:r w:rsidR="00E649AA">
        <w:rPr>
          <w:rFonts w:ascii="Arial" w:hAnsi="Arial" w:cs="Times New Roman"/>
        </w:rPr>
        <w:t>el em:</w:t>
      </w:r>
      <w:r w:rsidRPr="00E649AA">
        <w:rPr>
          <w:rFonts w:ascii="Arial" w:hAnsi="Arial" w:cs="Times New Roman"/>
        </w:rPr>
        <w:t xml:space="preserve"> </w:t>
      </w:r>
      <w:hyperlink r:id="rId31" w:history="1">
        <w:r w:rsidR="006822A7" w:rsidRPr="00A03A44">
          <w:rPr>
            <w:rStyle w:val="Hyperlink"/>
            <w:rFonts w:ascii="Arial" w:hAnsi="Arial" w:cs="Times New Roman"/>
          </w:rPr>
          <w:t>https://ausenco.com/services/operations-maintenance/operational-readiness/</w:t>
        </w:r>
      </w:hyperlink>
      <w:r w:rsidR="006822A7">
        <w:rPr>
          <w:rFonts w:ascii="Arial" w:hAnsi="Arial" w:cs="Times New Roman"/>
        </w:rPr>
        <w:t>. 2023</w:t>
      </w:r>
      <w:r w:rsidR="00630878">
        <w:rPr>
          <w:rFonts w:ascii="Arial" w:hAnsi="Arial" w:cs="Times New Roman"/>
        </w:rPr>
        <w:t>.</w:t>
      </w:r>
    </w:p>
    <w:p w14:paraId="0E2A5255" w14:textId="77777777" w:rsidR="006347B8" w:rsidRPr="00ED31B9" w:rsidRDefault="006347B8" w:rsidP="006347B8">
      <w:pPr>
        <w:spacing w:after="120" w:line="276" w:lineRule="auto"/>
        <w:jc w:val="both"/>
        <w:rPr>
          <w:rFonts w:ascii="Arial" w:eastAsia="Arial" w:hAnsi="Arial" w:cs="Times New Roman"/>
        </w:rPr>
      </w:pPr>
      <w:r w:rsidRPr="00ED31B9">
        <w:rPr>
          <w:rFonts w:ascii="Arial" w:eastAsia="Arial" w:hAnsi="Arial" w:cs="Times New Roman"/>
        </w:rPr>
        <w:t>BRANCO FILHO, Branco. Dicionário de Termos de Manutenção, Confiabilidade e Qualidade:</w:t>
      </w:r>
      <w:r>
        <w:rPr>
          <w:rFonts w:ascii="Arial" w:eastAsia="Arial" w:hAnsi="Arial" w:cs="Times New Roman"/>
        </w:rPr>
        <w:t xml:space="preserve"> </w:t>
      </w:r>
      <w:r w:rsidRPr="00ED31B9">
        <w:rPr>
          <w:rFonts w:ascii="Arial" w:eastAsia="Arial" w:hAnsi="Arial" w:cs="Times New Roman"/>
        </w:rPr>
        <w:t xml:space="preserve">Edição Mercosul. Rio de Janeiro: Editora Ciência Moderna, 2004. 290p. </w:t>
      </w:r>
    </w:p>
    <w:p w14:paraId="5E498D60" w14:textId="71D2E78B" w:rsidR="0076322F" w:rsidRPr="0076322F" w:rsidRDefault="0076322F" w:rsidP="0076322F">
      <w:pPr>
        <w:spacing w:after="120" w:line="276" w:lineRule="auto"/>
        <w:jc w:val="both"/>
        <w:rPr>
          <w:rFonts w:ascii="Arial" w:hAnsi="Arial" w:cs="Times New Roman"/>
        </w:rPr>
      </w:pPr>
      <w:r w:rsidRPr="00F24261">
        <w:rPr>
          <w:rFonts w:ascii="Arial" w:hAnsi="Arial" w:cs="Times New Roman"/>
        </w:rPr>
        <w:t xml:space="preserve">Compass. </w:t>
      </w:r>
      <w:r w:rsidRPr="0076322F">
        <w:rPr>
          <w:rFonts w:ascii="Arial" w:hAnsi="Arial" w:cs="Times New Roman"/>
        </w:rPr>
        <w:t>Análise RAM Sistemas Reparáveis. Rede Consultor. 2021</w:t>
      </w:r>
      <w:r w:rsidR="00630878">
        <w:rPr>
          <w:rFonts w:ascii="Arial" w:hAnsi="Arial" w:cs="Times New Roman"/>
        </w:rPr>
        <w:t>.</w:t>
      </w:r>
    </w:p>
    <w:p w14:paraId="0979E060" w14:textId="4309BB94" w:rsidR="0076322F" w:rsidRDefault="0076322F" w:rsidP="0076322F">
      <w:pPr>
        <w:spacing w:after="120" w:line="276" w:lineRule="auto"/>
        <w:jc w:val="both"/>
        <w:rPr>
          <w:rFonts w:ascii="Arial" w:hAnsi="Arial" w:cs="Times New Roman"/>
          <w:lang w:val="en-US"/>
        </w:rPr>
      </w:pPr>
      <w:r w:rsidRPr="0076322F">
        <w:rPr>
          <w:rFonts w:ascii="Arial" w:hAnsi="Arial" w:cs="Times New Roman"/>
        </w:rPr>
        <w:t xml:space="preserve">Compass. Análise de Modos e Efeitos de Falhas – RCM. </w:t>
      </w:r>
      <w:r w:rsidRPr="0076322F">
        <w:rPr>
          <w:rFonts w:ascii="Arial" w:hAnsi="Arial" w:cs="Times New Roman"/>
          <w:lang w:val="en-US"/>
        </w:rPr>
        <w:t>Rede Consultor. 2022</w:t>
      </w:r>
      <w:r w:rsidR="00630878">
        <w:rPr>
          <w:rFonts w:ascii="Arial" w:hAnsi="Arial" w:cs="Times New Roman"/>
          <w:lang w:val="en-US"/>
        </w:rPr>
        <w:t>.</w:t>
      </w:r>
    </w:p>
    <w:p w14:paraId="06B31070" w14:textId="77777777" w:rsidR="0076322F" w:rsidRPr="00242489" w:rsidRDefault="0076322F" w:rsidP="0076322F">
      <w:pPr>
        <w:spacing w:after="120" w:line="276" w:lineRule="auto"/>
        <w:jc w:val="both"/>
        <w:rPr>
          <w:rFonts w:ascii="Arial" w:hAnsi="Arial" w:cs="Times New Roman"/>
        </w:rPr>
      </w:pPr>
      <w:r w:rsidRPr="0076322F">
        <w:rPr>
          <w:rFonts w:ascii="Arial" w:hAnsi="Arial" w:cs="Times New Roman"/>
          <w:lang w:val="en-US"/>
        </w:rPr>
        <w:t xml:space="preserve">Greer G.; Garcia A. </w:t>
      </w:r>
      <w:proofErr w:type="spellStart"/>
      <w:r w:rsidRPr="0076322F">
        <w:rPr>
          <w:rFonts w:ascii="Arial" w:hAnsi="Arial" w:cs="Times New Roman"/>
          <w:lang w:val="en-US"/>
        </w:rPr>
        <w:t>Investiment</w:t>
      </w:r>
      <w:proofErr w:type="spellEnd"/>
      <w:r w:rsidRPr="0076322F">
        <w:rPr>
          <w:rFonts w:ascii="Arial" w:hAnsi="Arial" w:cs="Times New Roman"/>
          <w:lang w:val="en-US"/>
        </w:rPr>
        <w:t xml:space="preserve"> Development Model – Investment Criteria by Stage (ICBS). </w:t>
      </w:r>
      <w:r w:rsidRPr="00242489">
        <w:rPr>
          <w:rFonts w:ascii="Arial" w:hAnsi="Arial" w:cs="Times New Roman"/>
        </w:rPr>
        <w:t>Anglo American Groupe, 2020.</w:t>
      </w:r>
    </w:p>
    <w:p w14:paraId="01287290" w14:textId="77777777" w:rsidR="00C33C98" w:rsidRPr="00EC5AF6" w:rsidRDefault="00C33C98" w:rsidP="00C33C98">
      <w:pPr>
        <w:spacing w:after="120" w:line="276" w:lineRule="auto"/>
        <w:jc w:val="both"/>
        <w:rPr>
          <w:rFonts w:ascii="Arial" w:eastAsia="Arial" w:hAnsi="Arial" w:cs="Times New Roman"/>
          <w:lang w:val="en-US"/>
        </w:rPr>
      </w:pPr>
      <w:r w:rsidRPr="00ED31B9">
        <w:rPr>
          <w:rFonts w:ascii="Arial" w:eastAsia="Arial" w:hAnsi="Arial" w:cs="Times New Roman"/>
        </w:rPr>
        <w:t xml:space="preserve">GOMES, Carlos F. S.; RIBEIRO, Priscila C. C. Gestão da cadeia de suprimento integrada a tecnologia da informação. </w:t>
      </w:r>
      <w:r w:rsidRPr="00EC5AF6">
        <w:rPr>
          <w:rFonts w:ascii="Arial" w:eastAsia="Arial" w:hAnsi="Arial" w:cs="Times New Roman"/>
          <w:lang w:val="en-US"/>
        </w:rPr>
        <w:t xml:space="preserve">São Paulo: </w:t>
      </w:r>
      <w:proofErr w:type="spellStart"/>
      <w:r w:rsidRPr="00EC5AF6">
        <w:rPr>
          <w:rFonts w:ascii="Arial" w:eastAsia="Arial" w:hAnsi="Arial" w:cs="Times New Roman"/>
          <w:lang w:val="en-US"/>
        </w:rPr>
        <w:t>Pioneira</w:t>
      </w:r>
      <w:proofErr w:type="spellEnd"/>
      <w:r w:rsidRPr="00EC5AF6">
        <w:rPr>
          <w:rFonts w:ascii="Arial" w:eastAsia="Arial" w:hAnsi="Arial" w:cs="Times New Roman"/>
          <w:lang w:val="en-US"/>
        </w:rPr>
        <w:t xml:space="preserve"> Thomson Learning, 2004. 359p.</w:t>
      </w:r>
    </w:p>
    <w:p w14:paraId="16DE395B" w14:textId="77777777" w:rsidR="00535D4A" w:rsidRPr="00535D4A" w:rsidRDefault="00535D4A" w:rsidP="00535D4A">
      <w:pPr>
        <w:spacing w:after="120" w:line="276" w:lineRule="auto"/>
        <w:jc w:val="both"/>
        <w:rPr>
          <w:rFonts w:ascii="Arial" w:hAnsi="Arial" w:cs="Times New Roman"/>
          <w:lang w:val="en-US"/>
        </w:rPr>
      </w:pPr>
      <w:proofErr w:type="spellStart"/>
      <w:r w:rsidRPr="00535D4A">
        <w:rPr>
          <w:rFonts w:ascii="Arial" w:hAnsi="Arial" w:cs="Times New Roman"/>
          <w:lang w:val="en-US"/>
        </w:rPr>
        <w:t>Ibadula</w:t>
      </w:r>
      <w:proofErr w:type="spellEnd"/>
      <w:r w:rsidRPr="00535D4A">
        <w:rPr>
          <w:rFonts w:ascii="Arial" w:hAnsi="Arial" w:cs="Times New Roman"/>
          <w:lang w:val="en-US"/>
        </w:rPr>
        <w:t xml:space="preserve">, M. Nuclear Waste Parts Improvement Initiative (aka MRI 1 - Maintenance Readiness Initiative 1). 11th International conference on CANDU maintenance and nuclear components. Canadian Nuclear Society, Toronto, Ontario (Canada). ISBN 978-1-926773-26-1. </w:t>
      </w:r>
      <w:proofErr w:type="spellStart"/>
      <w:r w:rsidRPr="00535D4A">
        <w:rPr>
          <w:rFonts w:ascii="Arial" w:hAnsi="Arial" w:cs="Times New Roman"/>
          <w:lang w:val="en-US"/>
        </w:rPr>
        <w:t>Worldcat</w:t>
      </w:r>
      <w:proofErr w:type="spellEnd"/>
      <w:r w:rsidRPr="00535D4A">
        <w:rPr>
          <w:rFonts w:ascii="Arial" w:hAnsi="Arial" w:cs="Times New Roman"/>
          <w:lang w:val="en-US"/>
        </w:rPr>
        <w:t>, p. 17. 2017.</w:t>
      </w:r>
    </w:p>
    <w:p w14:paraId="1E8A43EC" w14:textId="676DEECF" w:rsidR="0076322F" w:rsidRPr="00EC5AF6" w:rsidRDefault="0076322F" w:rsidP="0076322F">
      <w:pPr>
        <w:spacing w:after="120" w:line="276" w:lineRule="auto"/>
        <w:jc w:val="both"/>
        <w:rPr>
          <w:rFonts w:ascii="Arial" w:hAnsi="Arial" w:cs="Times New Roman"/>
          <w:lang w:val="es-ES"/>
        </w:rPr>
      </w:pPr>
      <w:r w:rsidRPr="00535D4A">
        <w:rPr>
          <w:rFonts w:ascii="Arial" w:hAnsi="Arial" w:cs="Times New Roman"/>
          <w:lang w:val="en-US"/>
        </w:rPr>
        <w:t xml:space="preserve">Jofre, L. AS&amp;R Guideline Maintenance Readiness. </w:t>
      </w:r>
      <w:proofErr w:type="spellStart"/>
      <w:r w:rsidRPr="00EC5AF6">
        <w:rPr>
          <w:rFonts w:ascii="Arial" w:hAnsi="Arial" w:cs="Times New Roman"/>
          <w:lang w:val="es-ES"/>
        </w:rPr>
        <w:t>Rev</w:t>
      </w:r>
      <w:proofErr w:type="spellEnd"/>
      <w:r w:rsidRPr="00EC5AF6">
        <w:rPr>
          <w:rFonts w:ascii="Arial" w:hAnsi="Arial" w:cs="Times New Roman"/>
          <w:lang w:val="es-ES"/>
        </w:rPr>
        <w:t xml:space="preserve"> 1, Anglo American </w:t>
      </w:r>
      <w:proofErr w:type="spellStart"/>
      <w:r w:rsidRPr="00EC5AF6">
        <w:rPr>
          <w:rFonts w:ascii="Arial" w:hAnsi="Arial" w:cs="Times New Roman"/>
          <w:lang w:val="es-ES"/>
        </w:rPr>
        <w:t>Groupe</w:t>
      </w:r>
      <w:proofErr w:type="spellEnd"/>
      <w:r w:rsidRPr="00EC5AF6">
        <w:rPr>
          <w:rFonts w:ascii="Arial" w:hAnsi="Arial" w:cs="Times New Roman"/>
          <w:lang w:val="es-ES"/>
        </w:rPr>
        <w:t>, 2019</w:t>
      </w:r>
      <w:r w:rsidR="00630878">
        <w:rPr>
          <w:rFonts w:ascii="Arial" w:hAnsi="Arial" w:cs="Times New Roman"/>
          <w:lang w:val="es-ES"/>
        </w:rPr>
        <w:t>.</w:t>
      </w:r>
    </w:p>
    <w:p w14:paraId="01B91E16" w14:textId="77777777" w:rsidR="00535D4A" w:rsidRPr="00210760" w:rsidRDefault="00535D4A" w:rsidP="00535D4A">
      <w:pPr>
        <w:spacing w:after="120" w:line="276" w:lineRule="auto"/>
        <w:jc w:val="both"/>
        <w:rPr>
          <w:rFonts w:ascii="Arial" w:eastAsia="Arial" w:hAnsi="Arial" w:cs="Times New Roman"/>
          <w:lang w:val="en-US"/>
        </w:rPr>
      </w:pPr>
      <w:r w:rsidRPr="00535D4A">
        <w:rPr>
          <w:rFonts w:ascii="Arial" w:eastAsia="Arial" w:hAnsi="Arial" w:cs="Times New Roman"/>
          <w:lang w:val="es-ES"/>
        </w:rPr>
        <w:t xml:space="preserve">KARDEC, A., ESMERALDA, J., LAFRAIA, J. R., et al. </w:t>
      </w:r>
      <w:r w:rsidRPr="00782529">
        <w:rPr>
          <w:rFonts w:ascii="Arial" w:eastAsia="Arial" w:hAnsi="Arial" w:cs="Times New Roman"/>
        </w:rPr>
        <w:t xml:space="preserve">Gestão de Ativos, 1ª ed. </w:t>
      </w:r>
      <w:r w:rsidRPr="00210760">
        <w:rPr>
          <w:rFonts w:ascii="Arial" w:eastAsia="Arial" w:hAnsi="Arial" w:cs="Times New Roman"/>
          <w:lang w:val="en-US"/>
        </w:rPr>
        <w:t xml:space="preserve">Rio de Janeiro, </w:t>
      </w:r>
      <w:proofErr w:type="spellStart"/>
      <w:r w:rsidRPr="00210760">
        <w:rPr>
          <w:rFonts w:ascii="Arial" w:eastAsia="Arial" w:hAnsi="Arial" w:cs="Times New Roman"/>
          <w:lang w:val="en-US"/>
        </w:rPr>
        <w:t>Qualitymark</w:t>
      </w:r>
      <w:proofErr w:type="spellEnd"/>
      <w:r w:rsidRPr="00210760">
        <w:rPr>
          <w:rFonts w:ascii="Arial" w:eastAsia="Arial" w:hAnsi="Arial" w:cs="Times New Roman"/>
          <w:lang w:val="en-US"/>
        </w:rPr>
        <w:t>, 2014.</w:t>
      </w:r>
    </w:p>
    <w:p w14:paraId="6679941B" w14:textId="4CDABC6C" w:rsidR="00535D4A" w:rsidRPr="00535D4A" w:rsidRDefault="00535D4A" w:rsidP="00535D4A">
      <w:pPr>
        <w:spacing w:after="120" w:line="276" w:lineRule="auto"/>
        <w:jc w:val="both"/>
        <w:rPr>
          <w:rFonts w:ascii="Arial" w:hAnsi="Arial" w:cs="Times New Roman"/>
        </w:rPr>
      </w:pPr>
      <w:r w:rsidRPr="00535D4A">
        <w:rPr>
          <w:rFonts w:ascii="Arial" w:hAnsi="Arial" w:cs="Times New Roman"/>
          <w:lang w:val="en-US"/>
        </w:rPr>
        <w:t xml:space="preserve">Leblanc, Ron. Maintenance Readiness - Critical Needs </w:t>
      </w:r>
      <w:proofErr w:type="gramStart"/>
      <w:r w:rsidRPr="00535D4A">
        <w:rPr>
          <w:rFonts w:ascii="Arial" w:hAnsi="Arial" w:cs="Times New Roman"/>
          <w:lang w:val="en-US"/>
        </w:rPr>
        <w:t>For</w:t>
      </w:r>
      <w:proofErr w:type="gramEnd"/>
      <w:r w:rsidRPr="00535D4A">
        <w:rPr>
          <w:rFonts w:ascii="Arial" w:hAnsi="Arial" w:cs="Times New Roman"/>
          <w:lang w:val="en-US"/>
        </w:rPr>
        <w:t xml:space="preserve"> Early and </w:t>
      </w:r>
      <w:proofErr w:type="gramStart"/>
      <w:r w:rsidRPr="00535D4A">
        <w:rPr>
          <w:rFonts w:ascii="Arial" w:hAnsi="Arial" w:cs="Times New Roman"/>
          <w:lang w:val="en-US"/>
        </w:rPr>
        <w:t>Long Lasting</w:t>
      </w:r>
      <w:proofErr w:type="gramEnd"/>
      <w:r w:rsidRPr="00535D4A">
        <w:rPr>
          <w:rFonts w:ascii="Arial" w:hAnsi="Arial" w:cs="Times New Roman"/>
          <w:lang w:val="en-US"/>
        </w:rPr>
        <w:t xml:space="preserve"> Returns. </w:t>
      </w:r>
      <w:r w:rsidRPr="00535D4A">
        <w:rPr>
          <w:rFonts w:ascii="Arial" w:hAnsi="Arial" w:cs="Times New Roman"/>
        </w:rPr>
        <w:t>FLUOR. Disponível em: &lt;https://www.fluor.com&gt;. 2014</w:t>
      </w:r>
      <w:r w:rsidR="00630878">
        <w:rPr>
          <w:rFonts w:ascii="Arial" w:hAnsi="Arial" w:cs="Times New Roman"/>
        </w:rPr>
        <w:t>.</w:t>
      </w:r>
    </w:p>
    <w:p w14:paraId="4C79056C" w14:textId="724596F1" w:rsidR="00535D4A" w:rsidRPr="00535D4A" w:rsidRDefault="00535D4A" w:rsidP="00535D4A">
      <w:pPr>
        <w:spacing w:after="120" w:line="276" w:lineRule="auto"/>
        <w:jc w:val="both"/>
        <w:rPr>
          <w:rFonts w:ascii="Arial" w:eastAsia="Arial" w:hAnsi="Arial" w:cs="Times New Roman"/>
        </w:rPr>
      </w:pPr>
      <w:r w:rsidRPr="00786F59">
        <w:rPr>
          <w:rFonts w:ascii="Arial" w:eastAsia="Arial" w:hAnsi="Arial" w:cs="Times New Roman"/>
        </w:rPr>
        <w:lastRenderedPageBreak/>
        <w:t xml:space="preserve">MARTINS, Petrônio Garcia; LAUGENI, Fernando Piero. Administração da Produção. </w:t>
      </w:r>
      <w:r w:rsidRPr="00535D4A">
        <w:rPr>
          <w:rFonts w:ascii="Arial" w:eastAsia="Arial" w:hAnsi="Arial" w:cs="Times New Roman"/>
        </w:rPr>
        <w:t>São Paulo: Saraiva 2005</w:t>
      </w:r>
      <w:r w:rsidR="00630878">
        <w:rPr>
          <w:rFonts w:ascii="Arial" w:eastAsia="Arial" w:hAnsi="Arial" w:cs="Times New Roman"/>
        </w:rPr>
        <w:t>.</w:t>
      </w:r>
    </w:p>
    <w:p w14:paraId="59D1E097" w14:textId="77777777" w:rsidR="00535D4A" w:rsidRPr="00535D4A" w:rsidRDefault="00535D4A" w:rsidP="00535D4A">
      <w:pPr>
        <w:spacing w:after="120" w:line="276" w:lineRule="auto"/>
        <w:jc w:val="both"/>
        <w:rPr>
          <w:rFonts w:ascii="Arial" w:hAnsi="Arial" w:cs="Times New Roman"/>
          <w:lang w:val="en-US"/>
        </w:rPr>
      </w:pPr>
      <w:r w:rsidRPr="00535D4A">
        <w:rPr>
          <w:rFonts w:ascii="Arial" w:hAnsi="Arial" w:cs="Times New Roman"/>
          <w:lang w:val="en-US"/>
        </w:rPr>
        <w:t>McGee, M. Getting the Most Out of your Capital Investment with Operational Readiness. Fluor, Greenville, SC (United States). OSTI ID: 21226208. 2009.</w:t>
      </w:r>
    </w:p>
    <w:p w14:paraId="63A1F152" w14:textId="15ACA345" w:rsidR="00535D4A" w:rsidRPr="00535D4A" w:rsidRDefault="00535D4A" w:rsidP="00535D4A">
      <w:pPr>
        <w:spacing w:after="120" w:line="276" w:lineRule="auto"/>
        <w:jc w:val="both"/>
        <w:rPr>
          <w:rFonts w:ascii="Arial" w:hAnsi="Arial" w:cs="Times New Roman"/>
        </w:rPr>
      </w:pPr>
      <w:r w:rsidRPr="00535D4A">
        <w:rPr>
          <w:rFonts w:ascii="Arial" w:hAnsi="Arial" w:cs="Times New Roman"/>
          <w:lang w:val="en-US"/>
        </w:rPr>
        <w:t xml:space="preserve">METSO Groupe. Asset Maintenance Readiness - A Reliability and Maintenance Foundation for Optimized Results. </w:t>
      </w:r>
      <w:r w:rsidRPr="00535D4A">
        <w:rPr>
          <w:rFonts w:ascii="Arial" w:hAnsi="Arial" w:cs="Times New Roman"/>
        </w:rPr>
        <w:t>Disponível em:</w:t>
      </w:r>
      <w:r w:rsidR="00ED4D0C">
        <w:rPr>
          <w:rFonts w:ascii="Arial" w:hAnsi="Arial" w:cs="Times New Roman"/>
        </w:rPr>
        <w:t xml:space="preserve"> </w:t>
      </w:r>
      <w:r w:rsidRPr="00535D4A">
        <w:rPr>
          <w:rFonts w:ascii="Arial" w:hAnsi="Arial" w:cs="Times New Roman"/>
        </w:rPr>
        <w:t>&lt;https://www.metso.com/portfolio/asset-maintenance-readiness/?r=3&gt;. 2023.</w:t>
      </w:r>
    </w:p>
    <w:p w14:paraId="56B3C947" w14:textId="7FF68E6B" w:rsidR="00535D4A" w:rsidRPr="00786F59" w:rsidRDefault="00535D4A" w:rsidP="00535D4A">
      <w:pPr>
        <w:spacing w:after="120" w:line="276" w:lineRule="auto"/>
        <w:jc w:val="both"/>
        <w:rPr>
          <w:rFonts w:ascii="Arial" w:eastAsia="Arial" w:hAnsi="Arial" w:cs="Times New Roman"/>
        </w:rPr>
      </w:pPr>
      <w:r w:rsidRPr="00786F59">
        <w:rPr>
          <w:rFonts w:ascii="Arial" w:eastAsia="Arial" w:hAnsi="Arial" w:cs="Times New Roman"/>
        </w:rPr>
        <w:t>M</w:t>
      </w:r>
      <w:r w:rsidR="00C22894">
        <w:rPr>
          <w:rFonts w:ascii="Arial" w:eastAsia="Arial" w:hAnsi="Arial" w:cs="Times New Roman"/>
        </w:rPr>
        <w:t>oreira</w:t>
      </w:r>
      <w:r w:rsidRPr="00786F59">
        <w:rPr>
          <w:rFonts w:ascii="Arial" w:eastAsia="Arial" w:hAnsi="Arial" w:cs="Times New Roman"/>
        </w:rPr>
        <w:t xml:space="preserve">, Daniel Augusto; Administração da Produção e operações. 2ª Ed, São Paulo: </w:t>
      </w:r>
      <w:proofErr w:type="spellStart"/>
      <w:r w:rsidRPr="00786F59">
        <w:rPr>
          <w:rFonts w:ascii="Arial" w:eastAsia="Arial" w:hAnsi="Arial" w:cs="Times New Roman"/>
        </w:rPr>
        <w:t>Cengage</w:t>
      </w:r>
      <w:proofErr w:type="spellEnd"/>
      <w:r w:rsidRPr="00786F59">
        <w:rPr>
          <w:rFonts w:ascii="Arial" w:eastAsia="Arial" w:hAnsi="Arial" w:cs="Times New Roman"/>
        </w:rPr>
        <w:t xml:space="preserve"> Learning, 2012.</w:t>
      </w:r>
    </w:p>
    <w:p w14:paraId="689E633C" w14:textId="47851CF8" w:rsidR="00B87EEC" w:rsidRPr="004C1870" w:rsidRDefault="0076322F" w:rsidP="0076322F">
      <w:pPr>
        <w:spacing w:after="120" w:line="276" w:lineRule="auto"/>
        <w:jc w:val="both"/>
        <w:rPr>
          <w:rFonts w:ascii="Arial" w:hAnsi="Arial" w:cs="Times New Roman"/>
        </w:rPr>
      </w:pPr>
      <w:r w:rsidRPr="00ED6D22">
        <w:rPr>
          <w:rFonts w:ascii="Arial" w:hAnsi="Arial" w:cs="Times New Roman"/>
        </w:rPr>
        <w:t xml:space="preserve">Neto, Teófilo C.M. As Relações entre o Gerenciamento de Projetos Industriais e a Gestão da Manutenção. </w:t>
      </w:r>
      <w:r w:rsidRPr="00965B34">
        <w:rPr>
          <w:rFonts w:ascii="Arial" w:hAnsi="Arial" w:cs="Times New Roman"/>
          <w:i/>
          <w:iCs/>
        </w:rPr>
        <w:t>Web Artigos</w:t>
      </w:r>
      <w:r w:rsidRPr="00965B34">
        <w:rPr>
          <w:rFonts w:ascii="Arial" w:hAnsi="Arial" w:cs="Times New Roman"/>
        </w:rPr>
        <w:t>.</w:t>
      </w:r>
      <w:r w:rsidR="00965B34" w:rsidRPr="00965B34">
        <w:rPr>
          <w:rFonts w:ascii="Arial" w:hAnsi="Arial" w:cs="Times New Roman"/>
        </w:rPr>
        <w:t xml:space="preserve"> </w:t>
      </w:r>
      <w:r w:rsidR="00B87EEC" w:rsidRPr="00965B34">
        <w:rPr>
          <w:rFonts w:ascii="Arial" w:hAnsi="Arial" w:cs="Times New Roman"/>
        </w:rPr>
        <w:t>Disponível em: &lt;</w:t>
      </w:r>
      <w:r w:rsidRPr="00965B34">
        <w:rPr>
          <w:rFonts w:ascii="Arial" w:hAnsi="Arial" w:cs="Times New Roman"/>
        </w:rPr>
        <w:t>https://www.webartigos.com/artigos/as-relacoes-entre-o-gerenciamento-de-projetos-industriais-e-a-gestao-de-manutencao/106544</w:t>
      </w:r>
      <w:r w:rsidR="00ED4D0C">
        <w:rPr>
          <w:rFonts w:ascii="Arial" w:hAnsi="Arial" w:cs="Times New Roman"/>
        </w:rPr>
        <w:t>&gt;</w:t>
      </w:r>
      <w:r w:rsidRPr="00965B34">
        <w:rPr>
          <w:rFonts w:ascii="Arial" w:hAnsi="Arial" w:cs="Times New Roman"/>
        </w:rPr>
        <w:t xml:space="preserve"> </w:t>
      </w:r>
      <w:r w:rsidRPr="004C1870">
        <w:rPr>
          <w:rFonts w:ascii="Arial" w:hAnsi="Arial" w:cs="Times New Roman"/>
        </w:rPr>
        <w:t>2013.</w:t>
      </w:r>
    </w:p>
    <w:p w14:paraId="2DB9DBE1" w14:textId="72BC8F9D" w:rsidR="0076322F" w:rsidRPr="00EC5AF6" w:rsidRDefault="0076322F" w:rsidP="0076322F">
      <w:pPr>
        <w:spacing w:after="120" w:line="276" w:lineRule="auto"/>
        <w:jc w:val="both"/>
        <w:rPr>
          <w:rFonts w:ascii="Arial" w:hAnsi="Arial" w:cs="Times New Roman"/>
          <w:lang w:val="en-US"/>
        </w:rPr>
      </w:pPr>
      <w:proofErr w:type="spellStart"/>
      <w:r w:rsidRPr="004C1870">
        <w:rPr>
          <w:rFonts w:ascii="Arial" w:hAnsi="Arial" w:cs="Times New Roman"/>
          <w:lang w:val="fr-FR"/>
        </w:rPr>
        <w:t>Orien</w:t>
      </w:r>
      <w:proofErr w:type="spellEnd"/>
      <w:r w:rsidRPr="004C1870">
        <w:rPr>
          <w:rFonts w:ascii="Arial" w:hAnsi="Arial" w:cs="Times New Roman"/>
          <w:lang w:val="fr-FR"/>
        </w:rPr>
        <w:t xml:space="preserve">. Asset Management Software. </w:t>
      </w:r>
      <w:proofErr w:type="spellStart"/>
      <w:r w:rsidRPr="004C1870">
        <w:rPr>
          <w:rFonts w:ascii="Arial" w:hAnsi="Arial" w:cs="Times New Roman"/>
          <w:lang w:val="fr-FR"/>
        </w:rPr>
        <w:t>Ausenco</w:t>
      </w:r>
      <w:proofErr w:type="spellEnd"/>
      <w:r w:rsidRPr="004C1870">
        <w:rPr>
          <w:rFonts w:ascii="Arial" w:hAnsi="Arial" w:cs="Times New Roman"/>
          <w:lang w:val="fr-FR"/>
        </w:rPr>
        <w:t xml:space="preserve">. </w:t>
      </w:r>
      <w:r w:rsidRPr="00EC5AF6">
        <w:rPr>
          <w:rFonts w:ascii="Arial" w:hAnsi="Arial" w:cs="Times New Roman"/>
          <w:lang w:val="en-US"/>
        </w:rPr>
        <w:t>2022</w:t>
      </w:r>
      <w:r w:rsidR="00630878">
        <w:rPr>
          <w:rFonts w:ascii="Arial" w:hAnsi="Arial" w:cs="Times New Roman"/>
          <w:lang w:val="en-US"/>
        </w:rPr>
        <w:t>.</w:t>
      </w:r>
    </w:p>
    <w:p w14:paraId="05EE902F" w14:textId="5C5B3211" w:rsidR="0076322F" w:rsidRPr="0076322F" w:rsidRDefault="0076322F" w:rsidP="0076322F">
      <w:pPr>
        <w:spacing w:after="120" w:line="276" w:lineRule="auto"/>
        <w:jc w:val="both"/>
        <w:rPr>
          <w:rFonts w:ascii="Arial" w:hAnsi="Arial" w:cs="Times New Roman"/>
          <w:lang w:val="en-US"/>
        </w:rPr>
      </w:pPr>
      <w:r w:rsidRPr="0076322F">
        <w:rPr>
          <w:rFonts w:ascii="Arial" w:hAnsi="Arial" w:cs="Times New Roman"/>
          <w:lang w:val="en-US"/>
        </w:rPr>
        <w:t>Palmer, R. D. Maintenance Planning and Scheduling Handbook. Second Edition, 2006</w:t>
      </w:r>
      <w:r w:rsidR="00630878">
        <w:rPr>
          <w:rFonts w:ascii="Arial" w:hAnsi="Arial" w:cs="Times New Roman"/>
          <w:lang w:val="en-US"/>
        </w:rPr>
        <w:t>.</w:t>
      </w:r>
    </w:p>
    <w:p w14:paraId="0BBA98E4" w14:textId="46DE61D0" w:rsidR="0076322F" w:rsidRDefault="0076322F" w:rsidP="0076322F">
      <w:pPr>
        <w:spacing w:after="120" w:line="276" w:lineRule="auto"/>
        <w:jc w:val="both"/>
        <w:rPr>
          <w:rFonts w:ascii="Arial" w:hAnsi="Arial" w:cs="Times New Roman"/>
          <w:lang w:val="en-US"/>
        </w:rPr>
      </w:pPr>
      <w:r w:rsidRPr="0076322F">
        <w:rPr>
          <w:rFonts w:ascii="Arial" w:hAnsi="Arial" w:cs="Times New Roman"/>
          <w:lang w:val="en-US"/>
        </w:rPr>
        <w:t>Project Management Institute. A Guide to the Project Management Body of Knowledge – PMBOK® Guide. 2021 Edition, Pennsylvania-USA 2021</w:t>
      </w:r>
      <w:r w:rsidR="00630878">
        <w:rPr>
          <w:rFonts w:ascii="Arial" w:hAnsi="Arial" w:cs="Times New Roman"/>
          <w:lang w:val="en-US"/>
        </w:rPr>
        <w:t>.</w:t>
      </w:r>
    </w:p>
    <w:p w14:paraId="3AA172A4" w14:textId="77777777" w:rsidR="00535D4A" w:rsidRPr="00EC5AF6" w:rsidRDefault="00535D4A" w:rsidP="00535D4A">
      <w:pPr>
        <w:spacing w:after="120" w:line="276" w:lineRule="auto"/>
        <w:jc w:val="both"/>
        <w:rPr>
          <w:rFonts w:ascii="Arial" w:hAnsi="Arial" w:cs="Times New Roman"/>
          <w:lang w:val="en-US"/>
        </w:rPr>
      </w:pPr>
      <w:r w:rsidRPr="00535D4A">
        <w:rPr>
          <w:rFonts w:ascii="Arial" w:hAnsi="Arial" w:cs="Times New Roman"/>
          <w:lang w:val="en-US"/>
        </w:rPr>
        <w:t xml:space="preserve">Pragma Groupe. Maintenance Readiness - Pragma Asset Management (pragmaworld.net). </w:t>
      </w:r>
      <w:proofErr w:type="spellStart"/>
      <w:r w:rsidRPr="00535D4A">
        <w:rPr>
          <w:rFonts w:ascii="Arial" w:hAnsi="Arial" w:cs="Times New Roman"/>
          <w:lang w:val="en-US"/>
        </w:rPr>
        <w:t>Disponível</w:t>
      </w:r>
      <w:proofErr w:type="spellEnd"/>
      <w:r w:rsidRPr="00535D4A">
        <w:rPr>
          <w:rFonts w:ascii="Arial" w:hAnsi="Arial" w:cs="Times New Roman"/>
          <w:lang w:val="en-US"/>
        </w:rPr>
        <w:t xml:space="preserve"> </w:t>
      </w:r>
      <w:proofErr w:type="spellStart"/>
      <w:r w:rsidRPr="00535D4A">
        <w:rPr>
          <w:rFonts w:ascii="Arial" w:hAnsi="Arial" w:cs="Times New Roman"/>
          <w:lang w:val="en-US"/>
        </w:rPr>
        <w:t>em</w:t>
      </w:r>
      <w:proofErr w:type="spellEnd"/>
      <w:r w:rsidRPr="00535D4A">
        <w:rPr>
          <w:rFonts w:ascii="Arial" w:hAnsi="Arial" w:cs="Times New Roman"/>
          <w:lang w:val="en-US"/>
        </w:rPr>
        <w:t xml:space="preserve">: &lt;https://www.pragmaworld.net/services/consulting-projects/maintenance-readiness/&gt;. </w:t>
      </w:r>
      <w:r w:rsidRPr="00EC5AF6">
        <w:rPr>
          <w:rFonts w:ascii="Arial" w:hAnsi="Arial" w:cs="Times New Roman"/>
          <w:lang w:val="en-US"/>
        </w:rPr>
        <w:t>2023.</w:t>
      </w:r>
    </w:p>
    <w:p w14:paraId="5BC5FE9B" w14:textId="77777777" w:rsidR="00535D4A" w:rsidRDefault="00535D4A" w:rsidP="00535D4A">
      <w:pPr>
        <w:spacing w:after="120" w:line="276" w:lineRule="auto"/>
        <w:jc w:val="both"/>
        <w:rPr>
          <w:rFonts w:ascii="Arial" w:hAnsi="Arial" w:cs="Times New Roman"/>
          <w:lang w:val="en-US"/>
        </w:rPr>
      </w:pPr>
      <w:r w:rsidRPr="0076322F">
        <w:rPr>
          <w:rFonts w:ascii="Arial" w:hAnsi="Arial" w:cs="Times New Roman"/>
          <w:lang w:val="en-US"/>
        </w:rPr>
        <w:t xml:space="preserve">SAP ERP. Systeme, </w:t>
      </w:r>
      <w:proofErr w:type="spellStart"/>
      <w:r w:rsidRPr="0076322F">
        <w:rPr>
          <w:rFonts w:ascii="Arial" w:hAnsi="Arial" w:cs="Times New Roman"/>
          <w:lang w:val="en-US"/>
        </w:rPr>
        <w:t>Anwendungen</w:t>
      </w:r>
      <w:proofErr w:type="spellEnd"/>
      <w:r w:rsidRPr="0076322F">
        <w:rPr>
          <w:rFonts w:ascii="Arial" w:hAnsi="Arial" w:cs="Times New Roman"/>
          <w:lang w:val="en-US"/>
        </w:rPr>
        <w:t xml:space="preserve">, </w:t>
      </w:r>
      <w:proofErr w:type="spellStart"/>
      <w:r w:rsidRPr="0076322F">
        <w:rPr>
          <w:rFonts w:ascii="Arial" w:hAnsi="Arial" w:cs="Times New Roman"/>
          <w:lang w:val="en-US"/>
        </w:rPr>
        <w:t>Produkte</w:t>
      </w:r>
      <w:proofErr w:type="spellEnd"/>
      <w:r w:rsidRPr="0076322F">
        <w:rPr>
          <w:rFonts w:ascii="Arial" w:hAnsi="Arial" w:cs="Times New Roman"/>
          <w:lang w:val="en-US"/>
        </w:rPr>
        <w:t xml:space="preserve"> in der </w:t>
      </w:r>
      <w:proofErr w:type="spellStart"/>
      <w:r w:rsidRPr="0076322F">
        <w:rPr>
          <w:rFonts w:ascii="Arial" w:hAnsi="Arial" w:cs="Times New Roman"/>
          <w:lang w:val="en-US"/>
        </w:rPr>
        <w:t>Datenverarbeitung</w:t>
      </w:r>
      <w:proofErr w:type="spellEnd"/>
      <w:r w:rsidRPr="0076322F">
        <w:rPr>
          <w:rFonts w:ascii="Arial" w:hAnsi="Arial" w:cs="Times New Roman"/>
          <w:lang w:val="en-US"/>
        </w:rPr>
        <w:t xml:space="preserve">. </w:t>
      </w:r>
      <w:proofErr w:type="spellStart"/>
      <w:r w:rsidRPr="0076322F">
        <w:rPr>
          <w:rFonts w:ascii="Arial" w:hAnsi="Arial" w:cs="Times New Roman"/>
          <w:lang w:val="en-US"/>
        </w:rPr>
        <w:t>Módulo</w:t>
      </w:r>
      <w:proofErr w:type="spellEnd"/>
      <w:r w:rsidRPr="0076322F">
        <w:rPr>
          <w:rFonts w:ascii="Arial" w:hAnsi="Arial" w:cs="Times New Roman"/>
          <w:lang w:val="en-US"/>
        </w:rPr>
        <w:t xml:space="preserve"> Planning and Maintenance. 2022.</w:t>
      </w:r>
    </w:p>
    <w:p w14:paraId="1FFEC8B4" w14:textId="77777777" w:rsidR="00B95148" w:rsidRPr="00535D4A" w:rsidRDefault="00B95148" w:rsidP="00B95148">
      <w:pPr>
        <w:spacing w:after="120" w:line="276" w:lineRule="auto"/>
        <w:jc w:val="both"/>
        <w:rPr>
          <w:rFonts w:ascii="Arial" w:hAnsi="Arial" w:cs="Times New Roman"/>
          <w:lang w:val="en-US"/>
        </w:rPr>
      </w:pPr>
      <w:r w:rsidRPr="00535D4A">
        <w:rPr>
          <w:rFonts w:ascii="Arial" w:hAnsi="Arial" w:cs="Times New Roman"/>
          <w:lang w:val="en-US"/>
        </w:rPr>
        <w:t xml:space="preserve">Taylor, R. What is "Maintenance Readiness?”. </w:t>
      </w:r>
      <w:proofErr w:type="spellStart"/>
      <w:r w:rsidRPr="004C1870">
        <w:rPr>
          <w:rFonts w:ascii="Arial" w:hAnsi="Arial" w:cs="Times New Roman"/>
          <w:lang w:val="en-US"/>
        </w:rPr>
        <w:t>Linkedin</w:t>
      </w:r>
      <w:proofErr w:type="spellEnd"/>
      <w:r w:rsidRPr="004C1870">
        <w:rPr>
          <w:rFonts w:ascii="Arial" w:hAnsi="Arial" w:cs="Times New Roman"/>
          <w:lang w:val="en-US"/>
        </w:rPr>
        <w:t xml:space="preserve">. </w:t>
      </w:r>
      <w:proofErr w:type="spellStart"/>
      <w:r w:rsidRPr="004C1870">
        <w:rPr>
          <w:rFonts w:ascii="Arial" w:hAnsi="Arial" w:cs="Times New Roman"/>
          <w:lang w:val="en-US"/>
        </w:rPr>
        <w:t>Disponível</w:t>
      </w:r>
      <w:proofErr w:type="spellEnd"/>
      <w:r w:rsidRPr="004C1870">
        <w:rPr>
          <w:rFonts w:ascii="Arial" w:hAnsi="Arial" w:cs="Times New Roman"/>
          <w:lang w:val="en-US"/>
        </w:rPr>
        <w:t xml:space="preserve"> em:&lt;https://www.linkedin.com/pulse/what-maintenance-readiness-ricky-taylor/&gt;. </w:t>
      </w:r>
      <w:r w:rsidRPr="00535D4A">
        <w:rPr>
          <w:rFonts w:ascii="Arial" w:hAnsi="Arial" w:cs="Times New Roman"/>
          <w:lang w:val="en-US"/>
        </w:rPr>
        <w:t>2019.</w:t>
      </w:r>
    </w:p>
    <w:p w14:paraId="4ECB76EB" w14:textId="614F798F" w:rsidR="00535D4A" w:rsidRPr="00535D4A" w:rsidRDefault="00535D4A" w:rsidP="00535D4A">
      <w:pPr>
        <w:spacing w:after="120" w:line="276" w:lineRule="auto"/>
        <w:jc w:val="both"/>
        <w:rPr>
          <w:rFonts w:ascii="Arial" w:hAnsi="Arial" w:cs="Times New Roman"/>
          <w:lang w:val="en-US"/>
        </w:rPr>
      </w:pPr>
      <w:r w:rsidRPr="00535D4A">
        <w:rPr>
          <w:rFonts w:ascii="Arial" w:hAnsi="Arial" w:cs="Times New Roman"/>
          <w:lang w:val="en-US"/>
        </w:rPr>
        <w:t xml:space="preserve">WA Power and Gas Consulting. </w:t>
      </w:r>
      <w:r w:rsidRPr="00EC5AF6">
        <w:rPr>
          <w:rFonts w:ascii="Arial" w:hAnsi="Arial" w:cs="Times New Roman"/>
          <w:lang w:val="en-US"/>
        </w:rPr>
        <w:t xml:space="preserve">Operational Readiness. </w:t>
      </w:r>
      <w:proofErr w:type="spellStart"/>
      <w:r w:rsidRPr="004C1870">
        <w:rPr>
          <w:rFonts w:ascii="Arial" w:hAnsi="Arial" w:cs="Times New Roman"/>
          <w:lang w:val="en-US"/>
        </w:rPr>
        <w:t>Disponível</w:t>
      </w:r>
      <w:proofErr w:type="spellEnd"/>
      <w:r w:rsidRPr="004C1870">
        <w:rPr>
          <w:rFonts w:ascii="Arial" w:hAnsi="Arial" w:cs="Times New Roman"/>
          <w:lang w:val="en-US"/>
        </w:rPr>
        <w:t xml:space="preserve"> </w:t>
      </w:r>
      <w:proofErr w:type="spellStart"/>
      <w:r w:rsidRPr="004C1870">
        <w:rPr>
          <w:rFonts w:ascii="Arial" w:hAnsi="Arial" w:cs="Times New Roman"/>
          <w:lang w:val="en-US"/>
        </w:rPr>
        <w:t>em</w:t>
      </w:r>
      <w:proofErr w:type="spellEnd"/>
      <w:r w:rsidRPr="004C1870">
        <w:rPr>
          <w:rFonts w:ascii="Arial" w:hAnsi="Arial" w:cs="Times New Roman"/>
          <w:lang w:val="en-US"/>
        </w:rPr>
        <w:t>:&lt;</w:t>
      </w:r>
      <w:r w:rsidRPr="004C1870">
        <w:rPr>
          <w:lang w:val="en-US"/>
        </w:rPr>
        <w:t xml:space="preserve"> </w:t>
      </w:r>
      <w:r w:rsidRPr="004C1870">
        <w:rPr>
          <w:rFonts w:ascii="Arial" w:hAnsi="Arial" w:cs="Times New Roman"/>
          <w:lang w:val="en-US"/>
        </w:rPr>
        <w:t xml:space="preserve">https://www.wapgc.com/blog/category/operational-readiness&gt;. </w:t>
      </w:r>
      <w:r w:rsidRPr="00535D4A">
        <w:rPr>
          <w:rFonts w:ascii="Arial" w:hAnsi="Arial" w:cs="Times New Roman"/>
          <w:lang w:val="en-US"/>
        </w:rPr>
        <w:t>2015.</w:t>
      </w:r>
    </w:p>
    <w:p w14:paraId="793E1D8A" w14:textId="64CA1992" w:rsidR="0076322F" w:rsidRPr="00535D4A" w:rsidRDefault="00B95148" w:rsidP="00B95148">
      <w:pPr>
        <w:spacing w:after="120" w:line="276" w:lineRule="auto"/>
        <w:jc w:val="both"/>
        <w:rPr>
          <w:rFonts w:ascii="Arial" w:hAnsi="Arial" w:cs="Times New Roman"/>
        </w:rPr>
      </w:pPr>
      <w:proofErr w:type="spellStart"/>
      <w:r w:rsidRPr="00535D4A">
        <w:rPr>
          <w:rFonts w:ascii="Arial" w:hAnsi="Arial" w:cs="Times New Roman"/>
          <w:lang w:val="en-US"/>
        </w:rPr>
        <w:t>Zeffrey</w:t>
      </w:r>
      <w:proofErr w:type="spellEnd"/>
      <w:r w:rsidRPr="00535D4A">
        <w:rPr>
          <w:rFonts w:ascii="Arial" w:hAnsi="Arial" w:cs="Times New Roman"/>
          <w:lang w:val="en-US"/>
        </w:rPr>
        <w:t xml:space="preserve"> L. Coal seam gas production: the operational and maintenance challenges. </w:t>
      </w:r>
      <w:r w:rsidRPr="00535D4A">
        <w:rPr>
          <w:rFonts w:ascii="Arial" w:hAnsi="Arial" w:cs="Times New Roman"/>
        </w:rPr>
        <w:t xml:space="preserve">The APPEA </w:t>
      </w:r>
      <w:proofErr w:type="spellStart"/>
      <w:r w:rsidRPr="00535D4A">
        <w:rPr>
          <w:rFonts w:ascii="Arial" w:hAnsi="Arial" w:cs="Times New Roman"/>
        </w:rPr>
        <w:t>Journal</w:t>
      </w:r>
      <w:proofErr w:type="spellEnd"/>
      <w:r w:rsidRPr="00535D4A">
        <w:rPr>
          <w:rFonts w:ascii="Arial" w:hAnsi="Arial" w:cs="Times New Roman"/>
        </w:rPr>
        <w:t xml:space="preserve"> 50(2) 720-720. Disponível em:&lt; https://doi.org/10.1071/AJ09084&gt;. 2010.</w:t>
      </w:r>
    </w:p>
    <w:sectPr w:rsidR="0076322F" w:rsidRPr="00535D4A" w:rsidSect="00F376AB">
      <w:headerReference w:type="even" r:id="rId32"/>
      <w:headerReference w:type="default" r:id="rId33"/>
      <w:footerReference w:type="even" r:id="rId34"/>
      <w:footerReference w:type="default" r:id="rId35"/>
      <w:headerReference w:type="first" r:id="rId3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73BCA" w14:textId="77777777" w:rsidR="00D82E5C" w:rsidRDefault="00D82E5C" w:rsidP="00783127">
      <w:r>
        <w:separator/>
      </w:r>
    </w:p>
  </w:endnote>
  <w:endnote w:type="continuationSeparator" w:id="0">
    <w:p w14:paraId="0A41A7C7" w14:textId="77777777" w:rsidR="00D82E5C" w:rsidRDefault="00D82E5C" w:rsidP="0078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3804" w14:textId="77777777" w:rsidR="00DA11D8" w:rsidRDefault="00DA11D8" w:rsidP="005E793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84CD85" w14:textId="77777777" w:rsidR="00DA11D8" w:rsidRDefault="00DA11D8" w:rsidP="005E793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88A5" w14:textId="77777777" w:rsidR="00DA11D8" w:rsidRDefault="00DA11D8" w:rsidP="005E793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2341">
      <w:rPr>
        <w:rStyle w:val="Nmerodepgina"/>
        <w:noProof/>
      </w:rPr>
      <w:t>1</w:t>
    </w:r>
    <w:r>
      <w:rPr>
        <w:rStyle w:val="Nmerodepgina"/>
      </w:rPr>
      <w:fldChar w:fldCharType="end"/>
    </w:r>
  </w:p>
  <w:p w14:paraId="7460C69E" w14:textId="77777777" w:rsidR="00DA11D8" w:rsidRDefault="00DA11D8" w:rsidP="005E7933">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8C851" w14:textId="77777777" w:rsidR="00D82E5C" w:rsidRDefault="00D82E5C" w:rsidP="00783127">
      <w:r>
        <w:separator/>
      </w:r>
    </w:p>
  </w:footnote>
  <w:footnote w:type="continuationSeparator" w:id="0">
    <w:p w14:paraId="64E25B0F" w14:textId="77777777" w:rsidR="00D82E5C" w:rsidRDefault="00D82E5C" w:rsidP="00783127">
      <w:r>
        <w:continuationSeparator/>
      </w:r>
    </w:p>
  </w:footnote>
  <w:footnote w:id="1">
    <w:p w14:paraId="5F7E5369" w14:textId="77777777" w:rsidR="001F3F88" w:rsidRDefault="001F3F88" w:rsidP="001F3F88">
      <w:pPr>
        <w:pStyle w:val="Textodenotaderodap"/>
      </w:pPr>
      <w:r>
        <w:rPr>
          <w:rStyle w:val="Refdenotaderodap"/>
        </w:rPr>
        <w:footnoteRef/>
      </w:r>
      <w:r>
        <w:t xml:space="preserve"> </w:t>
      </w:r>
      <w:proofErr w:type="spellStart"/>
      <w:r>
        <w:t>MSc</w:t>
      </w:r>
      <w:proofErr w:type="spellEnd"/>
      <w:r>
        <w:t xml:space="preserve"> Engenharia Industrial, AUSENCO consultoria </w:t>
      </w:r>
    </w:p>
  </w:footnote>
  <w:footnote w:id="2">
    <w:p w14:paraId="0C52BFAF" w14:textId="013612A3" w:rsidR="001F3F88" w:rsidRDefault="001F3F88" w:rsidP="001F3F88">
      <w:pPr>
        <w:pStyle w:val="Textodenotaderodap"/>
      </w:pPr>
      <w:r>
        <w:rPr>
          <w:rStyle w:val="Refdenotaderodap"/>
        </w:rPr>
        <w:footnoteRef/>
      </w:r>
      <w:r>
        <w:t xml:space="preserve"> </w:t>
      </w:r>
      <w:r w:rsidRPr="00210760">
        <w:t xml:space="preserve">MBA Engenharia de Manutenção, </w:t>
      </w:r>
      <w:r>
        <w:t xml:space="preserve">AUSENCO consultoria </w:t>
      </w:r>
    </w:p>
    <w:p w14:paraId="28DAF1A5" w14:textId="008ABF2E" w:rsidR="005815DC" w:rsidRDefault="005815DC" w:rsidP="001F3F88">
      <w:pPr>
        <w:pStyle w:val="Textodenotaderodap"/>
      </w:pPr>
      <w:r>
        <w:t xml:space="preserve">³ </w:t>
      </w:r>
      <w:r w:rsidR="00C038F8">
        <w:t>Esp.</w:t>
      </w:r>
      <w:r w:rsidRPr="00210760">
        <w:t xml:space="preserve"> </w:t>
      </w:r>
      <w:r w:rsidR="00C038F8">
        <w:t>Gestão de Projetos</w:t>
      </w:r>
      <w:r w:rsidRPr="00210760">
        <w:t xml:space="preserve">, </w:t>
      </w:r>
      <w:r w:rsidR="005B1229">
        <w:t>Anglo American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4BE8" w14:textId="7ACF5EC8" w:rsidR="00BC7D53" w:rsidRDefault="00BC7D53">
    <w:pPr>
      <w:pStyle w:val="Cabealho"/>
    </w:pPr>
    <w:r>
      <w:rPr>
        <w:noProof/>
      </w:rPr>
      <mc:AlternateContent>
        <mc:Choice Requires="wps">
          <w:drawing>
            <wp:anchor distT="0" distB="0" distL="0" distR="0" simplePos="0" relativeHeight="251659264" behindDoc="0" locked="0" layoutInCell="1" allowOverlap="1" wp14:anchorId="00741ABE" wp14:editId="403973DA">
              <wp:simplePos x="635" y="635"/>
              <wp:positionH relativeFrom="rightMargin">
                <wp:align>right</wp:align>
              </wp:positionH>
              <wp:positionV relativeFrom="paragraph">
                <wp:posOffset>635</wp:posOffset>
              </wp:positionV>
              <wp:extent cx="443865" cy="443865"/>
              <wp:effectExtent l="0" t="0" r="0" b="16510"/>
              <wp:wrapSquare wrapText="bothSides"/>
              <wp:docPr id="36254171" name="Caixa de Texto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7C863F" w14:textId="3636E42B"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0741ABE" id="_x0000_t202" coordsize="21600,21600" o:spt="202" path="m,l,21600r21600,l21600,xe">
              <v:stroke joinstyle="miter"/>
              <v:path gradientshapeok="t" o:connecttype="rect"/>
            </v:shapetype>
            <v:shape id="Caixa de Texto 2" o:spid="_x0000_s1026" type="#_x0000_t202" alt="[OFFICIAL]" style="position:absolute;left:0;text-align:left;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A7C863F" w14:textId="3636E42B"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2026" w14:textId="6296AD13" w:rsidR="00BC7D53" w:rsidRDefault="00BC7D53">
    <w:pPr>
      <w:pStyle w:val="Cabealho"/>
    </w:pPr>
    <w:r>
      <w:rPr>
        <w:noProof/>
      </w:rPr>
      <mc:AlternateContent>
        <mc:Choice Requires="wps">
          <w:drawing>
            <wp:anchor distT="0" distB="0" distL="0" distR="0" simplePos="0" relativeHeight="251660288" behindDoc="0" locked="0" layoutInCell="1" allowOverlap="1" wp14:anchorId="497A9F39" wp14:editId="0578BBEE">
              <wp:simplePos x="914400" y="450850"/>
              <wp:positionH relativeFrom="rightMargin">
                <wp:align>right</wp:align>
              </wp:positionH>
              <wp:positionV relativeFrom="paragraph">
                <wp:posOffset>635</wp:posOffset>
              </wp:positionV>
              <wp:extent cx="443865" cy="443865"/>
              <wp:effectExtent l="0" t="0" r="0" b="16510"/>
              <wp:wrapSquare wrapText="bothSides"/>
              <wp:docPr id="1761701369" name="Caixa de Texto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9DB07" w14:textId="4DB4A124"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97A9F39" id="_x0000_t202" coordsize="21600,21600" o:spt="202" path="m,l,21600r21600,l21600,xe">
              <v:stroke joinstyle="miter"/>
              <v:path gradientshapeok="t" o:connecttype="rect"/>
            </v:shapetype>
            <v:shape id="Caixa de Texto 3" o:spid="_x0000_s1027" type="#_x0000_t202" alt="[OFFICIAL]" style="position:absolute;left:0;text-align:left;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71D9DB07" w14:textId="4DB4A124"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8B29" w14:textId="70B26379" w:rsidR="00BC7D53" w:rsidRDefault="00BC7D53">
    <w:pPr>
      <w:pStyle w:val="Cabealho"/>
    </w:pPr>
    <w:r>
      <w:rPr>
        <w:noProof/>
      </w:rPr>
      <mc:AlternateContent>
        <mc:Choice Requires="wps">
          <w:drawing>
            <wp:anchor distT="0" distB="0" distL="0" distR="0" simplePos="0" relativeHeight="251658240" behindDoc="0" locked="0" layoutInCell="1" allowOverlap="1" wp14:anchorId="069EFC51" wp14:editId="2B9D4551">
              <wp:simplePos x="635" y="635"/>
              <wp:positionH relativeFrom="rightMargin">
                <wp:align>right</wp:align>
              </wp:positionH>
              <wp:positionV relativeFrom="paragraph">
                <wp:posOffset>635</wp:posOffset>
              </wp:positionV>
              <wp:extent cx="443865" cy="443865"/>
              <wp:effectExtent l="0" t="0" r="0" b="16510"/>
              <wp:wrapSquare wrapText="bothSides"/>
              <wp:docPr id="394704028" name="Caixa de Texto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83F71E" w14:textId="2BAC1384"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69EFC51" id="_x0000_t202" coordsize="21600,21600" o:spt="202" path="m,l,21600r21600,l21600,xe">
              <v:stroke joinstyle="miter"/>
              <v:path gradientshapeok="t" o:connecttype="rect"/>
            </v:shapetype>
            <v:shape id="Caixa de Texto 1" o:spid="_x0000_s1028" type="#_x0000_t202" alt="[OFFICIAL]" style="position:absolute;left:0;text-align:left;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5283F71E" w14:textId="2BAC1384" w:rsidR="00BC7D53" w:rsidRPr="00BC7D53" w:rsidRDefault="00BC7D53">
                    <w:pPr>
                      <w:rPr>
                        <w:rFonts w:ascii="Arial" w:eastAsia="Arial" w:hAnsi="Arial" w:cs="Arial"/>
                        <w:noProof/>
                        <w:color w:val="000000"/>
                        <w:sz w:val="16"/>
                        <w:szCs w:val="16"/>
                      </w:rPr>
                    </w:pPr>
                    <w:r w:rsidRPr="00BC7D53">
                      <w:rPr>
                        <w:rFonts w:ascii="Arial" w:eastAsia="Arial" w:hAnsi="Arial" w:cs="Arial"/>
                        <w:noProof/>
                        <w:color w:val="000000"/>
                        <w:sz w:val="16"/>
                        <w:szCs w:val="16"/>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71E7F"/>
    <w:multiLevelType w:val="hybridMultilevel"/>
    <w:tmpl w:val="4EEE7B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CB7F28"/>
    <w:multiLevelType w:val="hybridMultilevel"/>
    <w:tmpl w:val="0254C4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257C04"/>
    <w:multiLevelType w:val="hybridMultilevel"/>
    <w:tmpl w:val="8CB0DEA2"/>
    <w:lvl w:ilvl="0" w:tplc="444EBFB2">
      <w:start w:val="5"/>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62F77"/>
    <w:multiLevelType w:val="hybridMultilevel"/>
    <w:tmpl w:val="5C80F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4151D8"/>
    <w:multiLevelType w:val="hybridMultilevel"/>
    <w:tmpl w:val="20A6F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F412C4D"/>
    <w:multiLevelType w:val="hybridMultilevel"/>
    <w:tmpl w:val="B61E2FC4"/>
    <w:lvl w:ilvl="0" w:tplc="2E4EEDA8">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8D2DE9"/>
    <w:multiLevelType w:val="hybridMultilevel"/>
    <w:tmpl w:val="B61E2FC4"/>
    <w:lvl w:ilvl="0" w:tplc="2E4EEDA8">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BB0BEF"/>
    <w:multiLevelType w:val="hybridMultilevel"/>
    <w:tmpl w:val="28907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C2179E"/>
    <w:multiLevelType w:val="hybridMultilevel"/>
    <w:tmpl w:val="8F7ACE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A4D6CE4"/>
    <w:multiLevelType w:val="hybridMultilevel"/>
    <w:tmpl w:val="79A643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0966D50"/>
    <w:multiLevelType w:val="hybridMultilevel"/>
    <w:tmpl w:val="CD920E12"/>
    <w:lvl w:ilvl="0" w:tplc="C182524A">
      <w:start w:val="1"/>
      <w:numFmt w:val="bullet"/>
      <w:lvlText w:val="-"/>
      <w:lvlJc w:val="left"/>
      <w:pPr>
        <w:ind w:left="720" w:hanging="360"/>
      </w:p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0AB108E"/>
    <w:multiLevelType w:val="hybridMultilevel"/>
    <w:tmpl w:val="B61E2FC4"/>
    <w:lvl w:ilvl="0" w:tplc="2E4EEDA8">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C8404F"/>
    <w:multiLevelType w:val="hybridMultilevel"/>
    <w:tmpl w:val="B174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E5CD4"/>
    <w:multiLevelType w:val="hybridMultilevel"/>
    <w:tmpl w:val="E4669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94256F"/>
    <w:multiLevelType w:val="hybridMultilevel"/>
    <w:tmpl w:val="818C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67ED2"/>
    <w:multiLevelType w:val="hybridMultilevel"/>
    <w:tmpl w:val="06A2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CD07D8"/>
    <w:multiLevelType w:val="hybridMultilevel"/>
    <w:tmpl w:val="28BC2C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04E66BD"/>
    <w:multiLevelType w:val="hybridMultilevel"/>
    <w:tmpl w:val="46E40C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23131BB"/>
    <w:multiLevelType w:val="multilevel"/>
    <w:tmpl w:val="00000003"/>
    <w:lvl w:ilvl="0">
      <w:start w:val="1"/>
      <w:numFmt w:val="decimal"/>
      <w:lvlText w:val="%1."/>
      <w:lvlJc w:val="left"/>
      <w:pPr>
        <w:tabs>
          <w:tab w:val="num" w:pos="798"/>
        </w:tabs>
        <w:ind w:left="798" w:hanging="360"/>
      </w:pPr>
      <w:rPr>
        <w:rFonts w:cs="Calibri"/>
      </w:rPr>
    </w:lvl>
    <w:lvl w:ilvl="1">
      <w:start w:val="1"/>
      <w:numFmt w:val="decimal"/>
      <w:lvlText w:val="%2."/>
      <w:lvlJc w:val="left"/>
      <w:pPr>
        <w:tabs>
          <w:tab w:val="num" w:pos="1158"/>
        </w:tabs>
        <w:ind w:left="1158" w:hanging="360"/>
      </w:pPr>
    </w:lvl>
    <w:lvl w:ilvl="2">
      <w:start w:val="1"/>
      <w:numFmt w:val="decimal"/>
      <w:lvlText w:val="%3."/>
      <w:lvlJc w:val="left"/>
      <w:pPr>
        <w:tabs>
          <w:tab w:val="num" w:pos="1518"/>
        </w:tabs>
        <w:ind w:left="1518" w:hanging="360"/>
      </w:pPr>
    </w:lvl>
    <w:lvl w:ilvl="3">
      <w:start w:val="1"/>
      <w:numFmt w:val="decimal"/>
      <w:lvlText w:val="%4."/>
      <w:lvlJc w:val="left"/>
      <w:pPr>
        <w:tabs>
          <w:tab w:val="num" w:pos="1878"/>
        </w:tabs>
        <w:ind w:left="1878" w:hanging="360"/>
      </w:pPr>
    </w:lvl>
    <w:lvl w:ilvl="4">
      <w:start w:val="1"/>
      <w:numFmt w:val="decimal"/>
      <w:lvlText w:val="%5."/>
      <w:lvlJc w:val="left"/>
      <w:pPr>
        <w:tabs>
          <w:tab w:val="num" w:pos="2238"/>
        </w:tabs>
        <w:ind w:left="2238" w:hanging="360"/>
      </w:pPr>
    </w:lvl>
    <w:lvl w:ilvl="5">
      <w:start w:val="1"/>
      <w:numFmt w:val="decimal"/>
      <w:lvlText w:val="%6."/>
      <w:lvlJc w:val="left"/>
      <w:pPr>
        <w:tabs>
          <w:tab w:val="num" w:pos="2598"/>
        </w:tabs>
        <w:ind w:left="2598" w:hanging="360"/>
      </w:pPr>
    </w:lvl>
    <w:lvl w:ilvl="6">
      <w:start w:val="1"/>
      <w:numFmt w:val="decimal"/>
      <w:lvlText w:val="%7."/>
      <w:lvlJc w:val="left"/>
      <w:pPr>
        <w:tabs>
          <w:tab w:val="num" w:pos="2958"/>
        </w:tabs>
        <w:ind w:left="2958" w:hanging="360"/>
      </w:pPr>
    </w:lvl>
    <w:lvl w:ilvl="7">
      <w:start w:val="1"/>
      <w:numFmt w:val="decimal"/>
      <w:lvlText w:val="%8."/>
      <w:lvlJc w:val="left"/>
      <w:pPr>
        <w:tabs>
          <w:tab w:val="num" w:pos="3318"/>
        </w:tabs>
        <w:ind w:left="3318" w:hanging="360"/>
      </w:pPr>
    </w:lvl>
    <w:lvl w:ilvl="8">
      <w:start w:val="1"/>
      <w:numFmt w:val="decimal"/>
      <w:lvlText w:val="%9."/>
      <w:lvlJc w:val="left"/>
      <w:pPr>
        <w:tabs>
          <w:tab w:val="num" w:pos="3678"/>
        </w:tabs>
        <w:ind w:left="3678" w:hanging="360"/>
      </w:pPr>
    </w:lvl>
  </w:abstractNum>
  <w:abstractNum w:abstractNumId="20" w15:restartNumberingAfterBreak="0">
    <w:nsid w:val="649B64AA"/>
    <w:multiLevelType w:val="hybridMultilevel"/>
    <w:tmpl w:val="58564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5E547B4"/>
    <w:multiLevelType w:val="hybridMultilevel"/>
    <w:tmpl w:val="27761E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96C2F20"/>
    <w:multiLevelType w:val="hybridMultilevel"/>
    <w:tmpl w:val="3970F4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E3C5434"/>
    <w:multiLevelType w:val="hybridMultilevel"/>
    <w:tmpl w:val="522A83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B10B69"/>
    <w:multiLevelType w:val="hybridMultilevel"/>
    <w:tmpl w:val="DC44B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D783290"/>
    <w:multiLevelType w:val="hybridMultilevel"/>
    <w:tmpl w:val="04C203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F6B7AF3"/>
    <w:multiLevelType w:val="hybridMultilevel"/>
    <w:tmpl w:val="3362C0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0262311">
    <w:abstractNumId w:val="10"/>
  </w:num>
  <w:num w:numId="2" w16cid:durableId="412750163">
    <w:abstractNumId w:val="3"/>
  </w:num>
  <w:num w:numId="3" w16cid:durableId="968366017">
    <w:abstractNumId w:val="21"/>
  </w:num>
  <w:num w:numId="4" w16cid:durableId="1028988427">
    <w:abstractNumId w:val="12"/>
  </w:num>
  <w:num w:numId="5" w16cid:durableId="101148315">
    <w:abstractNumId w:val="6"/>
  </w:num>
  <w:num w:numId="6" w16cid:durableId="61366817">
    <w:abstractNumId w:val="19"/>
  </w:num>
  <w:num w:numId="7" w16cid:durableId="1672442656">
    <w:abstractNumId w:val="7"/>
  </w:num>
  <w:num w:numId="8" w16cid:durableId="492531873">
    <w:abstractNumId w:val="0"/>
  </w:num>
  <w:num w:numId="9" w16cid:durableId="56318644">
    <w:abstractNumId w:val="16"/>
  </w:num>
  <w:num w:numId="10" w16cid:durableId="1333146977">
    <w:abstractNumId w:val="15"/>
  </w:num>
  <w:num w:numId="11" w16cid:durableId="337468559">
    <w:abstractNumId w:val="13"/>
  </w:num>
  <w:num w:numId="12" w16cid:durableId="2052723173">
    <w:abstractNumId w:val="9"/>
  </w:num>
  <w:num w:numId="13" w16cid:durableId="52047153">
    <w:abstractNumId w:val="25"/>
  </w:num>
  <w:num w:numId="14" w16cid:durableId="1072579696">
    <w:abstractNumId w:val="14"/>
  </w:num>
  <w:num w:numId="15" w16cid:durableId="1566793049">
    <w:abstractNumId w:val="24"/>
  </w:num>
  <w:num w:numId="16" w16cid:durableId="897596429">
    <w:abstractNumId w:val="26"/>
  </w:num>
  <w:num w:numId="17" w16cid:durableId="1379013036">
    <w:abstractNumId w:val="8"/>
  </w:num>
  <w:num w:numId="18" w16cid:durableId="334843557">
    <w:abstractNumId w:val="17"/>
  </w:num>
  <w:num w:numId="19" w16cid:durableId="1022827335">
    <w:abstractNumId w:val="5"/>
  </w:num>
  <w:num w:numId="20" w16cid:durableId="1464230397">
    <w:abstractNumId w:val="18"/>
  </w:num>
  <w:num w:numId="21" w16cid:durableId="949777022">
    <w:abstractNumId w:val="2"/>
  </w:num>
  <w:num w:numId="22" w16cid:durableId="1220169148">
    <w:abstractNumId w:val="20"/>
  </w:num>
  <w:num w:numId="23" w16cid:durableId="682975649">
    <w:abstractNumId w:val="11"/>
  </w:num>
  <w:num w:numId="24" w16cid:durableId="962274972">
    <w:abstractNumId w:val="22"/>
  </w:num>
  <w:num w:numId="25" w16cid:durableId="897714129">
    <w:abstractNumId w:val="1"/>
  </w:num>
  <w:num w:numId="26" w16cid:durableId="1982349406">
    <w:abstractNumId w:val="4"/>
  </w:num>
  <w:num w:numId="27" w16cid:durableId="16441951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127"/>
    <w:rsid w:val="0000093B"/>
    <w:rsid w:val="00004C2C"/>
    <w:rsid w:val="000070D1"/>
    <w:rsid w:val="00007423"/>
    <w:rsid w:val="00007539"/>
    <w:rsid w:val="00007A2F"/>
    <w:rsid w:val="000108CE"/>
    <w:rsid w:val="00010FCC"/>
    <w:rsid w:val="000178AC"/>
    <w:rsid w:val="000216ED"/>
    <w:rsid w:val="0002511F"/>
    <w:rsid w:val="00026A4C"/>
    <w:rsid w:val="000319D4"/>
    <w:rsid w:val="00032CC4"/>
    <w:rsid w:val="000405FE"/>
    <w:rsid w:val="00043835"/>
    <w:rsid w:val="00053FEE"/>
    <w:rsid w:val="00055961"/>
    <w:rsid w:val="00057398"/>
    <w:rsid w:val="000639D3"/>
    <w:rsid w:val="000662A1"/>
    <w:rsid w:val="00066867"/>
    <w:rsid w:val="00074067"/>
    <w:rsid w:val="0008130A"/>
    <w:rsid w:val="00086C63"/>
    <w:rsid w:val="000913A9"/>
    <w:rsid w:val="00093B28"/>
    <w:rsid w:val="000941B5"/>
    <w:rsid w:val="000971A2"/>
    <w:rsid w:val="000A02FE"/>
    <w:rsid w:val="000A19FF"/>
    <w:rsid w:val="000A2D54"/>
    <w:rsid w:val="000A42F3"/>
    <w:rsid w:val="000A5AE5"/>
    <w:rsid w:val="000A77C9"/>
    <w:rsid w:val="000B0117"/>
    <w:rsid w:val="000B16AF"/>
    <w:rsid w:val="000C14AC"/>
    <w:rsid w:val="000C3EB5"/>
    <w:rsid w:val="000C4B93"/>
    <w:rsid w:val="000D2EC0"/>
    <w:rsid w:val="000D31FC"/>
    <w:rsid w:val="000D3349"/>
    <w:rsid w:val="000D37D3"/>
    <w:rsid w:val="000D3F4E"/>
    <w:rsid w:val="000D4772"/>
    <w:rsid w:val="000D5D7F"/>
    <w:rsid w:val="000E0CB7"/>
    <w:rsid w:val="000E1F24"/>
    <w:rsid w:val="000E4716"/>
    <w:rsid w:val="000F26EF"/>
    <w:rsid w:val="000F37D2"/>
    <w:rsid w:val="000F69EC"/>
    <w:rsid w:val="001046A8"/>
    <w:rsid w:val="00106B10"/>
    <w:rsid w:val="00106ED8"/>
    <w:rsid w:val="00115BE9"/>
    <w:rsid w:val="00125702"/>
    <w:rsid w:val="001316FF"/>
    <w:rsid w:val="00135C8B"/>
    <w:rsid w:val="0014285E"/>
    <w:rsid w:val="00143D34"/>
    <w:rsid w:val="00151EF3"/>
    <w:rsid w:val="001544A4"/>
    <w:rsid w:val="00155C54"/>
    <w:rsid w:val="0016682A"/>
    <w:rsid w:val="001730A0"/>
    <w:rsid w:val="001807CB"/>
    <w:rsid w:val="001812E2"/>
    <w:rsid w:val="001822D9"/>
    <w:rsid w:val="001828C8"/>
    <w:rsid w:val="001831AA"/>
    <w:rsid w:val="001852D3"/>
    <w:rsid w:val="00187EE2"/>
    <w:rsid w:val="0019593E"/>
    <w:rsid w:val="0019789E"/>
    <w:rsid w:val="00197DF1"/>
    <w:rsid w:val="001A035E"/>
    <w:rsid w:val="001A0DAC"/>
    <w:rsid w:val="001A4AEF"/>
    <w:rsid w:val="001A619C"/>
    <w:rsid w:val="001B1852"/>
    <w:rsid w:val="001B3839"/>
    <w:rsid w:val="001C0DB2"/>
    <w:rsid w:val="001C14DA"/>
    <w:rsid w:val="001C18D2"/>
    <w:rsid w:val="001C2901"/>
    <w:rsid w:val="001C39F1"/>
    <w:rsid w:val="001C4421"/>
    <w:rsid w:val="001D32F6"/>
    <w:rsid w:val="001D7118"/>
    <w:rsid w:val="001E123A"/>
    <w:rsid w:val="001E1320"/>
    <w:rsid w:val="001F3A09"/>
    <w:rsid w:val="001F3F88"/>
    <w:rsid w:val="00204CF9"/>
    <w:rsid w:val="00205256"/>
    <w:rsid w:val="00210760"/>
    <w:rsid w:val="00211BE1"/>
    <w:rsid w:val="00223EAB"/>
    <w:rsid w:val="002349C1"/>
    <w:rsid w:val="00236CBA"/>
    <w:rsid w:val="0024101E"/>
    <w:rsid w:val="00242489"/>
    <w:rsid w:val="0024250B"/>
    <w:rsid w:val="00247231"/>
    <w:rsid w:val="00250342"/>
    <w:rsid w:val="00250736"/>
    <w:rsid w:val="00250F1B"/>
    <w:rsid w:val="00255180"/>
    <w:rsid w:val="0025655E"/>
    <w:rsid w:val="00260FCA"/>
    <w:rsid w:val="00262851"/>
    <w:rsid w:val="002638CF"/>
    <w:rsid w:val="00267BA7"/>
    <w:rsid w:val="00274737"/>
    <w:rsid w:val="00275FDB"/>
    <w:rsid w:val="00280FF0"/>
    <w:rsid w:val="00282415"/>
    <w:rsid w:val="0028295B"/>
    <w:rsid w:val="00285044"/>
    <w:rsid w:val="0028792C"/>
    <w:rsid w:val="00292341"/>
    <w:rsid w:val="0029553B"/>
    <w:rsid w:val="002A1FA1"/>
    <w:rsid w:val="002A5FAE"/>
    <w:rsid w:val="002A6775"/>
    <w:rsid w:val="002A6CCF"/>
    <w:rsid w:val="002C1D57"/>
    <w:rsid w:val="002C4BD2"/>
    <w:rsid w:val="002C6503"/>
    <w:rsid w:val="002C6FFB"/>
    <w:rsid w:val="002F0994"/>
    <w:rsid w:val="00302B10"/>
    <w:rsid w:val="003048AC"/>
    <w:rsid w:val="00316D69"/>
    <w:rsid w:val="003171C4"/>
    <w:rsid w:val="00325B1A"/>
    <w:rsid w:val="00327539"/>
    <w:rsid w:val="003279AE"/>
    <w:rsid w:val="00327FD1"/>
    <w:rsid w:val="00331A68"/>
    <w:rsid w:val="00331D4E"/>
    <w:rsid w:val="00332BFA"/>
    <w:rsid w:val="003342E4"/>
    <w:rsid w:val="00335A79"/>
    <w:rsid w:val="00345067"/>
    <w:rsid w:val="00345374"/>
    <w:rsid w:val="00345432"/>
    <w:rsid w:val="0034798C"/>
    <w:rsid w:val="00350BC3"/>
    <w:rsid w:val="003578C2"/>
    <w:rsid w:val="00357BC2"/>
    <w:rsid w:val="00377779"/>
    <w:rsid w:val="00384E43"/>
    <w:rsid w:val="00392AEB"/>
    <w:rsid w:val="003A53A6"/>
    <w:rsid w:val="003A62C0"/>
    <w:rsid w:val="003A6822"/>
    <w:rsid w:val="003A7531"/>
    <w:rsid w:val="003B02B1"/>
    <w:rsid w:val="003B6574"/>
    <w:rsid w:val="003B670E"/>
    <w:rsid w:val="003D1BD7"/>
    <w:rsid w:val="003D2B0B"/>
    <w:rsid w:val="003E141D"/>
    <w:rsid w:val="003E6EFE"/>
    <w:rsid w:val="003F0E89"/>
    <w:rsid w:val="003F229E"/>
    <w:rsid w:val="003F5748"/>
    <w:rsid w:val="003F615A"/>
    <w:rsid w:val="003F7DE1"/>
    <w:rsid w:val="00401DED"/>
    <w:rsid w:val="00401E20"/>
    <w:rsid w:val="00403CFE"/>
    <w:rsid w:val="004068AF"/>
    <w:rsid w:val="00415F02"/>
    <w:rsid w:val="00417E99"/>
    <w:rsid w:val="0042560E"/>
    <w:rsid w:val="00426C6A"/>
    <w:rsid w:val="00430FB5"/>
    <w:rsid w:val="00432C4F"/>
    <w:rsid w:val="0043362C"/>
    <w:rsid w:val="00433E01"/>
    <w:rsid w:val="00435472"/>
    <w:rsid w:val="00436905"/>
    <w:rsid w:val="00441925"/>
    <w:rsid w:val="00446AF1"/>
    <w:rsid w:val="004500F1"/>
    <w:rsid w:val="00450386"/>
    <w:rsid w:val="00461BA3"/>
    <w:rsid w:val="00462AF5"/>
    <w:rsid w:val="00472216"/>
    <w:rsid w:val="00473564"/>
    <w:rsid w:val="00475088"/>
    <w:rsid w:val="00475A7C"/>
    <w:rsid w:val="00476B5F"/>
    <w:rsid w:val="00484F8B"/>
    <w:rsid w:val="004856A7"/>
    <w:rsid w:val="00485E66"/>
    <w:rsid w:val="00490618"/>
    <w:rsid w:val="0049583E"/>
    <w:rsid w:val="004971C2"/>
    <w:rsid w:val="004C0438"/>
    <w:rsid w:val="004C0BC2"/>
    <w:rsid w:val="004C1870"/>
    <w:rsid w:val="004C2583"/>
    <w:rsid w:val="004C45C3"/>
    <w:rsid w:val="004C7E75"/>
    <w:rsid w:val="004D3857"/>
    <w:rsid w:val="004E5EBC"/>
    <w:rsid w:val="004E794D"/>
    <w:rsid w:val="004F791C"/>
    <w:rsid w:val="00500432"/>
    <w:rsid w:val="00506971"/>
    <w:rsid w:val="005138C1"/>
    <w:rsid w:val="00513DBF"/>
    <w:rsid w:val="005150CF"/>
    <w:rsid w:val="0051746B"/>
    <w:rsid w:val="0053075C"/>
    <w:rsid w:val="0053195A"/>
    <w:rsid w:val="00533944"/>
    <w:rsid w:val="00535D4A"/>
    <w:rsid w:val="00537490"/>
    <w:rsid w:val="00541B71"/>
    <w:rsid w:val="00542443"/>
    <w:rsid w:val="0054676F"/>
    <w:rsid w:val="005476BB"/>
    <w:rsid w:val="0055160A"/>
    <w:rsid w:val="00552AD6"/>
    <w:rsid w:val="00557524"/>
    <w:rsid w:val="00560B2E"/>
    <w:rsid w:val="005815DC"/>
    <w:rsid w:val="00581C1A"/>
    <w:rsid w:val="0058211D"/>
    <w:rsid w:val="005835CB"/>
    <w:rsid w:val="00592DEC"/>
    <w:rsid w:val="00594CC0"/>
    <w:rsid w:val="00597025"/>
    <w:rsid w:val="005A10BE"/>
    <w:rsid w:val="005A378D"/>
    <w:rsid w:val="005B1229"/>
    <w:rsid w:val="005B2394"/>
    <w:rsid w:val="005B3D1E"/>
    <w:rsid w:val="005B7AB7"/>
    <w:rsid w:val="005C0594"/>
    <w:rsid w:val="005C1412"/>
    <w:rsid w:val="005C395B"/>
    <w:rsid w:val="005C3B9A"/>
    <w:rsid w:val="005C4230"/>
    <w:rsid w:val="005C507B"/>
    <w:rsid w:val="005D041F"/>
    <w:rsid w:val="005D1FC3"/>
    <w:rsid w:val="005D3C3C"/>
    <w:rsid w:val="005D5EE5"/>
    <w:rsid w:val="005D640B"/>
    <w:rsid w:val="005E05A7"/>
    <w:rsid w:val="005E7933"/>
    <w:rsid w:val="005F112D"/>
    <w:rsid w:val="005F45DF"/>
    <w:rsid w:val="00602188"/>
    <w:rsid w:val="00603270"/>
    <w:rsid w:val="00605534"/>
    <w:rsid w:val="00611C65"/>
    <w:rsid w:val="006157F9"/>
    <w:rsid w:val="00617B78"/>
    <w:rsid w:val="006213DA"/>
    <w:rsid w:val="00624F20"/>
    <w:rsid w:val="00630878"/>
    <w:rsid w:val="00633FDE"/>
    <w:rsid w:val="006347B8"/>
    <w:rsid w:val="0063548C"/>
    <w:rsid w:val="006367FC"/>
    <w:rsid w:val="00636D39"/>
    <w:rsid w:val="00645D64"/>
    <w:rsid w:val="0064663E"/>
    <w:rsid w:val="00656504"/>
    <w:rsid w:val="00661A5C"/>
    <w:rsid w:val="00666D7B"/>
    <w:rsid w:val="00670FAE"/>
    <w:rsid w:val="006770D3"/>
    <w:rsid w:val="00681E66"/>
    <w:rsid w:val="006822A7"/>
    <w:rsid w:val="006A64CD"/>
    <w:rsid w:val="006B03AA"/>
    <w:rsid w:val="006B6AF4"/>
    <w:rsid w:val="006B7CDA"/>
    <w:rsid w:val="006C4E49"/>
    <w:rsid w:val="006D23CF"/>
    <w:rsid w:val="006D7542"/>
    <w:rsid w:val="006E19FF"/>
    <w:rsid w:val="006E4B64"/>
    <w:rsid w:val="006E6502"/>
    <w:rsid w:val="006F0CCF"/>
    <w:rsid w:val="006F34E8"/>
    <w:rsid w:val="006F3637"/>
    <w:rsid w:val="006F6120"/>
    <w:rsid w:val="006F6323"/>
    <w:rsid w:val="00702E01"/>
    <w:rsid w:val="00707B86"/>
    <w:rsid w:val="00710F43"/>
    <w:rsid w:val="007122F9"/>
    <w:rsid w:val="007143C0"/>
    <w:rsid w:val="0071460C"/>
    <w:rsid w:val="00717744"/>
    <w:rsid w:val="00723AB3"/>
    <w:rsid w:val="00724689"/>
    <w:rsid w:val="007325A8"/>
    <w:rsid w:val="007425C5"/>
    <w:rsid w:val="00746347"/>
    <w:rsid w:val="00746FFC"/>
    <w:rsid w:val="007501E5"/>
    <w:rsid w:val="0076322F"/>
    <w:rsid w:val="00763B70"/>
    <w:rsid w:val="007751A7"/>
    <w:rsid w:val="00776624"/>
    <w:rsid w:val="007815FA"/>
    <w:rsid w:val="00782529"/>
    <w:rsid w:val="00783127"/>
    <w:rsid w:val="007838B8"/>
    <w:rsid w:val="00786F59"/>
    <w:rsid w:val="007874D8"/>
    <w:rsid w:val="007919F7"/>
    <w:rsid w:val="00793D79"/>
    <w:rsid w:val="0079422D"/>
    <w:rsid w:val="0079659C"/>
    <w:rsid w:val="007A1102"/>
    <w:rsid w:val="007A44D7"/>
    <w:rsid w:val="007A7AAF"/>
    <w:rsid w:val="007B0F7D"/>
    <w:rsid w:val="007B318F"/>
    <w:rsid w:val="007C0A81"/>
    <w:rsid w:val="007C5C6F"/>
    <w:rsid w:val="007D5277"/>
    <w:rsid w:val="007D6E32"/>
    <w:rsid w:val="007E1423"/>
    <w:rsid w:val="007E3301"/>
    <w:rsid w:val="007E77A2"/>
    <w:rsid w:val="007F4D05"/>
    <w:rsid w:val="007F5647"/>
    <w:rsid w:val="00801750"/>
    <w:rsid w:val="008026DC"/>
    <w:rsid w:val="00803DF2"/>
    <w:rsid w:val="00805A60"/>
    <w:rsid w:val="00817CCE"/>
    <w:rsid w:val="00817DF7"/>
    <w:rsid w:val="00820D8A"/>
    <w:rsid w:val="00824C2C"/>
    <w:rsid w:val="0083236A"/>
    <w:rsid w:val="008326E7"/>
    <w:rsid w:val="00833E97"/>
    <w:rsid w:val="00834B66"/>
    <w:rsid w:val="008376B6"/>
    <w:rsid w:val="00840CDD"/>
    <w:rsid w:val="00843EAF"/>
    <w:rsid w:val="00846E1A"/>
    <w:rsid w:val="0085170B"/>
    <w:rsid w:val="008522BF"/>
    <w:rsid w:val="00856AAE"/>
    <w:rsid w:val="00865A64"/>
    <w:rsid w:val="0086638B"/>
    <w:rsid w:val="008713F6"/>
    <w:rsid w:val="008736A7"/>
    <w:rsid w:val="00874F64"/>
    <w:rsid w:val="00876DE2"/>
    <w:rsid w:val="00892636"/>
    <w:rsid w:val="00894066"/>
    <w:rsid w:val="008A59EF"/>
    <w:rsid w:val="008B038A"/>
    <w:rsid w:val="008B1ED4"/>
    <w:rsid w:val="008B2300"/>
    <w:rsid w:val="008B3209"/>
    <w:rsid w:val="008B540C"/>
    <w:rsid w:val="008B720D"/>
    <w:rsid w:val="008B7F3C"/>
    <w:rsid w:val="008C22D4"/>
    <w:rsid w:val="008C29F8"/>
    <w:rsid w:val="008C2FD1"/>
    <w:rsid w:val="008C4EC3"/>
    <w:rsid w:val="008D12C9"/>
    <w:rsid w:val="008D1CDE"/>
    <w:rsid w:val="008D709C"/>
    <w:rsid w:val="008E06B0"/>
    <w:rsid w:val="008E264A"/>
    <w:rsid w:val="008E4304"/>
    <w:rsid w:val="008F39A3"/>
    <w:rsid w:val="008F57EA"/>
    <w:rsid w:val="00907473"/>
    <w:rsid w:val="00907969"/>
    <w:rsid w:val="00913BA5"/>
    <w:rsid w:val="00915661"/>
    <w:rsid w:val="00923961"/>
    <w:rsid w:val="00923A18"/>
    <w:rsid w:val="00924A7C"/>
    <w:rsid w:val="00930079"/>
    <w:rsid w:val="009334D0"/>
    <w:rsid w:val="00941713"/>
    <w:rsid w:val="0094261E"/>
    <w:rsid w:val="00944DC2"/>
    <w:rsid w:val="00947B69"/>
    <w:rsid w:val="009500CC"/>
    <w:rsid w:val="009527BB"/>
    <w:rsid w:val="00955CA3"/>
    <w:rsid w:val="00956695"/>
    <w:rsid w:val="0096041D"/>
    <w:rsid w:val="00965B34"/>
    <w:rsid w:val="00966762"/>
    <w:rsid w:val="009712EE"/>
    <w:rsid w:val="0097680F"/>
    <w:rsid w:val="009771EB"/>
    <w:rsid w:val="009967A3"/>
    <w:rsid w:val="00997E53"/>
    <w:rsid w:val="009A10D1"/>
    <w:rsid w:val="009A7B3F"/>
    <w:rsid w:val="009B1F6D"/>
    <w:rsid w:val="009B2C74"/>
    <w:rsid w:val="009B5677"/>
    <w:rsid w:val="009B64CB"/>
    <w:rsid w:val="009B64DF"/>
    <w:rsid w:val="009C01B9"/>
    <w:rsid w:val="009C7DE5"/>
    <w:rsid w:val="009D0C0E"/>
    <w:rsid w:val="009D1B8A"/>
    <w:rsid w:val="009D6CD5"/>
    <w:rsid w:val="009E3C06"/>
    <w:rsid w:val="009E579F"/>
    <w:rsid w:val="009E7716"/>
    <w:rsid w:val="009F1B80"/>
    <w:rsid w:val="009F2E72"/>
    <w:rsid w:val="00A04C67"/>
    <w:rsid w:val="00A05F22"/>
    <w:rsid w:val="00A128AF"/>
    <w:rsid w:val="00A14CC2"/>
    <w:rsid w:val="00A16D08"/>
    <w:rsid w:val="00A32C05"/>
    <w:rsid w:val="00A37E18"/>
    <w:rsid w:val="00A407CC"/>
    <w:rsid w:val="00A47178"/>
    <w:rsid w:val="00A60343"/>
    <w:rsid w:val="00A604E6"/>
    <w:rsid w:val="00A62495"/>
    <w:rsid w:val="00A6400D"/>
    <w:rsid w:val="00A6462D"/>
    <w:rsid w:val="00A67116"/>
    <w:rsid w:val="00A67699"/>
    <w:rsid w:val="00A7185B"/>
    <w:rsid w:val="00A754CB"/>
    <w:rsid w:val="00A81BDA"/>
    <w:rsid w:val="00A85589"/>
    <w:rsid w:val="00A8767A"/>
    <w:rsid w:val="00A903FB"/>
    <w:rsid w:val="00A918BF"/>
    <w:rsid w:val="00A9245D"/>
    <w:rsid w:val="00A9764B"/>
    <w:rsid w:val="00AA269E"/>
    <w:rsid w:val="00AA2901"/>
    <w:rsid w:val="00AA4A43"/>
    <w:rsid w:val="00AB0736"/>
    <w:rsid w:val="00AB0DC4"/>
    <w:rsid w:val="00AB3811"/>
    <w:rsid w:val="00AB4C39"/>
    <w:rsid w:val="00AC7C53"/>
    <w:rsid w:val="00AE4D57"/>
    <w:rsid w:val="00AE5C8B"/>
    <w:rsid w:val="00AF0D78"/>
    <w:rsid w:val="00AF293B"/>
    <w:rsid w:val="00B04129"/>
    <w:rsid w:val="00B061EB"/>
    <w:rsid w:val="00B0633B"/>
    <w:rsid w:val="00B102C6"/>
    <w:rsid w:val="00B11281"/>
    <w:rsid w:val="00B1153E"/>
    <w:rsid w:val="00B12176"/>
    <w:rsid w:val="00B241B1"/>
    <w:rsid w:val="00B26368"/>
    <w:rsid w:val="00B2747F"/>
    <w:rsid w:val="00B307B5"/>
    <w:rsid w:val="00B32B7D"/>
    <w:rsid w:val="00B36582"/>
    <w:rsid w:val="00B36C5C"/>
    <w:rsid w:val="00B4147D"/>
    <w:rsid w:val="00B520FA"/>
    <w:rsid w:val="00B72735"/>
    <w:rsid w:val="00B8322D"/>
    <w:rsid w:val="00B85273"/>
    <w:rsid w:val="00B87A03"/>
    <w:rsid w:val="00B87EEC"/>
    <w:rsid w:val="00B95148"/>
    <w:rsid w:val="00B97153"/>
    <w:rsid w:val="00BA3B3B"/>
    <w:rsid w:val="00BA3BAA"/>
    <w:rsid w:val="00BA48F8"/>
    <w:rsid w:val="00BA49CB"/>
    <w:rsid w:val="00BB06A3"/>
    <w:rsid w:val="00BB5966"/>
    <w:rsid w:val="00BB7426"/>
    <w:rsid w:val="00BC1DEF"/>
    <w:rsid w:val="00BC6EFA"/>
    <w:rsid w:val="00BC7D53"/>
    <w:rsid w:val="00BD2A89"/>
    <w:rsid w:val="00BD42F5"/>
    <w:rsid w:val="00BD5BAD"/>
    <w:rsid w:val="00BE48CF"/>
    <w:rsid w:val="00BE66E6"/>
    <w:rsid w:val="00BF2DE9"/>
    <w:rsid w:val="00BF66BD"/>
    <w:rsid w:val="00BF6834"/>
    <w:rsid w:val="00C038F8"/>
    <w:rsid w:val="00C03C38"/>
    <w:rsid w:val="00C0581E"/>
    <w:rsid w:val="00C06BF3"/>
    <w:rsid w:val="00C06E82"/>
    <w:rsid w:val="00C16A71"/>
    <w:rsid w:val="00C1734A"/>
    <w:rsid w:val="00C22810"/>
    <w:rsid w:val="00C22894"/>
    <w:rsid w:val="00C240B4"/>
    <w:rsid w:val="00C3387B"/>
    <w:rsid w:val="00C33C98"/>
    <w:rsid w:val="00C421C1"/>
    <w:rsid w:val="00C433EE"/>
    <w:rsid w:val="00C438D0"/>
    <w:rsid w:val="00C4523D"/>
    <w:rsid w:val="00C53EA5"/>
    <w:rsid w:val="00C5437E"/>
    <w:rsid w:val="00C6528F"/>
    <w:rsid w:val="00C73231"/>
    <w:rsid w:val="00C746B6"/>
    <w:rsid w:val="00C819E5"/>
    <w:rsid w:val="00C8273D"/>
    <w:rsid w:val="00C84638"/>
    <w:rsid w:val="00C847B0"/>
    <w:rsid w:val="00C91CA9"/>
    <w:rsid w:val="00C932E7"/>
    <w:rsid w:val="00CA78DE"/>
    <w:rsid w:val="00CB29AA"/>
    <w:rsid w:val="00CB5C5A"/>
    <w:rsid w:val="00CC3E6C"/>
    <w:rsid w:val="00CD20C1"/>
    <w:rsid w:val="00CD4BB6"/>
    <w:rsid w:val="00CD7A7C"/>
    <w:rsid w:val="00CE3236"/>
    <w:rsid w:val="00CF3E2B"/>
    <w:rsid w:val="00D05CCE"/>
    <w:rsid w:val="00D06B02"/>
    <w:rsid w:val="00D07C98"/>
    <w:rsid w:val="00D10575"/>
    <w:rsid w:val="00D10D5B"/>
    <w:rsid w:val="00D11B9B"/>
    <w:rsid w:val="00D242F5"/>
    <w:rsid w:val="00D24A3F"/>
    <w:rsid w:val="00D4717C"/>
    <w:rsid w:val="00D56684"/>
    <w:rsid w:val="00D61F56"/>
    <w:rsid w:val="00D62DB1"/>
    <w:rsid w:val="00D66038"/>
    <w:rsid w:val="00D82E5C"/>
    <w:rsid w:val="00D82FBC"/>
    <w:rsid w:val="00D831AF"/>
    <w:rsid w:val="00D83C0A"/>
    <w:rsid w:val="00D8546C"/>
    <w:rsid w:val="00D85796"/>
    <w:rsid w:val="00D866E9"/>
    <w:rsid w:val="00D95570"/>
    <w:rsid w:val="00DA11D8"/>
    <w:rsid w:val="00DA2680"/>
    <w:rsid w:val="00DA365C"/>
    <w:rsid w:val="00DA768D"/>
    <w:rsid w:val="00DB0D8F"/>
    <w:rsid w:val="00DC0655"/>
    <w:rsid w:val="00DC0C08"/>
    <w:rsid w:val="00DD24E2"/>
    <w:rsid w:val="00DD40A2"/>
    <w:rsid w:val="00DE2BEE"/>
    <w:rsid w:val="00DE3111"/>
    <w:rsid w:val="00DE5B67"/>
    <w:rsid w:val="00DE5F50"/>
    <w:rsid w:val="00DF189B"/>
    <w:rsid w:val="00DF3CCC"/>
    <w:rsid w:val="00DF5C3D"/>
    <w:rsid w:val="00E030F6"/>
    <w:rsid w:val="00E05B5D"/>
    <w:rsid w:val="00E07A13"/>
    <w:rsid w:val="00E150C2"/>
    <w:rsid w:val="00E266FA"/>
    <w:rsid w:val="00E26AD6"/>
    <w:rsid w:val="00E318DB"/>
    <w:rsid w:val="00E36BE3"/>
    <w:rsid w:val="00E36BF4"/>
    <w:rsid w:val="00E43363"/>
    <w:rsid w:val="00E478B6"/>
    <w:rsid w:val="00E54F9F"/>
    <w:rsid w:val="00E6182A"/>
    <w:rsid w:val="00E649AA"/>
    <w:rsid w:val="00E70DEF"/>
    <w:rsid w:val="00E77DA4"/>
    <w:rsid w:val="00E825E4"/>
    <w:rsid w:val="00E86521"/>
    <w:rsid w:val="00E87BD3"/>
    <w:rsid w:val="00E95DDF"/>
    <w:rsid w:val="00EA4356"/>
    <w:rsid w:val="00EA5273"/>
    <w:rsid w:val="00EB4CA1"/>
    <w:rsid w:val="00EB6241"/>
    <w:rsid w:val="00EC0A1F"/>
    <w:rsid w:val="00EC3566"/>
    <w:rsid w:val="00EC4392"/>
    <w:rsid w:val="00EC5AF6"/>
    <w:rsid w:val="00EC72E0"/>
    <w:rsid w:val="00EC7A85"/>
    <w:rsid w:val="00ED06E8"/>
    <w:rsid w:val="00ED31B9"/>
    <w:rsid w:val="00ED4D0C"/>
    <w:rsid w:val="00ED6D22"/>
    <w:rsid w:val="00EE239A"/>
    <w:rsid w:val="00EE2C43"/>
    <w:rsid w:val="00EF1149"/>
    <w:rsid w:val="00EF17AA"/>
    <w:rsid w:val="00EF5610"/>
    <w:rsid w:val="00EF60E6"/>
    <w:rsid w:val="00EF71D2"/>
    <w:rsid w:val="00F01A67"/>
    <w:rsid w:val="00F10D32"/>
    <w:rsid w:val="00F15EDF"/>
    <w:rsid w:val="00F215A0"/>
    <w:rsid w:val="00F22E7D"/>
    <w:rsid w:val="00F24261"/>
    <w:rsid w:val="00F25C40"/>
    <w:rsid w:val="00F27AF4"/>
    <w:rsid w:val="00F30E5B"/>
    <w:rsid w:val="00F376AB"/>
    <w:rsid w:val="00F37BD6"/>
    <w:rsid w:val="00F4121F"/>
    <w:rsid w:val="00F42B81"/>
    <w:rsid w:val="00F4446A"/>
    <w:rsid w:val="00F44EA2"/>
    <w:rsid w:val="00F50A7E"/>
    <w:rsid w:val="00F67E17"/>
    <w:rsid w:val="00F71DAA"/>
    <w:rsid w:val="00F723F2"/>
    <w:rsid w:val="00F7294F"/>
    <w:rsid w:val="00F7622D"/>
    <w:rsid w:val="00F76F2F"/>
    <w:rsid w:val="00F93CA8"/>
    <w:rsid w:val="00F97376"/>
    <w:rsid w:val="00FA2195"/>
    <w:rsid w:val="00FA279F"/>
    <w:rsid w:val="00FA67A8"/>
    <w:rsid w:val="00FA711B"/>
    <w:rsid w:val="00FB7593"/>
    <w:rsid w:val="00FB77B9"/>
    <w:rsid w:val="00FC2BD4"/>
    <w:rsid w:val="00FC356E"/>
    <w:rsid w:val="00FD1B0B"/>
    <w:rsid w:val="00FD2517"/>
    <w:rsid w:val="00FD2E8E"/>
    <w:rsid w:val="00FD46B6"/>
    <w:rsid w:val="00FD6F49"/>
    <w:rsid w:val="00FE6B43"/>
    <w:rsid w:val="00FF0683"/>
    <w:rsid w:val="00FF451C"/>
    <w:rsid w:val="00FF4876"/>
    <w:rsid w:val="00FF753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3DE4E"/>
  <w14:defaultImageDpi w14:val="300"/>
  <w15:docId w15:val="{C6575E0C-DC31-4848-B0A8-A3C4AABE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83127"/>
    <w:pPr>
      <w:keepNext/>
      <w:keepLines/>
      <w:spacing w:before="480" w:line="36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Ttulo2">
    <w:name w:val="heading 2"/>
    <w:basedOn w:val="Normal"/>
    <w:next w:val="Normal"/>
    <w:link w:val="Ttulo2Char"/>
    <w:uiPriority w:val="9"/>
    <w:unhideWhenUsed/>
    <w:qFormat/>
    <w:rsid w:val="00783127"/>
    <w:pPr>
      <w:keepNext/>
      <w:keepLines/>
      <w:spacing w:before="480" w:line="360" w:lineRule="auto"/>
      <w:jc w:val="both"/>
      <w:outlineLvl w:val="1"/>
    </w:pPr>
    <w:rPr>
      <w:rFonts w:asciiTheme="majorHAnsi" w:eastAsiaTheme="majorEastAsia" w:hAnsiTheme="majorHAnsi" w:cstheme="majorBidi"/>
      <w:b/>
      <w:bCs/>
      <w:color w:val="4F81BD" w:themeColor="accent1"/>
      <w:sz w:val="26"/>
      <w:szCs w:val="26"/>
      <w:lang w:val="en-US"/>
    </w:rPr>
  </w:style>
  <w:style w:type="paragraph" w:styleId="Ttulo3">
    <w:name w:val="heading 3"/>
    <w:basedOn w:val="Normal"/>
    <w:next w:val="Normal"/>
    <w:link w:val="Ttulo3Char"/>
    <w:uiPriority w:val="9"/>
    <w:unhideWhenUsed/>
    <w:qFormat/>
    <w:rsid w:val="00783127"/>
    <w:pPr>
      <w:keepNext/>
      <w:keepLines/>
      <w:spacing w:before="40" w:line="360" w:lineRule="auto"/>
      <w:jc w:val="both"/>
      <w:outlineLvl w:val="2"/>
    </w:pPr>
    <w:rPr>
      <w:rFonts w:asciiTheme="majorHAnsi" w:eastAsiaTheme="majorEastAsia" w:hAnsiTheme="majorHAnsi" w:cstheme="majorBidi"/>
      <w:color w:val="243F60" w:themeColor="accent1" w:themeShade="7F"/>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3127"/>
    <w:rPr>
      <w:rFonts w:asciiTheme="majorHAnsi" w:eastAsiaTheme="majorEastAsia" w:hAnsiTheme="majorHAnsi" w:cstheme="majorBidi"/>
      <w:b/>
      <w:bCs/>
      <w:color w:val="365F91" w:themeColor="accent1" w:themeShade="BF"/>
      <w:sz w:val="28"/>
      <w:szCs w:val="28"/>
      <w:lang w:val="en-US"/>
    </w:rPr>
  </w:style>
  <w:style w:type="character" w:customStyle="1" w:styleId="Ttulo2Char">
    <w:name w:val="Título 2 Char"/>
    <w:basedOn w:val="Fontepargpadro"/>
    <w:link w:val="Ttulo2"/>
    <w:uiPriority w:val="9"/>
    <w:rsid w:val="00783127"/>
    <w:rPr>
      <w:rFonts w:asciiTheme="majorHAnsi" w:eastAsiaTheme="majorEastAsia" w:hAnsiTheme="majorHAnsi" w:cstheme="majorBidi"/>
      <w:b/>
      <w:bCs/>
      <w:color w:val="4F81BD" w:themeColor="accent1"/>
      <w:sz w:val="26"/>
      <w:szCs w:val="26"/>
      <w:lang w:val="en-US"/>
    </w:rPr>
  </w:style>
  <w:style w:type="character" w:customStyle="1" w:styleId="Ttulo3Char">
    <w:name w:val="Título 3 Char"/>
    <w:basedOn w:val="Fontepargpadro"/>
    <w:link w:val="Ttulo3"/>
    <w:uiPriority w:val="9"/>
    <w:rsid w:val="00783127"/>
    <w:rPr>
      <w:rFonts w:asciiTheme="majorHAnsi" w:eastAsiaTheme="majorEastAsia" w:hAnsiTheme="majorHAnsi" w:cstheme="majorBidi"/>
      <w:color w:val="243F60" w:themeColor="accent1" w:themeShade="7F"/>
      <w:lang w:val="en-US"/>
    </w:rPr>
  </w:style>
  <w:style w:type="paragraph" w:styleId="Cabealho">
    <w:name w:val="header"/>
    <w:basedOn w:val="Normal"/>
    <w:link w:val="CabealhoChar"/>
    <w:uiPriority w:val="99"/>
    <w:unhideWhenUsed/>
    <w:rsid w:val="00783127"/>
    <w:pPr>
      <w:tabs>
        <w:tab w:val="center" w:pos="4680"/>
        <w:tab w:val="right" w:pos="9360"/>
      </w:tabs>
      <w:jc w:val="both"/>
    </w:pPr>
    <w:rPr>
      <w:rFonts w:ascii="Times New Roman" w:eastAsiaTheme="minorHAnsi" w:hAnsi="Times New Roman"/>
      <w:szCs w:val="22"/>
      <w:lang w:val="en-US"/>
    </w:rPr>
  </w:style>
  <w:style w:type="character" w:customStyle="1" w:styleId="CabealhoChar">
    <w:name w:val="Cabeçalho Char"/>
    <w:basedOn w:val="Fontepargpadro"/>
    <w:link w:val="Cabealho"/>
    <w:uiPriority w:val="99"/>
    <w:rsid w:val="00783127"/>
    <w:rPr>
      <w:rFonts w:ascii="Times New Roman" w:eastAsiaTheme="minorHAnsi" w:hAnsi="Times New Roman"/>
      <w:szCs w:val="22"/>
      <w:lang w:val="en-US"/>
    </w:rPr>
  </w:style>
  <w:style w:type="paragraph" w:styleId="Rodap">
    <w:name w:val="footer"/>
    <w:basedOn w:val="Normal"/>
    <w:link w:val="RodapChar"/>
    <w:unhideWhenUsed/>
    <w:rsid w:val="00783127"/>
    <w:pPr>
      <w:tabs>
        <w:tab w:val="center" w:pos="4680"/>
        <w:tab w:val="right" w:pos="9360"/>
      </w:tabs>
      <w:jc w:val="both"/>
    </w:pPr>
    <w:rPr>
      <w:rFonts w:ascii="Times New Roman" w:eastAsiaTheme="minorHAnsi" w:hAnsi="Times New Roman"/>
      <w:szCs w:val="22"/>
      <w:lang w:val="en-US"/>
    </w:rPr>
  </w:style>
  <w:style w:type="character" w:customStyle="1" w:styleId="RodapChar">
    <w:name w:val="Rodapé Char"/>
    <w:basedOn w:val="Fontepargpadro"/>
    <w:link w:val="Rodap"/>
    <w:rsid w:val="00783127"/>
    <w:rPr>
      <w:rFonts w:ascii="Times New Roman" w:eastAsiaTheme="minorHAnsi" w:hAnsi="Times New Roman"/>
      <w:szCs w:val="22"/>
      <w:lang w:val="en-US"/>
    </w:rPr>
  </w:style>
  <w:style w:type="paragraph" w:styleId="Textodebalo">
    <w:name w:val="Balloon Text"/>
    <w:basedOn w:val="Normal"/>
    <w:link w:val="TextodebaloChar"/>
    <w:uiPriority w:val="99"/>
    <w:semiHidden/>
    <w:unhideWhenUsed/>
    <w:rsid w:val="00783127"/>
    <w:pPr>
      <w:jc w:val="both"/>
    </w:pPr>
    <w:rPr>
      <w:rFonts w:ascii="Tahoma" w:eastAsiaTheme="minorHAnsi" w:hAnsi="Tahoma" w:cs="Tahoma"/>
      <w:sz w:val="16"/>
      <w:szCs w:val="16"/>
      <w:lang w:val="en-US"/>
    </w:rPr>
  </w:style>
  <w:style w:type="character" w:customStyle="1" w:styleId="TextodebaloChar">
    <w:name w:val="Texto de balão Char"/>
    <w:basedOn w:val="Fontepargpadro"/>
    <w:link w:val="Textodebalo"/>
    <w:uiPriority w:val="99"/>
    <w:semiHidden/>
    <w:rsid w:val="00783127"/>
    <w:rPr>
      <w:rFonts w:ascii="Tahoma" w:eastAsiaTheme="minorHAnsi" w:hAnsi="Tahoma" w:cs="Tahoma"/>
      <w:sz w:val="16"/>
      <w:szCs w:val="16"/>
      <w:lang w:val="en-US"/>
    </w:rPr>
  </w:style>
  <w:style w:type="paragraph" w:styleId="NormalWeb">
    <w:name w:val="Normal (Web)"/>
    <w:basedOn w:val="Normal"/>
    <w:uiPriority w:val="99"/>
    <w:unhideWhenUsed/>
    <w:rsid w:val="00783127"/>
    <w:pPr>
      <w:spacing w:before="100" w:beforeAutospacing="1" w:after="100" w:afterAutospacing="1"/>
    </w:pPr>
    <w:rPr>
      <w:rFonts w:ascii="Times New Roman" w:hAnsi="Times New Roman" w:cs="Times New Roman"/>
      <w:lang w:val="en-US"/>
    </w:rPr>
  </w:style>
  <w:style w:type="paragraph" w:styleId="CabealhodoSumrio">
    <w:name w:val="TOC Heading"/>
    <w:basedOn w:val="Ttulo1"/>
    <w:next w:val="Normal"/>
    <w:uiPriority w:val="39"/>
    <w:unhideWhenUsed/>
    <w:qFormat/>
    <w:rsid w:val="00783127"/>
    <w:pPr>
      <w:spacing w:line="276" w:lineRule="auto"/>
      <w:jc w:val="left"/>
      <w:outlineLvl w:val="9"/>
    </w:pPr>
    <w:rPr>
      <w:lang w:eastAsia="ja-JP"/>
    </w:rPr>
  </w:style>
  <w:style w:type="paragraph" w:styleId="Sumrio1">
    <w:name w:val="toc 1"/>
    <w:basedOn w:val="Normal"/>
    <w:next w:val="Normal"/>
    <w:autoRedefine/>
    <w:uiPriority w:val="39"/>
    <w:unhideWhenUsed/>
    <w:rsid w:val="00783127"/>
    <w:pPr>
      <w:spacing w:before="240" w:after="100" w:line="360" w:lineRule="auto"/>
      <w:jc w:val="both"/>
    </w:pPr>
    <w:rPr>
      <w:rFonts w:ascii="Times New Roman" w:eastAsiaTheme="minorHAnsi" w:hAnsi="Times New Roman"/>
      <w:szCs w:val="22"/>
      <w:lang w:val="en-US"/>
    </w:rPr>
  </w:style>
  <w:style w:type="paragraph" w:styleId="Sumrio2">
    <w:name w:val="toc 2"/>
    <w:basedOn w:val="Normal"/>
    <w:next w:val="Normal"/>
    <w:autoRedefine/>
    <w:uiPriority w:val="39"/>
    <w:unhideWhenUsed/>
    <w:rsid w:val="00783127"/>
    <w:pPr>
      <w:spacing w:before="240" w:after="100" w:line="360" w:lineRule="auto"/>
      <w:ind w:left="240"/>
      <w:jc w:val="both"/>
    </w:pPr>
    <w:rPr>
      <w:rFonts w:ascii="Times New Roman" w:eastAsiaTheme="minorHAnsi" w:hAnsi="Times New Roman"/>
      <w:szCs w:val="22"/>
      <w:lang w:val="en-US"/>
    </w:rPr>
  </w:style>
  <w:style w:type="character" w:styleId="Hyperlink">
    <w:name w:val="Hyperlink"/>
    <w:basedOn w:val="Fontepargpadro"/>
    <w:uiPriority w:val="99"/>
    <w:unhideWhenUsed/>
    <w:rsid w:val="00783127"/>
    <w:rPr>
      <w:color w:val="0000FF" w:themeColor="hyperlink"/>
      <w:u w:val="single"/>
    </w:rPr>
  </w:style>
  <w:style w:type="paragraph" w:styleId="PargrafodaLista">
    <w:name w:val="List Paragraph"/>
    <w:basedOn w:val="Normal"/>
    <w:uiPriority w:val="34"/>
    <w:qFormat/>
    <w:rsid w:val="00783127"/>
    <w:pPr>
      <w:spacing w:before="240" w:after="240" w:line="360" w:lineRule="auto"/>
      <w:ind w:left="720"/>
      <w:contextualSpacing/>
      <w:jc w:val="both"/>
    </w:pPr>
    <w:rPr>
      <w:rFonts w:ascii="Times New Roman" w:eastAsiaTheme="minorHAnsi" w:hAnsi="Times New Roman"/>
      <w:szCs w:val="22"/>
      <w:lang w:val="en-US"/>
    </w:rPr>
  </w:style>
  <w:style w:type="paragraph" w:styleId="Textodenotaderodap">
    <w:name w:val="footnote text"/>
    <w:basedOn w:val="Normal"/>
    <w:link w:val="TextodenotaderodapChar"/>
    <w:uiPriority w:val="99"/>
    <w:semiHidden/>
    <w:rsid w:val="00783127"/>
    <w:rPr>
      <w:rFonts w:ascii="Arial Narrow" w:eastAsia="Times New Roman" w:hAnsi="Arial Narrow"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783127"/>
    <w:rPr>
      <w:rFonts w:ascii="Arial Narrow" w:eastAsia="Times New Roman" w:hAnsi="Arial Narrow" w:cs="Times New Roman"/>
      <w:sz w:val="20"/>
      <w:szCs w:val="20"/>
      <w:lang w:eastAsia="pt-BR"/>
    </w:rPr>
  </w:style>
  <w:style w:type="character" w:styleId="Refdenotaderodap">
    <w:name w:val="footnote reference"/>
    <w:basedOn w:val="Fontepargpadro"/>
    <w:uiPriority w:val="99"/>
    <w:semiHidden/>
    <w:rsid w:val="00783127"/>
    <w:rPr>
      <w:vertAlign w:val="superscript"/>
    </w:rPr>
  </w:style>
  <w:style w:type="paragraph" w:styleId="Legenda">
    <w:name w:val="caption"/>
    <w:basedOn w:val="Normal"/>
    <w:next w:val="Normal"/>
    <w:uiPriority w:val="35"/>
    <w:unhideWhenUsed/>
    <w:qFormat/>
    <w:rsid w:val="00783127"/>
    <w:pPr>
      <w:spacing w:after="200"/>
    </w:pPr>
    <w:rPr>
      <w:rFonts w:ascii="Calibri" w:eastAsia="Calibri" w:hAnsi="Calibri" w:cs="Times New Roman"/>
      <w:b/>
      <w:bCs/>
      <w:color w:val="4F81BD"/>
      <w:sz w:val="18"/>
      <w:szCs w:val="18"/>
    </w:rPr>
  </w:style>
  <w:style w:type="paragraph" w:styleId="Sumrio3">
    <w:name w:val="toc 3"/>
    <w:basedOn w:val="Normal"/>
    <w:next w:val="Normal"/>
    <w:autoRedefine/>
    <w:uiPriority w:val="39"/>
    <w:unhideWhenUsed/>
    <w:rsid w:val="00783127"/>
    <w:pPr>
      <w:spacing w:before="240" w:after="100" w:line="360" w:lineRule="auto"/>
      <w:ind w:left="480"/>
      <w:jc w:val="both"/>
    </w:pPr>
    <w:rPr>
      <w:rFonts w:ascii="Times New Roman" w:eastAsiaTheme="minorHAnsi" w:hAnsi="Times New Roman"/>
      <w:szCs w:val="22"/>
      <w:lang w:val="en-US"/>
    </w:rPr>
  </w:style>
  <w:style w:type="table" w:styleId="Tabelacomgrade">
    <w:name w:val="Table Grid"/>
    <w:basedOn w:val="Tabelanormal"/>
    <w:uiPriority w:val="59"/>
    <w:rsid w:val="00783127"/>
    <w:pPr>
      <w:jc w:val="both"/>
    </w:pPr>
    <w:rPr>
      <w:rFonts w:ascii="Cambria" w:eastAsiaTheme="minorHAnsi" w:hAnsi="Cambria"/>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783127"/>
    <w:rPr>
      <w:color w:val="808080"/>
    </w:rPr>
  </w:style>
  <w:style w:type="character" w:styleId="Refdecomentrio">
    <w:name w:val="annotation reference"/>
    <w:basedOn w:val="Fontepargpadro"/>
    <w:uiPriority w:val="99"/>
    <w:semiHidden/>
    <w:unhideWhenUsed/>
    <w:rsid w:val="00783127"/>
    <w:rPr>
      <w:sz w:val="16"/>
      <w:szCs w:val="16"/>
    </w:rPr>
  </w:style>
  <w:style w:type="paragraph" w:styleId="Textodecomentrio">
    <w:name w:val="annotation text"/>
    <w:basedOn w:val="Normal"/>
    <w:link w:val="TextodecomentrioChar"/>
    <w:uiPriority w:val="99"/>
    <w:unhideWhenUsed/>
    <w:rsid w:val="00783127"/>
    <w:pPr>
      <w:spacing w:before="240" w:after="240"/>
      <w:jc w:val="both"/>
    </w:pPr>
    <w:rPr>
      <w:rFonts w:ascii="Times New Roman" w:eastAsiaTheme="minorHAnsi" w:hAnsi="Times New Roman"/>
      <w:sz w:val="20"/>
      <w:szCs w:val="20"/>
      <w:lang w:val="en-US"/>
    </w:rPr>
  </w:style>
  <w:style w:type="character" w:customStyle="1" w:styleId="TextodecomentrioChar">
    <w:name w:val="Texto de comentário Char"/>
    <w:basedOn w:val="Fontepargpadro"/>
    <w:link w:val="Textodecomentrio"/>
    <w:uiPriority w:val="99"/>
    <w:rsid w:val="00783127"/>
    <w:rPr>
      <w:rFonts w:ascii="Times New Roman" w:eastAsiaTheme="minorHAnsi" w:hAnsi="Times New Roman"/>
      <w:sz w:val="20"/>
      <w:szCs w:val="20"/>
      <w:lang w:val="en-US"/>
    </w:rPr>
  </w:style>
  <w:style w:type="paragraph" w:styleId="Assuntodocomentrio">
    <w:name w:val="annotation subject"/>
    <w:basedOn w:val="Textodecomentrio"/>
    <w:next w:val="Textodecomentrio"/>
    <w:link w:val="AssuntodocomentrioChar"/>
    <w:uiPriority w:val="99"/>
    <w:semiHidden/>
    <w:unhideWhenUsed/>
    <w:rsid w:val="00783127"/>
    <w:rPr>
      <w:b/>
      <w:bCs/>
    </w:rPr>
  </w:style>
  <w:style w:type="character" w:customStyle="1" w:styleId="AssuntodocomentrioChar">
    <w:name w:val="Assunto do comentário Char"/>
    <w:basedOn w:val="TextodecomentrioChar"/>
    <w:link w:val="Assuntodocomentrio"/>
    <w:uiPriority w:val="99"/>
    <w:semiHidden/>
    <w:rsid w:val="00783127"/>
    <w:rPr>
      <w:rFonts w:ascii="Times New Roman" w:eastAsiaTheme="minorHAnsi" w:hAnsi="Times New Roman"/>
      <w:b/>
      <w:bCs/>
      <w:sz w:val="20"/>
      <w:szCs w:val="20"/>
      <w:lang w:val="en-US"/>
    </w:rPr>
  </w:style>
  <w:style w:type="character" w:customStyle="1" w:styleId="il">
    <w:name w:val="il"/>
    <w:basedOn w:val="Fontepargpadro"/>
    <w:rsid w:val="00783127"/>
  </w:style>
  <w:style w:type="paragraph" w:styleId="Ttulo">
    <w:name w:val="Title"/>
    <w:basedOn w:val="Normal"/>
    <w:next w:val="Normal"/>
    <w:link w:val="TtuloChar"/>
    <w:uiPriority w:val="10"/>
    <w:qFormat/>
    <w:rsid w:val="00783127"/>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83127"/>
    <w:rPr>
      <w:rFonts w:asciiTheme="majorHAnsi" w:eastAsiaTheme="majorEastAsia" w:hAnsiTheme="majorHAnsi" w:cstheme="majorBidi"/>
      <w:spacing w:val="-10"/>
      <w:kern w:val="28"/>
      <w:sz w:val="56"/>
      <w:szCs w:val="56"/>
    </w:rPr>
  </w:style>
  <w:style w:type="paragraph" w:customStyle="1" w:styleId="pedit">
    <w:name w:val="p_edit"/>
    <w:basedOn w:val="Normal"/>
    <w:rsid w:val="00783127"/>
    <w:pPr>
      <w:spacing w:before="100" w:beforeAutospacing="1" w:after="100" w:afterAutospacing="1"/>
    </w:pPr>
    <w:rPr>
      <w:rFonts w:ascii="Times" w:eastAsiaTheme="minorHAnsi" w:hAnsi="Times"/>
      <w:sz w:val="20"/>
      <w:szCs w:val="20"/>
    </w:rPr>
  </w:style>
  <w:style w:type="character" w:customStyle="1" w:styleId="MenoPendente1">
    <w:name w:val="Menção Pendente1"/>
    <w:basedOn w:val="Fontepargpadro"/>
    <w:uiPriority w:val="99"/>
    <w:semiHidden/>
    <w:unhideWhenUsed/>
    <w:rsid w:val="00783127"/>
    <w:rPr>
      <w:color w:val="605E5C"/>
      <w:shd w:val="clear" w:color="auto" w:fill="E1DFDD"/>
    </w:rPr>
  </w:style>
  <w:style w:type="paragraph" w:styleId="Pr-formataoHTML">
    <w:name w:val="HTML Preformatted"/>
    <w:basedOn w:val="Normal"/>
    <w:link w:val="Pr-formataoHTMLChar"/>
    <w:uiPriority w:val="99"/>
    <w:semiHidden/>
    <w:unhideWhenUsed/>
    <w:rsid w:val="00783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Pr-formataoHTMLChar">
    <w:name w:val="Pré-formatação HTML Char"/>
    <w:basedOn w:val="Fontepargpadro"/>
    <w:link w:val="Pr-formataoHTML"/>
    <w:uiPriority w:val="99"/>
    <w:semiHidden/>
    <w:rsid w:val="00783127"/>
    <w:rPr>
      <w:rFonts w:ascii="Courier" w:eastAsiaTheme="minorHAnsi" w:hAnsi="Courier" w:cs="Courier"/>
      <w:sz w:val="20"/>
      <w:szCs w:val="20"/>
    </w:rPr>
  </w:style>
  <w:style w:type="character" w:styleId="Nmerodepgina">
    <w:name w:val="page number"/>
    <w:basedOn w:val="Fontepargpadro"/>
    <w:uiPriority w:val="99"/>
    <w:semiHidden/>
    <w:unhideWhenUsed/>
    <w:rsid w:val="005E7933"/>
  </w:style>
  <w:style w:type="character" w:styleId="MenoPendente">
    <w:name w:val="Unresolved Mention"/>
    <w:basedOn w:val="Fontepargpadro"/>
    <w:uiPriority w:val="99"/>
    <w:semiHidden/>
    <w:unhideWhenUsed/>
    <w:rsid w:val="00E54F9F"/>
    <w:rPr>
      <w:color w:val="605E5C"/>
      <w:shd w:val="clear" w:color="auto" w:fill="E1DFDD"/>
    </w:rPr>
  </w:style>
  <w:style w:type="paragraph" w:customStyle="1" w:styleId="AusencoNormal">
    <w:name w:val="Ausenco Normal"/>
    <w:qFormat/>
    <w:rsid w:val="007501E5"/>
    <w:pPr>
      <w:spacing w:before="240" w:after="240"/>
      <w:jc w:val="both"/>
    </w:pPr>
    <w:rPr>
      <w:rFonts w:ascii="Roboto" w:eastAsia="Times New Roman" w:hAnsi="Roboto" w:cs="Times New Roman"/>
      <w:kern w:val="2"/>
      <w:sz w:val="20"/>
      <w:lang w:val="en-CA"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ausenco.com/services/operations-maintenance/operational-readine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brasil.angloamerican.com/pt-pt/imprensa/noticias/2017/11-10-2017"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5693</Words>
  <Characters>30748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Teofilo Neto</cp:lastModifiedBy>
  <cp:revision>2</cp:revision>
  <cp:lastPrinted>2021-08-16T02:01:00Z</cp:lastPrinted>
  <dcterms:created xsi:type="dcterms:W3CDTF">2025-04-03T11:46:00Z</dcterms:created>
  <dcterms:modified xsi:type="dcterms:W3CDTF">2025-04-03T11:46:00Z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1786b49c,22931db,69016df9</vt:lpwstr>
  </property>
  <property fmtid="{D5CDD505-2E9C-101B-9397-08002B2CF9AE}" pid="3" name="ClassificationContentMarkingHeaderFontProps">
    <vt:lpwstr>#000000,8,Arial</vt:lpwstr>
  </property>
  <property fmtid="{D5CDD505-2E9C-101B-9397-08002B2CF9AE}" pid="4" name="ClassificationContentMarkingHeaderText">
    <vt:lpwstr>[OFFICIAL]</vt:lpwstr>
  </property>
  <property fmtid="{D5CDD505-2E9C-101B-9397-08002B2CF9AE}" pid="5" name="MSIP_Label_e3f2a5e4-10d8-4dfe-8082-7352c27520cb_Enabled">
    <vt:lpwstr>true</vt:lpwstr>
  </property>
  <property fmtid="{D5CDD505-2E9C-101B-9397-08002B2CF9AE}" pid="6" name="MSIP_Label_e3f2a5e4-10d8-4dfe-8082-7352c27520cb_SetDate">
    <vt:lpwstr>2023-06-11T13:08:48Z</vt:lpwstr>
  </property>
  <property fmtid="{D5CDD505-2E9C-101B-9397-08002B2CF9AE}" pid="7" name="MSIP_Label_e3f2a5e4-10d8-4dfe-8082-7352c27520cb_Method">
    <vt:lpwstr>Standard</vt:lpwstr>
  </property>
  <property fmtid="{D5CDD505-2E9C-101B-9397-08002B2CF9AE}" pid="8" name="MSIP_Label_e3f2a5e4-10d8-4dfe-8082-7352c27520cb_Name">
    <vt:lpwstr>_Official</vt:lpwstr>
  </property>
  <property fmtid="{D5CDD505-2E9C-101B-9397-08002B2CF9AE}" pid="9" name="MSIP_Label_e3f2a5e4-10d8-4dfe-8082-7352c27520cb_SiteId">
    <vt:lpwstr>2864f69d-77c3-4fbe-bbc0-97502052391a</vt:lpwstr>
  </property>
  <property fmtid="{D5CDD505-2E9C-101B-9397-08002B2CF9AE}" pid="10" name="MSIP_Label_e3f2a5e4-10d8-4dfe-8082-7352c27520cb_ActionId">
    <vt:lpwstr>c69902d8-2236-47f9-b1a0-5811773ec490</vt:lpwstr>
  </property>
  <property fmtid="{D5CDD505-2E9C-101B-9397-08002B2CF9AE}" pid="11" name="MSIP_Label_e3f2a5e4-10d8-4dfe-8082-7352c27520cb_ContentBits">
    <vt:lpwstr>1</vt:lpwstr>
  </property>
</Properties>
</file>