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DE4FE" w14:textId="62AD4959" w:rsidR="007B1653" w:rsidRPr="00FA1C69" w:rsidRDefault="007B1653" w:rsidP="007B1653">
      <w:pPr>
        <w:jc w:val="center"/>
        <w:rPr>
          <w:rFonts w:cs="Times New Roman"/>
          <w:b/>
          <w:szCs w:val="24"/>
          <w:lang w:val="en-US"/>
        </w:rPr>
      </w:pPr>
      <w:r w:rsidRPr="00BD5719">
        <w:rPr>
          <w:rFonts w:cs="Times New Roman"/>
          <w:b/>
          <w:szCs w:val="24"/>
        </w:rPr>
        <w:t xml:space="preserve">O </w:t>
      </w:r>
      <w:r w:rsidR="00D65A56">
        <w:rPr>
          <w:rFonts w:cs="Times New Roman"/>
          <w:b/>
          <w:szCs w:val="24"/>
        </w:rPr>
        <w:t xml:space="preserve">IMPACTO DO </w:t>
      </w:r>
      <w:r w:rsidRPr="00BD5719">
        <w:rPr>
          <w:rFonts w:cs="Times New Roman"/>
          <w:b/>
          <w:szCs w:val="24"/>
        </w:rPr>
        <w:t xml:space="preserve">DESENVOLVIMENTO INDIVIDUAL </w:t>
      </w:r>
      <w:r w:rsidR="00D65A56">
        <w:rPr>
          <w:rFonts w:cs="Times New Roman"/>
          <w:b/>
          <w:szCs w:val="24"/>
        </w:rPr>
        <w:t>NO</w:t>
      </w:r>
      <w:r w:rsidRPr="00BD5719">
        <w:rPr>
          <w:rFonts w:cs="Times New Roman"/>
          <w:b/>
          <w:szCs w:val="24"/>
        </w:rPr>
        <w:t xml:space="preserve"> CRESCIMENTO DAS ORGANIZAÇÕES</w:t>
      </w:r>
      <w:r w:rsidR="00BD5719" w:rsidRPr="00BD5719">
        <w:rPr>
          <w:rFonts w:cs="Times New Roman"/>
          <w:b/>
          <w:szCs w:val="24"/>
        </w:rPr>
        <w:t xml:space="preserve">. </w:t>
      </w:r>
      <w:r w:rsidR="00BD5719" w:rsidRPr="00FA1C69">
        <w:rPr>
          <w:rFonts w:cs="Times New Roman"/>
          <w:b/>
          <w:szCs w:val="24"/>
          <w:lang w:val="en-US"/>
        </w:rPr>
        <w:t xml:space="preserve">CASO PRÁTICO: </w:t>
      </w:r>
      <w:r w:rsidR="006C5E99">
        <w:rPr>
          <w:rFonts w:cs="Times New Roman"/>
          <w:b/>
          <w:szCs w:val="24"/>
          <w:lang w:val="en-US"/>
        </w:rPr>
        <w:t xml:space="preserve">DIRECÇÃO </w:t>
      </w:r>
      <w:r w:rsidR="00FA1C69">
        <w:rPr>
          <w:rFonts w:cs="Times New Roman"/>
          <w:b/>
          <w:szCs w:val="24"/>
          <w:lang w:val="en-US"/>
        </w:rPr>
        <w:t>D</w:t>
      </w:r>
      <w:r w:rsidR="002127AF">
        <w:rPr>
          <w:rFonts w:cs="Times New Roman"/>
          <w:b/>
          <w:szCs w:val="24"/>
          <w:lang w:val="en-US"/>
        </w:rPr>
        <w:t xml:space="preserve">E </w:t>
      </w:r>
      <w:r w:rsidR="00FA1C69">
        <w:rPr>
          <w:rFonts w:cs="Times New Roman"/>
          <w:b/>
          <w:szCs w:val="24"/>
          <w:lang w:val="en-US"/>
        </w:rPr>
        <w:t>RECURSOS HUMANOS DO MINDENACVP</w:t>
      </w:r>
    </w:p>
    <w:p w14:paraId="6456B186" w14:textId="77777777" w:rsidR="007B1653" w:rsidRPr="00FA1C69" w:rsidRDefault="007B1653" w:rsidP="007B1653">
      <w:pPr>
        <w:jc w:val="center"/>
        <w:rPr>
          <w:rFonts w:cs="Times New Roman"/>
          <w:b/>
          <w:szCs w:val="24"/>
          <w:lang w:val="en-US"/>
        </w:rPr>
      </w:pPr>
    </w:p>
    <w:p w14:paraId="1137D4F4" w14:textId="77777777" w:rsidR="002127AF" w:rsidRDefault="002127AF" w:rsidP="002127AF">
      <w:pPr>
        <w:jc w:val="center"/>
        <w:rPr>
          <w:rFonts w:cs="Times New Roman"/>
          <w:b/>
          <w:szCs w:val="24"/>
          <w:lang w:val="en-US"/>
        </w:rPr>
      </w:pPr>
      <w:r w:rsidRPr="002127AF">
        <w:rPr>
          <w:rFonts w:cs="Times New Roman"/>
          <w:b/>
          <w:szCs w:val="24"/>
          <w:lang w:val="en-US"/>
        </w:rPr>
        <w:t>THE IMPACT OF INDIVIDUAL DEVELOPMENT ON THE GROWTH OF ORGANIZATIONS. PRACTICAL CASE: MINDENACVP HUMAN RESOURCES DIRECTORATE</w:t>
      </w:r>
    </w:p>
    <w:p w14:paraId="333A180B" w14:textId="07598B0B" w:rsidR="00FA1C69" w:rsidRPr="00FA1C69" w:rsidRDefault="00FA1C69" w:rsidP="002127AF">
      <w:pPr>
        <w:jc w:val="right"/>
        <w:rPr>
          <w:rFonts w:asciiTheme="majorBidi" w:hAnsiTheme="majorBidi" w:cstheme="majorBidi"/>
          <w:bCs/>
          <w:szCs w:val="24"/>
        </w:rPr>
      </w:pPr>
      <w:r w:rsidRPr="00FA1C69">
        <w:rPr>
          <w:rFonts w:asciiTheme="majorBidi" w:hAnsiTheme="majorBidi" w:cstheme="majorBidi"/>
          <w:bCs/>
          <w:szCs w:val="24"/>
        </w:rPr>
        <w:t>Santos Agostinho Nascimento</w:t>
      </w:r>
    </w:p>
    <w:p w14:paraId="7437F82D" w14:textId="77777777" w:rsidR="007B1653" w:rsidRPr="00BD5719" w:rsidRDefault="007B1653" w:rsidP="007B1653">
      <w:pPr>
        <w:pStyle w:val="SemEspaamento"/>
        <w:spacing w:line="360" w:lineRule="auto"/>
        <w:ind w:firstLine="720"/>
        <w:jc w:val="right"/>
        <w:rPr>
          <w:rFonts w:ascii="Times New Roman" w:hAnsi="Times New Roman" w:cs="Times New Roman"/>
          <w:sz w:val="24"/>
          <w:szCs w:val="24"/>
          <w:lang w:val="pt-PT"/>
        </w:rPr>
      </w:pPr>
      <w:r w:rsidRPr="00BD5719">
        <w:rPr>
          <w:rFonts w:ascii="Times New Roman" w:hAnsi="Times New Roman" w:cs="Times New Roman"/>
          <w:sz w:val="24"/>
          <w:szCs w:val="24"/>
          <w:lang w:val="pt-PT"/>
        </w:rPr>
        <w:t xml:space="preserve">“As organizações que olham para os seus recursos humanos como o ativo mais importante poderão conseguir vantagens competitivas através deles” </w:t>
      </w:r>
    </w:p>
    <w:p w14:paraId="2238B941" w14:textId="77777777" w:rsidR="007B1653" w:rsidRPr="00BD5719" w:rsidRDefault="007B1653" w:rsidP="00E574B2">
      <w:pPr>
        <w:pStyle w:val="SemEspaamento"/>
        <w:spacing w:line="360" w:lineRule="auto"/>
        <w:ind w:firstLine="720"/>
        <w:jc w:val="right"/>
        <w:rPr>
          <w:rFonts w:ascii="Times New Roman" w:hAnsi="Times New Roman" w:cs="Times New Roman"/>
          <w:sz w:val="24"/>
          <w:szCs w:val="24"/>
          <w:lang w:val="pt-PT"/>
        </w:rPr>
      </w:pPr>
      <w:r w:rsidRPr="00BD5719">
        <w:rPr>
          <w:rFonts w:ascii="Times New Roman" w:hAnsi="Times New Roman" w:cs="Times New Roman"/>
          <w:sz w:val="24"/>
          <w:szCs w:val="24"/>
          <w:lang w:val="pt-PT"/>
        </w:rPr>
        <w:t>Vergara (2009)</w:t>
      </w:r>
    </w:p>
    <w:p w14:paraId="7527C375" w14:textId="77777777" w:rsidR="007B1653" w:rsidRPr="00BD5719" w:rsidRDefault="007B1653" w:rsidP="007B1653">
      <w:pPr>
        <w:pStyle w:val="Ttulo1"/>
        <w:spacing w:before="0" w:after="120"/>
        <w:rPr>
          <w:rFonts w:eastAsiaTheme="minorHAnsi"/>
          <w:color w:val="auto"/>
          <w:sz w:val="24"/>
          <w:szCs w:val="24"/>
        </w:rPr>
      </w:pPr>
    </w:p>
    <w:p w14:paraId="11825F56" w14:textId="77777777" w:rsidR="007B1653" w:rsidRPr="00BD5719" w:rsidRDefault="007B1653" w:rsidP="007B1653">
      <w:pPr>
        <w:pStyle w:val="Ttulo1"/>
        <w:spacing w:before="0" w:after="120"/>
        <w:rPr>
          <w:rFonts w:eastAsiaTheme="minorHAnsi"/>
          <w:color w:val="auto"/>
          <w:sz w:val="24"/>
          <w:szCs w:val="24"/>
        </w:rPr>
      </w:pPr>
      <w:r w:rsidRPr="00BD5719">
        <w:rPr>
          <w:rFonts w:eastAsiaTheme="minorHAnsi"/>
          <w:color w:val="auto"/>
          <w:sz w:val="24"/>
          <w:szCs w:val="24"/>
        </w:rPr>
        <w:t>RESUMO</w:t>
      </w:r>
    </w:p>
    <w:p w14:paraId="51901539" w14:textId="21D92532" w:rsidR="007B1653" w:rsidRPr="00BD5719" w:rsidRDefault="00413205" w:rsidP="002127AF">
      <w:pPr>
        <w:rPr>
          <w:rFonts w:cs="Times New Roman"/>
          <w:szCs w:val="24"/>
        </w:rPr>
      </w:pPr>
      <w:r w:rsidRPr="00BD5719">
        <w:rPr>
          <w:rFonts w:cs="Times New Roman"/>
          <w:szCs w:val="24"/>
        </w:rPr>
        <w:t>O desenvolvimento individual e humano é um processo de crescimento e amadurecimento em várias áreas da vida de uma pessoa, como físico, mental, emocional, social e espiritual. Envolve adquirir habilidades, conhecimentos e experiências que promovem o progresso pessoal e o bem-estar global. Esse desenvolvimento ocorre ao longo de toda a vida e é influenciado por fatores como genética, ambiente familiar e social, educação, experiências de vida e valores pessoais. Para promover um desenvolvimento saudável, é importante buscar autoconhecimento, autodomínio, aprendizado contínuo e habilidades de enfrentamento.</w:t>
      </w:r>
      <w:r w:rsidR="00772D9C">
        <w:rPr>
          <w:rFonts w:cs="Times New Roman"/>
          <w:szCs w:val="24"/>
        </w:rPr>
        <w:t xml:space="preserve"> Teve como </w:t>
      </w:r>
      <w:proofErr w:type="spellStart"/>
      <w:r w:rsidR="00772D9C" w:rsidRPr="00772D9C">
        <w:t>objectivo</w:t>
      </w:r>
      <w:proofErr w:type="spellEnd"/>
      <w:r w:rsidR="00772D9C" w:rsidRPr="00772D9C">
        <w:t xml:space="preserve"> geral</w:t>
      </w:r>
      <w:r w:rsidR="00772D9C">
        <w:rPr>
          <w:rFonts w:cs="Times New Roman"/>
          <w:szCs w:val="24"/>
        </w:rPr>
        <w:t xml:space="preserve"> </w:t>
      </w:r>
      <w:r w:rsidR="00772D9C">
        <w:t xml:space="preserve">avaliar o impacto do desenvolvimento individual no crescimento da </w:t>
      </w:r>
      <w:proofErr w:type="spellStart"/>
      <w:r w:rsidR="006C5E99">
        <w:t>Direcção</w:t>
      </w:r>
      <w:proofErr w:type="spellEnd"/>
      <w:r w:rsidR="00FA1C69">
        <w:t xml:space="preserve"> dos Recursos Humanos do MINDENACVP</w:t>
      </w:r>
      <w:r w:rsidR="00772D9C">
        <w:t xml:space="preserve">. Com isto, os seguintes </w:t>
      </w:r>
      <w:proofErr w:type="spellStart"/>
      <w:r w:rsidR="00772D9C" w:rsidRPr="00772D9C">
        <w:t>objectivos</w:t>
      </w:r>
      <w:proofErr w:type="spellEnd"/>
      <w:r w:rsidR="00772D9C" w:rsidRPr="00772D9C">
        <w:t xml:space="preserve"> específicos:</w:t>
      </w:r>
      <w:r w:rsidR="00772D9C">
        <w:rPr>
          <w:rFonts w:cs="Times New Roman"/>
          <w:szCs w:val="24"/>
        </w:rPr>
        <w:t xml:space="preserve"> c</w:t>
      </w:r>
      <w:r w:rsidR="00772D9C" w:rsidRPr="00D65A56">
        <w:t>aracterizar o desenvolvimento individual e h</w:t>
      </w:r>
      <w:r w:rsidR="00772D9C">
        <w:t xml:space="preserve">umano; descrever as vantagens do </w:t>
      </w:r>
      <w:r w:rsidR="00772D9C" w:rsidRPr="00D65A56">
        <w:t>desenvolvimento individual</w:t>
      </w:r>
      <w:r w:rsidR="00772D9C">
        <w:t xml:space="preserve"> para os trabalhadores;</w:t>
      </w:r>
      <w:r w:rsidR="00772D9C">
        <w:rPr>
          <w:rFonts w:cs="Times New Roman"/>
          <w:szCs w:val="24"/>
        </w:rPr>
        <w:t xml:space="preserve"> p</w:t>
      </w:r>
      <w:r w:rsidR="00772D9C">
        <w:t xml:space="preserve">erceber o contributo do </w:t>
      </w:r>
      <w:r w:rsidR="00772D9C" w:rsidRPr="00D65A56">
        <w:t>desenvolvimento individual</w:t>
      </w:r>
      <w:r w:rsidR="00772D9C">
        <w:t xml:space="preserve"> para o crescimento da </w:t>
      </w:r>
      <w:proofErr w:type="spellStart"/>
      <w:r w:rsidR="006C5E99">
        <w:t>Direcção</w:t>
      </w:r>
      <w:proofErr w:type="spellEnd"/>
      <w:r w:rsidR="00FA1C69">
        <w:t xml:space="preserve"> dos Recursos Humanos do MINDENACVP</w:t>
      </w:r>
      <w:r w:rsidR="00772D9C">
        <w:t xml:space="preserve">. A </w:t>
      </w:r>
      <w:proofErr w:type="spellStart"/>
      <w:r w:rsidR="006C5E99">
        <w:t>Direcção</w:t>
      </w:r>
      <w:proofErr w:type="spellEnd"/>
      <w:r w:rsidR="00FA1C69">
        <w:t xml:space="preserve"> dos Recursos Humanos do MINDENACVP</w:t>
      </w:r>
      <w:r w:rsidR="00772D9C">
        <w:t xml:space="preserve"> tem proporcionado o desenvolvimento dos trabalhadores, o qual tem servido para </w:t>
      </w:r>
      <w:r w:rsidR="00E574B2">
        <w:t xml:space="preserve">contribuir no crescimento da </w:t>
      </w:r>
      <w:r w:rsidR="002127AF">
        <w:t>organização</w:t>
      </w:r>
      <w:r w:rsidR="00E574B2">
        <w:t>.</w:t>
      </w:r>
    </w:p>
    <w:p w14:paraId="1F8B0147" w14:textId="77777777" w:rsidR="007B1653" w:rsidRPr="00BD5719" w:rsidRDefault="007B1653" w:rsidP="007B1653">
      <w:pPr>
        <w:spacing w:line="480" w:lineRule="auto"/>
        <w:rPr>
          <w:rFonts w:cs="Times New Roman"/>
          <w:szCs w:val="24"/>
        </w:rPr>
      </w:pPr>
      <w:proofErr w:type="gramStart"/>
      <w:r w:rsidRPr="00BD5719">
        <w:rPr>
          <w:rFonts w:cs="Times New Roman"/>
          <w:b/>
          <w:bCs/>
          <w:szCs w:val="24"/>
        </w:rPr>
        <w:t>Palavras- chave</w:t>
      </w:r>
      <w:proofErr w:type="gramEnd"/>
      <w:r w:rsidRPr="00BD5719">
        <w:rPr>
          <w:rFonts w:cs="Times New Roman"/>
          <w:b/>
          <w:bCs/>
          <w:szCs w:val="24"/>
        </w:rPr>
        <w:t>:</w:t>
      </w:r>
      <w:r w:rsidRPr="00BD5719">
        <w:rPr>
          <w:rFonts w:cs="Times New Roman"/>
          <w:szCs w:val="24"/>
        </w:rPr>
        <w:t xml:space="preserve"> </w:t>
      </w:r>
      <w:r w:rsidR="00772D9C">
        <w:rPr>
          <w:rFonts w:cs="Times New Roman"/>
          <w:szCs w:val="24"/>
        </w:rPr>
        <w:t>Desenvolvimento individual; Desenvolvimento humano; Organizações.</w:t>
      </w:r>
    </w:p>
    <w:p w14:paraId="32BCC4E7" w14:textId="77777777" w:rsidR="007B1653" w:rsidRPr="00FA1C69" w:rsidRDefault="007B1653" w:rsidP="007B1653">
      <w:pPr>
        <w:pStyle w:val="Ttulo1"/>
        <w:spacing w:before="0" w:after="120"/>
        <w:rPr>
          <w:rFonts w:eastAsiaTheme="minorHAnsi"/>
          <w:color w:val="auto"/>
          <w:sz w:val="24"/>
          <w:szCs w:val="24"/>
          <w:lang w:val="en-US"/>
        </w:rPr>
      </w:pPr>
      <w:r w:rsidRPr="00FA1C69">
        <w:rPr>
          <w:rFonts w:eastAsiaTheme="minorHAnsi"/>
          <w:color w:val="auto"/>
          <w:sz w:val="24"/>
          <w:szCs w:val="24"/>
          <w:lang w:val="en-US"/>
        </w:rPr>
        <w:lastRenderedPageBreak/>
        <w:t>ABSTRACT</w:t>
      </w:r>
    </w:p>
    <w:p w14:paraId="0818F3DC" w14:textId="77777777" w:rsidR="002127AF" w:rsidRPr="002127AF" w:rsidRDefault="002127AF" w:rsidP="002127AF">
      <w:pPr>
        <w:spacing w:after="0"/>
        <w:rPr>
          <w:rFonts w:cs="Times New Roman"/>
          <w:szCs w:val="24"/>
          <w:lang w:val="en-US"/>
        </w:rPr>
      </w:pPr>
      <w:r w:rsidRPr="002127AF">
        <w:rPr>
          <w:rFonts w:cs="Times New Roman"/>
          <w:szCs w:val="24"/>
          <w:lang w:val="en-US"/>
        </w:rPr>
        <w:t>Individual and human development is a process of growth and maturation in various areas of a person's life, such as physical, mental, emotional, social and spiritual. It involves acquiring skills, knowledge and experiences that promote personal progress and global well-being. This development occurs throughout life and is influenced by factors such as genetics, family and social environment, education, life experiences and personal values. To promote healthy development, it is important to seek self-knowledge, self-mastery, continuous learning and coping skills. Its general objective was to evaluate the impact of individual development on the growth of the MINDENACVP Human Resources Department. With this, the following specific objectives: characterize individual and human development; describe the advantages of individual development for workers; understand the contribution of individual development to the growth of the MINDENACVP Human Resources Department. The MINDENACVP Human Resources Department has provided worker development, which has served to contribute to the organization's growth.</w:t>
      </w:r>
    </w:p>
    <w:p w14:paraId="769FDBC6" w14:textId="404FEB48" w:rsidR="00E574B2" w:rsidRPr="00E574B2" w:rsidRDefault="002127AF" w:rsidP="002127AF">
      <w:pPr>
        <w:spacing w:after="0"/>
        <w:rPr>
          <w:rFonts w:cs="Times New Roman"/>
          <w:szCs w:val="24"/>
          <w:lang w:val="en-US"/>
        </w:rPr>
      </w:pPr>
      <w:r w:rsidRPr="002127AF">
        <w:rPr>
          <w:rFonts w:cs="Times New Roman"/>
          <w:b/>
          <w:bCs/>
          <w:szCs w:val="24"/>
          <w:lang w:val="en-US"/>
        </w:rPr>
        <w:t>Keywords:</w:t>
      </w:r>
      <w:r w:rsidRPr="002127AF">
        <w:rPr>
          <w:rFonts w:cs="Times New Roman"/>
          <w:szCs w:val="24"/>
          <w:lang w:val="en-US"/>
        </w:rPr>
        <w:t xml:space="preserve"> Individual development; Human development; Organizations.</w:t>
      </w:r>
    </w:p>
    <w:p w14:paraId="5B860218" w14:textId="77777777" w:rsidR="00413205" w:rsidRPr="00E574B2" w:rsidRDefault="00413205" w:rsidP="007B1653">
      <w:pPr>
        <w:spacing w:after="0"/>
        <w:rPr>
          <w:rFonts w:cs="Times New Roman"/>
          <w:szCs w:val="24"/>
          <w:lang w:val="en-US"/>
        </w:rPr>
      </w:pPr>
    </w:p>
    <w:p w14:paraId="3F0B49EE" w14:textId="77777777" w:rsidR="007B1653" w:rsidRPr="00BD5719" w:rsidRDefault="007B1653" w:rsidP="007B1653">
      <w:pPr>
        <w:rPr>
          <w:rFonts w:cs="Times New Roman"/>
          <w:b/>
          <w:szCs w:val="24"/>
        </w:rPr>
      </w:pPr>
      <w:r w:rsidRPr="00BD5719">
        <w:rPr>
          <w:rFonts w:cs="Times New Roman"/>
          <w:b/>
          <w:szCs w:val="24"/>
        </w:rPr>
        <w:t>INTRODUÇÃO</w:t>
      </w:r>
    </w:p>
    <w:p w14:paraId="2F2008ED" w14:textId="77777777" w:rsidR="00413205" w:rsidRPr="00BD5719" w:rsidRDefault="00413205" w:rsidP="00636E48">
      <w:pPr>
        <w:ind w:firstLine="709"/>
        <w:rPr>
          <w:rFonts w:cs="Times New Roman"/>
          <w:szCs w:val="24"/>
        </w:rPr>
      </w:pPr>
      <w:r w:rsidRPr="00BD5719">
        <w:rPr>
          <w:rFonts w:cs="Times New Roman"/>
          <w:szCs w:val="24"/>
        </w:rPr>
        <w:t xml:space="preserve">O desenvolvimento individual e humano é um processo contínuo de crescimento e amadurecimento em vários </w:t>
      </w:r>
      <w:proofErr w:type="spellStart"/>
      <w:r w:rsidRPr="00BD5719">
        <w:rPr>
          <w:rFonts w:cs="Times New Roman"/>
          <w:szCs w:val="24"/>
        </w:rPr>
        <w:t>aspectos</w:t>
      </w:r>
      <w:proofErr w:type="spellEnd"/>
      <w:r w:rsidRPr="00BD5719">
        <w:rPr>
          <w:rFonts w:cs="Times New Roman"/>
          <w:szCs w:val="24"/>
        </w:rPr>
        <w:t xml:space="preserve"> da vida de uma pessoa, incluindo físico, mental, emocional, social e espiritual. Ele envolve aquisição de habilidades, conhecimentos e experiências que promovem o progresso pessoal e o bem-estar global.</w:t>
      </w:r>
    </w:p>
    <w:p w14:paraId="7B03414A" w14:textId="77777777" w:rsidR="00413205" w:rsidRPr="00BD5719" w:rsidRDefault="00413205" w:rsidP="00636E48">
      <w:pPr>
        <w:ind w:firstLine="709"/>
        <w:rPr>
          <w:rFonts w:cs="Times New Roman"/>
          <w:szCs w:val="24"/>
        </w:rPr>
      </w:pPr>
      <w:r w:rsidRPr="00BD5719">
        <w:rPr>
          <w:rFonts w:cs="Times New Roman"/>
          <w:szCs w:val="24"/>
        </w:rPr>
        <w:t xml:space="preserve">Existem diferentes teorias sobre o desenvolvimento humano, mas uma das mais conhecidas é a teoria do desenvolvimento psicossocial de </w:t>
      </w:r>
      <w:proofErr w:type="spellStart"/>
      <w:r w:rsidRPr="00BD5719">
        <w:rPr>
          <w:rFonts w:cs="Times New Roman"/>
          <w:szCs w:val="24"/>
        </w:rPr>
        <w:t>Erikson</w:t>
      </w:r>
      <w:proofErr w:type="spellEnd"/>
      <w:r w:rsidRPr="00BD5719">
        <w:rPr>
          <w:rFonts w:cs="Times New Roman"/>
          <w:szCs w:val="24"/>
        </w:rPr>
        <w:t>. De acordo com essa teoria, cada estágio da vida possui desafios e crises específicos que precisam ser superados para se alcançar um desenvolvimento saudável.</w:t>
      </w:r>
    </w:p>
    <w:p w14:paraId="46ECA1E1" w14:textId="77777777" w:rsidR="00413205" w:rsidRPr="00BD5719" w:rsidRDefault="00413205" w:rsidP="00636E48">
      <w:pPr>
        <w:ind w:firstLine="709"/>
        <w:rPr>
          <w:rFonts w:cs="Times New Roman"/>
          <w:szCs w:val="24"/>
        </w:rPr>
      </w:pPr>
      <w:r w:rsidRPr="00BD5719">
        <w:rPr>
          <w:rFonts w:cs="Times New Roman"/>
          <w:szCs w:val="24"/>
        </w:rPr>
        <w:t>O desenvolvimento individual começa desde o momento em que nascemos e continua ao longo de toda a nossa vida. Durante a infância e a adolescência, o desenvolvimento físico é especialmente importante, à medida que o corpo cresce e se desenvolve. Paralelamente, nosso desenvolvimento cognitivo e emocional também progride, à medida que aprendemos a pensar, raciocinar, compreender nossas emoções e nos relacionar com outras pessoas.</w:t>
      </w:r>
    </w:p>
    <w:p w14:paraId="7F0B0116" w14:textId="77777777" w:rsidR="00413205" w:rsidRPr="00BD5719" w:rsidRDefault="00413205" w:rsidP="00636E48">
      <w:pPr>
        <w:ind w:firstLine="709"/>
        <w:rPr>
          <w:rFonts w:cs="Times New Roman"/>
          <w:szCs w:val="24"/>
        </w:rPr>
      </w:pPr>
      <w:r w:rsidRPr="00BD5719">
        <w:rPr>
          <w:rFonts w:cs="Times New Roman"/>
          <w:szCs w:val="24"/>
        </w:rPr>
        <w:lastRenderedPageBreak/>
        <w:t>À medida que entramos na idade adulta, o desenvolvimento continua com a construção de relacionamentos, formação de identidade profissional, estabelecimento de metas e valores pessoais, e a realização de conquistas pessoais e profissionais. Ao longo do tempo, também enfrentamos desafios como lidar com a perda, estresse, crises existenciais e adaptação às mudanças.</w:t>
      </w:r>
    </w:p>
    <w:p w14:paraId="6435ACB7" w14:textId="77777777" w:rsidR="00413205" w:rsidRPr="00BD5719" w:rsidRDefault="00413205" w:rsidP="00636E48">
      <w:pPr>
        <w:ind w:firstLine="709"/>
        <w:rPr>
          <w:rFonts w:cs="Times New Roman"/>
          <w:szCs w:val="24"/>
        </w:rPr>
      </w:pPr>
      <w:r w:rsidRPr="00BD5719">
        <w:rPr>
          <w:rFonts w:cs="Times New Roman"/>
          <w:szCs w:val="24"/>
        </w:rPr>
        <w:t xml:space="preserve">O desenvolvimento humano é influenciado por uma variedade de fatores, incluindo genética, ambiente familiar e social, educação, experiências de vida, cultura e valores pessoais. É um processo altamente individualizado e cada pessoa tem seu próprio ritmo e trajetória de desenvolvimento. Promover o desenvolvimento individual e humano saudável requer autoconhecimento, autodomínio, busca de aprendizado contínuo, desenvolvimento de habilidades interpessoais, resiliência e a capacidade de se adaptar às mudanças. Também é importante buscar apoio e orientação de profissionais, como psicólogos ou </w:t>
      </w:r>
      <w:proofErr w:type="spellStart"/>
      <w:r w:rsidRPr="00BD5719">
        <w:rPr>
          <w:rFonts w:cs="Times New Roman"/>
          <w:szCs w:val="24"/>
        </w:rPr>
        <w:t>coaches</w:t>
      </w:r>
      <w:proofErr w:type="spellEnd"/>
      <w:r w:rsidRPr="00BD5719">
        <w:rPr>
          <w:rFonts w:cs="Times New Roman"/>
          <w:szCs w:val="24"/>
        </w:rPr>
        <w:t>, quando necessário, para ajudar no crescimento pessoal e superar desafios.</w:t>
      </w:r>
    </w:p>
    <w:p w14:paraId="7A2FCEE7" w14:textId="77777777" w:rsidR="00413205" w:rsidRPr="00BD5719" w:rsidRDefault="00413205" w:rsidP="00636E48">
      <w:pPr>
        <w:ind w:firstLine="709"/>
        <w:rPr>
          <w:rFonts w:cs="Times New Roman"/>
          <w:szCs w:val="24"/>
        </w:rPr>
      </w:pPr>
      <w:r w:rsidRPr="00BD5719">
        <w:rPr>
          <w:rFonts w:cs="Times New Roman"/>
          <w:szCs w:val="24"/>
        </w:rPr>
        <w:t>Em suma, o desenvolvimento individual e humano é um processo complexo e contínuo que envolve crescimento e amadurecimento em várias áreas da vida. É uma jornada pessoal e única, na qual superamos desafios, adquirimos habilidades e experiências e buscamos uma vida plena e significativa.</w:t>
      </w:r>
    </w:p>
    <w:p w14:paraId="17217FBD" w14:textId="77777777" w:rsidR="00413205" w:rsidRDefault="00D65A56" w:rsidP="007B1653">
      <w:pPr>
        <w:pStyle w:val="Ttulo1"/>
        <w:spacing w:before="0" w:after="120"/>
        <w:rPr>
          <w:color w:val="auto"/>
          <w:sz w:val="24"/>
          <w:szCs w:val="24"/>
        </w:rPr>
      </w:pPr>
      <w:r>
        <w:rPr>
          <w:color w:val="auto"/>
          <w:sz w:val="24"/>
          <w:szCs w:val="24"/>
        </w:rPr>
        <w:t>OBJECTIVOS</w:t>
      </w:r>
    </w:p>
    <w:p w14:paraId="7B2E2709" w14:textId="77777777" w:rsidR="00D65A56" w:rsidRPr="00D65A56" w:rsidRDefault="00D65A56" w:rsidP="00D65A56">
      <w:pPr>
        <w:rPr>
          <w:b/>
        </w:rPr>
      </w:pPr>
      <w:proofErr w:type="spellStart"/>
      <w:r w:rsidRPr="00D65A56">
        <w:rPr>
          <w:b/>
        </w:rPr>
        <w:t>Objectivo</w:t>
      </w:r>
      <w:proofErr w:type="spellEnd"/>
      <w:r w:rsidRPr="00D65A56">
        <w:rPr>
          <w:b/>
        </w:rPr>
        <w:t xml:space="preserve"> geral</w:t>
      </w:r>
    </w:p>
    <w:p w14:paraId="349C7902" w14:textId="7105EE6F" w:rsidR="00D65A56" w:rsidRDefault="00D65A56" w:rsidP="00D65A56">
      <w:pPr>
        <w:ind w:firstLine="709"/>
      </w:pPr>
      <w:r>
        <w:t xml:space="preserve">Como </w:t>
      </w:r>
      <w:proofErr w:type="spellStart"/>
      <w:r>
        <w:t>objectivo</w:t>
      </w:r>
      <w:proofErr w:type="spellEnd"/>
      <w:r>
        <w:t xml:space="preserve"> geral, propõe-se avaliar o impacto do desenvolvimento individual no crescimento da </w:t>
      </w:r>
      <w:proofErr w:type="spellStart"/>
      <w:r w:rsidR="006C5E99">
        <w:t>Direcção</w:t>
      </w:r>
      <w:proofErr w:type="spellEnd"/>
      <w:r w:rsidR="00FA1C69">
        <w:t xml:space="preserve"> dos Recursos Humanos do MINDENACVP</w:t>
      </w:r>
      <w:r>
        <w:t>.</w:t>
      </w:r>
    </w:p>
    <w:p w14:paraId="71DB1B90" w14:textId="77777777" w:rsidR="00D65A56" w:rsidRDefault="00D65A56" w:rsidP="00D65A56">
      <w:pPr>
        <w:rPr>
          <w:b/>
        </w:rPr>
      </w:pPr>
      <w:proofErr w:type="spellStart"/>
      <w:r w:rsidRPr="00D65A56">
        <w:rPr>
          <w:b/>
        </w:rPr>
        <w:t>Objectivos</w:t>
      </w:r>
      <w:proofErr w:type="spellEnd"/>
      <w:r w:rsidRPr="00D65A56">
        <w:rPr>
          <w:b/>
        </w:rPr>
        <w:t xml:space="preserve"> específicos:</w:t>
      </w:r>
    </w:p>
    <w:p w14:paraId="7DBD5B58" w14:textId="77777777" w:rsidR="00D65A56" w:rsidRDefault="00D65A56" w:rsidP="00D65A56">
      <w:pPr>
        <w:pStyle w:val="PargrafodaLista"/>
        <w:numPr>
          <w:ilvl w:val="0"/>
          <w:numId w:val="7"/>
        </w:numPr>
      </w:pPr>
      <w:r w:rsidRPr="00D65A56">
        <w:t>Caracterizar o desenvolvimento individual e humano;</w:t>
      </w:r>
    </w:p>
    <w:p w14:paraId="64663EDF" w14:textId="77777777" w:rsidR="00D65A56" w:rsidRDefault="00D65A56" w:rsidP="00D65A56">
      <w:pPr>
        <w:pStyle w:val="PargrafodaLista"/>
        <w:numPr>
          <w:ilvl w:val="0"/>
          <w:numId w:val="7"/>
        </w:numPr>
      </w:pPr>
      <w:r>
        <w:t xml:space="preserve">Descrever as vantagens do </w:t>
      </w:r>
      <w:r w:rsidRPr="00D65A56">
        <w:t>desenvolvimento individual</w:t>
      </w:r>
      <w:r>
        <w:t xml:space="preserve"> para os trabalhadores;</w:t>
      </w:r>
    </w:p>
    <w:p w14:paraId="4186CD40" w14:textId="0B71433E" w:rsidR="00D65A56" w:rsidRDefault="00D65A56" w:rsidP="00D65A56">
      <w:pPr>
        <w:pStyle w:val="PargrafodaLista"/>
        <w:numPr>
          <w:ilvl w:val="0"/>
          <w:numId w:val="7"/>
        </w:numPr>
      </w:pPr>
      <w:r>
        <w:t xml:space="preserve">Perceber o contributo do </w:t>
      </w:r>
      <w:r w:rsidRPr="00D65A56">
        <w:t>desenvolvimento individual</w:t>
      </w:r>
      <w:r>
        <w:t xml:space="preserve"> para o crescimento da </w:t>
      </w:r>
      <w:proofErr w:type="spellStart"/>
      <w:r w:rsidR="006C5E99">
        <w:t>Direcção</w:t>
      </w:r>
      <w:proofErr w:type="spellEnd"/>
      <w:r w:rsidR="00FA1C69">
        <w:t xml:space="preserve"> dos Recursos Humanos do MINDENACVP</w:t>
      </w:r>
      <w:r>
        <w:t>.</w:t>
      </w:r>
    </w:p>
    <w:p w14:paraId="6B7CDABA" w14:textId="77777777" w:rsidR="00636E48" w:rsidRPr="00D65A56" w:rsidRDefault="00636E48" w:rsidP="00636E48">
      <w:pPr>
        <w:pStyle w:val="PargrafodaLista"/>
      </w:pPr>
    </w:p>
    <w:p w14:paraId="2FE0008A" w14:textId="77777777" w:rsidR="007B1653" w:rsidRPr="00BD5719" w:rsidRDefault="00BD5719" w:rsidP="007B1653">
      <w:pPr>
        <w:pStyle w:val="Ttulo1"/>
        <w:spacing w:before="0" w:after="120"/>
        <w:rPr>
          <w:color w:val="auto"/>
          <w:sz w:val="24"/>
          <w:szCs w:val="24"/>
        </w:rPr>
      </w:pPr>
      <w:r w:rsidRPr="00BD5719">
        <w:rPr>
          <w:color w:val="auto"/>
          <w:sz w:val="24"/>
          <w:szCs w:val="24"/>
        </w:rPr>
        <w:lastRenderedPageBreak/>
        <w:t>1</w:t>
      </w:r>
      <w:r w:rsidR="007B1653" w:rsidRPr="00BD5719">
        <w:rPr>
          <w:color w:val="auto"/>
          <w:sz w:val="24"/>
          <w:szCs w:val="24"/>
        </w:rPr>
        <w:t xml:space="preserve">. </w:t>
      </w:r>
      <w:r w:rsidRPr="00BD5719">
        <w:rPr>
          <w:color w:val="auto"/>
          <w:sz w:val="24"/>
          <w:szCs w:val="24"/>
        </w:rPr>
        <w:t>AS VANTAGENS D</w:t>
      </w:r>
      <w:r w:rsidR="007B1653" w:rsidRPr="00BD5719">
        <w:rPr>
          <w:color w:val="auto"/>
          <w:sz w:val="24"/>
          <w:szCs w:val="24"/>
        </w:rPr>
        <w:t xml:space="preserve">O DESENVOLVIMENTO INDIVIDUAL </w:t>
      </w:r>
      <w:r w:rsidR="00413205" w:rsidRPr="00BD5719">
        <w:rPr>
          <w:color w:val="auto"/>
          <w:sz w:val="24"/>
          <w:szCs w:val="24"/>
        </w:rPr>
        <w:t>PARA OS TRABALHADORES</w:t>
      </w:r>
    </w:p>
    <w:p w14:paraId="3F81886C" w14:textId="77777777" w:rsidR="00413205" w:rsidRPr="00BD5719" w:rsidRDefault="00413205" w:rsidP="00BD5719">
      <w:pPr>
        <w:ind w:firstLine="709"/>
        <w:rPr>
          <w:rFonts w:cs="Times New Roman"/>
          <w:szCs w:val="24"/>
        </w:rPr>
      </w:pPr>
      <w:r w:rsidRPr="00BD5719">
        <w:rPr>
          <w:rFonts w:cs="Times New Roman"/>
          <w:szCs w:val="24"/>
        </w:rPr>
        <w:t>O desenvolvimento individual é de extrema importância para os trabalhadores, pois traz uma série de benefícios significativos para suas c</w:t>
      </w:r>
      <w:r w:rsidR="00D65A56">
        <w:rPr>
          <w:rFonts w:cs="Times New Roman"/>
          <w:szCs w:val="24"/>
        </w:rPr>
        <w:t>arreiras e crescimento pessoal, d</w:t>
      </w:r>
      <w:r w:rsidRPr="00BD5719">
        <w:rPr>
          <w:rFonts w:cs="Times New Roman"/>
          <w:szCs w:val="24"/>
        </w:rPr>
        <w:t xml:space="preserve">entre </w:t>
      </w:r>
      <w:r w:rsidR="00D65A56">
        <w:rPr>
          <w:rFonts w:cs="Times New Roman"/>
          <w:szCs w:val="24"/>
        </w:rPr>
        <w:t>as quais</w:t>
      </w:r>
      <w:r w:rsidRPr="00BD5719">
        <w:rPr>
          <w:rFonts w:cs="Times New Roman"/>
          <w:szCs w:val="24"/>
        </w:rPr>
        <w:t>, destacam-se as seguintes:</w:t>
      </w:r>
    </w:p>
    <w:p w14:paraId="675B6C5A" w14:textId="77777777" w:rsidR="00413205" w:rsidRPr="00BD5719" w:rsidRDefault="00413205" w:rsidP="00413205">
      <w:pPr>
        <w:pStyle w:val="PargrafodaLista"/>
        <w:numPr>
          <w:ilvl w:val="0"/>
          <w:numId w:val="1"/>
        </w:numPr>
        <w:spacing w:after="0"/>
        <w:rPr>
          <w:rFonts w:cs="Times New Roman"/>
          <w:szCs w:val="24"/>
        </w:rPr>
      </w:pPr>
      <w:r w:rsidRPr="00BD5719">
        <w:rPr>
          <w:rFonts w:cs="Times New Roman"/>
          <w:szCs w:val="24"/>
        </w:rPr>
        <w:t>Progresso profissional: O desenvolvimento individual proporciona aos trabalhadores a oportunidade de adquirir novas habilidades e conhecimentos, essenciais para seu crescimento profissional. Isso pode incluir participação em cursos de capacitação, programas de treinamento ou a busca ativa por experiências que possam ampliar suas competências. Quanto mais habilidades relevantes eles adquirem, mais chances têm de obter melhores oportunidades de emprego e promoções.</w:t>
      </w:r>
    </w:p>
    <w:p w14:paraId="39589FB9" w14:textId="77777777" w:rsidR="00413205" w:rsidRPr="00BD5719" w:rsidRDefault="00413205" w:rsidP="00413205">
      <w:pPr>
        <w:pStyle w:val="PargrafodaLista"/>
        <w:numPr>
          <w:ilvl w:val="0"/>
          <w:numId w:val="1"/>
        </w:numPr>
        <w:spacing w:after="0"/>
        <w:rPr>
          <w:rFonts w:cs="Times New Roman"/>
          <w:szCs w:val="24"/>
        </w:rPr>
      </w:pPr>
      <w:r w:rsidRPr="00BD5719">
        <w:rPr>
          <w:rFonts w:cs="Times New Roman"/>
          <w:szCs w:val="24"/>
        </w:rPr>
        <w:t xml:space="preserve">Autoaperfeiçoamento contínuo: A busca pelo desenvolvimento individual incentiva os trabalhadores a se manterem atualizados e relevantes em suas </w:t>
      </w:r>
      <w:proofErr w:type="spellStart"/>
      <w:r w:rsidRPr="00BD5719">
        <w:rPr>
          <w:rFonts w:cs="Times New Roman"/>
          <w:szCs w:val="24"/>
        </w:rPr>
        <w:t>respectivas</w:t>
      </w:r>
      <w:proofErr w:type="spellEnd"/>
      <w:r w:rsidRPr="00BD5719">
        <w:rPr>
          <w:rFonts w:cs="Times New Roman"/>
          <w:szCs w:val="24"/>
        </w:rPr>
        <w:t xml:space="preserve"> áreas. Através da ampliação de seus conhecimentos e habilidades, eles podem melhorar sua eficiência e desempenho no trabalho, adquirindo uma vantagem competitiva em relação a outros profissionais. Além disso, o aprendizado contínuo pode fornecer uma sensação de realização pessoal e motivação no ambiente de trabalho.</w:t>
      </w:r>
    </w:p>
    <w:p w14:paraId="17F44CAF" w14:textId="77777777" w:rsidR="00413205" w:rsidRPr="00BD5719" w:rsidRDefault="00413205" w:rsidP="00413205">
      <w:pPr>
        <w:pStyle w:val="PargrafodaLista"/>
        <w:numPr>
          <w:ilvl w:val="0"/>
          <w:numId w:val="1"/>
        </w:numPr>
        <w:spacing w:after="0"/>
        <w:rPr>
          <w:rFonts w:cs="Times New Roman"/>
          <w:szCs w:val="24"/>
        </w:rPr>
      </w:pPr>
      <w:r w:rsidRPr="00BD5719">
        <w:rPr>
          <w:rFonts w:cs="Times New Roman"/>
          <w:szCs w:val="24"/>
        </w:rPr>
        <w:t xml:space="preserve">Resiliência às mudanças: O mundo do trabalho está em constante evolução devido a mudanças tecnológicas, econômicas e sociais. O desenvolvimento individual permite que os trabalhadores se adaptem mais facilmente a essas mudanças. Ao se manterem </w:t>
      </w:r>
      <w:proofErr w:type="spellStart"/>
      <w:r w:rsidRPr="00BD5719">
        <w:rPr>
          <w:rFonts w:cs="Times New Roman"/>
          <w:szCs w:val="24"/>
        </w:rPr>
        <w:t>actualizados</w:t>
      </w:r>
      <w:proofErr w:type="spellEnd"/>
      <w:r w:rsidRPr="00BD5719">
        <w:rPr>
          <w:rFonts w:cs="Times New Roman"/>
          <w:szCs w:val="24"/>
        </w:rPr>
        <w:t xml:space="preserve"> sobre as novas tendências e práticas, eles podem se ajustar às demandas do mercado de trabalho e antecipar desafios futuros com maior clareza e resiliência.</w:t>
      </w:r>
    </w:p>
    <w:p w14:paraId="122E8C33" w14:textId="77777777" w:rsidR="00413205" w:rsidRPr="00BD5719" w:rsidRDefault="00413205" w:rsidP="00413205">
      <w:pPr>
        <w:pStyle w:val="PargrafodaLista"/>
        <w:numPr>
          <w:ilvl w:val="0"/>
          <w:numId w:val="1"/>
        </w:numPr>
        <w:spacing w:after="0"/>
        <w:rPr>
          <w:rFonts w:cs="Times New Roman"/>
          <w:szCs w:val="24"/>
        </w:rPr>
      </w:pPr>
      <w:r w:rsidRPr="00BD5719">
        <w:rPr>
          <w:rFonts w:cs="Times New Roman"/>
          <w:szCs w:val="24"/>
        </w:rPr>
        <w:t>Autoconfiança e autoestima: Ao investir em seu próprio desenvolvimento, os trabalhadores fortalecem sua autoconfiança e autoestima. Isso ocorre porque eles se sentem capacitados e confiantes em suas habilidades para lidar com desafios profissionais. A confiança em si mesmo não apenas melhora o desempenho individual, mas também influencia a maneira como os outros os percebem, aumentando suas oportunidades de serem reconhecidos e valorizados em suas organizações.</w:t>
      </w:r>
    </w:p>
    <w:p w14:paraId="1EC543F7" w14:textId="77777777" w:rsidR="00413205" w:rsidRPr="00BD5719" w:rsidRDefault="00413205" w:rsidP="00413205">
      <w:pPr>
        <w:pStyle w:val="PargrafodaLista"/>
        <w:numPr>
          <w:ilvl w:val="0"/>
          <w:numId w:val="1"/>
        </w:numPr>
        <w:spacing w:after="0"/>
        <w:rPr>
          <w:rFonts w:cs="Times New Roman"/>
          <w:szCs w:val="24"/>
        </w:rPr>
      </w:pPr>
      <w:r w:rsidRPr="00BD5719">
        <w:rPr>
          <w:rFonts w:cs="Times New Roman"/>
          <w:szCs w:val="24"/>
        </w:rPr>
        <w:lastRenderedPageBreak/>
        <w:t>Satisfação e realização no trabalho: A busca pelo desenvolvimento individual está diretamente relacionada à satisfação e realização no trabalho. Ao se aprimorarem e se desafiarem constantemente, os trabalhadores podem sentir-se mais satisfeitos, engajados e motivados em seu ambiente de trabalho. O crescimento pessoal e profissional traz uma sensação de propósito e plenitude, contribuindo para uma vida profissional mais satisfatória e gratificante.</w:t>
      </w:r>
    </w:p>
    <w:p w14:paraId="10CD207E" w14:textId="77777777" w:rsidR="00413205" w:rsidRPr="00BD5719" w:rsidRDefault="00413205" w:rsidP="00413205">
      <w:pPr>
        <w:pStyle w:val="PargrafodaLista"/>
        <w:numPr>
          <w:ilvl w:val="0"/>
          <w:numId w:val="1"/>
        </w:numPr>
        <w:spacing w:after="0"/>
        <w:rPr>
          <w:rFonts w:cs="Times New Roman"/>
          <w:szCs w:val="24"/>
        </w:rPr>
      </w:pPr>
      <w:r w:rsidRPr="00BD5719">
        <w:rPr>
          <w:rFonts w:cs="Times New Roman"/>
          <w:szCs w:val="24"/>
        </w:rPr>
        <w:t>Adaptação a novas oportunidades: O desenvolvimento individual prepara os trabalhadores para aproveitar novas oportunidades de carreira que possam surgir em suas vidas profissionais. À medida que adquirem novas habilidades, conhecimentos e experiências, eles se tornam mais flexíveis e abertos a assumir funções desafiadoras ou mudar para outros setores ou áreas de interesse. Essa adaptabilidade aumentada permite que explorem e diversifiquem suas carreiras de maneira mais significativa.</w:t>
      </w:r>
    </w:p>
    <w:p w14:paraId="2864395F" w14:textId="77777777" w:rsidR="00BD5719" w:rsidRPr="00BD5719" w:rsidRDefault="00413205" w:rsidP="00636E48">
      <w:pPr>
        <w:spacing w:after="240"/>
        <w:ind w:firstLine="709"/>
        <w:rPr>
          <w:rFonts w:cs="Times New Roman"/>
          <w:szCs w:val="24"/>
        </w:rPr>
      </w:pPr>
      <w:r w:rsidRPr="00BD5719">
        <w:rPr>
          <w:rFonts w:cs="Times New Roman"/>
          <w:szCs w:val="24"/>
        </w:rPr>
        <w:t>Em síntese, o desenvolvimento individual é essencial para os trabalhadores, pois os capacita, impulsiona seu crescimento profissional e pessoal, aumenta sua satisfação no trabalho e os prepara para enfrentar os desafios em um ambiente de trabalho em constante mudança. É um investimento valioso que pode trazer uma série de benefícios a longo prazo.</w:t>
      </w:r>
    </w:p>
    <w:p w14:paraId="27F9C2D0" w14:textId="77777777" w:rsidR="007B1653" w:rsidRPr="00BD5719" w:rsidRDefault="00BD5719" w:rsidP="007B1653">
      <w:pPr>
        <w:pStyle w:val="Ttulo1"/>
        <w:spacing w:before="0" w:after="120"/>
        <w:rPr>
          <w:color w:val="auto"/>
          <w:sz w:val="24"/>
          <w:szCs w:val="24"/>
        </w:rPr>
      </w:pPr>
      <w:r>
        <w:rPr>
          <w:color w:val="auto"/>
          <w:sz w:val="24"/>
          <w:szCs w:val="24"/>
        </w:rPr>
        <w:t>2</w:t>
      </w:r>
      <w:r w:rsidR="007B1653" w:rsidRPr="00BD5719">
        <w:rPr>
          <w:color w:val="auto"/>
          <w:sz w:val="24"/>
          <w:szCs w:val="24"/>
        </w:rPr>
        <w:t>. GESTÃO DE PESSOAS: NOVO MODELO DE ADMINISTRAÇÃO</w:t>
      </w:r>
    </w:p>
    <w:p w14:paraId="33B35C1D" w14:textId="77777777" w:rsidR="007B1653" w:rsidRPr="00BD5719" w:rsidRDefault="007B1653" w:rsidP="007B1653">
      <w:pPr>
        <w:spacing w:before="0"/>
        <w:ind w:firstLine="709"/>
        <w:rPr>
          <w:rFonts w:cs="Times New Roman"/>
          <w:szCs w:val="24"/>
        </w:rPr>
      </w:pPr>
      <w:r w:rsidRPr="00BD5719">
        <w:rPr>
          <w:rFonts w:cs="Times New Roman"/>
          <w:szCs w:val="24"/>
        </w:rPr>
        <w:t xml:space="preserve">Conforme </w:t>
      </w:r>
      <w:proofErr w:type="spellStart"/>
      <w:r w:rsidRPr="00BD5719">
        <w:rPr>
          <w:rFonts w:cs="Times New Roman"/>
          <w:szCs w:val="24"/>
        </w:rPr>
        <w:t>Milioli</w:t>
      </w:r>
      <w:proofErr w:type="spellEnd"/>
      <w:r w:rsidRPr="00BD5719">
        <w:rPr>
          <w:rFonts w:cs="Times New Roman"/>
          <w:szCs w:val="24"/>
        </w:rPr>
        <w:t xml:space="preserve"> (2002, p.130), a gestão de pessoas pode ser compreendida como um conjunto de estratégias, técnicas e procedimentos focados na mobilização de talentos, potenciais, experiências e competências do quadro de colaboradores de uma organização, bem como a gestão e a operacionalização das normas internas e legais incidentes, ou conjunto de políticas e práticas definidas de uma organização para orientar o comportamento humano e as relações interpessoais no ambiente de trabalho.</w:t>
      </w:r>
    </w:p>
    <w:p w14:paraId="02E18102" w14:textId="77777777" w:rsidR="007B1653" w:rsidRPr="00BD5719" w:rsidRDefault="007B1653" w:rsidP="007B1653">
      <w:pPr>
        <w:spacing w:before="0"/>
        <w:ind w:firstLine="709"/>
        <w:rPr>
          <w:rFonts w:cs="Times New Roman"/>
          <w:szCs w:val="24"/>
        </w:rPr>
      </w:pPr>
      <w:r w:rsidRPr="00BD5719">
        <w:rPr>
          <w:rFonts w:cs="Times New Roman"/>
          <w:szCs w:val="24"/>
        </w:rPr>
        <w:t xml:space="preserve">Com base na afirmação do autor em cima, podemos afirmar que toda e qualquer organização deve definir a gestão de pessoas como uma cultura e um modelo de administração que rege as suas </w:t>
      </w:r>
      <w:proofErr w:type="spellStart"/>
      <w:r w:rsidRPr="00BD5719">
        <w:rPr>
          <w:rFonts w:cs="Times New Roman"/>
          <w:szCs w:val="24"/>
        </w:rPr>
        <w:t>actividades</w:t>
      </w:r>
      <w:proofErr w:type="spellEnd"/>
      <w:r w:rsidRPr="00BD5719">
        <w:rPr>
          <w:rFonts w:cs="Times New Roman"/>
          <w:szCs w:val="24"/>
        </w:rPr>
        <w:t xml:space="preserve">, pois quando a organização busca capacitar e formar os seus funcionários, isto contribui para ambiente propício de trabalho, e consequentemente o sucesso da organização. O autor defende ainda que, é preponderante que a organização estabeleça um modelo comportamental para os seus colaboradores, </w:t>
      </w:r>
      <w:r w:rsidRPr="00BD5719">
        <w:rPr>
          <w:rFonts w:cs="Times New Roman"/>
          <w:szCs w:val="24"/>
        </w:rPr>
        <w:lastRenderedPageBreak/>
        <w:t>permitindo que todos possam que trabalhar em união e num ambiente saudável. (</w:t>
      </w:r>
      <w:proofErr w:type="spellStart"/>
      <w:r w:rsidRPr="00BD5719">
        <w:rPr>
          <w:rFonts w:cs="Times New Roman"/>
          <w:szCs w:val="24"/>
        </w:rPr>
        <w:t>Milioli</w:t>
      </w:r>
      <w:proofErr w:type="spellEnd"/>
      <w:r w:rsidRPr="00BD5719">
        <w:rPr>
          <w:rFonts w:cs="Times New Roman"/>
          <w:szCs w:val="24"/>
        </w:rPr>
        <w:t>, 2002)</w:t>
      </w:r>
    </w:p>
    <w:p w14:paraId="201ECD3F" w14:textId="0D032BA8" w:rsidR="007B1653" w:rsidRPr="00BD5719" w:rsidRDefault="007B1653" w:rsidP="007B1653">
      <w:pPr>
        <w:spacing w:before="0"/>
        <w:ind w:firstLine="708"/>
        <w:rPr>
          <w:rFonts w:cs="Times New Roman"/>
          <w:szCs w:val="24"/>
        </w:rPr>
      </w:pPr>
      <w:r w:rsidRPr="00BD5719">
        <w:rPr>
          <w:rFonts w:cs="Times New Roman"/>
          <w:szCs w:val="24"/>
        </w:rPr>
        <w:t xml:space="preserve">Sendo assim, as </w:t>
      </w:r>
      <w:proofErr w:type="spellStart"/>
      <w:r w:rsidR="002127AF">
        <w:rPr>
          <w:rFonts w:cs="Times New Roman"/>
          <w:szCs w:val="24"/>
        </w:rPr>
        <w:t>organização</w:t>
      </w:r>
      <w:r w:rsidRPr="00BD5719">
        <w:rPr>
          <w:rFonts w:cs="Times New Roman"/>
          <w:szCs w:val="24"/>
        </w:rPr>
        <w:t>s</w:t>
      </w:r>
      <w:proofErr w:type="spellEnd"/>
      <w:r w:rsidRPr="00BD5719">
        <w:rPr>
          <w:rFonts w:cs="Times New Roman"/>
          <w:szCs w:val="24"/>
        </w:rPr>
        <w:t xml:space="preserve"> deverão promover aprendizagem, fomentar o conhecimento e incentivar a inovação. A aprendizagem organizacional deve ser encarada como uma estratégia e abordagem para questões ligadas ao desempenho nas organizações.</w:t>
      </w:r>
    </w:p>
    <w:p w14:paraId="58B4A11C" w14:textId="77777777" w:rsidR="007B1653" w:rsidRPr="00BD5719" w:rsidRDefault="007B1653" w:rsidP="007B1653">
      <w:pPr>
        <w:spacing w:before="0"/>
        <w:ind w:firstLine="851"/>
        <w:rPr>
          <w:rFonts w:cs="Times New Roman"/>
          <w:szCs w:val="24"/>
        </w:rPr>
      </w:pPr>
      <w:r w:rsidRPr="00BD5719">
        <w:rPr>
          <w:rFonts w:cs="Times New Roman"/>
          <w:szCs w:val="24"/>
        </w:rPr>
        <w:t>Ao destacar a importância das pessoas para as organizações, Verg</w:t>
      </w:r>
      <w:r w:rsidR="00E574B2">
        <w:rPr>
          <w:rFonts w:cs="Times New Roman"/>
          <w:szCs w:val="24"/>
        </w:rPr>
        <w:t>ara (2009, p.73), entende</w:t>
      </w:r>
      <w:r w:rsidRPr="00BD5719">
        <w:rPr>
          <w:rFonts w:cs="Times New Roman"/>
          <w:szCs w:val="24"/>
        </w:rPr>
        <w:t xml:space="preserve"> que “elas não fazem somente parte da vida produtiva das organizações”. Os autores sustentam que as pessoas constituem o princípio essencial de sua dinâmica, conferem vitalidade às </w:t>
      </w:r>
      <w:proofErr w:type="spellStart"/>
      <w:r w:rsidRPr="00BD5719">
        <w:rPr>
          <w:rFonts w:cs="Times New Roman"/>
          <w:szCs w:val="24"/>
        </w:rPr>
        <w:t>actividades</w:t>
      </w:r>
      <w:proofErr w:type="spellEnd"/>
      <w:r w:rsidRPr="00BD5719">
        <w:rPr>
          <w:rFonts w:cs="Times New Roman"/>
          <w:szCs w:val="24"/>
        </w:rPr>
        <w:t xml:space="preserve"> e aos processos, inovam, criam, recriam contextos e situações que podem levar a organização a posicionar-se de maneira competitiva, cooperativa e diferenciada com clientes, outras organizações e no ambiente de negócios em geral.</w:t>
      </w:r>
    </w:p>
    <w:p w14:paraId="24959AFF" w14:textId="76AFEA5F" w:rsidR="007B1653" w:rsidRPr="00BD5719" w:rsidRDefault="007B1653" w:rsidP="007B1653">
      <w:pPr>
        <w:spacing w:before="0"/>
        <w:ind w:firstLine="708"/>
        <w:rPr>
          <w:rFonts w:cs="Times New Roman"/>
          <w:szCs w:val="24"/>
        </w:rPr>
      </w:pPr>
      <w:proofErr w:type="spellStart"/>
      <w:r w:rsidRPr="00BD5719">
        <w:rPr>
          <w:rFonts w:cs="Times New Roman"/>
          <w:szCs w:val="24"/>
        </w:rPr>
        <w:t>Actualmente</w:t>
      </w:r>
      <w:proofErr w:type="spellEnd"/>
      <w:r w:rsidRPr="00BD5719">
        <w:rPr>
          <w:rFonts w:cs="Times New Roman"/>
          <w:szCs w:val="24"/>
        </w:rPr>
        <w:t xml:space="preserve"> a gestão de pessoas já não é tida como um modelo rígido, ou simplesmente passivo, ao invés disso, as pessoas são tidas como recursos estratégicos e competitivos da organização, destacando assim a importância do capital humano nas organizações. Neste </w:t>
      </w:r>
      <w:r w:rsidR="00E574B2">
        <w:rPr>
          <w:rFonts w:cs="Times New Roman"/>
          <w:szCs w:val="24"/>
        </w:rPr>
        <w:t xml:space="preserve">sentido, </w:t>
      </w:r>
      <w:r w:rsidRPr="00BD5719">
        <w:rPr>
          <w:rFonts w:cs="Times New Roman"/>
          <w:szCs w:val="24"/>
        </w:rPr>
        <w:t xml:space="preserve">Vergara (2009) </w:t>
      </w:r>
      <w:r w:rsidR="00E574B2">
        <w:rPr>
          <w:rFonts w:cs="Times New Roman"/>
          <w:szCs w:val="24"/>
        </w:rPr>
        <w:t>compreende</w:t>
      </w:r>
      <w:r w:rsidRPr="00BD5719">
        <w:rPr>
          <w:rFonts w:cs="Times New Roman"/>
          <w:szCs w:val="24"/>
        </w:rPr>
        <w:t xml:space="preserve"> que o posicionamento da </w:t>
      </w:r>
      <w:r w:rsidR="002127AF">
        <w:rPr>
          <w:rFonts w:cs="Times New Roman"/>
          <w:szCs w:val="24"/>
        </w:rPr>
        <w:t>organização</w:t>
      </w:r>
      <w:r w:rsidRPr="00BD5719">
        <w:rPr>
          <w:rFonts w:cs="Times New Roman"/>
          <w:szCs w:val="24"/>
        </w:rPr>
        <w:t xml:space="preserve"> no mercado, é proporcionalmente definido pelo nível de capacitação, motivação, qualificação, e inovação dos seus colabores. Portanto, a forma como as </w:t>
      </w:r>
      <w:proofErr w:type="spellStart"/>
      <w:r w:rsidR="002127AF">
        <w:rPr>
          <w:rFonts w:cs="Times New Roman"/>
          <w:szCs w:val="24"/>
        </w:rPr>
        <w:t>organização</w:t>
      </w:r>
      <w:r w:rsidRPr="00BD5719">
        <w:rPr>
          <w:rFonts w:cs="Times New Roman"/>
          <w:szCs w:val="24"/>
        </w:rPr>
        <w:t>s</w:t>
      </w:r>
      <w:proofErr w:type="spellEnd"/>
      <w:r w:rsidRPr="00BD5719">
        <w:rPr>
          <w:rFonts w:cs="Times New Roman"/>
          <w:szCs w:val="24"/>
        </w:rPr>
        <w:t xml:space="preserve"> gerem os seus recursos humanos vai influenciar directamente no sucesso das mesmas.</w:t>
      </w:r>
    </w:p>
    <w:p w14:paraId="1A67EABA" w14:textId="77777777" w:rsidR="007B1653" w:rsidRPr="00BD5719" w:rsidRDefault="007B1653" w:rsidP="007B1653">
      <w:pPr>
        <w:spacing w:before="0" w:line="240" w:lineRule="auto"/>
        <w:ind w:left="2268"/>
        <w:rPr>
          <w:rFonts w:cs="Times New Roman"/>
          <w:szCs w:val="24"/>
        </w:rPr>
      </w:pPr>
      <w:r w:rsidRPr="00BD5719">
        <w:rPr>
          <w:rFonts w:cs="Times New Roman"/>
          <w:szCs w:val="24"/>
        </w:rPr>
        <w:t xml:space="preserve">As pessoas são fonte verdadeira de vantagem competitiva, por causa de seu valor, sua raridade, suas inimitáveis e insubstituíveis qualidades humanas, ou seja, por causa da capacidade original de combinarem emoção com razão, </w:t>
      </w:r>
      <w:proofErr w:type="spellStart"/>
      <w:r w:rsidRPr="00BD5719">
        <w:rPr>
          <w:rFonts w:cs="Times New Roman"/>
          <w:szCs w:val="24"/>
        </w:rPr>
        <w:t>subjectividades</w:t>
      </w:r>
      <w:proofErr w:type="spellEnd"/>
      <w:r w:rsidRPr="00BD5719">
        <w:rPr>
          <w:rFonts w:cs="Times New Roman"/>
          <w:szCs w:val="24"/>
        </w:rPr>
        <w:t xml:space="preserve"> com </w:t>
      </w:r>
      <w:proofErr w:type="spellStart"/>
      <w:r w:rsidRPr="00BD5719">
        <w:rPr>
          <w:rFonts w:cs="Times New Roman"/>
          <w:szCs w:val="24"/>
        </w:rPr>
        <w:t>objectividade</w:t>
      </w:r>
      <w:proofErr w:type="spellEnd"/>
      <w:r w:rsidRPr="00BD5719">
        <w:rPr>
          <w:rFonts w:cs="Times New Roman"/>
          <w:szCs w:val="24"/>
        </w:rPr>
        <w:t xml:space="preserve">, quando concebem situações, quando desempenham tarefas, interagem e decidem. </w:t>
      </w:r>
    </w:p>
    <w:p w14:paraId="1FA49CFE" w14:textId="77777777" w:rsidR="007B1653" w:rsidRPr="00BD5719" w:rsidRDefault="007B1653" w:rsidP="007B1653">
      <w:pPr>
        <w:spacing w:before="0"/>
        <w:ind w:firstLine="851"/>
        <w:rPr>
          <w:rFonts w:cs="Times New Roman"/>
          <w:szCs w:val="24"/>
        </w:rPr>
      </w:pPr>
      <w:r w:rsidRPr="00BD5719">
        <w:rPr>
          <w:rFonts w:cs="Times New Roman"/>
          <w:szCs w:val="24"/>
        </w:rPr>
        <w:t>Não obstante, as pessoas deixaram de ser apenas recursos e passaram a ser seres humanos dotados de inteligência, criatividade, emoções, personalidade, que possuem aspirações e precisam ser vistos não apenas como algo insignificante, mas sim, como pontos a ser observados e valorizados com o propósito de gerar parceiros e não apenas empregados (Vergara, 2009).</w:t>
      </w:r>
    </w:p>
    <w:p w14:paraId="09277154" w14:textId="0360E5A2" w:rsidR="007B1653" w:rsidRPr="00BD5719" w:rsidRDefault="007B1653" w:rsidP="007B1653">
      <w:pPr>
        <w:spacing w:before="0"/>
        <w:ind w:firstLine="851"/>
        <w:rPr>
          <w:rFonts w:cs="Times New Roman"/>
          <w:szCs w:val="24"/>
        </w:rPr>
      </w:pPr>
      <w:r w:rsidRPr="00BD5719">
        <w:rPr>
          <w:rFonts w:cs="Times New Roman"/>
          <w:szCs w:val="24"/>
        </w:rPr>
        <w:t xml:space="preserve">Não somente, mas também, a gestão de pessoas se preocupa em gerir as pessoas da </w:t>
      </w:r>
      <w:r w:rsidR="002127AF">
        <w:rPr>
          <w:rFonts w:cs="Times New Roman"/>
          <w:szCs w:val="24"/>
        </w:rPr>
        <w:t>organização</w:t>
      </w:r>
      <w:r w:rsidRPr="00BD5719">
        <w:rPr>
          <w:rFonts w:cs="Times New Roman"/>
          <w:szCs w:val="24"/>
        </w:rPr>
        <w:t xml:space="preserve">, de forma que os melhores talentos estejam no lugar certo e que todo o </w:t>
      </w:r>
      <w:r w:rsidRPr="00BD5719">
        <w:rPr>
          <w:rFonts w:cs="Times New Roman"/>
          <w:szCs w:val="24"/>
        </w:rPr>
        <w:lastRenderedPageBreak/>
        <w:t xml:space="preserve">seu potencial esteja sendo aproveitado para alcançar os </w:t>
      </w:r>
      <w:proofErr w:type="spellStart"/>
      <w:r w:rsidRPr="00BD5719">
        <w:rPr>
          <w:rFonts w:cs="Times New Roman"/>
          <w:szCs w:val="24"/>
        </w:rPr>
        <w:t>objectivos</w:t>
      </w:r>
      <w:proofErr w:type="spellEnd"/>
      <w:r w:rsidRPr="00BD5719">
        <w:rPr>
          <w:rFonts w:cs="Times New Roman"/>
          <w:szCs w:val="24"/>
        </w:rPr>
        <w:t xml:space="preserve"> organizacionais. No entanto, com a dinâmica dos tempos, as </w:t>
      </w:r>
      <w:proofErr w:type="spellStart"/>
      <w:r w:rsidR="002127AF">
        <w:rPr>
          <w:rFonts w:cs="Times New Roman"/>
          <w:szCs w:val="24"/>
        </w:rPr>
        <w:t>organização</w:t>
      </w:r>
      <w:r w:rsidRPr="00BD5719">
        <w:rPr>
          <w:rFonts w:cs="Times New Roman"/>
          <w:szCs w:val="24"/>
        </w:rPr>
        <w:t>s</w:t>
      </w:r>
      <w:proofErr w:type="spellEnd"/>
      <w:r w:rsidRPr="00BD5719">
        <w:rPr>
          <w:rFonts w:cs="Times New Roman"/>
          <w:szCs w:val="24"/>
        </w:rPr>
        <w:t xml:space="preserve"> precisam estar alinhadas estrategicamente para que possam acompanhar as mudanças e obter êxito na gestão de pessoas. A forma de gerir pessoas como simples recursos das organizações perdeu espaço, e hoje é necessário deve-se considerar as pessoas como pessoas, e não serem vistas como um simples funcionário (Idem). </w:t>
      </w:r>
    </w:p>
    <w:p w14:paraId="493347B5" w14:textId="77777777" w:rsidR="007B1653" w:rsidRPr="00BD5719" w:rsidRDefault="007B1653" w:rsidP="007B1653">
      <w:pPr>
        <w:spacing w:before="0"/>
        <w:ind w:firstLine="708"/>
        <w:rPr>
          <w:rFonts w:cs="Times New Roman"/>
          <w:szCs w:val="24"/>
        </w:rPr>
      </w:pPr>
      <w:r w:rsidRPr="00BD5719">
        <w:rPr>
          <w:rFonts w:cs="Times New Roman"/>
          <w:szCs w:val="24"/>
        </w:rPr>
        <w:t xml:space="preserve">Ao analisarmos a citação anterior, podemos aferir que a gestão de pessoas é um tema de grande importância, uma vez que, as organizações podem ser tudo, mas se não houver pessoas que definam as metas, as estruturas e estratégias, que tenham ideias inovadores e que administrem todos os procedimentos existentes dentro da organização, nada serão. </w:t>
      </w:r>
    </w:p>
    <w:p w14:paraId="4F52BA54" w14:textId="7D1FC5D6" w:rsidR="007B1653" w:rsidRPr="00BD5719" w:rsidRDefault="007B1653" w:rsidP="00636E48">
      <w:pPr>
        <w:spacing w:before="0"/>
        <w:ind w:firstLine="851"/>
        <w:rPr>
          <w:rFonts w:cs="Times New Roman"/>
          <w:szCs w:val="24"/>
        </w:rPr>
      </w:pPr>
      <w:r w:rsidRPr="00BD5719">
        <w:rPr>
          <w:rFonts w:cs="Times New Roman"/>
          <w:szCs w:val="24"/>
        </w:rPr>
        <w:t xml:space="preserve">Comutativamente, o desenvolvimento profissional dos colaboradores está estritamente ligado ao ambiente de trabalho proporcionado pela </w:t>
      </w:r>
      <w:r w:rsidR="002127AF">
        <w:rPr>
          <w:rFonts w:cs="Times New Roman"/>
          <w:szCs w:val="24"/>
        </w:rPr>
        <w:t>organização</w:t>
      </w:r>
      <w:r w:rsidRPr="00BD5719">
        <w:rPr>
          <w:rFonts w:cs="Times New Roman"/>
          <w:szCs w:val="24"/>
        </w:rPr>
        <w:t>, pois, a organização deve criar um ambiente de trabalho saudável e estimulante que permite os colaboradores desenvolverem as suas habilidades e expor as suas iniciativas inovadoras.</w:t>
      </w:r>
    </w:p>
    <w:p w14:paraId="33C2FE9C" w14:textId="77777777" w:rsidR="007B1653" w:rsidRPr="00BD5719" w:rsidRDefault="00636E48" w:rsidP="00413205">
      <w:pPr>
        <w:spacing w:before="0"/>
        <w:ind w:firstLine="851"/>
        <w:rPr>
          <w:rFonts w:cs="Times New Roman"/>
          <w:szCs w:val="24"/>
        </w:rPr>
      </w:pPr>
      <w:r>
        <w:rPr>
          <w:rFonts w:cs="Times New Roman"/>
          <w:szCs w:val="24"/>
        </w:rPr>
        <w:t>Dutra (2009</w:t>
      </w:r>
      <w:r w:rsidR="007B1653" w:rsidRPr="00BD5719">
        <w:rPr>
          <w:rFonts w:cs="Times New Roman"/>
          <w:szCs w:val="24"/>
        </w:rPr>
        <w:t xml:space="preserve">) enfatiza a necessidade de existir uma relação dialética entre os colaboradores e o corpo </w:t>
      </w:r>
      <w:proofErr w:type="spellStart"/>
      <w:r w:rsidR="007B1653" w:rsidRPr="00BD5719">
        <w:rPr>
          <w:rFonts w:cs="Times New Roman"/>
          <w:szCs w:val="24"/>
        </w:rPr>
        <w:t>directivo</w:t>
      </w:r>
      <w:proofErr w:type="spellEnd"/>
      <w:r w:rsidR="007B1653" w:rsidRPr="00BD5719">
        <w:rPr>
          <w:rFonts w:cs="Times New Roman"/>
          <w:szCs w:val="24"/>
        </w:rPr>
        <w:t xml:space="preserve"> da organização, tendo em conta que o trabalho ocupa um tempo considerável de vida, de esforço e dedicação das pessoas que dependem da organização para a sua sobrevivência, crescimento pessoal e alcance dos seus sonhos. Assim, as pessoas dependem das organizações para alcançarem seus </w:t>
      </w:r>
      <w:proofErr w:type="spellStart"/>
      <w:r w:rsidR="007B1653" w:rsidRPr="00BD5719">
        <w:rPr>
          <w:rFonts w:cs="Times New Roman"/>
          <w:szCs w:val="24"/>
        </w:rPr>
        <w:t>objectivos</w:t>
      </w:r>
      <w:proofErr w:type="spellEnd"/>
      <w:r w:rsidR="007B1653" w:rsidRPr="00BD5719">
        <w:rPr>
          <w:rFonts w:cs="Times New Roman"/>
          <w:szCs w:val="24"/>
        </w:rPr>
        <w:t xml:space="preserve"> e, por sua vez, as organizações também precisam das pessoas para crescer e terem sucesso, numa espécie de dependência mútua. Neste sentido, fica evidente a necessidade de se estabelecer uma comunicação aberta entre os</w:t>
      </w:r>
      <w:r w:rsidR="00413205" w:rsidRPr="00BD5719">
        <w:rPr>
          <w:rFonts w:cs="Times New Roman"/>
          <w:szCs w:val="24"/>
        </w:rPr>
        <w:t xml:space="preserve"> colaboradores e a organização.</w:t>
      </w:r>
    </w:p>
    <w:p w14:paraId="5AAE7532" w14:textId="77777777" w:rsidR="007B1653" w:rsidRPr="00BD5719" w:rsidRDefault="007B1653" w:rsidP="007B1653">
      <w:pPr>
        <w:spacing w:before="0"/>
        <w:ind w:firstLine="709"/>
        <w:rPr>
          <w:rFonts w:cs="Times New Roman"/>
          <w:szCs w:val="24"/>
        </w:rPr>
      </w:pPr>
      <w:r w:rsidRPr="00BD5719">
        <w:rPr>
          <w:rFonts w:cs="Times New Roman"/>
          <w:szCs w:val="24"/>
        </w:rPr>
        <w:t xml:space="preserve">Uma organização é bem-sucedida quando a gestão de pessoas é de facto funcional, uma vez que o objetivo primordial da gestão de pessoas é: auxiliar as organizações a desenvolverem competências diferenciadas; ajudar a conquistar consistentemente um desempenho melhor; alavancar o crescimento e desenvolvimento da organização e das pessoas que nela trabalham. </w:t>
      </w:r>
    </w:p>
    <w:p w14:paraId="71D2E6CA" w14:textId="77777777" w:rsidR="007B1653" w:rsidRPr="00BD5719" w:rsidRDefault="007B1653" w:rsidP="007B1653">
      <w:pPr>
        <w:spacing w:before="0"/>
        <w:ind w:firstLine="709"/>
        <w:rPr>
          <w:rFonts w:cs="Times New Roman"/>
          <w:szCs w:val="24"/>
        </w:rPr>
      </w:pPr>
      <w:r w:rsidRPr="00BD5719">
        <w:rPr>
          <w:rFonts w:cs="Times New Roman"/>
          <w:szCs w:val="24"/>
        </w:rPr>
        <w:t xml:space="preserve">Todavia, </w:t>
      </w:r>
      <w:proofErr w:type="spellStart"/>
      <w:r w:rsidRPr="00BD5719">
        <w:rPr>
          <w:rFonts w:cs="Times New Roman"/>
          <w:szCs w:val="24"/>
        </w:rPr>
        <w:t>Milioli</w:t>
      </w:r>
      <w:proofErr w:type="spellEnd"/>
      <w:r w:rsidRPr="00BD5719">
        <w:rPr>
          <w:rFonts w:cs="Times New Roman"/>
          <w:szCs w:val="24"/>
        </w:rPr>
        <w:t xml:space="preserve"> (2002, p.130) refere que, a gestão de pessoas em contexto administrativo, significa controlar os vários fatores que interferem na qualidade de trabalho e na própria vida das pessoas, no sentido de orientar a sua conduta e proporcionar as melhores condições de trabalho. </w:t>
      </w:r>
    </w:p>
    <w:p w14:paraId="42ECB53D" w14:textId="554B742F" w:rsidR="007B1653" w:rsidRPr="00BD5719" w:rsidRDefault="007B1653" w:rsidP="007B1653">
      <w:pPr>
        <w:spacing w:before="0"/>
        <w:ind w:firstLine="709"/>
        <w:rPr>
          <w:rFonts w:cs="Times New Roman"/>
          <w:szCs w:val="24"/>
        </w:rPr>
      </w:pPr>
      <w:r w:rsidRPr="00BD5719">
        <w:rPr>
          <w:rFonts w:cs="Times New Roman"/>
          <w:szCs w:val="24"/>
        </w:rPr>
        <w:lastRenderedPageBreak/>
        <w:t xml:space="preserve">O grande objetivo de uma organização reside, inevitavelmente, em gerar lucro, distinguindo os seus produtos ou serviços. Sendo esse o âmbito principal das </w:t>
      </w:r>
      <w:proofErr w:type="spellStart"/>
      <w:r w:rsidR="002127AF">
        <w:rPr>
          <w:rFonts w:cs="Times New Roman"/>
          <w:szCs w:val="24"/>
        </w:rPr>
        <w:t>organização</w:t>
      </w:r>
      <w:r w:rsidRPr="00BD5719">
        <w:rPr>
          <w:rFonts w:cs="Times New Roman"/>
          <w:szCs w:val="24"/>
        </w:rPr>
        <w:t>s</w:t>
      </w:r>
      <w:proofErr w:type="spellEnd"/>
      <w:r w:rsidRPr="00BD5719">
        <w:rPr>
          <w:rFonts w:cs="Times New Roman"/>
          <w:szCs w:val="24"/>
        </w:rPr>
        <w:t>, é importante perceber que para atingirem os resultados desejados deve-se ter em conta as pessoas que as constituem, por isso, as pessoas são o coração das organizações, a coroa para a agregação de valores e o</w:t>
      </w:r>
      <w:r w:rsidRPr="00BD5719">
        <w:rPr>
          <w:rFonts w:cs="Times New Roman"/>
          <w:i/>
          <w:szCs w:val="24"/>
        </w:rPr>
        <w:t xml:space="preserve"> </w:t>
      </w:r>
      <w:proofErr w:type="spellStart"/>
      <w:r w:rsidRPr="00BD5719">
        <w:rPr>
          <w:rFonts w:cs="Times New Roman"/>
          <w:i/>
          <w:szCs w:val="24"/>
        </w:rPr>
        <w:t>trampolin</w:t>
      </w:r>
      <w:proofErr w:type="spellEnd"/>
      <w:r w:rsidRPr="00BD5719">
        <w:rPr>
          <w:rFonts w:cs="Times New Roman"/>
          <w:szCs w:val="24"/>
        </w:rPr>
        <w:t xml:space="preserve"> para o sucesso sucessivo das mesmas. Deste modo, é imperativo que cada organização tome cada vez maior consciência para a extrema importância de investir no capital humano existente (Vergara 2009.</w:t>
      </w:r>
    </w:p>
    <w:p w14:paraId="0DF1C7B2" w14:textId="77777777" w:rsidR="007B1653" w:rsidRPr="00BD5719" w:rsidRDefault="007B1653" w:rsidP="007B1653">
      <w:pPr>
        <w:spacing w:before="0"/>
        <w:ind w:firstLine="709"/>
        <w:rPr>
          <w:rFonts w:cs="Times New Roman"/>
          <w:szCs w:val="24"/>
        </w:rPr>
      </w:pPr>
      <w:r w:rsidRPr="00BD5719">
        <w:rPr>
          <w:rFonts w:cs="Times New Roman"/>
          <w:szCs w:val="24"/>
        </w:rPr>
        <w:t xml:space="preserve">Gerir pessoas é uma tarefa bastante complexa, sendo que, os indivíduos devem ser entendidos de uma forma ampla, respeitando </w:t>
      </w:r>
      <w:proofErr w:type="spellStart"/>
      <w:r w:rsidRPr="00BD5719">
        <w:rPr>
          <w:rFonts w:cs="Times New Roman"/>
          <w:szCs w:val="24"/>
        </w:rPr>
        <w:t>aspectos</w:t>
      </w:r>
      <w:proofErr w:type="spellEnd"/>
      <w:r w:rsidRPr="00BD5719">
        <w:rPr>
          <w:rFonts w:cs="Times New Roman"/>
          <w:szCs w:val="24"/>
        </w:rPr>
        <w:t xml:space="preserve"> profissionais e pessoais, e tem o “poder” de expandir ou limitar as forças e as fraquezas de uma organização. Quando os funcionários estão em sinergia com a cultura da organização e entendem o que ela representa para o cliente final é uma mais-valia, mas de nada adianta se eles não alcançarem a posição a qual almejam. Por isso, uma das formas de entendermos as pessoas como vantagem competitiva, é considerar sempre que as pessoas não podem ser copiadas ou manipuladas, mas sim investidas (explorando o seu potencial).</w:t>
      </w:r>
    </w:p>
    <w:p w14:paraId="0F86A5AC" w14:textId="1BDD9086" w:rsidR="007B1653" w:rsidRPr="00BD5719" w:rsidRDefault="007B1653" w:rsidP="007B1653">
      <w:pPr>
        <w:spacing w:before="0"/>
        <w:ind w:firstLine="709"/>
        <w:rPr>
          <w:rFonts w:cs="Times New Roman"/>
          <w:szCs w:val="24"/>
        </w:rPr>
      </w:pPr>
      <w:r w:rsidRPr="00BD5719">
        <w:rPr>
          <w:rFonts w:cs="Times New Roman"/>
          <w:szCs w:val="24"/>
        </w:rPr>
        <w:t xml:space="preserve">Deste modo, nota-se que a </w:t>
      </w:r>
      <w:r w:rsidR="002127AF">
        <w:rPr>
          <w:rFonts w:cs="Times New Roman"/>
          <w:szCs w:val="24"/>
        </w:rPr>
        <w:t>organização</w:t>
      </w:r>
      <w:r w:rsidRPr="00BD5719">
        <w:rPr>
          <w:rFonts w:cs="Times New Roman"/>
          <w:szCs w:val="24"/>
        </w:rPr>
        <w:t xml:space="preserve"> é um organismo vivo, uma vez que, a dependência e influência das pessoas é muito alta. Por esse motivo, deve ser dada atenção especial ao </w:t>
      </w:r>
      <w:hyperlink r:id="rId7" w:tgtFrame="_blank" w:history="1">
        <w:r w:rsidRPr="00BD5719">
          <w:rPr>
            <w:rStyle w:val="Hyperlink"/>
            <w:rFonts w:cs="Times New Roman"/>
            <w:color w:val="auto"/>
            <w:szCs w:val="24"/>
            <w:u w:val="none"/>
          </w:rPr>
          <w:t>desenvolvimento</w:t>
        </w:r>
      </w:hyperlink>
      <w:r w:rsidRPr="00BD5719">
        <w:rPr>
          <w:rFonts w:cs="Times New Roman"/>
          <w:szCs w:val="24"/>
        </w:rPr>
        <w:t xml:space="preserve"> dos </w:t>
      </w:r>
      <w:proofErr w:type="spellStart"/>
      <w:r w:rsidRPr="00BD5719">
        <w:rPr>
          <w:rFonts w:cs="Times New Roman"/>
          <w:szCs w:val="24"/>
        </w:rPr>
        <w:t>factores</w:t>
      </w:r>
      <w:proofErr w:type="spellEnd"/>
      <w:r w:rsidRPr="00BD5719">
        <w:rPr>
          <w:rFonts w:cs="Times New Roman"/>
          <w:szCs w:val="24"/>
        </w:rPr>
        <w:t xml:space="preserve"> humanos na </w:t>
      </w:r>
      <w:r w:rsidR="002127AF">
        <w:rPr>
          <w:rFonts w:cs="Times New Roman"/>
          <w:szCs w:val="24"/>
        </w:rPr>
        <w:t>organização</w:t>
      </w:r>
      <w:r w:rsidRPr="00BD5719">
        <w:rPr>
          <w:rFonts w:cs="Times New Roman"/>
          <w:szCs w:val="24"/>
        </w:rPr>
        <w:t xml:space="preserve"> com o propósito de aproveitar cada </w:t>
      </w:r>
      <w:proofErr w:type="gramStart"/>
      <w:r w:rsidRPr="00BD5719">
        <w:rPr>
          <w:rFonts w:cs="Times New Roman"/>
          <w:szCs w:val="24"/>
        </w:rPr>
        <w:t>potencial  nas</w:t>
      </w:r>
      <w:proofErr w:type="gramEnd"/>
      <w:r w:rsidRPr="00BD5719">
        <w:rPr>
          <w:rFonts w:cs="Times New Roman"/>
          <w:szCs w:val="24"/>
        </w:rPr>
        <w:t xml:space="preserve"> mais diversas atividades da organização.</w:t>
      </w:r>
    </w:p>
    <w:p w14:paraId="3B8E7F31" w14:textId="77777777" w:rsidR="007B1653" w:rsidRPr="00BD5719" w:rsidRDefault="007B1653" w:rsidP="00BD5719">
      <w:pPr>
        <w:pStyle w:val="NormalWeb"/>
        <w:shd w:val="clear" w:color="auto" w:fill="FFFFFF"/>
        <w:spacing w:before="0" w:beforeAutospacing="0" w:after="240" w:afterAutospacing="0" w:line="360" w:lineRule="auto"/>
        <w:ind w:firstLine="851"/>
        <w:jc w:val="both"/>
      </w:pPr>
      <w:r w:rsidRPr="00BD5719">
        <w:t>Gerir pessoas em contextos de trabalho significa controlar os fatores que interferem na qualidade de trabalho e de vida dos funcionários, não no sentido de manipulação de sua conduta, mas no sentido de identificar as melhores condições para cada tipo de serviço, as </w:t>
      </w:r>
      <w:hyperlink r:id="rId8" w:tgtFrame="_blank" w:history="1">
        <w:r w:rsidRPr="00BD5719">
          <w:rPr>
            <w:rStyle w:val="Hyperlink"/>
            <w:color w:val="auto"/>
            <w:u w:val="none"/>
          </w:rPr>
          <w:t>competências</w:t>
        </w:r>
      </w:hyperlink>
      <w:r w:rsidRPr="00BD5719">
        <w:t> necessárias a serem desenvolvidas, os fatores que motivam os trabalhadores, os recursos e as estruturas necessárias para a execução das atividades. É uma associação de </w:t>
      </w:r>
      <w:r w:rsidRPr="00BD5719">
        <w:rPr>
          <w:rStyle w:val="Forte"/>
          <w:b w:val="0"/>
        </w:rPr>
        <w:t>habilidades e métodos, políticas, técnicas e práticas</w:t>
      </w:r>
      <w:r w:rsidRPr="00BD5719">
        <w:t> definidas, com o objetivo de </w:t>
      </w:r>
      <w:r w:rsidRPr="00BD5719">
        <w:rPr>
          <w:rStyle w:val="Forte"/>
          <w:b w:val="0"/>
        </w:rPr>
        <w:t>administrar os comportamentos internos e potencializar o capital humano</w:t>
      </w:r>
      <w:r w:rsidRPr="00BD5719">
        <w:t> nas organizações.</w:t>
      </w:r>
    </w:p>
    <w:p w14:paraId="64B24E1E" w14:textId="77777777" w:rsidR="007B1653" w:rsidRPr="00BD5719" w:rsidRDefault="00BD5719" w:rsidP="007B1653">
      <w:pPr>
        <w:pStyle w:val="Ttulo1"/>
        <w:spacing w:before="0" w:after="120"/>
        <w:rPr>
          <w:color w:val="auto"/>
          <w:sz w:val="24"/>
          <w:szCs w:val="24"/>
        </w:rPr>
      </w:pPr>
      <w:r w:rsidRPr="00BD5719">
        <w:rPr>
          <w:rFonts w:eastAsiaTheme="minorHAnsi"/>
          <w:bCs w:val="0"/>
          <w:color w:val="auto"/>
          <w:sz w:val="24"/>
          <w:szCs w:val="24"/>
        </w:rPr>
        <w:t>3</w:t>
      </w:r>
      <w:r w:rsidR="007B1653" w:rsidRPr="00BD5719">
        <w:rPr>
          <w:rFonts w:eastAsiaTheme="minorHAnsi"/>
          <w:bCs w:val="0"/>
          <w:color w:val="auto"/>
          <w:sz w:val="24"/>
          <w:szCs w:val="24"/>
        </w:rPr>
        <w:t>.</w:t>
      </w:r>
      <w:r w:rsidR="007B1653" w:rsidRPr="00BD5719">
        <w:rPr>
          <w:rFonts w:eastAsiaTheme="minorHAnsi"/>
          <w:b w:val="0"/>
          <w:bCs w:val="0"/>
          <w:color w:val="auto"/>
          <w:sz w:val="24"/>
          <w:szCs w:val="24"/>
        </w:rPr>
        <w:t xml:space="preserve"> </w:t>
      </w:r>
      <w:r w:rsidR="007B1653" w:rsidRPr="00BD5719">
        <w:rPr>
          <w:color w:val="auto"/>
          <w:sz w:val="24"/>
          <w:szCs w:val="24"/>
        </w:rPr>
        <w:t xml:space="preserve">FORMAÇÃO PROFISSIONAL: VISÃO GERAL </w:t>
      </w:r>
    </w:p>
    <w:p w14:paraId="276BD481" w14:textId="3A0B1005" w:rsidR="007B1653" w:rsidRPr="00BD5719" w:rsidRDefault="00772D9C" w:rsidP="007B1653">
      <w:pPr>
        <w:spacing w:before="0"/>
        <w:ind w:firstLine="708"/>
        <w:rPr>
          <w:rFonts w:cs="Times New Roman"/>
          <w:szCs w:val="24"/>
        </w:rPr>
      </w:pPr>
      <w:r>
        <w:rPr>
          <w:rFonts w:cs="Times New Roman"/>
          <w:szCs w:val="24"/>
        </w:rPr>
        <w:t xml:space="preserve">No âmbito do desenvolvimento individual e organizacional, </w:t>
      </w:r>
      <w:r w:rsidR="007B1653" w:rsidRPr="00BD5719">
        <w:rPr>
          <w:rFonts w:cs="Times New Roman"/>
          <w:szCs w:val="24"/>
        </w:rPr>
        <w:t xml:space="preserve">é fundamental oferecer treinamentos que estejam alinhados aos </w:t>
      </w:r>
      <w:proofErr w:type="spellStart"/>
      <w:r w:rsidR="007B1653" w:rsidRPr="00BD5719">
        <w:rPr>
          <w:rFonts w:cs="Times New Roman"/>
          <w:szCs w:val="24"/>
        </w:rPr>
        <w:t>objectivos</w:t>
      </w:r>
      <w:proofErr w:type="spellEnd"/>
      <w:r w:rsidR="007B1653" w:rsidRPr="00BD5719">
        <w:rPr>
          <w:rFonts w:cs="Times New Roman"/>
          <w:szCs w:val="24"/>
        </w:rPr>
        <w:t xml:space="preserve"> estratégicos da organização, e que esses programas devem ser avaliados e </w:t>
      </w:r>
      <w:proofErr w:type="spellStart"/>
      <w:r w:rsidR="007B1653" w:rsidRPr="00BD5719">
        <w:rPr>
          <w:rFonts w:cs="Times New Roman"/>
          <w:szCs w:val="24"/>
        </w:rPr>
        <w:t>actualizados</w:t>
      </w:r>
      <w:proofErr w:type="spellEnd"/>
      <w:r w:rsidR="007B1653" w:rsidRPr="00BD5719">
        <w:rPr>
          <w:rFonts w:cs="Times New Roman"/>
          <w:szCs w:val="24"/>
        </w:rPr>
        <w:t xml:space="preserve"> periodicamente tendo em conta </w:t>
      </w:r>
      <w:r w:rsidR="007B1653" w:rsidRPr="00BD5719">
        <w:rPr>
          <w:rFonts w:cs="Times New Roman"/>
          <w:szCs w:val="24"/>
        </w:rPr>
        <w:lastRenderedPageBreak/>
        <w:t xml:space="preserve">às alterações da </w:t>
      </w:r>
      <w:r w:rsidR="002127AF">
        <w:rPr>
          <w:rFonts w:cs="Times New Roman"/>
          <w:szCs w:val="24"/>
        </w:rPr>
        <w:t>organização</w:t>
      </w:r>
      <w:r w:rsidR="007B1653" w:rsidRPr="00BD5719">
        <w:rPr>
          <w:rFonts w:cs="Times New Roman"/>
          <w:szCs w:val="24"/>
        </w:rPr>
        <w:t xml:space="preserve">, resultantes da evolução tecnológica do mundo, e do contexto económico. </w:t>
      </w:r>
    </w:p>
    <w:p w14:paraId="6EC41926" w14:textId="3138918B" w:rsidR="007B1653" w:rsidRPr="00BD5719" w:rsidRDefault="007B1653" w:rsidP="007B1653">
      <w:pPr>
        <w:spacing w:before="0"/>
        <w:ind w:firstLine="708"/>
        <w:rPr>
          <w:rFonts w:cs="Times New Roman"/>
          <w:szCs w:val="24"/>
        </w:rPr>
      </w:pPr>
      <w:r w:rsidRPr="00BD5719">
        <w:rPr>
          <w:rFonts w:cs="Times New Roman"/>
          <w:szCs w:val="24"/>
        </w:rPr>
        <w:t xml:space="preserve">Entretanto, </w:t>
      </w:r>
      <w:r w:rsidRPr="00BD5719">
        <w:rPr>
          <w:rFonts w:cs="Times New Roman"/>
          <w:iCs/>
          <w:szCs w:val="24"/>
        </w:rPr>
        <w:t xml:space="preserve">as </w:t>
      </w:r>
      <w:proofErr w:type="spellStart"/>
      <w:r w:rsidR="002127AF">
        <w:rPr>
          <w:rFonts w:cs="Times New Roman"/>
          <w:iCs/>
          <w:szCs w:val="24"/>
        </w:rPr>
        <w:t>organização</w:t>
      </w:r>
      <w:r w:rsidRPr="00BD5719">
        <w:rPr>
          <w:rFonts w:cs="Times New Roman"/>
          <w:iCs/>
          <w:szCs w:val="24"/>
        </w:rPr>
        <w:t>s</w:t>
      </w:r>
      <w:proofErr w:type="spellEnd"/>
      <w:r w:rsidRPr="00BD5719">
        <w:rPr>
          <w:rFonts w:cs="Times New Roman"/>
          <w:iCs/>
          <w:szCs w:val="24"/>
        </w:rPr>
        <w:t xml:space="preserve"> precisam de continuar à procura de mecanismos e práticas de formação aliadas à sua estratégia e realidade organizacional, sabendo que a formação ajuda as </w:t>
      </w:r>
      <w:proofErr w:type="spellStart"/>
      <w:r w:rsidR="002127AF">
        <w:rPr>
          <w:rFonts w:cs="Times New Roman"/>
          <w:iCs/>
          <w:szCs w:val="24"/>
        </w:rPr>
        <w:t>organização</w:t>
      </w:r>
      <w:r w:rsidRPr="00BD5719">
        <w:rPr>
          <w:rFonts w:cs="Times New Roman"/>
          <w:iCs/>
          <w:szCs w:val="24"/>
        </w:rPr>
        <w:t>s</w:t>
      </w:r>
      <w:proofErr w:type="spellEnd"/>
      <w:r w:rsidRPr="00BD5719">
        <w:rPr>
          <w:rFonts w:cs="Times New Roman"/>
          <w:iCs/>
          <w:szCs w:val="24"/>
        </w:rPr>
        <w:t xml:space="preserve"> a enfrentar novos desafios, tornando-as competitivas e consequentemente melhorar a criatividade dos colaboradores, tornando-os inovadores e eficientes na prática das suas funções tornando-os mais independentes. </w:t>
      </w:r>
    </w:p>
    <w:p w14:paraId="7405C129" w14:textId="09AFD150" w:rsidR="007B1653" w:rsidRPr="00BD5719" w:rsidRDefault="007B1653" w:rsidP="007B1653">
      <w:pPr>
        <w:spacing w:before="0" w:after="0"/>
        <w:ind w:firstLine="708"/>
        <w:rPr>
          <w:rFonts w:cs="Times New Roman"/>
          <w:szCs w:val="24"/>
        </w:rPr>
      </w:pPr>
      <w:r w:rsidRPr="00BD5719">
        <w:rPr>
          <w:rFonts w:cs="Times New Roman"/>
          <w:szCs w:val="24"/>
        </w:rPr>
        <w:t xml:space="preserve">Com base o ponto de vista do autor, para que ocorra uma boa formação é fundamental que a organização identifique e avalie quais são as reias necessidades dos seus colaboradores, para </w:t>
      </w:r>
      <w:r w:rsidRPr="00BD5719">
        <w:rPr>
          <w:rFonts w:cs="Times New Roman"/>
          <w:iCs/>
          <w:szCs w:val="24"/>
        </w:rPr>
        <w:t xml:space="preserve">melhorar a qualidade dos serviços prestados na organização. Sendo assim, através de uma conversa aberta com os colabores, ou pela submissão de instrumentos de recolha de dados, a </w:t>
      </w:r>
      <w:r w:rsidR="002127AF">
        <w:rPr>
          <w:rFonts w:cs="Times New Roman"/>
          <w:iCs/>
          <w:szCs w:val="24"/>
        </w:rPr>
        <w:t>organização</w:t>
      </w:r>
      <w:r w:rsidRPr="00BD5719">
        <w:rPr>
          <w:rFonts w:cs="Times New Roman"/>
          <w:iCs/>
          <w:szCs w:val="24"/>
        </w:rPr>
        <w:t xml:space="preserve"> poderá se</w:t>
      </w:r>
      <w:r w:rsidRPr="00BD5719">
        <w:rPr>
          <w:rFonts w:cs="Times New Roman"/>
          <w:szCs w:val="24"/>
        </w:rPr>
        <w:t xml:space="preserve">lecionar as </w:t>
      </w:r>
      <w:proofErr w:type="spellStart"/>
      <w:r w:rsidRPr="00BD5719">
        <w:rPr>
          <w:rFonts w:cs="Times New Roman"/>
          <w:szCs w:val="24"/>
        </w:rPr>
        <w:t>acções</w:t>
      </w:r>
      <w:proofErr w:type="spellEnd"/>
      <w:r w:rsidRPr="00BD5719">
        <w:rPr>
          <w:rFonts w:cs="Times New Roman"/>
          <w:szCs w:val="24"/>
        </w:rPr>
        <w:t xml:space="preserve"> de formação mais adequadas. Todavia, Camara (2007), compreende que este processo passa por seis fases até chegar ao resultado esperado. Começa pelo diagnóstico das necessidades de formação, passa pela sua </w:t>
      </w:r>
      <w:proofErr w:type="spellStart"/>
      <w:r w:rsidRPr="00BD5719">
        <w:rPr>
          <w:rFonts w:cs="Times New Roman"/>
          <w:szCs w:val="24"/>
        </w:rPr>
        <w:t>concepção</w:t>
      </w:r>
      <w:proofErr w:type="spellEnd"/>
      <w:r w:rsidRPr="00BD5719">
        <w:rPr>
          <w:rFonts w:cs="Times New Roman"/>
          <w:szCs w:val="24"/>
        </w:rPr>
        <w:t xml:space="preserve">, </w:t>
      </w:r>
      <w:proofErr w:type="spellStart"/>
      <w:r w:rsidRPr="00BD5719">
        <w:rPr>
          <w:rFonts w:cs="Times New Roman"/>
          <w:szCs w:val="24"/>
        </w:rPr>
        <w:t>acções</w:t>
      </w:r>
      <w:proofErr w:type="spellEnd"/>
      <w:r w:rsidRPr="00BD5719">
        <w:rPr>
          <w:rFonts w:cs="Times New Roman"/>
          <w:szCs w:val="24"/>
        </w:rPr>
        <w:t xml:space="preserve"> de formação, pré-avaliação, acompanhamento ou Follow-Up, e por </w:t>
      </w:r>
      <w:proofErr w:type="gramStart"/>
      <w:r w:rsidRPr="00BD5719">
        <w:rPr>
          <w:rFonts w:cs="Times New Roman"/>
          <w:szCs w:val="24"/>
        </w:rPr>
        <w:t>último avaliação</w:t>
      </w:r>
      <w:proofErr w:type="gramEnd"/>
      <w:r w:rsidRPr="00BD5719">
        <w:rPr>
          <w:rFonts w:cs="Times New Roman"/>
          <w:szCs w:val="24"/>
        </w:rPr>
        <w:t xml:space="preserve"> da formação, obtendo a eficácia da formação.</w:t>
      </w:r>
    </w:p>
    <w:p w14:paraId="1BD03390" w14:textId="72CE3D1B" w:rsidR="007B1653" w:rsidRPr="00BD5719" w:rsidRDefault="007B1653" w:rsidP="00772D9C">
      <w:pPr>
        <w:ind w:firstLine="851"/>
        <w:rPr>
          <w:rFonts w:cs="Times New Roman"/>
          <w:szCs w:val="24"/>
        </w:rPr>
      </w:pPr>
      <w:r w:rsidRPr="00BD5719">
        <w:rPr>
          <w:rFonts w:cs="Times New Roman"/>
          <w:szCs w:val="24"/>
        </w:rPr>
        <w:t xml:space="preserve">A formação permite adaptar o pessoal às mudanças estruturais e às modificações das condições de trabalho, resultantes da evolução tecnológica e da evolução do contexto económico, determina e assume as inovações e alterações a realizar para assegurar o desenvolvimento da </w:t>
      </w:r>
      <w:r w:rsidR="002127AF">
        <w:rPr>
          <w:rFonts w:cs="Times New Roman"/>
          <w:szCs w:val="24"/>
        </w:rPr>
        <w:t>organização</w:t>
      </w:r>
      <w:r w:rsidRPr="00BD5719">
        <w:rPr>
          <w:rFonts w:cs="Times New Roman"/>
          <w:szCs w:val="24"/>
        </w:rPr>
        <w:t xml:space="preserve">. </w:t>
      </w:r>
    </w:p>
    <w:p w14:paraId="1D56E3EC" w14:textId="77777777" w:rsidR="007B1653" w:rsidRPr="00BD5719" w:rsidRDefault="007B1653" w:rsidP="00772D9C">
      <w:pPr>
        <w:spacing w:before="0"/>
        <w:ind w:firstLine="851"/>
        <w:rPr>
          <w:rFonts w:cs="Times New Roman"/>
          <w:szCs w:val="24"/>
        </w:rPr>
      </w:pPr>
      <w:r w:rsidRPr="00BD5719">
        <w:rPr>
          <w:rFonts w:cs="Times New Roman"/>
          <w:szCs w:val="24"/>
        </w:rPr>
        <w:t xml:space="preserve">As necessidades de formação podem emergir dos </w:t>
      </w:r>
      <w:r w:rsidRPr="00BD5719">
        <w:rPr>
          <w:rFonts w:cs="Times New Roman"/>
          <w:i/>
          <w:iCs/>
          <w:szCs w:val="24"/>
        </w:rPr>
        <w:t xml:space="preserve">gaps </w:t>
      </w:r>
      <w:r w:rsidRPr="00BD5719">
        <w:rPr>
          <w:rFonts w:cs="Times New Roman"/>
          <w:szCs w:val="24"/>
        </w:rPr>
        <w:t xml:space="preserve">de competências, das necessidades de </w:t>
      </w:r>
      <w:proofErr w:type="spellStart"/>
      <w:r w:rsidRPr="00BD5719">
        <w:rPr>
          <w:rFonts w:cs="Times New Roman"/>
          <w:szCs w:val="24"/>
        </w:rPr>
        <w:t>actualização</w:t>
      </w:r>
      <w:proofErr w:type="spellEnd"/>
      <w:r w:rsidRPr="00BD5719">
        <w:rPr>
          <w:rFonts w:cs="Times New Roman"/>
          <w:szCs w:val="24"/>
        </w:rPr>
        <w:t xml:space="preserve"> da organização das competências do colaborador que podem surgir da avaliação de desempenho e de programas de desenvolvimento. </w:t>
      </w:r>
    </w:p>
    <w:p w14:paraId="29728896" w14:textId="77777777" w:rsidR="007B1653" w:rsidRPr="00BD5719" w:rsidRDefault="007B1653" w:rsidP="007B1653">
      <w:pPr>
        <w:spacing w:before="0" w:after="0"/>
        <w:ind w:firstLine="851"/>
        <w:rPr>
          <w:rFonts w:cs="Times New Roman"/>
          <w:szCs w:val="24"/>
        </w:rPr>
      </w:pPr>
      <w:r w:rsidRPr="00BD5719">
        <w:rPr>
          <w:rFonts w:cs="Times New Roman"/>
          <w:szCs w:val="24"/>
        </w:rPr>
        <w:t>A formação dos colaboradores no seio de uma organização deve ser vista como um investimento. Proporcionar formação aos colaboradores apenas porque a legislação obriga é um desperdício de recursos, tempo, financeiros e outros, para além da desmotivação. A formação deve sim ser pensada tendo em conta a sua pertinência e o retorno desse investimento a todos os níveis.</w:t>
      </w:r>
    </w:p>
    <w:p w14:paraId="29EEB0A5" w14:textId="77777777" w:rsidR="007B1653" w:rsidRPr="00BD5719" w:rsidRDefault="007B1653" w:rsidP="00BD5719">
      <w:pPr>
        <w:spacing w:after="240"/>
        <w:ind w:firstLine="851"/>
        <w:rPr>
          <w:rFonts w:cs="Times New Roman"/>
          <w:szCs w:val="24"/>
        </w:rPr>
      </w:pPr>
      <w:r w:rsidRPr="00BD5719">
        <w:rPr>
          <w:rFonts w:cs="Times New Roman"/>
          <w:szCs w:val="24"/>
        </w:rPr>
        <w:t xml:space="preserve">Os planos de formação devem ser elaborados tendo em conta as competências transversais organizacionais, as competências transversais departamentais e as competências individuais específicas de cada função dos colaboradores. A formação pode </w:t>
      </w:r>
      <w:r w:rsidRPr="00BD5719">
        <w:rPr>
          <w:rFonts w:cs="Times New Roman"/>
          <w:szCs w:val="24"/>
        </w:rPr>
        <w:lastRenderedPageBreak/>
        <w:t>ser para dotar os colaboradores para uma nova competência, para melhorar determinada competência, ou para a manter. Considerando tudo isto, o técnico de GRH alocado à gestão da formação, coordenado com as chefias dos diferentes departamentos organizacionais, procede ao levantamento de todas as necessidades de formação e, em seguida, elabora o plano geral de formação da organização, incluindo o caderno de especificações da formação e as grelhas de análise de propostas das entidades formadoras.</w:t>
      </w:r>
    </w:p>
    <w:p w14:paraId="44FB6EBA" w14:textId="77777777" w:rsidR="007B1653" w:rsidRPr="00BD5719" w:rsidRDefault="00BD5719" w:rsidP="007B1653">
      <w:pPr>
        <w:pStyle w:val="Ttulo1"/>
        <w:spacing w:before="0" w:after="120"/>
        <w:rPr>
          <w:color w:val="auto"/>
          <w:sz w:val="24"/>
          <w:szCs w:val="24"/>
        </w:rPr>
      </w:pPr>
      <w:bookmarkStart w:id="0" w:name="_Toc139507872"/>
      <w:r>
        <w:rPr>
          <w:color w:val="auto"/>
          <w:sz w:val="24"/>
          <w:szCs w:val="24"/>
        </w:rPr>
        <w:t>4</w:t>
      </w:r>
      <w:r w:rsidR="007B1653" w:rsidRPr="00BD5719">
        <w:rPr>
          <w:color w:val="auto"/>
          <w:sz w:val="24"/>
          <w:szCs w:val="24"/>
        </w:rPr>
        <w:t>. COMPETÊNCIAS</w:t>
      </w:r>
      <w:bookmarkEnd w:id="0"/>
      <w:r w:rsidR="007B1653" w:rsidRPr="00BD5719">
        <w:rPr>
          <w:color w:val="auto"/>
          <w:sz w:val="24"/>
          <w:szCs w:val="24"/>
        </w:rPr>
        <w:t xml:space="preserve"> INDIVIDUAIS </w:t>
      </w:r>
    </w:p>
    <w:p w14:paraId="7CD3A5AA" w14:textId="6125EF76" w:rsidR="007B1653" w:rsidRPr="00BD5719" w:rsidRDefault="007B1653" w:rsidP="007B1653">
      <w:pPr>
        <w:spacing w:before="0"/>
        <w:ind w:firstLine="851"/>
        <w:rPr>
          <w:rFonts w:cs="Times New Roman"/>
          <w:szCs w:val="24"/>
        </w:rPr>
      </w:pPr>
      <w:r w:rsidRPr="00BD5719">
        <w:rPr>
          <w:rFonts w:cs="Times New Roman"/>
          <w:szCs w:val="24"/>
        </w:rPr>
        <w:t xml:space="preserve">O taylorismo é uma sistema de gestão que foi desenvolvido no inicio do século XIX, baseado em diversas técnicas para aumentar o rendimento do trabalhador, é elaborado um sistema de racionalização do trabalho no qual cada trabalhador se especializa em uma etapa específica do processo produtivo não estando preocupado com as inovações tecnológicas, mas sim com as possibilidades de controlar a linha de produção e isso aumentando a produtividade e o lucro da </w:t>
      </w:r>
      <w:r w:rsidR="002127AF">
        <w:rPr>
          <w:rFonts w:cs="Times New Roman"/>
          <w:szCs w:val="24"/>
        </w:rPr>
        <w:t>organização</w:t>
      </w:r>
      <w:r w:rsidRPr="00BD5719">
        <w:rPr>
          <w:rFonts w:cs="Times New Roman"/>
          <w:szCs w:val="24"/>
        </w:rPr>
        <w:t xml:space="preserve"> por outro lado o ser humano é visto como uma mera mão-de-obra onde a sua competência esta baseada em si focalizar simplesmente numa única </w:t>
      </w:r>
      <w:proofErr w:type="spellStart"/>
      <w:r w:rsidRPr="00BD5719">
        <w:rPr>
          <w:rFonts w:cs="Times New Roman"/>
          <w:szCs w:val="24"/>
        </w:rPr>
        <w:t>actividade</w:t>
      </w:r>
      <w:proofErr w:type="spellEnd"/>
      <w:r w:rsidRPr="00BD5719">
        <w:rPr>
          <w:rFonts w:cs="Times New Roman"/>
          <w:szCs w:val="24"/>
        </w:rPr>
        <w:t>.</w:t>
      </w:r>
    </w:p>
    <w:p w14:paraId="5E8771A1" w14:textId="16EFFD53" w:rsidR="007B1653" w:rsidRPr="00BD5719" w:rsidRDefault="007B1653" w:rsidP="007B1653">
      <w:pPr>
        <w:spacing w:before="0"/>
        <w:ind w:firstLine="851"/>
        <w:rPr>
          <w:rFonts w:cs="Times New Roman"/>
          <w:szCs w:val="24"/>
        </w:rPr>
      </w:pPr>
      <w:r w:rsidRPr="00BD5719">
        <w:rPr>
          <w:rFonts w:cs="Times New Roman"/>
          <w:szCs w:val="24"/>
        </w:rPr>
        <w:t xml:space="preserve">Com a globalização o mundo do trabalho está cada vez mais complexo devido as transformações tecnológicas, com isso, novas exigências e necessidades surgem para suprir diferentes demandas técnicas e comportamentais dentro de uma organização. A mudança de paradigma e de era </w:t>
      </w:r>
      <w:proofErr w:type="gramStart"/>
      <w:r w:rsidRPr="00BD5719">
        <w:rPr>
          <w:rFonts w:cs="Times New Roman"/>
          <w:szCs w:val="24"/>
        </w:rPr>
        <w:t>está</w:t>
      </w:r>
      <w:proofErr w:type="gramEnd"/>
      <w:r w:rsidRPr="00BD5719">
        <w:rPr>
          <w:rFonts w:cs="Times New Roman"/>
          <w:szCs w:val="24"/>
        </w:rPr>
        <w:t xml:space="preserve"> transformar a configuração do trabalho e dos modelos de negócios nas </w:t>
      </w:r>
      <w:proofErr w:type="spellStart"/>
      <w:r w:rsidR="002127AF">
        <w:rPr>
          <w:rFonts w:cs="Times New Roman"/>
          <w:szCs w:val="24"/>
        </w:rPr>
        <w:t>organização</w:t>
      </w:r>
      <w:r w:rsidRPr="00BD5719">
        <w:rPr>
          <w:rFonts w:cs="Times New Roman"/>
          <w:szCs w:val="24"/>
        </w:rPr>
        <w:t>s</w:t>
      </w:r>
      <w:proofErr w:type="spellEnd"/>
      <w:r w:rsidRPr="00BD5719">
        <w:rPr>
          <w:rFonts w:cs="Times New Roman"/>
          <w:szCs w:val="24"/>
        </w:rPr>
        <w:t xml:space="preserve">. </w:t>
      </w:r>
    </w:p>
    <w:p w14:paraId="0D1F0588" w14:textId="77777777" w:rsidR="007B1653" w:rsidRPr="00BD5719" w:rsidRDefault="007B1653" w:rsidP="007B1653">
      <w:pPr>
        <w:spacing w:before="0"/>
        <w:ind w:firstLine="851"/>
        <w:rPr>
          <w:rFonts w:cs="Times New Roman"/>
          <w:szCs w:val="24"/>
        </w:rPr>
      </w:pPr>
      <w:r w:rsidRPr="00BD5719">
        <w:rPr>
          <w:rFonts w:cs="Times New Roman"/>
          <w:szCs w:val="24"/>
        </w:rPr>
        <w:t xml:space="preserve">Dentro deste novo contexto, o ser humano, para de ser visto como uma mera mão-de-obra, e passa a ser considerado como o maior recurso da organização, onde a competência de cada indivíduo é </w:t>
      </w:r>
      <w:proofErr w:type="gramStart"/>
      <w:r w:rsidRPr="00BD5719">
        <w:rPr>
          <w:rFonts w:cs="Times New Roman"/>
          <w:szCs w:val="24"/>
        </w:rPr>
        <w:t>tido</w:t>
      </w:r>
      <w:proofErr w:type="gramEnd"/>
      <w:r w:rsidRPr="00BD5719">
        <w:rPr>
          <w:rFonts w:cs="Times New Roman"/>
          <w:szCs w:val="24"/>
        </w:rPr>
        <w:t xml:space="preserve"> como um conjunto de três (3) fatores, a saber: (1) conhecimento; (2) habilidade; e (3) atitude, que caracterizam as aptidões de uma pessoa, por agregar valores na organização e contribuindo de uma forma significativa no alcance dos seus </w:t>
      </w:r>
      <w:proofErr w:type="spellStart"/>
      <w:r w:rsidRPr="00BD5719">
        <w:rPr>
          <w:rFonts w:cs="Times New Roman"/>
          <w:szCs w:val="24"/>
        </w:rPr>
        <w:t>objectivos</w:t>
      </w:r>
      <w:proofErr w:type="spellEnd"/>
      <w:r w:rsidRPr="00BD5719">
        <w:rPr>
          <w:rFonts w:cs="Times New Roman"/>
          <w:szCs w:val="24"/>
        </w:rPr>
        <w:t xml:space="preserve">. </w:t>
      </w:r>
    </w:p>
    <w:p w14:paraId="7A23F64A" w14:textId="77777777" w:rsidR="007B1653" w:rsidRPr="00BD5719" w:rsidRDefault="00636E48" w:rsidP="007B1653">
      <w:pPr>
        <w:spacing w:before="0"/>
        <w:ind w:firstLine="851"/>
        <w:rPr>
          <w:rFonts w:cs="Times New Roman"/>
          <w:szCs w:val="24"/>
        </w:rPr>
      </w:pPr>
      <w:r>
        <w:rPr>
          <w:rFonts w:cs="Times New Roman"/>
          <w:szCs w:val="24"/>
        </w:rPr>
        <w:t>Neves (2000</w:t>
      </w:r>
      <w:r w:rsidR="007B1653" w:rsidRPr="00BD5719">
        <w:rPr>
          <w:rFonts w:cs="Times New Roman"/>
          <w:szCs w:val="24"/>
        </w:rPr>
        <w:t xml:space="preserve">) entende a competência como sendo a capacidade ou o conhecimento que um individuo tem em realizar com êxito uma determinada </w:t>
      </w:r>
      <w:proofErr w:type="spellStart"/>
      <w:r w:rsidR="007B1653" w:rsidRPr="00BD5719">
        <w:rPr>
          <w:rFonts w:cs="Times New Roman"/>
          <w:szCs w:val="24"/>
        </w:rPr>
        <w:t>actividade</w:t>
      </w:r>
      <w:proofErr w:type="spellEnd"/>
      <w:r w:rsidR="007B1653" w:rsidRPr="00BD5719">
        <w:rPr>
          <w:rFonts w:cs="Times New Roman"/>
          <w:szCs w:val="24"/>
        </w:rPr>
        <w:t xml:space="preserve"> ou tarefa. </w:t>
      </w:r>
    </w:p>
    <w:p w14:paraId="50AC6473" w14:textId="08860D54" w:rsidR="007B1653" w:rsidRPr="00BD5719" w:rsidRDefault="007B1653" w:rsidP="007B1653">
      <w:pPr>
        <w:spacing w:before="0"/>
        <w:ind w:firstLine="851"/>
        <w:rPr>
          <w:rFonts w:cs="Times New Roman"/>
          <w:szCs w:val="24"/>
        </w:rPr>
      </w:pPr>
      <w:r w:rsidRPr="00BD5719">
        <w:rPr>
          <w:rFonts w:cs="Times New Roman"/>
          <w:szCs w:val="24"/>
        </w:rPr>
        <w:t xml:space="preserve">Podemos, então, observar que a competência pode ser </w:t>
      </w:r>
      <w:proofErr w:type="gramStart"/>
      <w:r w:rsidRPr="00BD5719">
        <w:rPr>
          <w:rFonts w:cs="Times New Roman"/>
          <w:szCs w:val="24"/>
        </w:rPr>
        <w:t>entendido</w:t>
      </w:r>
      <w:proofErr w:type="gramEnd"/>
      <w:r w:rsidRPr="00BD5719">
        <w:rPr>
          <w:rFonts w:cs="Times New Roman"/>
          <w:szCs w:val="24"/>
        </w:rPr>
        <w:t xml:space="preserve"> como a capacidades que os colaboradores devem ter para auxiliar a </w:t>
      </w:r>
      <w:r w:rsidR="002127AF">
        <w:rPr>
          <w:rFonts w:cs="Times New Roman"/>
          <w:szCs w:val="24"/>
        </w:rPr>
        <w:t>organização</w:t>
      </w:r>
      <w:r w:rsidRPr="00BD5719">
        <w:rPr>
          <w:rFonts w:cs="Times New Roman"/>
          <w:szCs w:val="24"/>
        </w:rPr>
        <w:t xml:space="preserve"> a desenvolver um diferencial competitivo mas que na prática, nem todos os colaboradores chegam à </w:t>
      </w:r>
      <w:r w:rsidR="002127AF">
        <w:rPr>
          <w:rFonts w:cs="Times New Roman"/>
          <w:szCs w:val="24"/>
        </w:rPr>
        <w:lastRenderedPageBreak/>
        <w:t>organização</w:t>
      </w:r>
      <w:r w:rsidRPr="00BD5719">
        <w:rPr>
          <w:rFonts w:cs="Times New Roman"/>
          <w:szCs w:val="24"/>
        </w:rPr>
        <w:t xml:space="preserve"> com as competências necessárias para desenvolver seus trabalhos, assim cedo, as organizações devem criar cenários para que o colaborador possa aprimorar seus conhecimentos, habilidade e atitudes.</w:t>
      </w:r>
    </w:p>
    <w:p w14:paraId="00967B74" w14:textId="77777777" w:rsidR="007B1653" w:rsidRPr="00BD5719" w:rsidRDefault="00BD5719" w:rsidP="007B1653">
      <w:pPr>
        <w:pStyle w:val="Ttulo1"/>
        <w:spacing w:before="0" w:after="120"/>
        <w:rPr>
          <w:color w:val="auto"/>
          <w:sz w:val="24"/>
          <w:szCs w:val="24"/>
        </w:rPr>
      </w:pPr>
      <w:bookmarkStart w:id="1" w:name="_Toc139507873"/>
      <w:r>
        <w:rPr>
          <w:color w:val="auto"/>
          <w:sz w:val="24"/>
          <w:szCs w:val="24"/>
        </w:rPr>
        <w:t>4</w:t>
      </w:r>
      <w:r w:rsidR="007B1653" w:rsidRPr="00BD5719">
        <w:rPr>
          <w:color w:val="auto"/>
          <w:sz w:val="24"/>
          <w:szCs w:val="24"/>
        </w:rPr>
        <w:t xml:space="preserve">.1 Perfil do trabalhador </w:t>
      </w:r>
      <w:bookmarkEnd w:id="1"/>
    </w:p>
    <w:p w14:paraId="280AC54B" w14:textId="77777777" w:rsidR="007B1653" w:rsidRPr="00BD5719" w:rsidRDefault="007B1653" w:rsidP="007B1653">
      <w:pPr>
        <w:spacing w:before="0"/>
        <w:ind w:firstLine="851"/>
        <w:rPr>
          <w:rFonts w:cs="Times New Roman"/>
          <w:szCs w:val="24"/>
        </w:rPr>
      </w:pPr>
      <w:r w:rsidRPr="00BD5719">
        <w:rPr>
          <w:rFonts w:cs="Times New Roman"/>
          <w:szCs w:val="24"/>
        </w:rPr>
        <w:t>Podemos entender o capitalismo como um sistema em que predomina a propriedade privada e a busca constante pelo lucro e pela acumulação de capital, que se manifes</w:t>
      </w:r>
      <w:r w:rsidR="00E574B2">
        <w:rPr>
          <w:rFonts w:cs="Times New Roman"/>
          <w:szCs w:val="24"/>
        </w:rPr>
        <w:t>ta na forma de bens e dinheiros.</w:t>
      </w:r>
    </w:p>
    <w:p w14:paraId="403F91E8" w14:textId="77777777" w:rsidR="007B1653" w:rsidRPr="00BD5719" w:rsidRDefault="007B1653" w:rsidP="007B1653">
      <w:pPr>
        <w:spacing w:before="0"/>
        <w:ind w:firstLine="851"/>
        <w:rPr>
          <w:rFonts w:cs="Times New Roman"/>
          <w:szCs w:val="24"/>
        </w:rPr>
      </w:pPr>
      <w:proofErr w:type="spellStart"/>
      <w:r w:rsidRPr="00BD5719">
        <w:rPr>
          <w:rFonts w:cs="Times New Roman"/>
          <w:szCs w:val="24"/>
        </w:rPr>
        <w:t>Garay</w:t>
      </w:r>
      <w:proofErr w:type="spellEnd"/>
      <w:r w:rsidRPr="00BD5719">
        <w:rPr>
          <w:rFonts w:cs="Times New Roman"/>
          <w:szCs w:val="24"/>
        </w:rPr>
        <w:t xml:space="preserve"> (1997) entende que as inovações que estão a ser desenvolvidas, consolidadas e aplicadas pelas organizações visam a sua própria melhoria e a do homem com o trabalho. Partindo desta abordagem, nota-se que, se de um lado as inovações criam desenvolvimento, captação de lucros através da tecnologia e automação de tarefas, do outro reduz os postos de trabalho levando os trabalhadores a se ver diante da necessidade de se adaptar as exigências do capital, sob pena de engrossar a fila de desempregados e colocar em risco sua sobrevivência e de sua família.    </w:t>
      </w:r>
    </w:p>
    <w:p w14:paraId="61CD5772" w14:textId="77777777" w:rsidR="007B1653" w:rsidRPr="00BD5719" w:rsidRDefault="00BD5719" w:rsidP="007B1653">
      <w:pPr>
        <w:pStyle w:val="Ttulo1"/>
        <w:spacing w:before="0" w:after="120"/>
        <w:rPr>
          <w:color w:val="auto"/>
          <w:sz w:val="24"/>
          <w:szCs w:val="24"/>
        </w:rPr>
      </w:pPr>
      <w:bookmarkStart w:id="2" w:name="_Toc139507874"/>
      <w:r>
        <w:rPr>
          <w:color w:val="auto"/>
          <w:sz w:val="24"/>
          <w:szCs w:val="24"/>
        </w:rPr>
        <w:t>4</w:t>
      </w:r>
      <w:r w:rsidR="007B1653" w:rsidRPr="00BD5719">
        <w:rPr>
          <w:color w:val="auto"/>
          <w:sz w:val="24"/>
          <w:szCs w:val="24"/>
        </w:rPr>
        <w:t>.2 Qualificação do trabalhador</w:t>
      </w:r>
      <w:bookmarkEnd w:id="2"/>
    </w:p>
    <w:p w14:paraId="1DA090A0" w14:textId="77777777" w:rsidR="00E574B2" w:rsidRPr="00BD5719" w:rsidRDefault="007B1653" w:rsidP="00E574B2">
      <w:pPr>
        <w:spacing w:before="0" w:after="240"/>
        <w:ind w:firstLine="709"/>
        <w:rPr>
          <w:rFonts w:cs="Times New Roman"/>
          <w:szCs w:val="24"/>
        </w:rPr>
      </w:pPr>
      <w:r w:rsidRPr="00BD5719">
        <w:rPr>
          <w:rFonts w:cs="Times New Roman"/>
          <w:szCs w:val="24"/>
        </w:rPr>
        <w:t>A qualificação do trabalhador configura-se como a realização de uma tarefa com prévia indicação segundo o cargo aferido pelo indivíduo, sendo que, diante globalização, houve várias transformações e adaptações fazendo com que as exigências em relação aos trabalhadores crescessem forçando assim uma mão-de-obra qualificada. Isto causa um impacto significativo no mercado criando uma maior procura e pouca oferta. (Taylor, 1911, p.87).</w:t>
      </w:r>
    </w:p>
    <w:p w14:paraId="33D9064B" w14:textId="77777777" w:rsidR="00BD5719" w:rsidRPr="00BD5719" w:rsidRDefault="00BD5719" w:rsidP="00BD5719">
      <w:pPr>
        <w:rPr>
          <w:rFonts w:cs="Times New Roman"/>
          <w:b/>
          <w:bCs/>
          <w:szCs w:val="24"/>
        </w:rPr>
      </w:pPr>
      <w:r>
        <w:rPr>
          <w:rFonts w:cs="Times New Roman"/>
          <w:b/>
          <w:bCs/>
          <w:szCs w:val="24"/>
        </w:rPr>
        <w:t>5</w:t>
      </w:r>
      <w:r w:rsidRPr="00BD5719">
        <w:rPr>
          <w:rFonts w:cs="Times New Roman"/>
          <w:b/>
          <w:bCs/>
          <w:szCs w:val="24"/>
        </w:rPr>
        <w:t>. METOLOGIA DE ESTUDO</w:t>
      </w:r>
      <w:r w:rsidRPr="00BD5719">
        <w:rPr>
          <w:rFonts w:cs="Times New Roman"/>
          <w:szCs w:val="24"/>
        </w:rPr>
        <w:t>.</w:t>
      </w:r>
    </w:p>
    <w:p w14:paraId="27D33F9E" w14:textId="77777777" w:rsidR="00BD5719" w:rsidRPr="00BD5719" w:rsidRDefault="00BD5719" w:rsidP="00BD5719">
      <w:pPr>
        <w:pStyle w:val="Ttulo1"/>
        <w:keepLines w:val="0"/>
        <w:spacing w:before="0" w:after="120"/>
        <w:rPr>
          <w:color w:val="auto"/>
          <w:sz w:val="24"/>
          <w:szCs w:val="24"/>
        </w:rPr>
      </w:pPr>
      <w:bookmarkStart w:id="3" w:name="_Toc95557359"/>
      <w:bookmarkStart w:id="4" w:name="_Toc129647505"/>
      <w:r>
        <w:rPr>
          <w:color w:val="auto"/>
          <w:sz w:val="24"/>
          <w:szCs w:val="24"/>
        </w:rPr>
        <w:t xml:space="preserve">5.1 Tipo </w:t>
      </w:r>
      <w:r w:rsidRPr="00BD5719">
        <w:rPr>
          <w:color w:val="auto"/>
          <w:sz w:val="24"/>
          <w:szCs w:val="24"/>
        </w:rPr>
        <w:t>de pesquisa</w:t>
      </w:r>
      <w:bookmarkEnd w:id="3"/>
      <w:bookmarkEnd w:id="4"/>
    </w:p>
    <w:p w14:paraId="6E3C581A" w14:textId="77777777" w:rsidR="00BD5719" w:rsidRPr="00BD5719" w:rsidRDefault="00BD5719" w:rsidP="00BD5719">
      <w:pPr>
        <w:pStyle w:val="PargrafodaLista"/>
        <w:numPr>
          <w:ilvl w:val="0"/>
          <w:numId w:val="3"/>
        </w:numPr>
        <w:tabs>
          <w:tab w:val="left" w:pos="4732"/>
        </w:tabs>
        <w:rPr>
          <w:rFonts w:eastAsia="Arial" w:cs="Times New Roman"/>
          <w:b/>
          <w:szCs w:val="24"/>
        </w:rPr>
      </w:pPr>
      <w:r w:rsidRPr="00BD5719">
        <w:rPr>
          <w:rFonts w:cs="Times New Roman"/>
          <w:szCs w:val="24"/>
        </w:rPr>
        <w:t>Pesquisa bibliográfica</w:t>
      </w:r>
      <w:r>
        <w:rPr>
          <w:rFonts w:cs="Times New Roman"/>
          <w:szCs w:val="24"/>
        </w:rPr>
        <w:t>: consulta de livros, monografias, dissertações, teses, artigos, jornais, etc.;</w:t>
      </w:r>
    </w:p>
    <w:p w14:paraId="1C0CD722" w14:textId="77777777" w:rsidR="00BD5719" w:rsidRPr="00BD5719" w:rsidRDefault="00BD5719" w:rsidP="00BD5719">
      <w:pPr>
        <w:pStyle w:val="PargrafodaLista"/>
        <w:numPr>
          <w:ilvl w:val="0"/>
          <w:numId w:val="3"/>
        </w:numPr>
        <w:tabs>
          <w:tab w:val="left" w:pos="4732"/>
        </w:tabs>
        <w:spacing w:after="240"/>
        <w:rPr>
          <w:rFonts w:eastAsia="Arial" w:cs="Times New Roman"/>
          <w:szCs w:val="24"/>
        </w:rPr>
      </w:pPr>
      <w:r w:rsidRPr="00BD5719">
        <w:rPr>
          <w:rFonts w:eastAsia="Arial" w:cs="Times New Roman"/>
          <w:szCs w:val="24"/>
        </w:rPr>
        <w:t xml:space="preserve">Estudo de caso: </w:t>
      </w:r>
      <w:r>
        <w:rPr>
          <w:rFonts w:eastAsia="Arial" w:cs="Times New Roman"/>
          <w:szCs w:val="24"/>
        </w:rPr>
        <w:t>baseou-se numa investigação profunda.</w:t>
      </w:r>
    </w:p>
    <w:p w14:paraId="33A5E63B" w14:textId="77777777" w:rsidR="00BD5719" w:rsidRPr="00BD5719" w:rsidRDefault="00BD5719" w:rsidP="00BD5719">
      <w:pPr>
        <w:rPr>
          <w:rFonts w:cs="Times New Roman"/>
          <w:b/>
          <w:szCs w:val="24"/>
        </w:rPr>
      </w:pPr>
      <w:r w:rsidRPr="00BD5719">
        <w:rPr>
          <w:rFonts w:cs="Times New Roman"/>
          <w:b/>
          <w:szCs w:val="24"/>
        </w:rPr>
        <w:t>5.2 Métodos</w:t>
      </w:r>
    </w:p>
    <w:p w14:paraId="7E7E25B8" w14:textId="77777777" w:rsidR="00BD5719" w:rsidRDefault="00BD5719" w:rsidP="00BD5719">
      <w:pPr>
        <w:pStyle w:val="PargrafodaLista"/>
        <w:numPr>
          <w:ilvl w:val="0"/>
          <w:numId w:val="4"/>
        </w:numPr>
        <w:rPr>
          <w:rFonts w:cs="Times New Roman"/>
          <w:szCs w:val="24"/>
        </w:rPr>
      </w:pPr>
      <w:r w:rsidRPr="00BD5719">
        <w:rPr>
          <w:rFonts w:cs="Times New Roman"/>
          <w:szCs w:val="24"/>
        </w:rPr>
        <w:t>I</w:t>
      </w:r>
      <w:r>
        <w:rPr>
          <w:rFonts w:cs="Times New Roman"/>
          <w:szCs w:val="24"/>
        </w:rPr>
        <w:t xml:space="preserve">ndutivo: </w:t>
      </w:r>
      <w:r w:rsidR="007357AC">
        <w:rPr>
          <w:rFonts w:cs="Times New Roman"/>
          <w:szCs w:val="24"/>
        </w:rPr>
        <w:t>informações indispensáveis, observação e suposições, partindo do particular para uma abordagem abrangente;</w:t>
      </w:r>
    </w:p>
    <w:p w14:paraId="4879FE34" w14:textId="77777777" w:rsidR="00BD5719" w:rsidRDefault="00BD5719" w:rsidP="007357AC">
      <w:pPr>
        <w:pStyle w:val="PargrafodaLista"/>
        <w:numPr>
          <w:ilvl w:val="0"/>
          <w:numId w:val="4"/>
        </w:numPr>
        <w:spacing w:after="240"/>
        <w:rPr>
          <w:rFonts w:cs="Times New Roman"/>
          <w:szCs w:val="24"/>
        </w:rPr>
      </w:pPr>
      <w:r>
        <w:rPr>
          <w:rFonts w:cs="Times New Roman"/>
          <w:szCs w:val="24"/>
        </w:rPr>
        <w:lastRenderedPageBreak/>
        <w:t>Dedutivo:</w:t>
      </w:r>
      <w:r w:rsidR="007357AC">
        <w:rPr>
          <w:rFonts w:cs="Times New Roman"/>
          <w:szCs w:val="24"/>
        </w:rPr>
        <w:t xml:space="preserve"> </w:t>
      </w:r>
      <w:r w:rsidRPr="007357AC">
        <w:rPr>
          <w:rFonts w:cs="Times New Roman"/>
          <w:szCs w:val="24"/>
        </w:rPr>
        <w:t>permitiu</w:t>
      </w:r>
      <w:r w:rsidR="007357AC">
        <w:rPr>
          <w:rFonts w:cs="Times New Roman"/>
          <w:szCs w:val="24"/>
        </w:rPr>
        <w:t>-nos</w:t>
      </w:r>
      <w:r w:rsidRPr="007357AC">
        <w:rPr>
          <w:rFonts w:cs="Times New Roman"/>
          <w:szCs w:val="24"/>
        </w:rPr>
        <w:t xml:space="preserve"> testar </w:t>
      </w:r>
      <w:r w:rsidR="007357AC">
        <w:rPr>
          <w:rFonts w:cs="Times New Roman"/>
          <w:szCs w:val="24"/>
        </w:rPr>
        <w:t xml:space="preserve">a veracidade das </w:t>
      </w:r>
      <w:r w:rsidRPr="007357AC">
        <w:rPr>
          <w:rFonts w:cs="Times New Roman"/>
          <w:szCs w:val="24"/>
        </w:rPr>
        <w:t>informações já existentes, partindo da generalidade para o particular.</w:t>
      </w:r>
    </w:p>
    <w:p w14:paraId="0B19DC32" w14:textId="77777777" w:rsidR="007357AC" w:rsidRPr="007357AC" w:rsidRDefault="007357AC" w:rsidP="007357AC">
      <w:pPr>
        <w:pStyle w:val="PargrafodaLista"/>
        <w:spacing w:before="0" w:after="0" w:line="240" w:lineRule="auto"/>
        <w:rPr>
          <w:rFonts w:cs="Times New Roman"/>
          <w:szCs w:val="24"/>
        </w:rPr>
      </w:pPr>
    </w:p>
    <w:p w14:paraId="7A2132B1" w14:textId="77777777" w:rsidR="00BD5719" w:rsidRPr="00BD5719" w:rsidRDefault="00BD5719" w:rsidP="00BD5719">
      <w:pPr>
        <w:pStyle w:val="PargrafodaLista"/>
        <w:numPr>
          <w:ilvl w:val="1"/>
          <w:numId w:val="2"/>
        </w:numPr>
        <w:spacing w:before="0"/>
        <w:rPr>
          <w:rFonts w:cs="Times New Roman"/>
          <w:b/>
          <w:szCs w:val="24"/>
        </w:rPr>
      </w:pPr>
      <w:r w:rsidRPr="00BD5719">
        <w:rPr>
          <w:rFonts w:cs="Times New Roman"/>
          <w:b/>
          <w:szCs w:val="24"/>
        </w:rPr>
        <w:t>População e amostra</w:t>
      </w:r>
    </w:p>
    <w:p w14:paraId="66A2A9E8" w14:textId="4C735A8F" w:rsidR="00BD5719" w:rsidRPr="00BD5719" w:rsidRDefault="007357AC" w:rsidP="00BD5719">
      <w:pPr>
        <w:ind w:firstLine="709"/>
        <w:rPr>
          <w:rFonts w:cs="Times New Roman"/>
          <w:szCs w:val="24"/>
        </w:rPr>
      </w:pPr>
      <w:r>
        <w:rPr>
          <w:rFonts w:cs="Times New Roman"/>
          <w:szCs w:val="24"/>
        </w:rPr>
        <w:t xml:space="preserve">A população foi constituída por 150 </w:t>
      </w:r>
      <w:r w:rsidR="00BD5719" w:rsidRPr="00BD5719">
        <w:rPr>
          <w:rFonts w:cs="Times New Roman"/>
          <w:szCs w:val="24"/>
        </w:rPr>
        <w:t xml:space="preserve">funcionários da </w:t>
      </w:r>
      <w:proofErr w:type="spellStart"/>
      <w:r w:rsidR="006C5E99">
        <w:rPr>
          <w:rFonts w:cs="Times New Roman"/>
          <w:szCs w:val="24"/>
        </w:rPr>
        <w:t>Direcção</w:t>
      </w:r>
      <w:proofErr w:type="spellEnd"/>
      <w:r w:rsidR="00FA1C69">
        <w:rPr>
          <w:rFonts w:cs="Times New Roman"/>
          <w:szCs w:val="24"/>
        </w:rPr>
        <w:t xml:space="preserve"> dos Recursos Humanos do MINDENACVP</w:t>
      </w:r>
      <w:r w:rsidR="00BD5719" w:rsidRPr="00BD5719">
        <w:rPr>
          <w:rFonts w:cs="Times New Roman"/>
          <w:szCs w:val="24"/>
        </w:rPr>
        <w:t>, onde retirou-se um número considerável e representativo que participaram na pesquisa.</w:t>
      </w:r>
      <w:r w:rsidR="00897268">
        <w:rPr>
          <w:rFonts w:cs="Times New Roman"/>
          <w:szCs w:val="24"/>
        </w:rPr>
        <w:t xml:space="preserve"> Com efeito</w:t>
      </w:r>
      <w:r w:rsidR="00BD5719" w:rsidRPr="00BD5719">
        <w:rPr>
          <w:rFonts w:cs="Times New Roman"/>
          <w:szCs w:val="24"/>
        </w:rPr>
        <w:t xml:space="preserve">, </w:t>
      </w:r>
      <w:r w:rsidR="00897268">
        <w:rPr>
          <w:rFonts w:cs="Times New Roman"/>
          <w:szCs w:val="24"/>
        </w:rPr>
        <w:t>a amostra foi constituída por 110 trabalhadores.</w:t>
      </w:r>
    </w:p>
    <w:p w14:paraId="095D21FF" w14:textId="77777777" w:rsidR="00BD5719" w:rsidRPr="00BD5719" w:rsidRDefault="00BD5719" w:rsidP="00BD5719">
      <w:pPr>
        <w:pStyle w:val="Ttulo1"/>
        <w:keepLines w:val="0"/>
        <w:numPr>
          <w:ilvl w:val="1"/>
          <w:numId w:val="2"/>
        </w:numPr>
        <w:spacing w:before="0" w:after="120"/>
        <w:rPr>
          <w:color w:val="auto"/>
          <w:sz w:val="24"/>
          <w:szCs w:val="24"/>
        </w:rPr>
      </w:pPr>
      <w:bookmarkStart w:id="5" w:name="_Toc129647513"/>
      <w:r w:rsidRPr="00BD5719">
        <w:rPr>
          <w:color w:val="auto"/>
          <w:sz w:val="24"/>
          <w:szCs w:val="24"/>
        </w:rPr>
        <w:t>Técnicas, instrumentos e processamento de dados</w:t>
      </w:r>
      <w:bookmarkEnd w:id="5"/>
    </w:p>
    <w:p w14:paraId="54EDD8A6" w14:textId="6648C83B" w:rsidR="00BD5719" w:rsidRDefault="00897268" w:rsidP="00897268">
      <w:pPr>
        <w:pStyle w:val="PargrafodaLista"/>
        <w:numPr>
          <w:ilvl w:val="0"/>
          <w:numId w:val="5"/>
        </w:numPr>
        <w:rPr>
          <w:rFonts w:cs="Times New Roman"/>
          <w:szCs w:val="24"/>
        </w:rPr>
      </w:pPr>
      <w:r>
        <w:rPr>
          <w:rFonts w:cs="Times New Roman"/>
          <w:szCs w:val="24"/>
        </w:rPr>
        <w:t xml:space="preserve">Inquérito: </w:t>
      </w:r>
      <w:r w:rsidR="00BD5719" w:rsidRPr="00897268">
        <w:rPr>
          <w:rFonts w:cs="Times New Roman"/>
          <w:szCs w:val="24"/>
        </w:rPr>
        <w:t xml:space="preserve">questionário fechado </w:t>
      </w:r>
      <w:r>
        <w:rPr>
          <w:rFonts w:cs="Times New Roman"/>
          <w:szCs w:val="24"/>
        </w:rPr>
        <w:t xml:space="preserve">dirigido aos funcionários da </w:t>
      </w:r>
      <w:proofErr w:type="spellStart"/>
      <w:r w:rsidR="006C5E99">
        <w:t>Direcção</w:t>
      </w:r>
      <w:proofErr w:type="spellEnd"/>
      <w:r w:rsidR="006D19EA">
        <w:t xml:space="preserve"> dos Recursos Humanos do MINDENACVP</w:t>
      </w:r>
      <w:r>
        <w:rPr>
          <w:rFonts w:cs="Times New Roman"/>
          <w:szCs w:val="24"/>
        </w:rPr>
        <w:t>;</w:t>
      </w:r>
    </w:p>
    <w:p w14:paraId="439D4E2B" w14:textId="77777777" w:rsidR="00897268" w:rsidRPr="00897268" w:rsidRDefault="00897268" w:rsidP="00897268">
      <w:pPr>
        <w:pStyle w:val="PargrafodaLista"/>
        <w:numPr>
          <w:ilvl w:val="0"/>
          <w:numId w:val="5"/>
        </w:numPr>
        <w:rPr>
          <w:rFonts w:cs="Times New Roman"/>
          <w:szCs w:val="24"/>
        </w:rPr>
      </w:pPr>
      <w:r>
        <w:rPr>
          <w:rFonts w:cs="Times New Roman"/>
          <w:szCs w:val="24"/>
        </w:rPr>
        <w:t xml:space="preserve">Observação: constatou-se em loco diversos </w:t>
      </w:r>
      <w:proofErr w:type="spellStart"/>
      <w:r>
        <w:rPr>
          <w:rFonts w:cs="Times New Roman"/>
          <w:szCs w:val="24"/>
        </w:rPr>
        <w:t>aspectos</w:t>
      </w:r>
      <w:proofErr w:type="spellEnd"/>
      <w:r>
        <w:rPr>
          <w:rFonts w:cs="Times New Roman"/>
          <w:szCs w:val="24"/>
        </w:rPr>
        <w:t xml:space="preserve"> inerente ao assunto em epígrafe.</w:t>
      </w:r>
    </w:p>
    <w:p w14:paraId="04CC96C0" w14:textId="77777777" w:rsidR="00BD5719" w:rsidRPr="00BD5719" w:rsidRDefault="00897268" w:rsidP="00BD5719">
      <w:pPr>
        <w:autoSpaceDE w:val="0"/>
        <w:autoSpaceDN w:val="0"/>
        <w:adjustRightInd w:val="0"/>
        <w:ind w:firstLine="709"/>
        <w:rPr>
          <w:rFonts w:cs="Times New Roman"/>
          <w:szCs w:val="24"/>
        </w:rPr>
      </w:pPr>
      <w:r>
        <w:rPr>
          <w:rFonts w:cs="Times New Roman"/>
          <w:szCs w:val="24"/>
        </w:rPr>
        <w:t>No que toca ao tratamento dos dados, o</w:t>
      </w:r>
      <w:r w:rsidR="00BD5719" w:rsidRPr="00BD5719">
        <w:rPr>
          <w:rFonts w:cs="Times New Roman"/>
          <w:szCs w:val="24"/>
        </w:rPr>
        <w:t xml:space="preserve">s </w:t>
      </w:r>
      <w:r>
        <w:rPr>
          <w:rFonts w:cs="Times New Roman"/>
          <w:szCs w:val="24"/>
        </w:rPr>
        <w:t xml:space="preserve">mesmos </w:t>
      </w:r>
      <w:r w:rsidR="00BD5719" w:rsidRPr="00BD5719">
        <w:rPr>
          <w:rFonts w:cs="Times New Roman"/>
          <w:szCs w:val="24"/>
        </w:rPr>
        <w:t xml:space="preserve">dados foram </w:t>
      </w:r>
      <w:r>
        <w:rPr>
          <w:rFonts w:cs="Times New Roman"/>
          <w:szCs w:val="24"/>
        </w:rPr>
        <w:t xml:space="preserve">apresentados em forma de gráficos, através do </w:t>
      </w:r>
      <w:r w:rsidRPr="00897268">
        <w:rPr>
          <w:rFonts w:cs="Times New Roman"/>
          <w:i/>
          <w:szCs w:val="24"/>
        </w:rPr>
        <w:t>software</w:t>
      </w:r>
      <w:r>
        <w:rPr>
          <w:rFonts w:cs="Times New Roman"/>
          <w:szCs w:val="24"/>
        </w:rPr>
        <w:t xml:space="preserve"> </w:t>
      </w:r>
      <w:r w:rsidRPr="00BD5719">
        <w:rPr>
          <w:rFonts w:cs="Times New Roman"/>
          <w:szCs w:val="24"/>
        </w:rPr>
        <w:t xml:space="preserve">Microsoft Office </w:t>
      </w:r>
      <w:r>
        <w:rPr>
          <w:rFonts w:cs="Times New Roman"/>
          <w:szCs w:val="24"/>
        </w:rPr>
        <w:t xml:space="preserve">Excel 2016, e digitados por via do </w:t>
      </w:r>
      <w:r w:rsidRPr="00897268">
        <w:rPr>
          <w:rFonts w:cs="Times New Roman"/>
          <w:i/>
          <w:szCs w:val="24"/>
        </w:rPr>
        <w:t xml:space="preserve">software </w:t>
      </w:r>
      <w:r w:rsidR="00BD5719" w:rsidRPr="00BD5719">
        <w:rPr>
          <w:rFonts w:cs="Times New Roman"/>
          <w:szCs w:val="24"/>
        </w:rPr>
        <w:t>Microsoft Office Word 2016</w:t>
      </w:r>
      <w:r>
        <w:rPr>
          <w:rFonts w:cs="Times New Roman"/>
          <w:szCs w:val="24"/>
        </w:rPr>
        <w:t>.</w:t>
      </w:r>
    </w:p>
    <w:p w14:paraId="37BFF009" w14:textId="77777777" w:rsidR="00897268" w:rsidRDefault="00897268" w:rsidP="00772D9C">
      <w:pPr>
        <w:spacing w:line="240" w:lineRule="auto"/>
        <w:rPr>
          <w:rFonts w:cs="Times New Roman"/>
          <w:b/>
          <w:bCs/>
          <w:szCs w:val="24"/>
        </w:rPr>
      </w:pPr>
    </w:p>
    <w:p w14:paraId="59684A28" w14:textId="77777777" w:rsidR="00BD5719" w:rsidRPr="00BD5719" w:rsidRDefault="00897268" w:rsidP="00BD5719">
      <w:pPr>
        <w:rPr>
          <w:rFonts w:cs="Times New Roman"/>
          <w:b/>
          <w:szCs w:val="24"/>
        </w:rPr>
      </w:pPr>
      <w:r>
        <w:rPr>
          <w:rFonts w:cs="Times New Roman"/>
          <w:b/>
          <w:bCs/>
          <w:szCs w:val="24"/>
        </w:rPr>
        <w:t>6</w:t>
      </w:r>
      <w:r w:rsidR="00BD5719" w:rsidRPr="00BD5719">
        <w:rPr>
          <w:rFonts w:cs="Times New Roman"/>
          <w:b/>
          <w:bCs/>
          <w:szCs w:val="24"/>
        </w:rPr>
        <w:t xml:space="preserve">. </w:t>
      </w:r>
      <w:r w:rsidR="00BD5719" w:rsidRPr="00BD5719">
        <w:rPr>
          <w:rFonts w:cs="Times New Roman"/>
          <w:b/>
          <w:szCs w:val="24"/>
        </w:rPr>
        <w:t>APRESENTAÇÃO DOS RESULTADOS</w:t>
      </w:r>
    </w:p>
    <w:p w14:paraId="10F1C5EA" w14:textId="77777777" w:rsidR="00BD5719" w:rsidRPr="00BD5719" w:rsidRDefault="00BD5719" w:rsidP="00BD5719">
      <w:pPr>
        <w:rPr>
          <w:rFonts w:cs="Times New Roman"/>
          <w:b/>
          <w:bCs/>
          <w:szCs w:val="24"/>
        </w:rPr>
      </w:pPr>
      <w:r w:rsidRPr="00BD5719">
        <w:rPr>
          <w:rFonts w:cs="Times New Roman"/>
          <w:b/>
          <w:szCs w:val="24"/>
        </w:rPr>
        <w:t>6.1 Breve caracterização do local de estudo</w:t>
      </w:r>
    </w:p>
    <w:p w14:paraId="26424C45" w14:textId="6E61C318" w:rsidR="00BD5719" w:rsidRDefault="00BD5719" w:rsidP="00BD5719">
      <w:pPr>
        <w:ind w:firstLine="709"/>
        <w:rPr>
          <w:rFonts w:eastAsia="Times New Roman" w:cs="Times New Roman"/>
          <w:iCs/>
          <w:szCs w:val="24"/>
          <w:lang w:eastAsia="pt-BR"/>
        </w:rPr>
      </w:pPr>
      <w:r w:rsidRPr="006D19EA">
        <w:rPr>
          <w:rFonts w:eastAsia="Times New Roman" w:cs="Times New Roman"/>
          <w:iCs/>
          <w:szCs w:val="24"/>
          <w:lang w:eastAsia="pt-BR"/>
        </w:rPr>
        <w:t xml:space="preserve">A </w:t>
      </w:r>
      <w:proofErr w:type="spellStart"/>
      <w:r w:rsidR="006C5E99">
        <w:rPr>
          <w:rFonts w:eastAsia="Times New Roman" w:cs="Times New Roman"/>
          <w:iCs/>
          <w:szCs w:val="24"/>
          <w:lang w:eastAsia="pt-BR"/>
        </w:rPr>
        <w:t>Direcção</w:t>
      </w:r>
      <w:proofErr w:type="spellEnd"/>
      <w:r w:rsidR="00FA1C69" w:rsidRPr="006D19EA">
        <w:rPr>
          <w:rFonts w:eastAsia="Times New Roman" w:cs="Times New Roman"/>
          <w:iCs/>
          <w:szCs w:val="24"/>
          <w:lang w:eastAsia="pt-BR"/>
        </w:rPr>
        <w:t xml:space="preserve"> dos Recursos Humanos do MINDENACVP</w:t>
      </w:r>
      <w:r w:rsidRPr="006D19EA">
        <w:rPr>
          <w:rFonts w:eastAsia="Times New Roman" w:cs="Times New Roman"/>
          <w:iCs/>
          <w:szCs w:val="24"/>
          <w:lang w:eastAsia="pt-BR"/>
        </w:rPr>
        <w:t xml:space="preserve"> </w:t>
      </w:r>
      <w:r w:rsidR="006D19EA" w:rsidRPr="006D19EA">
        <w:rPr>
          <w:rFonts w:eastAsia="Times New Roman" w:cs="Times New Roman"/>
          <w:iCs/>
          <w:szCs w:val="24"/>
          <w:lang w:eastAsia="pt-BR"/>
        </w:rPr>
        <w:t>(Ministério da Defesa Nacional, Antigos Combatentes e Veteranos da Pátria)</w:t>
      </w:r>
    </w:p>
    <w:p w14:paraId="23825639" w14:textId="49FAA386" w:rsidR="002127AF" w:rsidRDefault="002127AF" w:rsidP="002127AF">
      <w:pPr>
        <w:ind w:firstLine="709"/>
        <w:rPr>
          <w:rFonts w:eastAsia="Times New Roman" w:cs="Times New Roman"/>
          <w:iCs/>
          <w:szCs w:val="24"/>
          <w:lang w:eastAsia="pt-BR"/>
        </w:rPr>
      </w:pPr>
      <w:r w:rsidRPr="002127AF">
        <w:rPr>
          <w:rFonts w:eastAsia="Times New Roman" w:cs="Times New Roman"/>
          <w:iCs/>
          <w:szCs w:val="24"/>
          <w:lang w:eastAsia="pt-BR"/>
        </w:rPr>
        <w:t xml:space="preserve">A </w:t>
      </w:r>
      <w:proofErr w:type="spellStart"/>
      <w:r w:rsidR="006C5E99">
        <w:rPr>
          <w:rFonts w:eastAsia="Times New Roman" w:cs="Times New Roman"/>
          <w:iCs/>
          <w:szCs w:val="24"/>
          <w:lang w:eastAsia="pt-BR"/>
        </w:rPr>
        <w:t>Direcção</w:t>
      </w:r>
      <w:proofErr w:type="spellEnd"/>
      <w:r w:rsidRPr="002127AF">
        <w:rPr>
          <w:rFonts w:eastAsia="Times New Roman" w:cs="Times New Roman"/>
          <w:iCs/>
          <w:szCs w:val="24"/>
          <w:lang w:eastAsia="pt-BR"/>
        </w:rPr>
        <w:t xml:space="preserve"> dos Recursos Humanos do MINDENACVP (Ministério da Defesa Nacional, Antigos Combatentes e Veteranos da Pátria) é um órgão responsável pela gestão de pessoal no âmbito do ministério. Sua função principal é garantir que os recursos humanos sejam adequadamente recrutados, treinados e desenvolvidos, promovendo a valorização dos antigos combatentes e veteranos. Além disso, a </w:t>
      </w:r>
      <w:proofErr w:type="spellStart"/>
      <w:r w:rsidR="006C5E99">
        <w:rPr>
          <w:rFonts w:eastAsia="Times New Roman" w:cs="Times New Roman"/>
          <w:iCs/>
          <w:szCs w:val="24"/>
          <w:lang w:eastAsia="pt-BR"/>
        </w:rPr>
        <w:t>direcção</w:t>
      </w:r>
      <w:proofErr w:type="spellEnd"/>
      <w:r w:rsidRPr="002127AF">
        <w:rPr>
          <w:rFonts w:eastAsia="Times New Roman" w:cs="Times New Roman"/>
          <w:iCs/>
          <w:szCs w:val="24"/>
          <w:lang w:eastAsia="pt-BR"/>
        </w:rPr>
        <w:t xml:space="preserve"> é encarregada de implementar políticas de recursos humanos que visem à eficiência e eficácia das operações do ministério, assegurando o bem-estar e a dignidade dos profissionais que atuam na defesa nacional e no apoio aos veteranos. </w:t>
      </w:r>
    </w:p>
    <w:p w14:paraId="1CF5D8C3" w14:textId="77777777" w:rsidR="002127AF" w:rsidRDefault="002127AF" w:rsidP="002127AF">
      <w:pPr>
        <w:ind w:firstLine="709"/>
        <w:rPr>
          <w:rFonts w:eastAsia="Times New Roman" w:cs="Times New Roman"/>
          <w:iCs/>
          <w:szCs w:val="24"/>
          <w:lang w:eastAsia="pt-BR"/>
        </w:rPr>
      </w:pPr>
    </w:p>
    <w:p w14:paraId="4687E159" w14:textId="77777777" w:rsidR="002127AF" w:rsidRDefault="002127AF" w:rsidP="002127AF">
      <w:pPr>
        <w:ind w:firstLine="709"/>
        <w:rPr>
          <w:rFonts w:eastAsia="Times New Roman" w:cs="Times New Roman"/>
          <w:iCs/>
          <w:szCs w:val="24"/>
          <w:lang w:eastAsia="pt-BR"/>
        </w:rPr>
      </w:pPr>
    </w:p>
    <w:p w14:paraId="663051EA" w14:textId="77777777" w:rsidR="002127AF" w:rsidRPr="006D19EA" w:rsidRDefault="002127AF" w:rsidP="002127AF">
      <w:pPr>
        <w:ind w:firstLine="709"/>
        <w:rPr>
          <w:rFonts w:eastAsia="Times New Roman" w:cs="Times New Roman"/>
          <w:iCs/>
          <w:szCs w:val="24"/>
          <w:lang w:eastAsia="pt-BR"/>
        </w:rPr>
      </w:pPr>
    </w:p>
    <w:p w14:paraId="5874B7A0" w14:textId="77777777" w:rsidR="00BD5719" w:rsidRPr="00BD5719" w:rsidRDefault="00BD5719" w:rsidP="00BD5719">
      <w:pPr>
        <w:rPr>
          <w:rFonts w:cs="Times New Roman"/>
          <w:b/>
          <w:bCs/>
          <w:szCs w:val="24"/>
        </w:rPr>
      </w:pPr>
      <w:r w:rsidRPr="00BD5719">
        <w:rPr>
          <w:rFonts w:cs="Times New Roman"/>
          <w:b/>
          <w:bCs/>
          <w:szCs w:val="24"/>
        </w:rPr>
        <w:lastRenderedPageBreak/>
        <w:t xml:space="preserve">6.2 Apresentação dados </w:t>
      </w:r>
      <w:r w:rsidR="00897268">
        <w:rPr>
          <w:rFonts w:cs="Times New Roman"/>
          <w:b/>
          <w:bCs/>
          <w:szCs w:val="24"/>
        </w:rPr>
        <w:t>resultados</w:t>
      </w:r>
    </w:p>
    <w:p w14:paraId="10B556AF" w14:textId="77777777" w:rsidR="00BD5719" w:rsidRPr="00BD5719" w:rsidRDefault="00BD5719" w:rsidP="00BD5719">
      <w:pPr>
        <w:rPr>
          <w:rFonts w:cs="Times New Roman"/>
          <w:bCs/>
          <w:szCs w:val="24"/>
        </w:rPr>
      </w:pPr>
      <w:r w:rsidRPr="00BD5719">
        <w:rPr>
          <w:rFonts w:cs="Times New Roman"/>
          <w:b/>
          <w:bCs/>
          <w:szCs w:val="24"/>
        </w:rPr>
        <w:t>Tabela nº 01</w:t>
      </w:r>
      <w:r w:rsidRPr="00BD5719">
        <w:rPr>
          <w:rFonts w:cs="Times New Roman"/>
          <w:bCs/>
          <w:szCs w:val="24"/>
        </w:rPr>
        <w:t>: Faixa etária dos inqueridos</w:t>
      </w:r>
    </w:p>
    <w:tbl>
      <w:tblPr>
        <w:tblStyle w:val="Tabelacomgrade"/>
        <w:tblW w:w="0" w:type="auto"/>
        <w:tblLook w:val="04A0" w:firstRow="1" w:lastRow="0" w:firstColumn="1" w:lastColumn="0" w:noHBand="0" w:noVBand="1"/>
      </w:tblPr>
      <w:tblGrid>
        <w:gridCol w:w="2831"/>
        <w:gridCol w:w="2831"/>
        <w:gridCol w:w="2832"/>
      </w:tblGrid>
      <w:tr w:rsidR="00BD5719" w:rsidRPr="00BD5719" w14:paraId="6435CE6E" w14:textId="77777777" w:rsidTr="00E574B2">
        <w:tc>
          <w:tcPr>
            <w:tcW w:w="2831" w:type="dxa"/>
            <w:shd w:val="clear" w:color="auto" w:fill="A6A6A6" w:themeFill="background1" w:themeFillShade="A6"/>
          </w:tcPr>
          <w:p w14:paraId="17CB3E16" w14:textId="77777777" w:rsidR="00BD5719" w:rsidRPr="00BD5719" w:rsidRDefault="00BD5719" w:rsidP="00E574B2">
            <w:pPr>
              <w:spacing w:after="0" w:line="276" w:lineRule="auto"/>
              <w:rPr>
                <w:rFonts w:cs="Times New Roman"/>
                <w:b/>
                <w:szCs w:val="24"/>
              </w:rPr>
            </w:pPr>
            <w:r w:rsidRPr="00BD5719">
              <w:rPr>
                <w:rFonts w:cs="Times New Roman"/>
                <w:b/>
                <w:szCs w:val="24"/>
              </w:rPr>
              <w:t>Faixa etária</w:t>
            </w:r>
          </w:p>
        </w:tc>
        <w:tc>
          <w:tcPr>
            <w:tcW w:w="2831" w:type="dxa"/>
            <w:shd w:val="clear" w:color="auto" w:fill="A6A6A6" w:themeFill="background1" w:themeFillShade="A6"/>
          </w:tcPr>
          <w:p w14:paraId="6B19828B" w14:textId="77777777" w:rsidR="00BD5719" w:rsidRPr="00BD5719" w:rsidRDefault="00BD5719" w:rsidP="00E574B2">
            <w:pPr>
              <w:spacing w:after="0" w:line="276" w:lineRule="auto"/>
              <w:jc w:val="center"/>
              <w:rPr>
                <w:rFonts w:cs="Times New Roman"/>
                <w:b/>
                <w:szCs w:val="24"/>
              </w:rPr>
            </w:pPr>
            <w:r w:rsidRPr="00BD5719">
              <w:rPr>
                <w:rFonts w:cs="Times New Roman"/>
                <w:b/>
                <w:szCs w:val="24"/>
              </w:rPr>
              <w:t>Frequência</w:t>
            </w:r>
          </w:p>
        </w:tc>
        <w:tc>
          <w:tcPr>
            <w:tcW w:w="2832" w:type="dxa"/>
            <w:shd w:val="clear" w:color="auto" w:fill="A6A6A6" w:themeFill="background1" w:themeFillShade="A6"/>
          </w:tcPr>
          <w:p w14:paraId="4CB2034F" w14:textId="77777777" w:rsidR="00BD5719" w:rsidRPr="00BD5719" w:rsidRDefault="00BD5719" w:rsidP="00E574B2">
            <w:pPr>
              <w:spacing w:after="0" w:line="276" w:lineRule="auto"/>
              <w:jc w:val="center"/>
              <w:rPr>
                <w:rFonts w:cs="Times New Roman"/>
                <w:b/>
                <w:szCs w:val="24"/>
              </w:rPr>
            </w:pPr>
            <w:r w:rsidRPr="00BD5719">
              <w:rPr>
                <w:rFonts w:cs="Times New Roman"/>
                <w:b/>
                <w:szCs w:val="24"/>
              </w:rPr>
              <w:t>Percentagem</w:t>
            </w:r>
          </w:p>
        </w:tc>
      </w:tr>
      <w:tr w:rsidR="00BD5719" w:rsidRPr="00BD5719" w14:paraId="1B950242" w14:textId="77777777" w:rsidTr="00F46EB8">
        <w:tc>
          <w:tcPr>
            <w:tcW w:w="2831" w:type="dxa"/>
          </w:tcPr>
          <w:p w14:paraId="7F3D3EE7" w14:textId="77777777" w:rsidR="00BD5719" w:rsidRPr="00BD5719" w:rsidRDefault="00897268" w:rsidP="00E574B2">
            <w:pPr>
              <w:spacing w:after="0" w:line="276" w:lineRule="auto"/>
              <w:rPr>
                <w:rFonts w:cs="Times New Roman"/>
                <w:szCs w:val="24"/>
              </w:rPr>
            </w:pPr>
            <w:r>
              <w:rPr>
                <w:rFonts w:cs="Times New Roman"/>
                <w:szCs w:val="24"/>
              </w:rPr>
              <w:t>22</w:t>
            </w:r>
            <w:r w:rsidR="00BD5719" w:rsidRPr="00BD5719">
              <w:rPr>
                <w:rFonts w:cs="Times New Roman"/>
                <w:szCs w:val="24"/>
              </w:rPr>
              <w:t>--------</w:t>
            </w:r>
            <w:r>
              <w:rPr>
                <w:rFonts w:cs="Times New Roman"/>
                <w:szCs w:val="24"/>
              </w:rPr>
              <w:t>32</w:t>
            </w:r>
            <w:r w:rsidR="00BD5719" w:rsidRPr="00BD5719">
              <w:rPr>
                <w:rFonts w:cs="Times New Roman"/>
                <w:szCs w:val="24"/>
              </w:rPr>
              <w:t xml:space="preserve"> </w:t>
            </w:r>
          </w:p>
        </w:tc>
        <w:tc>
          <w:tcPr>
            <w:tcW w:w="2831" w:type="dxa"/>
          </w:tcPr>
          <w:p w14:paraId="6BA3282A" w14:textId="77777777" w:rsidR="00BD5719" w:rsidRPr="00BD5719" w:rsidRDefault="00844E40" w:rsidP="00E574B2">
            <w:pPr>
              <w:spacing w:after="0" w:line="276" w:lineRule="auto"/>
              <w:jc w:val="center"/>
              <w:rPr>
                <w:rFonts w:cs="Times New Roman"/>
                <w:szCs w:val="24"/>
              </w:rPr>
            </w:pPr>
            <w:r>
              <w:rPr>
                <w:rFonts w:cs="Times New Roman"/>
                <w:szCs w:val="24"/>
              </w:rPr>
              <w:t>21</w:t>
            </w:r>
          </w:p>
        </w:tc>
        <w:tc>
          <w:tcPr>
            <w:tcW w:w="2832" w:type="dxa"/>
          </w:tcPr>
          <w:p w14:paraId="6D48C406" w14:textId="77777777" w:rsidR="00BD5719" w:rsidRPr="00BD5719" w:rsidRDefault="00844E40" w:rsidP="00E574B2">
            <w:pPr>
              <w:spacing w:after="0" w:line="276" w:lineRule="auto"/>
              <w:jc w:val="center"/>
              <w:rPr>
                <w:rFonts w:cs="Times New Roman"/>
                <w:szCs w:val="24"/>
              </w:rPr>
            </w:pPr>
            <w:r>
              <w:rPr>
                <w:rFonts w:cs="Times New Roman"/>
                <w:szCs w:val="24"/>
              </w:rPr>
              <w:t>19</w:t>
            </w:r>
            <w:r w:rsidR="00BD5719" w:rsidRPr="00BD5719">
              <w:rPr>
                <w:rFonts w:cs="Times New Roman"/>
                <w:szCs w:val="24"/>
              </w:rPr>
              <w:t>%</w:t>
            </w:r>
          </w:p>
        </w:tc>
      </w:tr>
      <w:tr w:rsidR="00BD5719" w:rsidRPr="00BD5719" w14:paraId="7CE9B22A" w14:textId="77777777" w:rsidTr="00F46EB8">
        <w:tc>
          <w:tcPr>
            <w:tcW w:w="2831" w:type="dxa"/>
          </w:tcPr>
          <w:p w14:paraId="3E845CFE" w14:textId="77777777" w:rsidR="00BD5719" w:rsidRPr="00BD5719" w:rsidRDefault="00897268" w:rsidP="00E574B2">
            <w:pPr>
              <w:spacing w:after="0" w:line="276" w:lineRule="auto"/>
              <w:rPr>
                <w:rFonts w:cs="Times New Roman"/>
                <w:szCs w:val="24"/>
              </w:rPr>
            </w:pPr>
            <w:r>
              <w:rPr>
                <w:rFonts w:cs="Times New Roman"/>
                <w:szCs w:val="24"/>
              </w:rPr>
              <w:t>33</w:t>
            </w:r>
            <w:r w:rsidR="00BD5719" w:rsidRPr="00BD5719">
              <w:rPr>
                <w:rFonts w:cs="Times New Roman"/>
                <w:szCs w:val="24"/>
              </w:rPr>
              <w:t>--------</w:t>
            </w:r>
            <w:r>
              <w:rPr>
                <w:rFonts w:cs="Times New Roman"/>
                <w:szCs w:val="24"/>
              </w:rPr>
              <w:t>4</w:t>
            </w:r>
            <w:r w:rsidR="00BD5719" w:rsidRPr="00BD5719">
              <w:rPr>
                <w:rFonts w:cs="Times New Roman"/>
                <w:szCs w:val="24"/>
              </w:rPr>
              <w:t xml:space="preserve">3 </w:t>
            </w:r>
          </w:p>
        </w:tc>
        <w:tc>
          <w:tcPr>
            <w:tcW w:w="2831" w:type="dxa"/>
          </w:tcPr>
          <w:p w14:paraId="76F04CE5" w14:textId="77777777" w:rsidR="00BD5719" w:rsidRPr="00BD5719" w:rsidRDefault="00844E40" w:rsidP="00E574B2">
            <w:pPr>
              <w:spacing w:after="0" w:line="276" w:lineRule="auto"/>
              <w:jc w:val="center"/>
              <w:rPr>
                <w:rFonts w:cs="Times New Roman"/>
                <w:szCs w:val="24"/>
              </w:rPr>
            </w:pPr>
            <w:r>
              <w:rPr>
                <w:rFonts w:cs="Times New Roman"/>
                <w:szCs w:val="24"/>
              </w:rPr>
              <w:t>55</w:t>
            </w:r>
          </w:p>
        </w:tc>
        <w:tc>
          <w:tcPr>
            <w:tcW w:w="2832" w:type="dxa"/>
          </w:tcPr>
          <w:p w14:paraId="7BC2D81C" w14:textId="77777777" w:rsidR="00BD5719" w:rsidRPr="00BD5719" w:rsidRDefault="00844E40" w:rsidP="00E574B2">
            <w:pPr>
              <w:spacing w:after="0" w:line="276" w:lineRule="auto"/>
              <w:jc w:val="center"/>
              <w:rPr>
                <w:rFonts w:cs="Times New Roman"/>
                <w:szCs w:val="24"/>
              </w:rPr>
            </w:pPr>
            <w:r>
              <w:rPr>
                <w:rFonts w:cs="Times New Roman"/>
                <w:szCs w:val="24"/>
              </w:rPr>
              <w:t>50</w:t>
            </w:r>
            <w:r w:rsidR="00BD5719" w:rsidRPr="00BD5719">
              <w:rPr>
                <w:rFonts w:cs="Times New Roman"/>
                <w:szCs w:val="24"/>
              </w:rPr>
              <w:t>%</w:t>
            </w:r>
          </w:p>
        </w:tc>
      </w:tr>
      <w:tr w:rsidR="00BD5719" w:rsidRPr="00BD5719" w14:paraId="3D8F3F8B" w14:textId="77777777" w:rsidTr="00F46EB8">
        <w:tc>
          <w:tcPr>
            <w:tcW w:w="2831" w:type="dxa"/>
          </w:tcPr>
          <w:p w14:paraId="2C64E92C" w14:textId="77777777" w:rsidR="00BD5719" w:rsidRPr="00BD5719" w:rsidRDefault="00897268" w:rsidP="00E574B2">
            <w:pPr>
              <w:spacing w:after="0" w:line="276" w:lineRule="auto"/>
              <w:rPr>
                <w:rFonts w:cs="Times New Roman"/>
                <w:szCs w:val="24"/>
              </w:rPr>
            </w:pPr>
            <w:r>
              <w:rPr>
                <w:rFonts w:cs="Times New Roman"/>
                <w:szCs w:val="24"/>
              </w:rPr>
              <w:t>4</w:t>
            </w:r>
            <w:r w:rsidR="00BD5719" w:rsidRPr="00BD5719">
              <w:rPr>
                <w:rFonts w:cs="Times New Roman"/>
                <w:szCs w:val="24"/>
              </w:rPr>
              <w:t>4--------</w:t>
            </w:r>
            <w:r>
              <w:rPr>
                <w:rFonts w:cs="Times New Roman"/>
                <w:szCs w:val="24"/>
              </w:rPr>
              <w:t>54</w:t>
            </w:r>
            <w:r w:rsidR="00BD5719" w:rsidRPr="00BD5719">
              <w:rPr>
                <w:rFonts w:cs="Times New Roman"/>
                <w:szCs w:val="24"/>
              </w:rPr>
              <w:t xml:space="preserve"> </w:t>
            </w:r>
          </w:p>
        </w:tc>
        <w:tc>
          <w:tcPr>
            <w:tcW w:w="2831" w:type="dxa"/>
          </w:tcPr>
          <w:p w14:paraId="365216D3" w14:textId="77777777" w:rsidR="00BD5719" w:rsidRPr="00BD5719" w:rsidRDefault="00844E40" w:rsidP="00E574B2">
            <w:pPr>
              <w:spacing w:after="0" w:line="276" w:lineRule="auto"/>
              <w:jc w:val="center"/>
              <w:rPr>
                <w:rFonts w:cs="Times New Roman"/>
                <w:szCs w:val="24"/>
              </w:rPr>
            </w:pPr>
            <w:r>
              <w:rPr>
                <w:rFonts w:cs="Times New Roman"/>
                <w:szCs w:val="24"/>
              </w:rPr>
              <w:t>34</w:t>
            </w:r>
          </w:p>
        </w:tc>
        <w:tc>
          <w:tcPr>
            <w:tcW w:w="2832" w:type="dxa"/>
          </w:tcPr>
          <w:p w14:paraId="06426E54" w14:textId="77777777" w:rsidR="00BD5719" w:rsidRPr="00BD5719" w:rsidRDefault="00844E40" w:rsidP="00E574B2">
            <w:pPr>
              <w:spacing w:after="0" w:line="276" w:lineRule="auto"/>
              <w:jc w:val="center"/>
              <w:rPr>
                <w:rFonts w:cs="Times New Roman"/>
                <w:szCs w:val="24"/>
              </w:rPr>
            </w:pPr>
            <w:r>
              <w:rPr>
                <w:rFonts w:cs="Times New Roman"/>
                <w:szCs w:val="24"/>
              </w:rPr>
              <w:t>31</w:t>
            </w:r>
            <w:r w:rsidR="00BD5719" w:rsidRPr="00BD5719">
              <w:rPr>
                <w:rFonts w:cs="Times New Roman"/>
                <w:szCs w:val="24"/>
              </w:rPr>
              <w:t>%</w:t>
            </w:r>
          </w:p>
        </w:tc>
      </w:tr>
      <w:tr w:rsidR="00BD5719" w:rsidRPr="00BD5719" w14:paraId="2C01B2DA" w14:textId="77777777" w:rsidTr="00F46EB8">
        <w:tc>
          <w:tcPr>
            <w:tcW w:w="2831" w:type="dxa"/>
          </w:tcPr>
          <w:p w14:paraId="3B8585B9" w14:textId="77777777" w:rsidR="00BD5719" w:rsidRPr="00BD5719" w:rsidRDefault="00BD5719" w:rsidP="00E574B2">
            <w:pPr>
              <w:spacing w:after="0" w:line="276" w:lineRule="auto"/>
              <w:rPr>
                <w:rFonts w:cs="Times New Roman"/>
                <w:b/>
                <w:szCs w:val="24"/>
              </w:rPr>
            </w:pPr>
            <w:r w:rsidRPr="00BD5719">
              <w:rPr>
                <w:rFonts w:cs="Times New Roman"/>
                <w:b/>
                <w:szCs w:val="24"/>
              </w:rPr>
              <w:t>Total</w:t>
            </w:r>
          </w:p>
        </w:tc>
        <w:tc>
          <w:tcPr>
            <w:tcW w:w="2831" w:type="dxa"/>
          </w:tcPr>
          <w:p w14:paraId="0C67D5F7" w14:textId="77777777" w:rsidR="00BD5719" w:rsidRPr="00BD5719" w:rsidRDefault="00BD5719" w:rsidP="00E574B2">
            <w:pPr>
              <w:spacing w:after="0" w:line="276" w:lineRule="auto"/>
              <w:jc w:val="center"/>
              <w:rPr>
                <w:rFonts w:cs="Times New Roman"/>
                <w:b/>
                <w:szCs w:val="24"/>
              </w:rPr>
            </w:pPr>
            <w:r w:rsidRPr="00BD5719">
              <w:rPr>
                <w:rFonts w:cs="Times New Roman"/>
                <w:b/>
                <w:szCs w:val="24"/>
              </w:rPr>
              <w:t>1</w:t>
            </w:r>
            <w:r w:rsidR="00844E40">
              <w:rPr>
                <w:rFonts w:cs="Times New Roman"/>
                <w:b/>
                <w:szCs w:val="24"/>
              </w:rPr>
              <w:t>10</w:t>
            </w:r>
          </w:p>
        </w:tc>
        <w:tc>
          <w:tcPr>
            <w:tcW w:w="2832" w:type="dxa"/>
          </w:tcPr>
          <w:p w14:paraId="06880A59" w14:textId="77777777" w:rsidR="00BD5719" w:rsidRPr="00BD5719" w:rsidRDefault="00BD5719" w:rsidP="00E574B2">
            <w:pPr>
              <w:spacing w:after="0" w:line="276" w:lineRule="auto"/>
              <w:jc w:val="center"/>
              <w:rPr>
                <w:rFonts w:cs="Times New Roman"/>
                <w:b/>
                <w:szCs w:val="24"/>
              </w:rPr>
            </w:pPr>
            <w:r w:rsidRPr="00BD5719">
              <w:rPr>
                <w:rFonts w:cs="Times New Roman"/>
                <w:b/>
                <w:szCs w:val="24"/>
              </w:rPr>
              <w:t>100%</w:t>
            </w:r>
          </w:p>
        </w:tc>
      </w:tr>
    </w:tbl>
    <w:p w14:paraId="583729B7" w14:textId="77777777" w:rsidR="00BD5719" w:rsidRDefault="00A51F09" w:rsidP="00A51F09">
      <w:pPr>
        <w:spacing w:before="240" w:after="240"/>
        <w:ind w:firstLine="426"/>
        <w:rPr>
          <w:rFonts w:cs="Times New Roman"/>
          <w:bCs/>
          <w:szCs w:val="24"/>
        </w:rPr>
      </w:pPr>
      <w:r w:rsidRPr="00A51F09">
        <w:rPr>
          <w:rFonts w:cs="Times New Roman"/>
          <w:b/>
          <w:bCs/>
          <w:szCs w:val="24"/>
        </w:rPr>
        <w:t>Fonte:</w:t>
      </w:r>
      <w:r>
        <w:rPr>
          <w:rFonts w:cs="Times New Roman"/>
          <w:bCs/>
          <w:szCs w:val="24"/>
        </w:rPr>
        <w:t xml:space="preserve"> Autora, 2023.</w:t>
      </w:r>
    </w:p>
    <w:p w14:paraId="5748271F" w14:textId="77777777" w:rsidR="00E574B2" w:rsidRPr="00E574B2" w:rsidRDefault="00A51F09" w:rsidP="00E574B2">
      <w:pPr>
        <w:spacing w:before="240" w:after="240"/>
        <w:ind w:firstLine="709"/>
        <w:rPr>
          <w:rFonts w:cs="Times New Roman"/>
          <w:bCs/>
          <w:szCs w:val="24"/>
        </w:rPr>
      </w:pPr>
      <w:r>
        <w:rPr>
          <w:rFonts w:cs="Times New Roman"/>
          <w:bCs/>
          <w:szCs w:val="24"/>
        </w:rPr>
        <w:t>Verificou-se que 10% dos inquiridos têm idades compreendidas entre 22 a 32 anos; 50% com idades entre 33-43 anos; e 31% com 44 a 54 anos.</w:t>
      </w:r>
    </w:p>
    <w:p w14:paraId="0611C1B5" w14:textId="77777777" w:rsidR="00A51F09" w:rsidRPr="00BD5719" w:rsidRDefault="00A51F09" w:rsidP="00A51F09">
      <w:pPr>
        <w:rPr>
          <w:rFonts w:cs="Times New Roman"/>
          <w:bCs/>
          <w:szCs w:val="24"/>
        </w:rPr>
      </w:pPr>
      <w:r w:rsidRPr="00BD5719">
        <w:rPr>
          <w:rFonts w:cs="Times New Roman"/>
          <w:b/>
          <w:bCs/>
          <w:szCs w:val="24"/>
        </w:rPr>
        <w:t>Tabela nº 02</w:t>
      </w:r>
      <w:r w:rsidRPr="00BD5719">
        <w:rPr>
          <w:rFonts w:cs="Times New Roman"/>
          <w:bCs/>
          <w:szCs w:val="24"/>
        </w:rPr>
        <w:t>: Distribuição de acordo ao gênero dos pesquisados</w:t>
      </w:r>
    </w:p>
    <w:tbl>
      <w:tblPr>
        <w:tblStyle w:val="Tabelacomgrade"/>
        <w:tblW w:w="0" w:type="auto"/>
        <w:tblLook w:val="04A0" w:firstRow="1" w:lastRow="0" w:firstColumn="1" w:lastColumn="0" w:noHBand="0" w:noVBand="1"/>
      </w:tblPr>
      <w:tblGrid>
        <w:gridCol w:w="2831"/>
        <w:gridCol w:w="2831"/>
        <w:gridCol w:w="2832"/>
      </w:tblGrid>
      <w:tr w:rsidR="00A51F09" w:rsidRPr="00BD5719" w14:paraId="1859A529" w14:textId="77777777" w:rsidTr="00E574B2">
        <w:tc>
          <w:tcPr>
            <w:tcW w:w="2831" w:type="dxa"/>
            <w:shd w:val="clear" w:color="auto" w:fill="A6A6A6" w:themeFill="background1" w:themeFillShade="A6"/>
          </w:tcPr>
          <w:p w14:paraId="7240F060" w14:textId="77777777" w:rsidR="00A51F09" w:rsidRPr="00BD5719" w:rsidRDefault="00A51F09" w:rsidP="00E574B2">
            <w:pPr>
              <w:spacing w:before="0" w:after="0" w:line="276" w:lineRule="auto"/>
              <w:rPr>
                <w:rFonts w:cs="Times New Roman"/>
                <w:b/>
                <w:szCs w:val="24"/>
              </w:rPr>
            </w:pPr>
            <w:r>
              <w:rPr>
                <w:rFonts w:cs="Times New Roman"/>
                <w:b/>
                <w:szCs w:val="24"/>
              </w:rPr>
              <w:t>Sexo</w:t>
            </w:r>
          </w:p>
        </w:tc>
        <w:tc>
          <w:tcPr>
            <w:tcW w:w="2831" w:type="dxa"/>
            <w:shd w:val="clear" w:color="auto" w:fill="A6A6A6" w:themeFill="background1" w:themeFillShade="A6"/>
          </w:tcPr>
          <w:p w14:paraId="405298D9" w14:textId="77777777" w:rsidR="00A51F09" w:rsidRPr="00BD5719" w:rsidRDefault="00A51F09" w:rsidP="00E574B2">
            <w:pPr>
              <w:spacing w:before="0" w:after="0" w:line="276" w:lineRule="auto"/>
              <w:jc w:val="center"/>
              <w:rPr>
                <w:rFonts w:cs="Times New Roman"/>
                <w:b/>
                <w:szCs w:val="24"/>
              </w:rPr>
            </w:pPr>
            <w:r w:rsidRPr="00BD5719">
              <w:rPr>
                <w:rFonts w:cs="Times New Roman"/>
                <w:b/>
                <w:szCs w:val="24"/>
              </w:rPr>
              <w:t>Frequência</w:t>
            </w:r>
          </w:p>
        </w:tc>
        <w:tc>
          <w:tcPr>
            <w:tcW w:w="2832" w:type="dxa"/>
            <w:shd w:val="clear" w:color="auto" w:fill="A6A6A6" w:themeFill="background1" w:themeFillShade="A6"/>
          </w:tcPr>
          <w:p w14:paraId="3BBE8DFB" w14:textId="77777777" w:rsidR="00A51F09" w:rsidRPr="00BD5719" w:rsidRDefault="00A51F09" w:rsidP="00E574B2">
            <w:pPr>
              <w:spacing w:before="0" w:after="0" w:line="276" w:lineRule="auto"/>
              <w:jc w:val="center"/>
              <w:rPr>
                <w:rFonts w:cs="Times New Roman"/>
                <w:b/>
                <w:szCs w:val="24"/>
              </w:rPr>
            </w:pPr>
            <w:r w:rsidRPr="00BD5719">
              <w:rPr>
                <w:rFonts w:cs="Times New Roman"/>
                <w:b/>
                <w:szCs w:val="24"/>
              </w:rPr>
              <w:t>Percentagem</w:t>
            </w:r>
          </w:p>
        </w:tc>
      </w:tr>
      <w:tr w:rsidR="00A51F09" w:rsidRPr="00BD5719" w14:paraId="6A057117" w14:textId="77777777" w:rsidTr="00F46EB8">
        <w:tc>
          <w:tcPr>
            <w:tcW w:w="2831" w:type="dxa"/>
          </w:tcPr>
          <w:p w14:paraId="4221DA9B" w14:textId="77777777" w:rsidR="00A51F09" w:rsidRPr="00BD5719" w:rsidRDefault="00A51F09" w:rsidP="00E574B2">
            <w:pPr>
              <w:spacing w:before="0" w:after="0" w:line="276" w:lineRule="auto"/>
              <w:rPr>
                <w:rFonts w:cs="Times New Roman"/>
                <w:szCs w:val="24"/>
              </w:rPr>
            </w:pPr>
            <w:r w:rsidRPr="00BD5719">
              <w:rPr>
                <w:rFonts w:cs="Times New Roman"/>
                <w:szCs w:val="24"/>
              </w:rPr>
              <w:t xml:space="preserve">Masculino </w:t>
            </w:r>
          </w:p>
        </w:tc>
        <w:tc>
          <w:tcPr>
            <w:tcW w:w="2831" w:type="dxa"/>
          </w:tcPr>
          <w:p w14:paraId="27CC3571" w14:textId="77777777" w:rsidR="00A51F09" w:rsidRPr="00BD5719" w:rsidRDefault="00A51F09" w:rsidP="00E574B2">
            <w:pPr>
              <w:spacing w:before="0" w:after="0" w:line="276" w:lineRule="auto"/>
              <w:jc w:val="center"/>
              <w:rPr>
                <w:rFonts w:cs="Times New Roman"/>
                <w:szCs w:val="24"/>
              </w:rPr>
            </w:pPr>
            <w:r>
              <w:rPr>
                <w:rFonts w:cs="Times New Roman"/>
                <w:szCs w:val="24"/>
              </w:rPr>
              <w:t>85</w:t>
            </w:r>
          </w:p>
        </w:tc>
        <w:tc>
          <w:tcPr>
            <w:tcW w:w="2832" w:type="dxa"/>
          </w:tcPr>
          <w:p w14:paraId="602AEE51" w14:textId="77777777" w:rsidR="00A51F09" w:rsidRPr="00BD5719" w:rsidRDefault="00A51F09" w:rsidP="00E574B2">
            <w:pPr>
              <w:spacing w:before="0" w:after="0" w:line="276" w:lineRule="auto"/>
              <w:jc w:val="center"/>
              <w:rPr>
                <w:rFonts w:cs="Times New Roman"/>
                <w:szCs w:val="24"/>
              </w:rPr>
            </w:pPr>
            <w:r>
              <w:rPr>
                <w:rFonts w:cs="Times New Roman"/>
                <w:szCs w:val="24"/>
              </w:rPr>
              <w:t>77</w:t>
            </w:r>
            <w:r w:rsidRPr="00BD5719">
              <w:rPr>
                <w:rFonts w:cs="Times New Roman"/>
                <w:szCs w:val="24"/>
              </w:rPr>
              <w:t>%</w:t>
            </w:r>
          </w:p>
        </w:tc>
      </w:tr>
      <w:tr w:rsidR="00A51F09" w:rsidRPr="00BD5719" w14:paraId="0A6F5F97" w14:textId="77777777" w:rsidTr="00F46EB8">
        <w:tc>
          <w:tcPr>
            <w:tcW w:w="2831" w:type="dxa"/>
          </w:tcPr>
          <w:p w14:paraId="6DD06D1F" w14:textId="77777777" w:rsidR="00A51F09" w:rsidRPr="00BD5719" w:rsidRDefault="00A51F09" w:rsidP="00E574B2">
            <w:pPr>
              <w:spacing w:before="0" w:after="0" w:line="276" w:lineRule="auto"/>
              <w:rPr>
                <w:rFonts w:cs="Times New Roman"/>
                <w:szCs w:val="24"/>
              </w:rPr>
            </w:pPr>
            <w:r w:rsidRPr="00BD5719">
              <w:rPr>
                <w:rFonts w:cs="Times New Roman"/>
                <w:szCs w:val="24"/>
              </w:rPr>
              <w:t xml:space="preserve">Feminino </w:t>
            </w:r>
          </w:p>
        </w:tc>
        <w:tc>
          <w:tcPr>
            <w:tcW w:w="2831" w:type="dxa"/>
          </w:tcPr>
          <w:p w14:paraId="6FF7426F" w14:textId="77777777" w:rsidR="00A51F09" w:rsidRPr="00BD5719" w:rsidRDefault="00A51F09" w:rsidP="00E574B2">
            <w:pPr>
              <w:spacing w:before="0" w:after="0" w:line="276" w:lineRule="auto"/>
              <w:jc w:val="center"/>
              <w:rPr>
                <w:rFonts w:cs="Times New Roman"/>
                <w:szCs w:val="24"/>
              </w:rPr>
            </w:pPr>
            <w:r>
              <w:rPr>
                <w:rFonts w:cs="Times New Roman"/>
                <w:szCs w:val="24"/>
              </w:rPr>
              <w:t>25</w:t>
            </w:r>
          </w:p>
        </w:tc>
        <w:tc>
          <w:tcPr>
            <w:tcW w:w="2832" w:type="dxa"/>
          </w:tcPr>
          <w:p w14:paraId="7BBC860B" w14:textId="77777777" w:rsidR="00A51F09" w:rsidRPr="00BD5719" w:rsidRDefault="00A51F09" w:rsidP="00E574B2">
            <w:pPr>
              <w:spacing w:before="0" w:after="0" w:line="276" w:lineRule="auto"/>
              <w:jc w:val="center"/>
              <w:rPr>
                <w:rFonts w:cs="Times New Roman"/>
                <w:szCs w:val="24"/>
              </w:rPr>
            </w:pPr>
            <w:r>
              <w:rPr>
                <w:rFonts w:cs="Times New Roman"/>
                <w:szCs w:val="24"/>
              </w:rPr>
              <w:t>23</w:t>
            </w:r>
            <w:r w:rsidRPr="00BD5719">
              <w:rPr>
                <w:rFonts w:cs="Times New Roman"/>
                <w:szCs w:val="24"/>
              </w:rPr>
              <w:t>%</w:t>
            </w:r>
          </w:p>
        </w:tc>
      </w:tr>
      <w:tr w:rsidR="00A51F09" w:rsidRPr="00BD5719" w14:paraId="4ACA815E" w14:textId="77777777" w:rsidTr="00F46EB8">
        <w:tc>
          <w:tcPr>
            <w:tcW w:w="2831" w:type="dxa"/>
          </w:tcPr>
          <w:p w14:paraId="6DB2E69D" w14:textId="77777777" w:rsidR="00A51F09" w:rsidRPr="00BD5719" w:rsidRDefault="00A51F09" w:rsidP="00E574B2">
            <w:pPr>
              <w:spacing w:before="0" w:after="0" w:line="276" w:lineRule="auto"/>
              <w:rPr>
                <w:rFonts w:cs="Times New Roman"/>
                <w:b/>
                <w:szCs w:val="24"/>
              </w:rPr>
            </w:pPr>
            <w:r w:rsidRPr="00BD5719">
              <w:rPr>
                <w:rFonts w:cs="Times New Roman"/>
                <w:b/>
                <w:szCs w:val="24"/>
              </w:rPr>
              <w:t>Total</w:t>
            </w:r>
          </w:p>
        </w:tc>
        <w:tc>
          <w:tcPr>
            <w:tcW w:w="2831" w:type="dxa"/>
          </w:tcPr>
          <w:p w14:paraId="03460F2C" w14:textId="77777777" w:rsidR="00A51F09" w:rsidRPr="00BD5719" w:rsidRDefault="00A51F09" w:rsidP="00E574B2">
            <w:pPr>
              <w:spacing w:before="0" w:after="0" w:line="276" w:lineRule="auto"/>
              <w:jc w:val="center"/>
              <w:rPr>
                <w:rFonts w:cs="Times New Roman"/>
                <w:b/>
                <w:szCs w:val="24"/>
              </w:rPr>
            </w:pPr>
            <w:r w:rsidRPr="00BD5719">
              <w:rPr>
                <w:rFonts w:cs="Times New Roman"/>
                <w:b/>
                <w:szCs w:val="24"/>
              </w:rPr>
              <w:t>1</w:t>
            </w:r>
            <w:r>
              <w:rPr>
                <w:rFonts w:cs="Times New Roman"/>
                <w:b/>
                <w:szCs w:val="24"/>
              </w:rPr>
              <w:t>1</w:t>
            </w:r>
            <w:r w:rsidRPr="00BD5719">
              <w:rPr>
                <w:rFonts w:cs="Times New Roman"/>
                <w:b/>
                <w:szCs w:val="24"/>
              </w:rPr>
              <w:t>0</w:t>
            </w:r>
          </w:p>
        </w:tc>
        <w:tc>
          <w:tcPr>
            <w:tcW w:w="2832" w:type="dxa"/>
          </w:tcPr>
          <w:p w14:paraId="31C0C175" w14:textId="77777777" w:rsidR="00A51F09" w:rsidRPr="00BD5719" w:rsidRDefault="00A51F09" w:rsidP="00E574B2">
            <w:pPr>
              <w:spacing w:before="0" w:after="0" w:line="276" w:lineRule="auto"/>
              <w:jc w:val="center"/>
              <w:rPr>
                <w:rFonts w:cs="Times New Roman"/>
                <w:b/>
                <w:szCs w:val="24"/>
              </w:rPr>
            </w:pPr>
            <w:r w:rsidRPr="00BD5719">
              <w:rPr>
                <w:rFonts w:cs="Times New Roman"/>
                <w:b/>
                <w:szCs w:val="24"/>
              </w:rPr>
              <w:t>100%</w:t>
            </w:r>
          </w:p>
        </w:tc>
      </w:tr>
    </w:tbl>
    <w:p w14:paraId="55D1D827" w14:textId="77777777" w:rsidR="00A51F09" w:rsidRPr="00BD5719" w:rsidRDefault="00A51F09" w:rsidP="00A51F09">
      <w:pPr>
        <w:spacing w:before="240" w:after="240"/>
        <w:ind w:firstLine="426"/>
        <w:rPr>
          <w:rFonts w:cs="Times New Roman"/>
          <w:bCs/>
          <w:szCs w:val="24"/>
        </w:rPr>
      </w:pPr>
      <w:r w:rsidRPr="00A51F09">
        <w:rPr>
          <w:rFonts w:cs="Times New Roman"/>
          <w:b/>
          <w:bCs/>
          <w:szCs w:val="24"/>
        </w:rPr>
        <w:t>Fonte:</w:t>
      </w:r>
      <w:r>
        <w:rPr>
          <w:rFonts w:cs="Times New Roman"/>
          <w:bCs/>
          <w:szCs w:val="24"/>
        </w:rPr>
        <w:t xml:space="preserve"> Autora, 2023.</w:t>
      </w:r>
    </w:p>
    <w:p w14:paraId="6E5E244F" w14:textId="77777777" w:rsidR="00E574B2" w:rsidRPr="00E574B2" w:rsidRDefault="00A51F09" w:rsidP="00E574B2">
      <w:pPr>
        <w:spacing w:before="240" w:after="240"/>
        <w:ind w:firstLine="709"/>
        <w:rPr>
          <w:rFonts w:cs="Times New Roman"/>
          <w:bCs/>
          <w:szCs w:val="24"/>
        </w:rPr>
      </w:pPr>
      <w:r>
        <w:rPr>
          <w:rFonts w:cs="Times New Roman"/>
          <w:bCs/>
          <w:szCs w:val="24"/>
        </w:rPr>
        <w:t>Verificou-se que 77% dos inquiridos são do sexo masculino, ao passo que 23% são do sexo feminino.</w:t>
      </w:r>
    </w:p>
    <w:p w14:paraId="2CA3EA3B" w14:textId="15CE7987" w:rsidR="00BD5719" w:rsidRPr="00BD5719" w:rsidRDefault="00BD5719" w:rsidP="00BD5719">
      <w:pPr>
        <w:rPr>
          <w:rFonts w:cs="Times New Roman"/>
          <w:bCs/>
          <w:szCs w:val="24"/>
        </w:rPr>
      </w:pPr>
      <w:r w:rsidRPr="00BD5719">
        <w:rPr>
          <w:rFonts w:cs="Times New Roman"/>
          <w:b/>
          <w:bCs/>
          <w:szCs w:val="24"/>
        </w:rPr>
        <w:t>Gráfico nº 01</w:t>
      </w:r>
      <w:r w:rsidR="00A51F09">
        <w:rPr>
          <w:rFonts w:cs="Times New Roman"/>
          <w:bCs/>
          <w:szCs w:val="24"/>
        </w:rPr>
        <w:t xml:space="preserve">- Durante o trabalho que trabalha na </w:t>
      </w:r>
      <w:proofErr w:type="spellStart"/>
      <w:r w:rsidR="006C5E99">
        <w:rPr>
          <w:rFonts w:cs="Times New Roman"/>
          <w:bCs/>
          <w:szCs w:val="24"/>
        </w:rPr>
        <w:t>Direcção</w:t>
      </w:r>
      <w:proofErr w:type="spellEnd"/>
      <w:r w:rsidR="00FA1C69">
        <w:rPr>
          <w:rFonts w:cs="Times New Roman"/>
          <w:bCs/>
          <w:szCs w:val="24"/>
        </w:rPr>
        <w:t xml:space="preserve"> dos Recursos Humanos do MINDENACVP</w:t>
      </w:r>
      <w:r w:rsidR="00A51F09">
        <w:rPr>
          <w:rFonts w:cs="Times New Roman"/>
          <w:bCs/>
          <w:szCs w:val="24"/>
        </w:rPr>
        <w:t xml:space="preserve">, </w:t>
      </w:r>
      <w:r w:rsidR="001C4FF6">
        <w:rPr>
          <w:rFonts w:cs="Times New Roman"/>
          <w:bCs/>
          <w:szCs w:val="24"/>
        </w:rPr>
        <w:t>acredita que cresceu individualmente?</w:t>
      </w:r>
    </w:p>
    <w:p w14:paraId="275D92E8" w14:textId="77777777" w:rsidR="00BD5719" w:rsidRPr="00BD5719" w:rsidRDefault="00A51F09" w:rsidP="00BD5719">
      <w:pPr>
        <w:spacing w:before="240"/>
        <w:rPr>
          <w:rFonts w:cs="Times New Roman"/>
          <w:bCs/>
          <w:szCs w:val="24"/>
        </w:rPr>
      </w:pPr>
      <w:r>
        <w:rPr>
          <w:rFonts w:cs="Times New Roman"/>
          <w:bCs/>
          <w:noProof/>
          <w:szCs w:val="24"/>
          <w:lang w:eastAsia="pt-PT"/>
        </w:rPr>
        <w:lastRenderedPageBreak/>
        <w:drawing>
          <wp:inline distT="0" distB="0" distL="0" distR="0" wp14:anchorId="4339A719" wp14:editId="15CC4606">
            <wp:extent cx="5400040" cy="3248025"/>
            <wp:effectExtent l="19050" t="0" r="1016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D98DF8" w14:textId="77777777" w:rsidR="00BD5719" w:rsidRPr="00BD5719" w:rsidRDefault="00BD5719" w:rsidP="00BD5719">
      <w:pPr>
        <w:spacing w:after="0"/>
        <w:ind w:firstLine="426"/>
        <w:rPr>
          <w:rFonts w:cs="Times New Roman"/>
          <w:bCs/>
          <w:szCs w:val="24"/>
        </w:rPr>
      </w:pPr>
      <w:r w:rsidRPr="001C4FF6">
        <w:rPr>
          <w:rFonts w:cs="Times New Roman"/>
          <w:b/>
          <w:bCs/>
          <w:szCs w:val="24"/>
        </w:rPr>
        <w:t>Fonte:</w:t>
      </w:r>
      <w:r w:rsidRPr="00BD5719">
        <w:rPr>
          <w:rFonts w:cs="Times New Roman"/>
          <w:bCs/>
          <w:szCs w:val="24"/>
        </w:rPr>
        <w:t xml:space="preserve"> Autora, 2023.</w:t>
      </w:r>
    </w:p>
    <w:p w14:paraId="74284C11" w14:textId="2A26BFCF" w:rsidR="00BD5719" w:rsidRPr="001C4FF6" w:rsidRDefault="00BD5719" w:rsidP="001C4FF6">
      <w:pPr>
        <w:spacing w:after="240"/>
        <w:ind w:firstLine="720"/>
        <w:rPr>
          <w:rFonts w:cs="Times New Roman"/>
          <w:bCs/>
          <w:szCs w:val="24"/>
        </w:rPr>
      </w:pPr>
      <w:r w:rsidRPr="00BD5719">
        <w:rPr>
          <w:rFonts w:cs="Times New Roman"/>
          <w:bCs/>
          <w:szCs w:val="24"/>
        </w:rPr>
        <w:t xml:space="preserve">O presente gráfico demonstra a faixa etária dos pesquisados, </w:t>
      </w:r>
      <w:r w:rsidR="001C4FF6">
        <w:rPr>
          <w:rFonts w:cs="Times New Roman"/>
          <w:bCs/>
          <w:szCs w:val="24"/>
        </w:rPr>
        <w:t xml:space="preserve">relativamente a questão se, durante o tempo na </w:t>
      </w:r>
      <w:r w:rsidR="002127AF">
        <w:rPr>
          <w:rFonts w:cs="Times New Roman"/>
          <w:bCs/>
          <w:szCs w:val="24"/>
        </w:rPr>
        <w:t>organização</w:t>
      </w:r>
      <w:r w:rsidR="001C4FF6">
        <w:rPr>
          <w:rFonts w:cs="Times New Roman"/>
          <w:bCs/>
          <w:szCs w:val="24"/>
        </w:rPr>
        <w:t xml:space="preserve"> em referência, já houve indícios de crescimento individual, </w:t>
      </w:r>
      <w:r w:rsidRPr="00BD5719">
        <w:rPr>
          <w:rFonts w:cs="Times New Roman"/>
          <w:bCs/>
          <w:szCs w:val="24"/>
        </w:rPr>
        <w:t>onde a maioria</w:t>
      </w:r>
      <w:r w:rsidR="001C4FF6">
        <w:rPr>
          <w:rFonts w:cs="Times New Roman"/>
          <w:bCs/>
          <w:szCs w:val="24"/>
        </w:rPr>
        <w:t xml:space="preserve"> (93%) respondeu “sim”, e 7% respondeu “um pouco”.</w:t>
      </w:r>
    </w:p>
    <w:p w14:paraId="48FB145F" w14:textId="2F5031D1" w:rsidR="00BD5719" w:rsidRPr="00BD5719" w:rsidRDefault="00BD5719" w:rsidP="00BD5719">
      <w:pPr>
        <w:rPr>
          <w:rFonts w:cs="Times New Roman"/>
          <w:bCs/>
          <w:szCs w:val="24"/>
        </w:rPr>
      </w:pPr>
      <w:r w:rsidRPr="00BD5719">
        <w:rPr>
          <w:rFonts w:cs="Times New Roman"/>
          <w:b/>
          <w:bCs/>
          <w:szCs w:val="24"/>
        </w:rPr>
        <w:t>Gráfico nº 0</w:t>
      </w:r>
      <w:r w:rsidR="001C4FF6">
        <w:rPr>
          <w:rFonts w:cs="Times New Roman"/>
          <w:b/>
          <w:bCs/>
          <w:szCs w:val="24"/>
        </w:rPr>
        <w:t>2</w:t>
      </w:r>
      <w:r w:rsidR="001C4FF6">
        <w:rPr>
          <w:rFonts w:cs="Times New Roman"/>
          <w:bCs/>
          <w:szCs w:val="24"/>
        </w:rPr>
        <w:t xml:space="preserve">- Será que o desenvolvimento individual dos trabalhadores tem contribuído no crescimento da </w:t>
      </w:r>
      <w:proofErr w:type="spellStart"/>
      <w:r w:rsidR="006C5E99">
        <w:rPr>
          <w:rFonts w:cs="Times New Roman"/>
          <w:bCs/>
          <w:szCs w:val="24"/>
        </w:rPr>
        <w:t>Direcção</w:t>
      </w:r>
      <w:proofErr w:type="spellEnd"/>
      <w:r w:rsidR="00FA1C69">
        <w:rPr>
          <w:rFonts w:cs="Times New Roman"/>
          <w:bCs/>
          <w:szCs w:val="24"/>
        </w:rPr>
        <w:t xml:space="preserve"> dos Recursos Humanos do MINDENACVP</w:t>
      </w:r>
      <w:r w:rsidR="001C4FF6">
        <w:rPr>
          <w:rFonts w:cs="Times New Roman"/>
          <w:bCs/>
          <w:szCs w:val="24"/>
        </w:rPr>
        <w:t>?</w:t>
      </w:r>
    </w:p>
    <w:p w14:paraId="63496570" w14:textId="77777777" w:rsidR="00BD5719" w:rsidRPr="00BD5719" w:rsidRDefault="001C4FF6" w:rsidP="00BD5719">
      <w:pPr>
        <w:rPr>
          <w:rFonts w:cs="Times New Roman"/>
          <w:bCs/>
          <w:szCs w:val="24"/>
        </w:rPr>
      </w:pPr>
      <w:r w:rsidRPr="001C4FF6">
        <w:rPr>
          <w:rFonts w:cs="Times New Roman"/>
          <w:bCs/>
          <w:noProof/>
          <w:szCs w:val="24"/>
        </w:rPr>
        <w:drawing>
          <wp:inline distT="0" distB="0" distL="0" distR="0" wp14:anchorId="58A702C9" wp14:editId="1A22B21D">
            <wp:extent cx="5400040" cy="2200275"/>
            <wp:effectExtent l="19050" t="0" r="1016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C56D3B" w14:textId="77777777" w:rsidR="00BD5719" w:rsidRPr="00BD5719" w:rsidRDefault="00BD5719" w:rsidP="00BD5719">
      <w:pPr>
        <w:ind w:firstLine="426"/>
        <w:rPr>
          <w:rFonts w:cs="Times New Roman"/>
          <w:bCs/>
          <w:szCs w:val="24"/>
        </w:rPr>
      </w:pPr>
      <w:r w:rsidRPr="001C4FF6">
        <w:rPr>
          <w:rFonts w:cs="Times New Roman"/>
          <w:b/>
          <w:bCs/>
          <w:szCs w:val="24"/>
        </w:rPr>
        <w:t>Fonte:</w:t>
      </w:r>
      <w:r w:rsidRPr="00BD5719">
        <w:rPr>
          <w:rFonts w:cs="Times New Roman"/>
          <w:bCs/>
          <w:szCs w:val="24"/>
        </w:rPr>
        <w:t xml:space="preserve"> Autora, 2023.</w:t>
      </w:r>
    </w:p>
    <w:p w14:paraId="5DFC275B" w14:textId="6FF51D4E" w:rsidR="0034498C" w:rsidRDefault="0034498C" w:rsidP="0034498C">
      <w:pPr>
        <w:spacing w:after="0"/>
        <w:ind w:firstLine="709"/>
        <w:rPr>
          <w:rFonts w:cs="Times New Roman"/>
          <w:bCs/>
          <w:szCs w:val="24"/>
        </w:rPr>
      </w:pPr>
      <w:r>
        <w:rPr>
          <w:rFonts w:cs="Times New Roman"/>
          <w:bCs/>
          <w:szCs w:val="24"/>
        </w:rPr>
        <w:lastRenderedPageBreak/>
        <w:t xml:space="preserve">Com base o gráfico, 100% dos inquiridos responderam “sim”, o desenvolvimento individual dos trabalhadores tem contribuído no crescimento da </w:t>
      </w:r>
      <w:proofErr w:type="spellStart"/>
      <w:r w:rsidR="006C5E99">
        <w:rPr>
          <w:rFonts w:cs="Times New Roman"/>
          <w:bCs/>
          <w:szCs w:val="24"/>
        </w:rPr>
        <w:t>Direcção</w:t>
      </w:r>
      <w:proofErr w:type="spellEnd"/>
      <w:r w:rsidR="00FA1C69">
        <w:rPr>
          <w:rFonts w:cs="Times New Roman"/>
          <w:bCs/>
          <w:szCs w:val="24"/>
        </w:rPr>
        <w:t xml:space="preserve"> dos Recursos Humanos do MINDENACVP</w:t>
      </w:r>
    </w:p>
    <w:p w14:paraId="2D7EAD5E" w14:textId="77777777" w:rsidR="0034498C" w:rsidRDefault="0034498C" w:rsidP="00BD5719">
      <w:pPr>
        <w:spacing w:after="0"/>
        <w:rPr>
          <w:rFonts w:cs="Times New Roman"/>
          <w:bCs/>
          <w:szCs w:val="24"/>
        </w:rPr>
      </w:pPr>
    </w:p>
    <w:p w14:paraId="6FCDCAC8" w14:textId="77777777" w:rsidR="0034498C" w:rsidRDefault="0034498C" w:rsidP="00BD5719">
      <w:pPr>
        <w:spacing w:after="0"/>
        <w:rPr>
          <w:rFonts w:cs="Times New Roman"/>
          <w:b/>
          <w:bCs/>
          <w:szCs w:val="24"/>
        </w:rPr>
      </w:pPr>
      <w:r w:rsidRPr="0034498C">
        <w:rPr>
          <w:rFonts w:cs="Times New Roman"/>
          <w:b/>
          <w:bCs/>
          <w:szCs w:val="24"/>
        </w:rPr>
        <w:t>CONCLUSÃO</w:t>
      </w:r>
    </w:p>
    <w:p w14:paraId="44E9607A" w14:textId="77777777" w:rsidR="00AB1CD9" w:rsidRPr="00A34A4D" w:rsidRDefault="00AB1CD9" w:rsidP="00AB1CD9">
      <w:pPr>
        <w:rPr>
          <w:rFonts w:cs="Times New Roman"/>
        </w:rPr>
      </w:pPr>
      <w:r w:rsidRPr="00A34A4D">
        <w:rPr>
          <w:rFonts w:cs="Times New Roman"/>
        </w:rPr>
        <w:t xml:space="preserve">Partindo dos dados </w:t>
      </w:r>
      <w:proofErr w:type="spellStart"/>
      <w:r w:rsidRPr="00A34A4D">
        <w:rPr>
          <w:rFonts w:cs="Times New Roman"/>
        </w:rPr>
        <w:t>colectados</w:t>
      </w:r>
      <w:proofErr w:type="spellEnd"/>
      <w:r w:rsidRPr="00A34A4D">
        <w:rPr>
          <w:rFonts w:cs="Times New Roman"/>
        </w:rPr>
        <w:t>, conclui-se que o desenvolvimento individual desempenha um papel fundamental no crescimento das organizações, pois os indivíduos se desenvolvem e aprimoram suas habilidades e conhecimentos, eles se tornam mais eficientes e eficazes em suas funções. Isso leva a uma melhoria geral no desempenho da organização.</w:t>
      </w:r>
    </w:p>
    <w:p w14:paraId="4827120B" w14:textId="77777777" w:rsidR="00AB1CD9" w:rsidRPr="00A34A4D" w:rsidRDefault="00AB1CD9" w:rsidP="00AB1CD9">
      <w:pPr>
        <w:rPr>
          <w:rFonts w:cs="Times New Roman"/>
        </w:rPr>
      </w:pPr>
      <w:r w:rsidRPr="00A34A4D">
        <w:rPr>
          <w:rFonts w:cs="Times New Roman"/>
        </w:rPr>
        <w:t>Existem várias razões pelas quais o desenvolvimento individual é importante para o crescimento das organizações. Primeiro, o desenvolvimento individual permite que os funcionários adquiram habilidades e conhecimentos atualizados, o que é crucial em um mundo em constante evolução. Com a rápida mudança tecnológica e a competição cada vez maior, as organizações precisam de funcionários que estejam preparados para enfrentar desafios e adaptar-se às mudanças. O desenvolvimento individual também contribui para o engajamento dos funcionários. Quando as organizações investem no crescimento e desenvolvimento de seus funcionários, eles se sentem valorizados e reconhecidos. Isso aumenta sua motivação e satisfação no trabalho, resultando em um aumento na produtividade e desempenho geral.</w:t>
      </w:r>
    </w:p>
    <w:p w14:paraId="1DEC1527" w14:textId="77777777" w:rsidR="00AB1CD9" w:rsidRPr="00A34A4D" w:rsidRDefault="00AB1CD9" w:rsidP="00AB1CD9">
      <w:pPr>
        <w:rPr>
          <w:rFonts w:cs="Times New Roman"/>
        </w:rPr>
      </w:pPr>
      <w:r w:rsidRPr="00A34A4D">
        <w:rPr>
          <w:rFonts w:cs="Times New Roman"/>
        </w:rPr>
        <w:t>O desenvolvimento individual promove a inovação e a criatividade. Funcionários que são encorajados a se desenvolver e buscar novas habilidades são mais propensos a pensar fora da caixa e propor soluções inovadoras. Isso pode levar a melhorias nos processos internos, desenvolvimento de novos produtos ou serviços e uma vantagem competitiva no mercado.</w:t>
      </w:r>
    </w:p>
    <w:p w14:paraId="04F434E4" w14:textId="1DDCB778" w:rsidR="0034498C" w:rsidRDefault="00AB1CD9" w:rsidP="0034498C">
      <w:pPr>
        <w:rPr>
          <w:rFonts w:cs="Times New Roman"/>
        </w:rPr>
      </w:pPr>
      <w:r w:rsidRPr="00A34A4D">
        <w:rPr>
          <w:rFonts w:cs="Times New Roman"/>
        </w:rPr>
        <w:t>Consideram-se alca</w:t>
      </w:r>
      <w:r>
        <w:rPr>
          <w:rFonts w:cs="Times New Roman"/>
        </w:rPr>
        <w:t>n</w:t>
      </w:r>
      <w:r w:rsidRPr="00A34A4D">
        <w:rPr>
          <w:rFonts w:cs="Times New Roman"/>
        </w:rPr>
        <w:t xml:space="preserve">çados os </w:t>
      </w:r>
      <w:proofErr w:type="spellStart"/>
      <w:r w:rsidRPr="00A34A4D">
        <w:rPr>
          <w:rFonts w:cs="Times New Roman"/>
        </w:rPr>
        <w:t>objectivos</w:t>
      </w:r>
      <w:proofErr w:type="spellEnd"/>
      <w:r w:rsidRPr="00A34A4D">
        <w:rPr>
          <w:rFonts w:cs="Times New Roman"/>
        </w:rPr>
        <w:t xml:space="preserve"> propostos, visto que o desenvolvimento individual tem contribuído para a construção de uma cultura organizacional forte e positiva na </w:t>
      </w:r>
      <w:proofErr w:type="spellStart"/>
      <w:r w:rsidR="006C5E99">
        <w:rPr>
          <w:rFonts w:cs="Times New Roman"/>
        </w:rPr>
        <w:t>Direcção</w:t>
      </w:r>
      <w:proofErr w:type="spellEnd"/>
      <w:r w:rsidR="00FA1C69">
        <w:rPr>
          <w:rFonts w:cs="Times New Roman"/>
        </w:rPr>
        <w:t xml:space="preserve"> dos Recursos Humanos do MINDENACVP</w:t>
      </w:r>
      <w:r w:rsidR="002127AF">
        <w:rPr>
          <w:rFonts w:cs="Times New Roman"/>
        </w:rPr>
        <w:t>.</w:t>
      </w:r>
      <w:r w:rsidRPr="00A34A4D">
        <w:rPr>
          <w:rFonts w:cs="Times New Roman"/>
        </w:rPr>
        <w:t xml:space="preserve"> </w:t>
      </w:r>
    </w:p>
    <w:p w14:paraId="279DB964" w14:textId="77777777" w:rsidR="00AB1CD9" w:rsidRDefault="00AB1CD9" w:rsidP="00772D9C">
      <w:pPr>
        <w:spacing w:line="240" w:lineRule="auto"/>
        <w:rPr>
          <w:rFonts w:cs="Times New Roman"/>
        </w:rPr>
      </w:pPr>
    </w:p>
    <w:p w14:paraId="72DF4588" w14:textId="77777777" w:rsidR="002127AF" w:rsidRDefault="002127AF" w:rsidP="00772D9C">
      <w:pPr>
        <w:spacing w:line="240" w:lineRule="auto"/>
        <w:rPr>
          <w:rFonts w:cs="Times New Roman"/>
        </w:rPr>
      </w:pPr>
    </w:p>
    <w:p w14:paraId="69D4FFDA" w14:textId="77777777" w:rsidR="002127AF" w:rsidRDefault="002127AF" w:rsidP="00772D9C">
      <w:pPr>
        <w:spacing w:line="240" w:lineRule="auto"/>
        <w:rPr>
          <w:rFonts w:cs="Times New Roman"/>
        </w:rPr>
      </w:pPr>
    </w:p>
    <w:p w14:paraId="594FCAD9" w14:textId="77777777" w:rsidR="002127AF" w:rsidRPr="00AB1CD9" w:rsidRDefault="002127AF" w:rsidP="00772D9C">
      <w:pPr>
        <w:spacing w:line="240" w:lineRule="auto"/>
        <w:rPr>
          <w:rFonts w:cs="Times New Roman"/>
        </w:rPr>
      </w:pPr>
    </w:p>
    <w:p w14:paraId="68DDEB65" w14:textId="77777777" w:rsidR="00AB1CD9" w:rsidRDefault="0034498C" w:rsidP="0034498C">
      <w:pPr>
        <w:rPr>
          <w:rFonts w:cs="Times New Roman"/>
          <w:b/>
          <w:szCs w:val="24"/>
        </w:rPr>
      </w:pPr>
      <w:r w:rsidRPr="0034498C">
        <w:rPr>
          <w:rFonts w:cs="Times New Roman"/>
          <w:b/>
          <w:szCs w:val="24"/>
        </w:rPr>
        <w:lastRenderedPageBreak/>
        <w:t>REFERÊNCIAS BIBLIOGRÁFICAS</w:t>
      </w:r>
    </w:p>
    <w:p w14:paraId="249C7921" w14:textId="77777777" w:rsidR="00772D9C" w:rsidRPr="00C90B09" w:rsidRDefault="00772D9C" w:rsidP="00772D9C">
      <w:pPr>
        <w:spacing w:after="0"/>
        <w:rPr>
          <w:rFonts w:cs="Times New Roman"/>
          <w:color w:val="000000"/>
          <w:szCs w:val="24"/>
        </w:rPr>
      </w:pPr>
      <w:r w:rsidRPr="00ED717B">
        <w:rPr>
          <w:rFonts w:cs="Times New Roman"/>
          <w:color w:val="000000"/>
          <w:szCs w:val="24"/>
        </w:rPr>
        <w:t xml:space="preserve">Camara, P. B., Guerra, P. B., &amp; Rodrigues, J. V. (2007). </w:t>
      </w:r>
      <w:r w:rsidRPr="00973163">
        <w:rPr>
          <w:rFonts w:cs="Times New Roman"/>
          <w:i/>
          <w:iCs/>
          <w:color w:val="000000"/>
          <w:szCs w:val="24"/>
        </w:rPr>
        <w:t xml:space="preserve">Novo </w:t>
      </w:r>
      <w:proofErr w:type="spellStart"/>
      <w:r w:rsidRPr="00973163">
        <w:rPr>
          <w:rFonts w:cs="Times New Roman"/>
          <w:i/>
          <w:iCs/>
          <w:color w:val="000000"/>
          <w:szCs w:val="24"/>
        </w:rPr>
        <w:t>Humanator</w:t>
      </w:r>
      <w:proofErr w:type="spellEnd"/>
      <w:r w:rsidRPr="00ED717B">
        <w:rPr>
          <w:rFonts w:cs="Times New Roman"/>
          <w:iCs/>
          <w:color w:val="000000"/>
          <w:szCs w:val="24"/>
        </w:rPr>
        <w:t xml:space="preserve">. </w:t>
      </w:r>
      <w:r w:rsidRPr="00ED717B">
        <w:rPr>
          <w:rFonts w:cs="Times New Roman"/>
          <w:color w:val="000000"/>
          <w:szCs w:val="24"/>
        </w:rPr>
        <w:t xml:space="preserve">Lisboa: Dom Quixote. </w:t>
      </w:r>
    </w:p>
    <w:p w14:paraId="21DFAEFF" w14:textId="77777777" w:rsidR="00772D9C" w:rsidRDefault="00772D9C" w:rsidP="00772D9C">
      <w:pPr>
        <w:spacing w:after="0"/>
        <w:rPr>
          <w:rFonts w:cs="Times New Roman"/>
          <w:szCs w:val="24"/>
        </w:rPr>
      </w:pPr>
      <w:r w:rsidRPr="00ED717B">
        <w:rPr>
          <w:rFonts w:cs="Times New Roman"/>
          <w:szCs w:val="24"/>
        </w:rPr>
        <w:t xml:space="preserve">Dutra, J. S. (2009). </w:t>
      </w:r>
      <w:r w:rsidRPr="00973163">
        <w:rPr>
          <w:rFonts w:cs="Times New Roman"/>
          <w:i/>
          <w:szCs w:val="24"/>
        </w:rPr>
        <w:t xml:space="preserve">Gestão de pessoas: modelo, processos, tendências e </w:t>
      </w:r>
      <w:proofErr w:type="spellStart"/>
      <w:r w:rsidRPr="00973163">
        <w:rPr>
          <w:rFonts w:cs="Times New Roman"/>
          <w:i/>
          <w:szCs w:val="24"/>
        </w:rPr>
        <w:t>perspectiva</w:t>
      </w:r>
      <w:proofErr w:type="spellEnd"/>
      <w:r w:rsidRPr="00ED717B">
        <w:rPr>
          <w:rFonts w:cs="Times New Roman"/>
          <w:szCs w:val="24"/>
        </w:rPr>
        <w:t xml:space="preserve">. São Paulo: Atlas. </w:t>
      </w:r>
    </w:p>
    <w:p w14:paraId="1D493578" w14:textId="77777777" w:rsidR="00772D9C" w:rsidRPr="00ED717B" w:rsidRDefault="00772D9C" w:rsidP="00772D9C">
      <w:pPr>
        <w:spacing w:after="0"/>
        <w:rPr>
          <w:rFonts w:cs="Times New Roman"/>
          <w:szCs w:val="24"/>
        </w:rPr>
      </w:pPr>
      <w:proofErr w:type="spellStart"/>
      <w:r w:rsidRPr="00ED717B">
        <w:rPr>
          <w:rFonts w:cs="Times New Roman"/>
          <w:szCs w:val="24"/>
        </w:rPr>
        <w:t>Garay</w:t>
      </w:r>
      <w:proofErr w:type="spellEnd"/>
      <w:r w:rsidRPr="00ED717B">
        <w:rPr>
          <w:rFonts w:cs="Times New Roman"/>
          <w:szCs w:val="24"/>
        </w:rPr>
        <w:t xml:space="preserve">, A. (1997). </w:t>
      </w:r>
      <w:r w:rsidRPr="00973163">
        <w:rPr>
          <w:rFonts w:cs="Times New Roman"/>
          <w:i/>
          <w:szCs w:val="24"/>
        </w:rPr>
        <w:t>As diferentes faces do processo de qualificação: algumas dimensões esquecidas</w:t>
      </w:r>
      <w:r w:rsidRPr="00ED717B">
        <w:rPr>
          <w:rFonts w:cs="Times New Roman"/>
          <w:szCs w:val="24"/>
        </w:rPr>
        <w:t>. vo</w:t>
      </w:r>
      <w:r>
        <w:rPr>
          <w:rFonts w:cs="Times New Roman"/>
          <w:szCs w:val="24"/>
        </w:rPr>
        <w:t>l.32. n.3. Rio de Janeiro: LTC.</w:t>
      </w:r>
    </w:p>
    <w:p w14:paraId="1C95055A" w14:textId="77777777" w:rsidR="00772D9C" w:rsidRPr="00ED717B" w:rsidRDefault="00772D9C" w:rsidP="00772D9C">
      <w:pPr>
        <w:spacing w:after="0"/>
        <w:rPr>
          <w:rFonts w:cs="Times New Roman"/>
          <w:szCs w:val="24"/>
        </w:rPr>
      </w:pPr>
      <w:proofErr w:type="spellStart"/>
      <w:r w:rsidRPr="00ED717B">
        <w:rPr>
          <w:rFonts w:cs="Times New Roman"/>
          <w:szCs w:val="24"/>
        </w:rPr>
        <w:t>Milioni</w:t>
      </w:r>
      <w:proofErr w:type="spellEnd"/>
      <w:r w:rsidRPr="00ED717B">
        <w:rPr>
          <w:rFonts w:cs="Times New Roman"/>
          <w:szCs w:val="24"/>
        </w:rPr>
        <w:t xml:space="preserve">, B. (2002). </w:t>
      </w:r>
      <w:r w:rsidRPr="00973163">
        <w:rPr>
          <w:rFonts w:cs="Times New Roman"/>
          <w:bCs/>
          <w:i/>
          <w:szCs w:val="24"/>
        </w:rPr>
        <w:t>Glossário de termos e expressões de gestão de recursos humanos</w:t>
      </w:r>
      <w:r w:rsidRPr="00ED717B">
        <w:rPr>
          <w:rFonts w:cs="Times New Roman"/>
          <w:szCs w:val="24"/>
        </w:rPr>
        <w:t>.</w:t>
      </w:r>
      <w:r>
        <w:rPr>
          <w:rFonts w:cs="Times New Roman"/>
          <w:szCs w:val="24"/>
        </w:rPr>
        <w:t xml:space="preserve"> </w:t>
      </w:r>
      <w:r w:rsidRPr="00ED717B">
        <w:rPr>
          <w:rFonts w:cs="Times New Roman"/>
          <w:szCs w:val="24"/>
        </w:rPr>
        <w:t>São Paulo: Prentice Hall.</w:t>
      </w:r>
    </w:p>
    <w:p w14:paraId="1BFB0F7C" w14:textId="77777777" w:rsidR="00772D9C" w:rsidRDefault="00772D9C" w:rsidP="00772D9C">
      <w:pPr>
        <w:spacing w:after="0"/>
        <w:rPr>
          <w:rFonts w:cs="Times New Roman"/>
          <w:color w:val="000000"/>
          <w:szCs w:val="24"/>
        </w:rPr>
      </w:pPr>
      <w:r w:rsidRPr="00ED717B">
        <w:rPr>
          <w:rFonts w:cs="Times New Roman"/>
          <w:color w:val="000000"/>
          <w:szCs w:val="24"/>
        </w:rPr>
        <w:t xml:space="preserve">Neves, J. (2000). </w:t>
      </w:r>
      <w:r w:rsidRPr="00973163">
        <w:rPr>
          <w:rFonts w:cs="Times New Roman"/>
          <w:i/>
          <w:color w:val="000000"/>
          <w:szCs w:val="24"/>
        </w:rPr>
        <w:t>Gestão de Recursos Humanos: Evolução do Problema em termos dos conceitos e das práticas</w:t>
      </w:r>
      <w:r w:rsidRPr="00ED717B">
        <w:rPr>
          <w:rFonts w:cs="Times New Roman"/>
          <w:color w:val="000000"/>
          <w:szCs w:val="24"/>
        </w:rPr>
        <w:t xml:space="preserve">. </w:t>
      </w:r>
      <w:r>
        <w:rPr>
          <w:rFonts w:cs="Times New Roman"/>
          <w:szCs w:val="24"/>
        </w:rPr>
        <w:t>Rio de Janeiro: LTC.</w:t>
      </w:r>
    </w:p>
    <w:p w14:paraId="098DCDF5" w14:textId="77777777" w:rsidR="00772D9C" w:rsidRPr="00973163" w:rsidRDefault="00772D9C" w:rsidP="00772D9C">
      <w:pPr>
        <w:spacing w:after="0"/>
        <w:rPr>
          <w:rFonts w:cs="Times New Roman"/>
          <w:szCs w:val="24"/>
        </w:rPr>
      </w:pPr>
      <w:r w:rsidRPr="00ED717B">
        <w:rPr>
          <w:rFonts w:cs="Times New Roman"/>
          <w:szCs w:val="24"/>
          <w:lang w:val="pt-BR"/>
        </w:rPr>
        <w:t>Taylor, F.W. (</w:t>
      </w:r>
      <w:r w:rsidRPr="00ED717B">
        <w:rPr>
          <w:rFonts w:cs="Times New Roman"/>
          <w:szCs w:val="24"/>
        </w:rPr>
        <w:t xml:space="preserve">1911). </w:t>
      </w:r>
      <w:r w:rsidRPr="00973163">
        <w:rPr>
          <w:rFonts w:eastAsia="MinionPro-It" w:cs="Times New Roman"/>
          <w:i/>
          <w:iCs/>
          <w:szCs w:val="24"/>
        </w:rPr>
        <w:t xml:space="preserve">Princípios de Administração </w:t>
      </w:r>
      <w:proofErr w:type="gramStart"/>
      <w:r w:rsidRPr="00973163">
        <w:rPr>
          <w:rFonts w:eastAsia="MinionPro-It" w:cs="Times New Roman"/>
          <w:i/>
          <w:iCs/>
          <w:szCs w:val="24"/>
        </w:rPr>
        <w:t>Cientifica</w:t>
      </w:r>
      <w:proofErr w:type="gramEnd"/>
      <w:r w:rsidRPr="00ED717B">
        <w:rPr>
          <w:rFonts w:cs="Times New Roman"/>
          <w:szCs w:val="24"/>
        </w:rPr>
        <w:t xml:space="preserve">. 8 ed. </w:t>
      </w:r>
      <w:proofErr w:type="spellStart"/>
      <w:r w:rsidRPr="00ED717B">
        <w:rPr>
          <w:rFonts w:cs="Times New Roman"/>
          <w:szCs w:val="24"/>
        </w:rPr>
        <w:t>São</w:t>
      </w:r>
      <w:proofErr w:type="spellEnd"/>
      <w:r w:rsidRPr="00ED717B">
        <w:rPr>
          <w:rFonts w:cs="Times New Roman"/>
          <w:szCs w:val="24"/>
        </w:rPr>
        <w:t xml:space="preserve"> Paulo: Atlas.</w:t>
      </w:r>
    </w:p>
    <w:p w14:paraId="2022F58A" w14:textId="77777777" w:rsidR="00772D9C" w:rsidRPr="00ED717B" w:rsidRDefault="00772D9C" w:rsidP="00772D9C">
      <w:pPr>
        <w:spacing w:after="0"/>
        <w:rPr>
          <w:rFonts w:cs="Times New Roman"/>
          <w:color w:val="000000"/>
          <w:szCs w:val="24"/>
        </w:rPr>
      </w:pPr>
      <w:r w:rsidRPr="00ED717B">
        <w:rPr>
          <w:rFonts w:cs="Times New Roman"/>
          <w:bCs/>
          <w:color w:val="000000"/>
          <w:szCs w:val="24"/>
        </w:rPr>
        <w:t xml:space="preserve">Vergara, S. C. (2008). </w:t>
      </w:r>
      <w:r w:rsidRPr="00973163">
        <w:rPr>
          <w:rFonts w:cs="Times New Roman"/>
          <w:i/>
          <w:color w:val="000000"/>
          <w:szCs w:val="24"/>
        </w:rPr>
        <w:t>Gestão de pessoas</w:t>
      </w:r>
      <w:r w:rsidRPr="00ED717B">
        <w:rPr>
          <w:rFonts w:cs="Times New Roman"/>
          <w:color w:val="000000"/>
          <w:szCs w:val="24"/>
        </w:rPr>
        <w:t>. 6 ed. São Paulo: Atlas.</w:t>
      </w:r>
    </w:p>
    <w:p w14:paraId="7832782F" w14:textId="77777777" w:rsidR="0034498C" w:rsidRPr="00AB1CD9" w:rsidRDefault="0034498C" w:rsidP="00AB1CD9">
      <w:pPr>
        <w:rPr>
          <w:rFonts w:cs="Times New Roman"/>
          <w:szCs w:val="24"/>
        </w:rPr>
      </w:pPr>
    </w:p>
    <w:sectPr w:rsidR="0034498C" w:rsidRPr="00AB1CD9" w:rsidSect="0028734E">
      <w:footerReference w:type="even" r:id="rId11"/>
      <w:footerReference w:type="defaul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FA9D5" w14:textId="77777777" w:rsidR="003A6C10" w:rsidRDefault="003A6C10" w:rsidP="007B1653">
      <w:pPr>
        <w:spacing w:before="0" w:after="0" w:line="240" w:lineRule="auto"/>
      </w:pPr>
      <w:r>
        <w:separator/>
      </w:r>
    </w:p>
  </w:endnote>
  <w:endnote w:type="continuationSeparator" w:id="0">
    <w:p w14:paraId="4A552B3A" w14:textId="77777777" w:rsidR="003A6C10" w:rsidRDefault="003A6C10" w:rsidP="007B16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It">
    <w:altName w:val="MS Mincho"/>
    <w:panose1 w:val="00000000000000000000"/>
    <w:charset w:val="80"/>
    <w:family w:val="roman"/>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9585" w14:textId="77777777" w:rsidR="001F1DAE" w:rsidRDefault="001F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9C84" w14:textId="77777777" w:rsidR="001F1DAE" w:rsidRDefault="001F1DA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DD58" w14:textId="77777777" w:rsidR="001F1DAE" w:rsidRDefault="001F1D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523A" w14:textId="77777777" w:rsidR="003A6C10" w:rsidRDefault="003A6C10" w:rsidP="007B1653">
      <w:pPr>
        <w:spacing w:before="0" w:after="0" w:line="240" w:lineRule="auto"/>
      </w:pPr>
      <w:r>
        <w:separator/>
      </w:r>
    </w:p>
  </w:footnote>
  <w:footnote w:type="continuationSeparator" w:id="0">
    <w:p w14:paraId="14254492" w14:textId="77777777" w:rsidR="003A6C10" w:rsidRDefault="003A6C10" w:rsidP="007B165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84CEB"/>
    <w:multiLevelType w:val="hybridMultilevel"/>
    <w:tmpl w:val="10CCE37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2173848"/>
    <w:multiLevelType w:val="hybridMultilevel"/>
    <w:tmpl w:val="D37E2E8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2614CD2"/>
    <w:multiLevelType w:val="hybridMultilevel"/>
    <w:tmpl w:val="9106401E"/>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919213A"/>
    <w:multiLevelType w:val="hybridMultilevel"/>
    <w:tmpl w:val="C98A533C"/>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6CA24FFE"/>
    <w:multiLevelType w:val="hybridMultilevel"/>
    <w:tmpl w:val="ED3259E4"/>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70523A4C"/>
    <w:multiLevelType w:val="hybridMultilevel"/>
    <w:tmpl w:val="8BD2A238"/>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F6756EA"/>
    <w:multiLevelType w:val="multilevel"/>
    <w:tmpl w:val="4BA0BB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3308217">
    <w:abstractNumId w:val="2"/>
  </w:num>
  <w:num w:numId="2" w16cid:durableId="1025446098">
    <w:abstractNumId w:val="6"/>
  </w:num>
  <w:num w:numId="3" w16cid:durableId="1841382704">
    <w:abstractNumId w:val="3"/>
  </w:num>
  <w:num w:numId="4" w16cid:durableId="1100833674">
    <w:abstractNumId w:val="0"/>
  </w:num>
  <w:num w:numId="5" w16cid:durableId="1023017326">
    <w:abstractNumId w:val="1"/>
  </w:num>
  <w:num w:numId="6" w16cid:durableId="871461989">
    <w:abstractNumId w:val="5"/>
  </w:num>
  <w:num w:numId="7" w16cid:durableId="1977830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53"/>
    <w:rsid w:val="001C4FF6"/>
    <w:rsid w:val="001F1DAE"/>
    <w:rsid w:val="002127AF"/>
    <w:rsid w:val="0028734E"/>
    <w:rsid w:val="002A34EE"/>
    <w:rsid w:val="0034498C"/>
    <w:rsid w:val="003A6C10"/>
    <w:rsid w:val="00413205"/>
    <w:rsid w:val="004159FD"/>
    <w:rsid w:val="00636E48"/>
    <w:rsid w:val="006C5E99"/>
    <w:rsid w:val="006D19EA"/>
    <w:rsid w:val="007357AC"/>
    <w:rsid w:val="00772D9C"/>
    <w:rsid w:val="007B1653"/>
    <w:rsid w:val="00844E40"/>
    <w:rsid w:val="00861FF6"/>
    <w:rsid w:val="00897268"/>
    <w:rsid w:val="00A51F09"/>
    <w:rsid w:val="00AB1CD9"/>
    <w:rsid w:val="00B27CD4"/>
    <w:rsid w:val="00BD5719"/>
    <w:rsid w:val="00D65A56"/>
    <w:rsid w:val="00E40A72"/>
    <w:rsid w:val="00E574B2"/>
    <w:rsid w:val="00FA1C69"/>
    <w:rsid w:val="00FD7E04"/>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0240"/>
  <w15:docId w15:val="{1CC998EC-3F9F-4E7C-AE3F-78818170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653"/>
    <w:pPr>
      <w:spacing w:before="120" w:after="120" w:line="360" w:lineRule="auto"/>
      <w:jc w:val="both"/>
    </w:pPr>
    <w:rPr>
      <w:rFonts w:ascii="Times New Roman" w:hAnsi="Times New Roman"/>
      <w:sz w:val="24"/>
    </w:rPr>
  </w:style>
  <w:style w:type="paragraph" w:styleId="Ttulo1">
    <w:name w:val="heading 1"/>
    <w:basedOn w:val="Normal"/>
    <w:next w:val="Normal"/>
    <w:link w:val="Ttulo1Char"/>
    <w:uiPriority w:val="9"/>
    <w:qFormat/>
    <w:rsid w:val="007B1653"/>
    <w:pPr>
      <w:keepNext/>
      <w:keepLines/>
      <w:spacing w:before="480" w:after="0"/>
      <w:outlineLvl w:val="0"/>
    </w:pPr>
    <w:rPr>
      <w:rFonts w:eastAsiaTheme="majorEastAsia" w:cs="Times New Roman"/>
      <w:b/>
      <w:bCs/>
      <w:color w:val="000000" w:themeColor="text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tulodoLivro">
    <w:name w:val="Book Title"/>
    <w:basedOn w:val="Fontepargpadro"/>
    <w:uiPriority w:val="33"/>
    <w:qFormat/>
    <w:rsid w:val="00B27CD4"/>
    <w:rPr>
      <w:b/>
      <w:bCs/>
      <w:smallCaps/>
      <w:spacing w:val="5"/>
    </w:rPr>
  </w:style>
  <w:style w:type="character" w:customStyle="1" w:styleId="Ttulo1Char">
    <w:name w:val="Título 1 Char"/>
    <w:basedOn w:val="Fontepargpadro"/>
    <w:link w:val="Ttulo1"/>
    <w:uiPriority w:val="9"/>
    <w:rsid w:val="007B1653"/>
    <w:rPr>
      <w:rFonts w:ascii="Times New Roman" w:eastAsiaTheme="majorEastAsia" w:hAnsi="Times New Roman" w:cs="Times New Roman"/>
      <w:b/>
      <w:bCs/>
      <w:color w:val="000000" w:themeColor="text1"/>
      <w:sz w:val="28"/>
      <w:szCs w:val="28"/>
    </w:rPr>
  </w:style>
  <w:style w:type="paragraph" w:styleId="NormalWeb">
    <w:name w:val="Normal (Web)"/>
    <w:basedOn w:val="Normal"/>
    <w:uiPriority w:val="99"/>
    <w:unhideWhenUsed/>
    <w:rsid w:val="007B1653"/>
    <w:pPr>
      <w:spacing w:before="100" w:beforeAutospacing="1" w:after="100" w:afterAutospacing="1" w:line="240" w:lineRule="auto"/>
      <w:jc w:val="left"/>
    </w:pPr>
    <w:rPr>
      <w:rFonts w:eastAsia="Times New Roman" w:cs="Times New Roman"/>
      <w:szCs w:val="24"/>
      <w:lang w:eastAsia="pt-PT"/>
    </w:rPr>
  </w:style>
  <w:style w:type="character" w:styleId="Forte">
    <w:name w:val="Strong"/>
    <w:basedOn w:val="Fontepargpadro"/>
    <w:uiPriority w:val="22"/>
    <w:qFormat/>
    <w:rsid w:val="007B1653"/>
    <w:rPr>
      <w:b/>
      <w:bCs/>
    </w:rPr>
  </w:style>
  <w:style w:type="character" w:styleId="Hyperlink">
    <w:name w:val="Hyperlink"/>
    <w:basedOn w:val="Fontepargpadro"/>
    <w:uiPriority w:val="99"/>
    <w:semiHidden/>
    <w:unhideWhenUsed/>
    <w:rsid w:val="007B1653"/>
    <w:rPr>
      <w:color w:val="0000FF"/>
      <w:u w:val="single"/>
    </w:rPr>
  </w:style>
  <w:style w:type="paragraph" w:styleId="Textodenotaderodap">
    <w:name w:val="footnote text"/>
    <w:basedOn w:val="Normal"/>
    <w:link w:val="TextodenotaderodapChar"/>
    <w:uiPriority w:val="99"/>
    <w:unhideWhenUsed/>
    <w:rsid w:val="007B1653"/>
    <w:pPr>
      <w:spacing w:before="0" w:after="0" w:line="240" w:lineRule="auto"/>
      <w:jc w:val="left"/>
    </w:pPr>
    <w:rPr>
      <w:rFonts w:eastAsia="Calibri" w:cs="Times New Roman"/>
      <w:sz w:val="20"/>
      <w:szCs w:val="20"/>
    </w:rPr>
  </w:style>
  <w:style w:type="character" w:customStyle="1" w:styleId="TextodenotaderodapChar">
    <w:name w:val="Texto de nota de rodapé Char"/>
    <w:basedOn w:val="Fontepargpadro"/>
    <w:link w:val="Textodenotaderodap"/>
    <w:uiPriority w:val="99"/>
    <w:rsid w:val="007B1653"/>
    <w:rPr>
      <w:rFonts w:ascii="Times New Roman" w:eastAsia="Calibri" w:hAnsi="Times New Roman" w:cs="Times New Roman"/>
      <w:sz w:val="20"/>
      <w:szCs w:val="20"/>
    </w:rPr>
  </w:style>
  <w:style w:type="character" w:styleId="Refdenotaderodap">
    <w:name w:val="footnote reference"/>
    <w:uiPriority w:val="99"/>
    <w:unhideWhenUsed/>
    <w:rsid w:val="007B1653"/>
    <w:rPr>
      <w:vertAlign w:val="superscript"/>
    </w:rPr>
  </w:style>
  <w:style w:type="paragraph" w:styleId="SemEspaamento">
    <w:name w:val="No Spacing"/>
    <w:uiPriority w:val="1"/>
    <w:qFormat/>
    <w:rsid w:val="007B1653"/>
    <w:pPr>
      <w:spacing w:after="0" w:line="240" w:lineRule="auto"/>
    </w:pPr>
    <w:rPr>
      <w:lang w:val="en-GB"/>
    </w:rPr>
  </w:style>
  <w:style w:type="paragraph" w:styleId="PargrafodaLista">
    <w:name w:val="List Paragraph"/>
    <w:aliases w:val="normal1"/>
    <w:basedOn w:val="Normal"/>
    <w:link w:val="PargrafodaListaChar"/>
    <w:uiPriority w:val="34"/>
    <w:qFormat/>
    <w:rsid w:val="00413205"/>
    <w:pPr>
      <w:ind w:left="720"/>
      <w:contextualSpacing/>
    </w:pPr>
  </w:style>
  <w:style w:type="table" w:styleId="Tabelacomgrade">
    <w:name w:val="Table Grid"/>
    <w:basedOn w:val="Tabelanormal"/>
    <w:uiPriority w:val="39"/>
    <w:rsid w:val="00BD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normal1 Char"/>
    <w:basedOn w:val="Fontepargpadro"/>
    <w:link w:val="PargrafodaLista"/>
    <w:uiPriority w:val="34"/>
    <w:qFormat/>
    <w:rsid w:val="00BD5719"/>
    <w:rPr>
      <w:rFonts w:ascii="Times New Roman" w:hAnsi="Times New Roman"/>
      <w:sz w:val="24"/>
    </w:rPr>
  </w:style>
  <w:style w:type="paragraph" w:customStyle="1" w:styleId="Default">
    <w:name w:val="Default"/>
    <w:qFormat/>
    <w:rsid w:val="00BD5719"/>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Textodebalo">
    <w:name w:val="Balloon Text"/>
    <w:basedOn w:val="Normal"/>
    <w:link w:val="TextodebaloChar"/>
    <w:uiPriority w:val="99"/>
    <w:semiHidden/>
    <w:unhideWhenUsed/>
    <w:rsid w:val="00BD5719"/>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5719"/>
    <w:rPr>
      <w:rFonts w:ascii="Tahoma" w:hAnsi="Tahoma" w:cs="Tahoma"/>
      <w:sz w:val="16"/>
      <w:szCs w:val="16"/>
    </w:rPr>
  </w:style>
  <w:style w:type="paragraph" w:styleId="Rodap">
    <w:name w:val="footer"/>
    <w:basedOn w:val="Normal"/>
    <w:link w:val="RodapChar"/>
    <w:uiPriority w:val="99"/>
    <w:unhideWhenUsed/>
    <w:rsid w:val="001F1DAE"/>
    <w:pPr>
      <w:tabs>
        <w:tab w:val="center" w:pos="4513"/>
        <w:tab w:val="right" w:pos="9026"/>
      </w:tabs>
      <w:spacing w:before="0" w:after="0" w:line="240" w:lineRule="auto"/>
    </w:pPr>
  </w:style>
  <w:style w:type="character" w:customStyle="1" w:styleId="RodapChar">
    <w:name w:val="Rodapé Char"/>
    <w:basedOn w:val="Fontepargpadro"/>
    <w:link w:val="Rodap"/>
    <w:uiPriority w:val="99"/>
    <w:rsid w:val="001F1D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ides.com.br/conheca-o-modelo-de-gestao-por-competencia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lides.com.br/dicas-para-melhorar-o-desenvolviment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Folha1!$B$1</c:f>
              <c:strCache>
                <c:ptCount val="1"/>
                <c:pt idx="0">
                  <c:v>Série 1</c:v>
                </c:pt>
              </c:strCache>
            </c:strRef>
          </c:tx>
          <c:invertIfNegative val="0"/>
          <c:dLbls>
            <c:dLbl>
              <c:idx val="0"/>
              <c:layout>
                <c:manualLayout>
                  <c:x val="1.4111006585136383E-2"/>
                  <c:y val="-0.315315315315315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61-424A-A263-F38BBCBB19E0}"/>
                </c:ext>
              </c:extLst>
            </c:dLbl>
            <c:dLbl>
              <c:idx val="1"/>
              <c:layout>
                <c:manualLayout>
                  <c:x val="1.4111006585136405E-2"/>
                  <c:y val="-6.7567567567567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61-424A-A263-F38BBCBB19E0}"/>
                </c:ext>
              </c:extLst>
            </c:dLbl>
            <c:dLbl>
              <c:idx val="2"/>
              <c:layout>
                <c:manualLayout>
                  <c:x val="2.1166509877704607E-2"/>
                  <c:y val="-0.10360360360360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61-424A-A263-F38BBCBB19E0}"/>
                </c:ext>
              </c:extLst>
            </c:dLbl>
            <c:dLbl>
              <c:idx val="3"/>
              <c:layout>
                <c:manualLayout>
                  <c:x val="2.8222013170272814E-2"/>
                  <c:y val="-8.1081081081081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61-424A-A263-F38BBCBB19E0}"/>
                </c:ext>
              </c:extLst>
            </c:dLbl>
            <c:spPr>
              <a:noFill/>
              <a:ln>
                <a:noFill/>
              </a:ln>
              <a:effectLst/>
            </c:spPr>
            <c:txPr>
              <a:bodyPr/>
              <a:lstStyle/>
              <a:p>
                <a:pPr>
                  <a:defRPr sz="1000" b="1">
                    <a:latin typeface="Times New Roman" pitchFamily="18" charset="0"/>
                    <a:cs typeface="Times New Roman" pitchFamily="18" charset="0"/>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Folha1!$A$2:$A$5</c:f>
              <c:strCache>
                <c:ptCount val="4"/>
                <c:pt idx="0">
                  <c:v>Sim</c:v>
                </c:pt>
                <c:pt idx="1">
                  <c:v>Não</c:v>
                </c:pt>
                <c:pt idx="2">
                  <c:v>Um poucco</c:v>
                </c:pt>
                <c:pt idx="3">
                  <c:v>Sem resposta</c:v>
                </c:pt>
              </c:strCache>
            </c:strRef>
          </c:cat>
          <c:val>
            <c:numRef>
              <c:f>Folha1!$B$2:$B$5</c:f>
              <c:numCache>
                <c:formatCode>0%</c:formatCode>
                <c:ptCount val="4"/>
                <c:pt idx="0">
                  <c:v>0.93</c:v>
                </c:pt>
                <c:pt idx="1">
                  <c:v>0</c:v>
                </c:pt>
                <c:pt idx="2">
                  <c:v>7.0000000000000021E-2</c:v>
                </c:pt>
                <c:pt idx="3">
                  <c:v>0</c:v>
                </c:pt>
              </c:numCache>
            </c:numRef>
          </c:val>
          <c:extLst>
            <c:ext xmlns:c16="http://schemas.microsoft.com/office/drawing/2014/chart" uri="{C3380CC4-5D6E-409C-BE32-E72D297353CC}">
              <c16:uniqueId val="{00000004-BE61-424A-A263-F38BBCBB19E0}"/>
            </c:ext>
          </c:extLst>
        </c:ser>
        <c:ser>
          <c:idx val="1"/>
          <c:order val="1"/>
          <c:tx>
            <c:strRef>
              <c:f>Folha1!$C$1</c:f>
              <c:strCache>
                <c:ptCount val="1"/>
                <c:pt idx="0">
                  <c:v>Série 2</c:v>
                </c:pt>
              </c:strCache>
            </c:strRef>
          </c:tx>
          <c:invertIfNegative val="0"/>
          <c:cat>
            <c:strRef>
              <c:f>Folha1!$A$2:$A$5</c:f>
              <c:strCache>
                <c:ptCount val="4"/>
                <c:pt idx="0">
                  <c:v>Sim</c:v>
                </c:pt>
                <c:pt idx="1">
                  <c:v>Não</c:v>
                </c:pt>
                <c:pt idx="2">
                  <c:v>Um poucco</c:v>
                </c:pt>
                <c:pt idx="3">
                  <c:v>Sem resposta</c:v>
                </c:pt>
              </c:strCache>
            </c:strRef>
          </c:cat>
          <c:val>
            <c:numRef>
              <c:f>Folha1!$C$2:$C$5</c:f>
              <c:numCache>
                <c:formatCode>0%</c:formatCode>
                <c:ptCount val="4"/>
                <c:pt idx="0">
                  <c:v>0.93</c:v>
                </c:pt>
                <c:pt idx="1">
                  <c:v>0</c:v>
                </c:pt>
                <c:pt idx="2">
                  <c:v>7.0000000000000021E-2</c:v>
                </c:pt>
                <c:pt idx="3">
                  <c:v>0</c:v>
                </c:pt>
              </c:numCache>
            </c:numRef>
          </c:val>
          <c:extLst>
            <c:ext xmlns:c16="http://schemas.microsoft.com/office/drawing/2014/chart" uri="{C3380CC4-5D6E-409C-BE32-E72D297353CC}">
              <c16:uniqueId val="{00000005-BE61-424A-A263-F38BBCBB19E0}"/>
            </c:ext>
          </c:extLst>
        </c:ser>
        <c:ser>
          <c:idx val="2"/>
          <c:order val="2"/>
          <c:tx>
            <c:strRef>
              <c:f>Folha1!$D$1</c:f>
              <c:strCache>
                <c:ptCount val="1"/>
                <c:pt idx="0">
                  <c:v>Coluna1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Folha1!$A$2:$A$5</c:f>
              <c:strCache>
                <c:ptCount val="4"/>
                <c:pt idx="0">
                  <c:v>Sim</c:v>
                </c:pt>
                <c:pt idx="1">
                  <c:v>Não</c:v>
                </c:pt>
                <c:pt idx="2">
                  <c:v>Um poucco</c:v>
                </c:pt>
                <c:pt idx="3">
                  <c:v>Sem resposta</c:v>
                </c:pt>
              </c:strCache>
            </c:strRef>
          </c:cat>
          <c:val>
            <c:numRef>
              <c:f>Folha1!$D$2:$D$5</c:f>
              <c:numCache>
                <c:formatCode>General</c:formatCode>
                <c:ptCount val="4"/>
              </c:numCache>
            </c:numRef>
          </c:val>
          <c:extLst>
            <c:ext xmlns:c16="http://schemas.microsoft.com/office/drawing/2014/chart" uri="{C3380CC4-5D6E-409C-BE32-E72D297353CC}">
              <c16:uniqueId val="{00000006-BE61-424A-A263-F38BBCBB19E0}"/>
            </c:ext>
          </c:extLst>
        </c:ser>
        <c:dLbls>
          <c:showLegendKey val="0"/>
          <c:showVal val="0"/>
          <c:showCatName val="0"/>
          <c:showSerName val="0"/>
          <c:showPercent val="0"/>
          <c:showBubbleSize val="0"/>
        </c:dLbls>
        <c:gapWidth val="150"/>
        <c:shape val="cylinder"/>
        <c:axId val="152938368"/>
        <c:axId val="152939904"/>
        <c:axId val="0"/>
      </c:bar3DChart>
      <c:catAx>
        <c:axId val="15293836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pt-PT"/>
          </a:p>
        </c:txPr>
        <c:crossAx val="152939904"/>
        <c:crosses val="autoZero"/>
        <c:auto val="1"/>
        <c:lblAlgn val="ctr"/>
        <c:lblOffset val="100"/>
        <c:noMultiLvlLbl val="0"/>
      </c:catAx>
      <c:valAx>
        <c:axId val="152939904"/>
        <c:scaling>
          <c:orientation val="minMax"/>
        </c:scaling>
        <c:delete val="1"/>
        <c:axPos val="l"/>
        <c:majorGridlines/>
        <c:numFmt formatCode="0%" sourceLinked="1"/>
        <c:majorTickMark val="out"/>
        <c:minorTickMark val="none"/>
        <c:tickLblPos val="none"/>
        <c:crossAx val="1529383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Folha1!$B$1</c:f>
              <c:strCache>
                <c:ptCount val="1"/>
                <c:pt idx="0">
                  <c:v>Série 1</c:v>
                </c:pt>
              </c:strCache>
            </c:strRef>
          </c:tx>
          <c:spPr>
            <a:solidFill>
              <a:srgbClr val="00B050"/>
            </a:solidFill>
          </c:spPr>
          <c:invertIfNegative val="0"/>
          <c:cat>
            <c:strRef>
              <c:f>Folha1!$A$2:$A$5</c:f>
              <c:strCache>
                <c:ptCount val="4"/>
                <c:pt idx="0">
                  <c:v>Sim</c:v>
                </c:pt>
                <c:pt idx="1">
                  <c:v>Não</c:v>
                </c:pt>
                <c:pt idx="2">
                  <c:v>Talvez</c:v>
                </c:pt>
                <c:pt idx="3">
                  <c:v>Sem resposta</c:v>
                </c:pt>
              </c:strCache>
            </c:strRef>
          </c:cat>
          <c:val>
            <c:numRef>
              <c:f>Folha1!$B$2:$B$5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3059-4ABA-8E7A-B87AAA9A5314}"/>
            </c:ext>
          </c:extLst>
        </c:ser>
        <c:ser>
          <c:idx val="1"/>
          <c:order val="1"/>
          <c:tx>
            <c:strRef>
              <c:f>Folha1!$C$1</c:f>
              <c:strCache>
                <c:ptCount val="1"/>
                <c:pt idx="0">
                  <c:v>Série 2</c:v>
                </c:pt>
              </c:strCache>
            </c:strRef>
          </c:tx>
          <c:spPr>
            <a:solidFill>
              <a:srgbClr val="00B050"/>
            </a:solidFill>
          </c:spPr>
          <c:invertIfNegative val="0"/>
          <c:dLbls>
            <c:dLbl>
              <c:idx val="1"/>
              <c:layout>
                <c:manualLayout>
                  <c:x val="1.6462841015992481E-2"/>
                  <c:y val="-0.121212121212121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59-4ABA-8E7A-B87AAA9A5314}"/>
                </c:ext>
              </c:extLst>
            </c:dLbl>
            <c:dLbl>
              <c:idx val="2"/>
              <c:layout>
                <c:manualLayout>
                  <c:x val="1.8814675446848544E-2"/>
                  <c:y val="-0.138528138528138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59-4ABA-8E7A-B87AAA9A5314}"/>
                </c:ext>
              </c:extLst>
            </c:dLbl>
            <c:dLbl>
              <c:idx val="3"/>
              <c:layout>
                <c:manualLayout>
                  <c:x val="2.8222013170272814E-2"/>
                  <c:y val="-0.138528138528138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59-4ABA-8E7A-B87AAA9A5314}"/>
                </c:ext>
              </c:extLst>
            </c:dLbl>
            <c:spPr>
              <a:noFill/>
              <a:ln>
                <a:noFill/>
              </a:ln>
              <a:effectLst/>
            </c:spPr>
            <c:txPr>
              <a:bodyPr/>
              <a:lstStyle/>
              <a:p>
                <a:pPr>
                  <a:defRPr b="1">
                    <a:latin typeface="Times New Roman" pitchFamily="18" charset="0"/>
                    <a:cs typeface="Times New Roman" pitchFamily="18" charset="0"/>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Folha1!$A$2:$A$5</c:f>
              <c:strCache>
                <c:ptCount val="4"/>
                <c:pt idx="0">
                  <c:v>Sim</c:v>
                </c:pt>
                <c:pt idx="1">
                  <c:v>Não</c:v>
                </c:pt>
                <c:pt idx="2">
                  <c:v>Talvez</c:v>
                </c:pt>
                <c:pt idx="3">
                  <c:v>Sem resposta</c:v>
                </c:pt>
              </c:strCache>
            </c:strRef>
          </c:cat>
          <c:val>
            <c:numRef>
              <c:f>Folha1!$C$2:$C$5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4-3059-4ABA-8E7A-B87AAA9A5314}"/>
            </c:ext>
          </c:extLst>
        </c:ser>
        <c:ser>
          <c:idx val="2"/>
          <c:order val="2"/>
          <c:tx>
            <c:strRef>
              <c:f>Folha1!$D$1</c:f>
              <c:strCache>
                <c:ptCount val="1"/>
                <c:pt idx="0">
                  <c:v>Coluna1</c:v>
                </c:pt>
              </c:strCache>
            </c:strRef>
          </c:tx>
          <c:invertIfNegative val="0"/>
          <c:dLbls>
            <c:dLbl>
              <c:idx val="3"/>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3059-4ABA-8E7A-B87AAA9A531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Folha1!$A$2:$A$5</c:f>
              <c:strCache>
                <c:ptCount val="4"/>
                <c:pt idx="0">
                  <c:v>Sim</c:v>
                </c:pt>
                <c:pt idx="1">
                  <c:v>Não</c:v>
                </c:pt>
                <c:pt idx="2">
                  <c:v>Talvez</c:v>
                </c:pt>
                <c:pt idx="3">
                  <c:v>Sem resposta</c:v>
                </c:pt>
              </c:strCache>
            </c:strRef>
          </c:cat>
          <c:val>
            <c:numRef>
              <c:f>Folha1!$D$2:$D$5</c:f>
              <c:numCache>
                <c:formatCode>General</c:formatCode>
                <c:ptCount val="4"/>
              </c:numCache>
            </c:numRef>
          </c:val>
          <c:extLst>
            <c:ext xmlns:c16="http://schemas.microsoft.com/office/drawing/2014/chart" uri="{C3380CC4-5D6E-409C-BE32-E72D297353CC}">
              <c16:uniqueId val="{00000006-3059-4ABA-8E7A-B87AAA9A5314}"/>
            </c:ext>
          </c:extLst>
        </c:ser>
        <c:dLbls>
          <c:showLegendKey val="0"/>
          <c:showVal val="0"/>
          <c:showCatName val="0"/>
          <c:showSerName val="0"/>
          <c:showPercent val="0"/>
          <c:showBubbleSize val="0"/>
        </c:dLbls>
        <c:gapWidth val="55"/>
        <c:gapDepth val="55"/>
        <c:shape val="cylinder"/>
        <c:axId val="158829184"/>
        <c:axId val="158814592"/>
        <c:axId val="0"/>
      </c:bar3DChart>
      <c:catAx>
        <c:axId val="15882918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pt-PT"/>
          </a:p>
        </c:txPr>
        <c:crossAx val="158814592"/>
        <c:crosses val="autoZero"/>
        <c:auto val="1"/>
        <c:lblAlgn val="ctr"/>
        <c:lblOffset val="100"/>
        <c:noMultiLvlLbl val="0"/>
      </c:catAx>
      <c:valAx>
        <c:axId val="158814592"/>
        <c:scaling>
          <c:orientation val="minMax"/>
        </c:scaling>
        <c:delete val="0"/>
        <c:axPos val="l"/>
        <c:numFmt formatCode="0%" sourceLinked="1"/>
        <c:majorTickMark val="none"/>
        <c:minorTickMark val="none"/>
        <c:tickLblPos val="none"/>
        <c:crossAx val="158829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nergi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4618</Words>
  <Characters>24942</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dc:creator>
  <cp:lastModifiedBy>Almeida izzy</cp:lastModifiedBy>
  <cp:revision>2</cp:revision>
  <dcterms:created xsi:type="dcterms:W3CDTF">2024-10-19T15:46:00Z</dcterms:created>
  <dcterms:modified xsi:type="dcterms:W3CDTF">2024-10-19T15:46:00Z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eb324-6c8f-4366-ba47-706b295f9115_Enabled">
    <vt:lpwstr>true</vt:lpwstr>
  </property>
  <property fmtid="{D5CDD505-2E9C-101B-9397-08002B2CF9AE}" pid="3" name="MSIP_Label_797eb324-6c8f-4366-ba47-706b295f9115_SetDate">
    <vt:lpwstr>2023-10-24T13:37:34Z</vt:lpwstr>
  </property>
  <property fmtid="{D5CDD505-2E9C-101B-9397-08002B2CF9AE}" pid="4" name="MSIP_Label_797eb324-6c8f-4366-ba47-706b295f9115_Method">
    <vt:lpwstr>Standard</vt:lpwstr>
  </property>
  <property fmtid="{D5CDD505-2E9C-101B-9397-08002B2CF9AE}" pid="5" name="MSIP_Label_797eb324-6c8f-4366-ba47-706b295f9115_Name">
    <vt:lpwstr>General Use</vt:lpwstr>
  </property>
  <property fmtid="{D5CDD505-2E9C-101B-9397-08002B2CF9AE}" pid="6" name="MSIP_Label_797eb324-6c8f-4366-ba47-706b295f9115_SiteId">
    <vt:lpwstr>7a823e81-3527-485c-a629-67235afb2fa8</vt:lpwstr>
  </property>
  <property fmtid="{D5CDD505-2E9C-101B-9397-08002B2CF9AE}" pid="7" name="MSIP_Label_797eb324-6c8f-4366-ba47-706b295f9115_ActionId">
    <vt:lpwstr>d5ad5e32-d76e-4559-bf94-57c34b1eb31a</vt:lpwstr>
  </property>
  <property fmtid="{D5CDD505-2E9C-101B-9397-08002B2CF9AE}" pid="8" name="MSIP_Label_797eb324-6c8f-4366-ba47-706b295f9115_ContentBits">
    <vt:lpwstr>2</vt:lpwstr>
  </property>
</Properties>
</file>