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41" w:rsidRPr="00A357EC" w:rsidRDefault="000B7941" w:rsidP="000B79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bookmarkStart w:id="0" w:name="_GoBack"/>
      <w:bookmarkEnd w:id="0"/>
      <w:r w:rsidRPr="00A357EC">
        <w:rPr>
          <w:rFonts w:ascii="Times New Roman" w:eastAsia="Times New Roman" w:hAnsi="Times New Roman" w:cs="Times New Roman"/>
          <w:noProof/>
          <w:sz w:val="24"/>
          <w:szCs w:val="24"/>
          <w:lang w:eastAsia="pt-AO"/>
        </w:rPr>
        <w:drawing>
          <wp:anchor distT="0" distB="0" distL="114300" distR="114300" simplePos="0" relativeHeight="251659264" behindDoc="1" locked="0" layoutInCell="1" allowOverlap="1" wp14:anchorId="0031CE90" wp14:editId="11CE15D9">
            <wp:simplePos x="0" y="0"/>
            <wp:positionH relativeFrom="margin">
              <wp:posOffset>2291715</wp:posOffset>
            </wp:positionH>
            <wp:positionV relativeFrom="paragraph">
              <wp:posOffset>-689609</wp:posOffset>
            </wp:positionV>
            <wp:extent cx="1057275" cy="971550"/>
            <wp:effectExtent l="0" t="0" r="0" b="0"/>
            <wp:wrapNone/>
            <wp:docPr id="1" name="Imagem 1" descr="D:\PROIBIDO RAUL\WhatsApp\Edivánio Buca\My Music\Recebidos\Material\Controlo de Trabalhos\Logotipos\FAU\U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IBIDO RAUL\WhatsApp\Edivánio Buca\My Music\Recebidos\Material\Controlo de Trabalhos\Logotipos\FAU\ULA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941" w:rsidRPr="00C525E4" w:rsidRDefault="000B7941" w:rsidP="000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PT" w:eastAsia="pt-PT"/>
        </w:rPr>
      </w:pPr>
      <w:r w:rsidRPr="00C525E4">
        <w:rPr>
          <w:rFonts w:ascii="Times New Roman" w:eastAsia="Times New Roman" w:hAnsi="Times New Roman" w:cs="Times New Roman"/>
          <w:b/>
          <w:lang w:val="pt-PT" w:eastAsia="pt-PT"/>
        </w:rPr>
        <w:t>UNIVERSIDADE LUSÍADA DE ANGOLA</w:t>
      </w:r>
    </w:p>
    <w:p w:rsidR="000B7941" w:rsidRPr="00C525E4" w:rsidRDefault="000B7941" w:rsidP="000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PT" w:eastAsia="pt-PT"/>
        </w:rPr>
      </w:pPr>
      <w:r w:rsidRPr="00C525E4">
        <w:rPr>
          <w:rFonts w:ascii="Times New Roman" w:eastAsia="Times New Roman" w:hAnsi="Times New Roman" w:cs="Times New Roman"/>
          <w:b/>
          <w:lang w:val="pt-PT" w:eastAsia="pt-PT"/>
        </w:rPr>
        <w:t>FACULDADE DE CIÊNCIAS SOCIAIS E HUMANAS</w:t>
      </w:r>
    </w:p>
    <w:p w:rsidR="000B7941" w:rsidRPr="00C525E4" w:rsidRDefault="000B7941" w:rsidP="000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pt-PT" w:eastAsia="pt-PT"/>
        </w:rPr>
      </w:pPr>
      <w:r w:rsidRPr="00C525E4">
        <w:rPr>
          <w:rFonts w:ascii="Times New Roman" w:eastAsia="Times New Roman" w:hAnsi="Times New Roman" w:cs="Times New Roman"/>
          <w:b/>
          <w:i/>
          <w:iCs/>
          <w:lang w:val="pt-PT" w:eastAsia="pt-PT"/>
        </w:rPr>
        <w:t>CENTRO DE ESTUDOS, INVESTIGAÇÃO E PÓS-GRADUAÇÃO</w:t>
      </w:r>
    </w:p>
    <w:p w:rsidR="000B7941" w:rsidRDefault="000B7941" w:rsidP="000B7941">
      <w:pPr>
        <w:jc w:val="center"/>
        <w:rPr>
          <w:rFonts w:ascii="Arial" w:hAnsi="Arial" w:cs="Arial"/>
        </w:rPr>
      </w:pPr>
    </w:p>
    <w:p w:rsidR="000B7941" w:rsidRPr="004026D0" w:rsidRDefault="000B7941" w:rsidP="000B7941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026D0">
        <w:rPr>
          <w:rFonts w:ascii="Times New Roman" w:hAnsi="Times New Roman" w:cs="Times New Roman"/>
          <w:b/>
          <w:sz w:val="24"/>
          <w:szCs w:val="24"/>
          <w:lang w:val="pt-PT"/>
        </w:rPr>
        <w:t xml:space="preserve">Resenha critica </w:t>
      </w:r>
    </w:p>
    <w:p w:rsidR="000B7941" w:rsidRPr="004026D0" w:rsidRDefault="000B7941" w:rsidP="000B794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026D0">
        <w:rPr>
          <w:rFonts w:ascii="Times New Roman" w:hAnsi="Times New Roman" w:cs="Times New Roman"/>
          <w:sz w:val="24"/>
          <w:szCs w:val="24"/>
          <w:lang w:val="pt-PT"/>
        </w:rPr>
        <w:t xml:space="preserve">Solange Ramos Bernardo dos Santos, Licenciada em Gestão de Recursos Humanos, na Universidade Lusíada de Angola de 2019. </w:t>
      </w:r>
    </w:p>
    <w:p w:rsidR="000B7941" w:rsidRDefault="000B7941" w:rsidP="000B79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2D6" w:rsidRDefault="001301D9" w:rsidP="000832D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01D9">
        <w:rPr>
          <w:rFonts w:ascii="Times New Roman" w:hAnsi="Times New Roman" w:cs="Times New Roman"/>
          <w:sz w:val="24"/>
          <w:szCs w:val="24"/>
          <w:lang w:val="pt-PT"/>
        </w:rPr>
        <w:t xml:space="preserve">Tomé, T.L.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Os dilemas éticos dos profissionais de recursos humanos, </w:t>
      </w:r>
      <w:r w:rsidR="00B72AD1">
        <w:rPr>
          <w:rFonts w:ascii="Times New Roman" w:hAnsi="Times New Roman" w:cs="Times New Roman"/>
          <w:sz w:val="24"/>
          <w:szCs w:val="24"/>
          <w:lang w:val="pt-PT"/>
        </w:rPr>
        <w:t>Instituto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72AD1">
        <w:rPr>
          <w:rFonts w:ascii="Times New Roman" w:hAnsi="Times New Roman" w:cs="Times New Roman"/>
          <w:sz w:val="24"/>
          <w:szCs w:val="24"/>
          <w:lang w:val="pt-PT"/>
        </w:rPr>
        <w:t>Politécnico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B72AD1">
        <w:rPr>
          <w:rFonts w:ascii="Times New Roman" w:hAnsi="Times New Roman" w:cs="Times New Roman"/>
          <w:sz w:val="24"/>
          <w:szCs w:val="24"/>
          <w:lang w:val="pt-PT"/>
        </w:rPr>
        <w:t>Setúbal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/Escola Superior de </w:t>
      </w:r>
      <w:r w:rsidR="00B72AD1">
        <w:rPr>
          <w:rFonts w:ascii="Times New Roman" w:hAnsi="Times New Roman" w:cs="Times New Roman"/>
          <w:sz w:val="24"/>
          <w:szCs w:val="24"/>
          <w:lang w:val="pt-PT"/>
        </w:rPr>
        <w:t>Ciências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Empresariais, Dissertação de Mestrado, 2013. </w:t>
      </w:r>
    </w:p>
    <w:p w:rsidR="00815631" w:rsidRPr="00A3023B" w:rsidRDefault="000832D6" w:rsidP="000832D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autora começou por questionar sobre, q</w:t>
      </w:r>
      <w:r w:rsidR="00815631">
        <w:rPr>
          <w:rFonts w:ascii="TT1Fo00" w:hAnsi="TT1Fo00" w:cs="TT1Fo00"/>
          <w:sz w:val="20"/>
          <w:szCs w:val="20"/>
        </w:rPr>
        <w:t>ue Dilemas Éticos enfrentam os profissionais de Recursos Humanos?</w:t>
      </w:r>
      <w:r w:rsidR="00A3023B">
        <w:rPr>
          <w:rFonts w:ascii="TT1Fo00" w:hAnsi="TT1Fo00" w:cs="TT1Fo00"/>
          <w:sz w:val="20"/>
          <w:szCs w:val="20"/>
          <w:lang w:val="pt-PT"/>
        </w:rPr>
        <w:t xml:space="preserve"> 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352D9">
        <w:rPr>
          <w:rFonts w:ascii="Times New Roman" w:hAnsi="Times New Roman" w:cs="Times New Roman"/>
          <w:sz w:val="24"/>
          <w:szCs w:val="24"/>
        </w:rPr>
        <w:t>Favoritismo no recrutamento, inconsistências no pagamento, indisciplina, assédio sexual,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discriminação racial e brechas na confidencialidade são os dilemas apontados por </w:t>
      </w:r>
      <w:r w:rsidRPr="008352D9">
        <w:rPr>
          <w:rFonts w:ascii="Times New Roman" w:hAnsi="Times New Roman" w:cs="Times New Roman"/>
          <w:b/>
          <w:sz w:val="24"/>
          <w:szCs w:val="24"/>
        </w:rPr>
        <w:t>Wiley (2000)</w:t>
      </w:r>
      <w:r w:rsidR="00C525E4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Pr="008352D9">
        <w:rPr>
          <w:rFonts w:ascii="Times New Roman" w:hAnsi="Times New Roman" w:cs="Times New Roman"/>
          <w:sz w:val="24"/>
          <w:szCs w:val="24"/>
        </w:rPr>
        <w:t>tendo por base o inquérito da SHRM/CCH7 de 1991, os quais, por serem complexos e ambíguos,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são de difícil resolução </w:t>
      </w:r>
      <w:r w:rsidR="00B72AD1" w:rsidRPr="008352D9">
        <w:rPr>
          <w:rFonts w:ascii="Times New Roman" w:hAnsi="Times New Roman" w:cs="Times New Roman"/>
          <w:b/>
          <w:sz w:val="24"/>
          <w:szCs w:val="24"/>
        </w:rPr>
        <w:t>(Pastin,1986, cit in Wiley, 2000)</w:t>
      </w:r>
      <w:r w:rsidR="00B72AD1" w:rsidRPr="008352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No relatório sobre o inquérito de 2007 da SHRM/ERH8 as principais situações de má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conduta ética observadas pelos profissionais de Recursos Humanos foram em relação a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comportamentos de abuso ou intimidação para com os trabalhadores (excluindo-se o assédio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sexual), abuso das contas de e-mail e da internet para fins não profissionais, indicações falsas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sobre o real tempo de trabalho efectuado, sobreposição do interesse individual ao interesse da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empresa e falsas justificações de faltas.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Em relação ao reportar essas situações de má conduta, o mesmo relatório indica que 8 em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cada 10 profissionais de Recursos Humanos reportam aquilo que observam, em relação a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violações éticas. Frequentemente essa comunicação é feita aos gestores de topo ou ao seu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próprio supervisor e 18% das vezes em que não se reporta essas situações deve-se ao facto de o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terem de fazer a alguém que está envolvido na violação ética ou então pela crença de que não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serão tomadas medidas coercivas.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A acção/comportamento do profissional de Recursos Humanos poderá ditar a resolução ou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a não resolução de situações eticamente questionáveis levando a situações que se prolongam e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minam a organização durante anos ou à proliferação de comportamentos incorrectos mas aceites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pelo simples facto de não serem reprimidos.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 xml:space="preserve">O trabalho de investigação de </w:t>
      </w:r>
      <w:r w:rsidRPr="008352D9">
        <w:rPr>
          <w:rFonts w:ascii="Times New Roman" w:hAnsi="Times New Roman" w:cs="Times New Roman"/>
          <w:b/>
          <w:sz w:val="24"/>
          <w:szCs w:val="24"/>
        </w:rPr>
        <w:t>Kohlberg (1981, cit in Gramberg e Menzies, 2006)</w:t>
      </w:r>
      <w:r w:rsidRPr="008352D9">
        <w:rPr>
          <w:rFonts w:ascii="Times New Roman" w:hAnsi="Times New Roman" w:cs="Times New Roman"/>
          <w:sz w:val="24"/>
          <w:szCs w:val="24"/>
        </w:rPr>
        <w:t xml:space="preserve"> conclui que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o desenvolvimento cognitivo moral dos profissionais de Recursos Humanos influencia a forma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como estes actuam face aos dilemas com que se deparam. 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O mesmo considera que </w:t>
      </w:r>
      <w:r w:rsidRPr="008352D9">
        <w:rPr>
          <w:rFonts w:ascii="Times New Roman" w:hAnsi="Times New Roman" w:cs="Times New Roman"/>
          <w:sz w:val="24"/>
          <w:szCs w:val="24"/>
        </w:rPr>
        <w:t>existem</w:t>
      </w:r>
      <w:r w:rsidR="00B72AD1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três fases de desenvolvimento moral para os gestores de Recursos Humanos: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• Fase preconvencional: os gestores de Recursos Humanos agem com o objectivo de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379C8" w:rsidRPr="008352D9">
        <w:rPr>
          <w:rFonts w:ascii="Times New Roman" w:hAnsi="Times New Roman" w:cs="Times New Roman"/>
          <w:sz w:val="24"/>
          <w:szCs w:val="24"/>
        </w:rPr>
        <w:t>ganhare</w:t>
      </w:r>
      <w:r w:rsidRPr="008352D9">
        <w:rPr>
          <w:rFonts w:ascii="Times New Roman" w:hAnsi="Times New Roman" w:cs="Times New Roman"/>
          <w:sz w:val="24"/>
          <w:szCs w:val="24"/>
        </w:rPr>
        <w:t>m benefícios para si próprios;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• Fase convencional: as acções dos gestores de Recursos Humanos visam o melhor para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a organização;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• Fase de princípios: os gestores de Recursos Humanos tomam as decisões tendo por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base os valores que consideram de mais alto nível ético.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lastRenderedPageBreak/>
        <w:t>Além de ter um papel de observador do comportamento dos trabalhadores face às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exigências da organização, o profissional de Recursos Humanos também é colocado na equação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pois também ele tem de lidar com situações e decisões que dependem da sua própria acção,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conduta e comportamento.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Poderão existir conflitos entre a responsabilidade que o executivo tem de assumir face aos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seus subordinados o que coloca alguma pressão nas relações que se querem de lealdade entre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as duas partes. O profissional deverá ser um líder, já que para </w:t>
      </w:r>
      <w:r w:rsidRPr="008352D9">
        <w:rPr>
          <w:rFonts w:ascii="Times New Roman" w:hAnsi="Times New Roman" w:cs="Times New Roman"/>
          <w:b/>
          <w:sz w:val="24"/>
          <w:szCs w:val="24"/>
        </w:rPr>
        <w:t>Morris (1989, cit in Rego et al,</w:t>
      </w:r>
      <w:r w:rsidR="007379C8" w:rsidRPr="008352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b/>
          <w:sz w:val="24"/>
          <w:szCs w:val="24"/>
        </w:rPr>
        <w:t>2006:38) “</w:t>
      </w:r>
      <w:r w:rsidRPr="008352D9">
        <w:rPr>
          <w:rFonts w:ascii="Times New Roman" w:hAnsi="Times New Roman" w:cs="Times New Roman"/>
          <w:sz w:val="24"/>
          <w:szCs w:val="24"/>
        </w:rPr>
        <w:t>o executivo deve ser um construtor moral que fomenta a vontade de trabalhar, de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cooperar e de melhorar”. Assim, a imagem transmitida deverá ser proporcional à responsabilidade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desse profissional sem que este se torne numa vítima dessa imagem através de incongruências e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mentiras.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A estes factores podemos ainda acrescentar alguns aspectos do carácter individual de cada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um, como por exemplo a avareza ou o narcisismo ou, em contrapartida, uma apetência para</w:t>
      </w:r>
      <w:r w:rsidR="007379C8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valores como a justiça, a honestidade e o respeito pela dignidade dos indivíduos.</w:t>
      </w:r>
    </w:p>
    <w:p w:rsidR="00815631" w:rsidRPr="008352D9" w:rsidRDefault="00815631" w:rsidP="0049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A literatura diz-nos que são vários os conflitos inerentes ao gestor de Recursos Humanos</w:t>
      </w:r>
      <w:r w:rsidR="00490520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que podem influenciar a tomada de decisão. </w:t>
      </w:r>
    </w:p>
    <w:p w:rsidR="00815631" w:rsidRPr="008352D9" w:rsidRDefault="00815631" w:rsidP="0084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352D9">
        <w:rPr>
          <w:rFonts w:ascii="Times New Roman" w:hAnsi="Times New Roman" w:cs="Times New Roman"/>
          <w:sz w:val="24"/>
          <w:szCs w:val="24"/>
        </w:rPr>
        <w:t>Ser o campeão dos trabalhadores é uma tarefa extremamente complexa pois o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gestor de Recursos Humanos encontra-se no papel de equilibrar o que é exigido do lado do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empregador e o que é exigido pelos trabalhadores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815631" w:rsidRPr="008352D9" w:rsidRDefault="00815631" w:rsidP="0084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Ser um agente de mudança é outro papel que o gestor de Recursos Humanos pode assumir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no exercício das suas funções. Neste papel o enfoque está na capacidade do gestor antecipar-se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e adaptar-se à mudança de modo a não ser surpreendido e estar constantemente a lutar para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controlar as mudanças ocorridas. </w:t>
      </w:r>
    </w:p>
    <w:p w:rsidR="00815631" w:rsidRPr="008352D9" w:rsidRDefault="00815631" w:rsidP="0084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Por fim, o gestor de Recursos Humanos poderá ser gestor de Recursos Humanos para si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próprio, o que implica ser um especialista administrativo. Ao criar processos administrativos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eficientes (melhor, mais rápido, mais barato) irá sobrar-lhe recursos para criar valor para os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Recursos Humanos na organização. </w:t>
      </w:r>
      <w:r w:rsidR="00844FB3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     </w:t>
      </w:r>
    </w:p>
    <w:p w:rsidR="00815631" w:rsidRPr="008352D9" w:rsidRDefault="00815631" w:rsidP="0083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O modo como o gestor de Recursos Humanos actua perante um dilema ético é também</w:t>
      </w:r>
      <w:r w:rsidR="008352D9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relevante para o nosso estudo. 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São vários os dilemas inerentes à função de gestor de Recursos Humanos e às suas</w:t>
      </w:r>
      <w:r w:rsidR="008352D9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práticas, compreendendo-se que a perspectiva de cada individuo tenha uma grande influência</w:t>
      </w:r>
      <w:r w:rsidR="008352D9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sobre a forma de entender esses dilemas. Para os resolver os profissionais de Recursos Humanos</w:t>
      </w:r>
      <w:r w:rsidR="008352D9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utilizam muitas vezes valores morais como justificação de determinadas decisões, quer perante a</w:t>
      </w:r>
      <w:r w:rsidR="008352D9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organização, quer perante a sua consciência. No ponto seguinte iremo-nos debruçar sobre os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valores que são mais estimados pelos profissionais no seu dia-a-dia e na tomada de decisões de</w:t>
      </w:r>
      <w:r w:rsidR="008352D9" w:rsidRPr="008352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caracter ético no decorrer das suas actividades.</w:t>
      </w:r>
    </w:p>
    <w:p w:rsidR="00815631" w:rsidRDefault="002C7E9E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autora relata sobre os </w:t>
      </w:r>
      <w:r w:rsidR="00815631" w:rsidRPr="008352D9">
        <w:rPr>
          <w:rFonts w:ascii="Times New Roman" w:hAnsi="Times New Roman" w:cs="Times New Roman"/>
          <w:sz w:val="24"/>
          <w:szCs w:val="24"/>
        </w:rPr>
        <w:t>valores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</w:t>
      </w:r>
      <w:r w:rsidR="00815631" w:rsidRPr="008352D9">
        <w:rPr>
          <w:rFonts w:ascii="Times New Roman" w:hAnsi="Times New Roman" w:cs="Times New Roman"/>
          <w:sz w:val="24"/>
          <w:szCs w:val="24"/>
        </w:rPr>
        <w:t xml:space="preserve"> norteiam as ac</w:t>
      </w:r>
      <w:r>
        <w:rPr>
          <w:rFonts w:ascii="Times New Roman" w:hAnsi="Times New Roman" w:cs="Times New Roman"/>
          <w:sz w:val="24"/>
          <w:szCs w:val="24"/>
        </w:rPr>
        <w:t xml:space="preserve">ções/decisões dos profissionais. </w:t>
      </w:r>
    </w:p>
    <w:p w:rsidR="00815631" w:rsidRPr="008352D9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 xml:space="preserve">Para </w:t>
      </w:r>
      <w:r w:rsidRPr="0010645A">
        <w:rPr>
          <w:rFonts w:ascii="Times New Roman" w:hAnsi="Times New Roman" w:cs="Times New Roman"/>
          <w:b/>
          <w:sz w:val="24"/>
          <w:szCs w:val="24"/>
        </w:rPr>
        <w:t>Andrade et al (2006:31)</w:t>
      </w:r>
      <w:r w:rsidRPr="008352D9">
        <w:rPr>
          <w:rFonts w:ascii="Times New Roman" w:hAnsi="Times New Roman" w:cs="Times New Roman"/>
          <w:sz w:val="24"/>
          <w:szCs w:val="24"/>
        </w:rPr>
        <w:t xml:space="preserve"> “valores são princípios de conduta como protecção,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honestidade, responsabilidade, manutenção de promessas, busca de excelência, lealdade, justiça,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integridade, respeito pelos outros e cidadania responsável”. A estes valores poderemos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acrescentar a transparência, a liberdade de expressão, a defesa da honra, a verdade e a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igualdade. Tendo presentes estes valores importa analisar de que forma são vistos pelas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organizações e pelos profissionais.</w:t>
      </w:r>
    </w:p>
    <w:p w:rsidR="0010645A" w:rsidRDefault="00815631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D9">
        <w:rPr>
          <w:rFonts w:ascii="Times New Roman" w:hAnsi="Times New Roman" w:cs="Times New Roman"/>
          <w:sz w:val="24"/>
          <w:szCs w:val="24"/>
        </w:rPr>
        <w:t>Uma das hipóteses possíveis para justificar uma determinada decisão poderia estar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associada à capacidade de empatia, uma qualidade moral considerada de grande valor ter em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>consideração a complexidade das circunstâncias da vida do outro, expressar preocupação e</w:t>
      </w:r>
      <w:r w:rsidR="001064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52D9">
        <w:rPr>
          <w:rFonts w:ascii="Times New Roman" w:hAnsi="Times New Roman" w:cs="Times New Roman"/>
          <w:sz w:val="24"/>
          <w:szCs w:val="24"/>
        </w:rPr>
        <w:t xml:space="preserve">compaixão, estabelecendo empatia que nos vai permitir obter do outro confiança. </w:t>
      </w:r>
    </w:p>
    <w:p w:rsidR="0010645A" w:rsidRDefault="0010645A" w:rsidP="000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8F3" w:rsidRPr="005B48F3" w:rsidRDefault="0010645A" w:rsidP="005B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Em suma, concluiu-se </w:t>
      </w:r>
      <w:r w:rsidR="005B48F3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="005B48F3" w:rsidRPr="005B48F3">
        <w:rPr>
          <w:rFonts w:ascii="Times New Roman" w:hAnsi="Times New Roman" w:cs="Times New Roman"/>
          <w:sz w:val="24"/>
          <w:szCs w:val="24"/>
          <w:lang w:val="pt-PT"/>
        </w:rPr>
        <w:t xml:space="preserve"> algumas situações desses dilemas os profissionais podem não agir de acordo com o código de ética das empresas e alguns que oscilam de acordo com as circunstâncias, podendo atuar de forma antiética. Ou seja, a grande maioria pode faltar com ética no ambiente de trabalho, enquanto outros seguem o código de conduta à risca, em qualquer situação.</w:t>
      </w:r>
    </w:p>
    <w:p w:rsidR="005B48F3" w:rsidRPr="005B48F3" w:rsidRDefault="005B48F3" w:rsidP="005B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B48F3">
        <w:rPr>
          <w:rFonts w:ascii="Times New Roman" w:hAnsi="Times New Roman" w:cs="Times New Roman"/>
          <w:sz w:val="24"/>
          <w:szCs w:val="24"/>
          <w:lang w:val="pt-PT"/>
        </w:rPr>
        <w:t>Os dilemas éticos são inúmeros e a grande questão é: como saber se o profissional terá uma conduta ética quando se deparar com estes dilemas?</w:t>
      </w:r>
    </w:p>
    <w:p w:rsidR="005B48F3" w:rsidRPr="005B48F3" w:rsidRDefault="002458BD" w:rsidP="005B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458BD">
        <w:rPr>
          <w:rFonts w:ascii="Times New Roman" w:hAnsi="Times New Roman" w:cs="Times New Roman"/>
          <w:sz w:val="24"/>
          <w:szCs w:val="24"/>
          <w:lang w:val="pt-PT"/>
        </w:rPr>
        <w:t>Podem ser considerados dilemas éticos nas organizações os problemas que envolvem a tomada de decisão entre duas opções morais de igual valor. Há diferença entre questões éticas e dilemas éticos.</w:t>
      </w:r>
    </w:p>
    <w:p w:rsidR="0010645A" w:rsidRPr="0010645A" w:rsidRDefault="005B48F3" w:rsidP="005B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B48F3">
        <w:rPr>
          <w:rFonts w:ascii="Times New Roman" w:hAnsi="Times New Roman" w:cs="Times New Roman"/>
          <w:sz w:val="24"/>
          <w:szCs w:val="24"/>
          <w:lang w:val="pt-PT"/>
        </w:rPr>
        <w:t xml:space="preserve">Quando compreendemos a visão ética de uma pessoa não podemos ter expectativas quanto a um código binário bem/mal, honesto/desonesto, mas sim é possível identificar seu nível de resiliência diante de tais dilemas. </w:t>
      </w:r>
    </w:p>
    <w:p w:rsidR="0010645A" w:rsidRPr="0010645A" w:rsidRDefault="0010645A" w:rsidP="0010645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10645A" w:rsidRDefault="009B6FE8" w:rsidP="009B6FE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B6FE8">
        <w:rPr>
          <w:rFonts w:ascii="Times New Roman" w:hAnsi="Times New Roman" w:cs="Times New Roman"/>
          <w:sz w:val="24"/>
          <w:szCs w:val="24"/>
          <w:lang w:val="pt-PT"/>
        </w:rPr>
        <w:t xml:space="preserve">Percebe-se, então, que o artigo é interessante, porque nos dá a oportunidade </w:t>
      </w:r>
      <w:r w:rsidR="00E01F22">
        <w:rPr>
          <w:rFonts w:ascii="Times New Roman" w:hAnsi="Times New Roman" w:cs="Times New Roman"/>
          <w:sz w:val="24"/>
          <w:szCs w:val="24"/>
          <w:lang w:val="pt-PT"/>
        </w:rPr>
        <w:t>conhecermos a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 xml:space="preserve">lguns dilemas </w:t>
      </w:r>
      <w:r w:rsidR="00C525E4" w:rsidRPr="00C525E4">
        <w:rPr>
          <w:rFonts w:ascii="Times New Roman" w:hAnsi="Times New Roman" w:cs="Times New Roman"/>
          <w:sz w:val="24"/>
          <w:szCs w:val="24"/>
          <w:lang w:val="pt-PT"/>
        </w:rPr>
        <w:t>éticos dos profissionais de recursos humanos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>, as</w:t>
      </w:r>
      <w:r w:rsidR="00C525E4" w:rsidRPr="00C525E4">
        <w:t xml:space="preserve"> </w:t>
      </w:r>
      <w:r w:rsidR="00C525E4" w:rsidRPr="00C525E4">
        <w:rPr>
          <w:rFonts w:ascii="Times New Roman" w:hAnsi="Times New Roman" w:cs="Times New Roman"/>
          <w:sz w:val="24"/>
          <w:szCs w:val="24"/>
          <w:lang w:val="pt-PT"/>
        </w:rPr>
        <w:t>fases de desenvolvimento moral para os gestores de Recursos Humanos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 xml:space="preserve">, os </w:t>
      </w:r>
      <w:r w:rsidR="00C525E4" w:rsidRPr="00C525E4">
        <w:rPr>
          <w:rFonts w:ascii="Times New Roman" w:hAnsi="Times New Roman" w:cs="Times New Roman"/>
          <w:sz w:val="24"/>
          <w:szCs w:val="24"/>
          <w:lang w:val="pt-PT"/>
        </w:rPr>
        <w:t xml:space="preserve">valores que norteiam as </w:t>
      </w:r>
      <w:proofErr w:type="spellStart"/>
      <w:r w:rsidR="00C525E4" w:rsidRPr="00C525E4">
        <w:rPr>
          <w:rFonts w:ascii="Times New Roman" w:hAnsi="Times New Roman" w:cs="Times New Roman"/>
          <w:sz w:val="24"/>
          <w:szCs w:val="24"/>
          <w:lang w:val="pt-PT"/>
        </w:rPr>
        <w:t>acções</w:t>
      </w:r>
      <w:proofErr w:type="spellEnd"/>
      <w:r w:rsidR="00C525E4" w:rsidRPr="00C525E4">
        <w:rPr>
          <w:rFonts w:ascii="Times New Roman" w:hAnsi="Times New Roman" w:cs="Times New Roman"/>
          <w:sz w:val="24"/>
          <w:szCs w:val="24"/>
          <w:lang w:val="pt-PT"/>
        </w:rPr>
        <w:t>/decisões dos profissionais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 xml:space="preserve"> diferenciando</w:t>
      </w:r>
      <w:r w:rsidRPr="009B6FE8">
        <w:rPr>
          <w:rFonts w:ascii="Times New Roman" w:hAnsi="Times New Roman" w:cs="Times New Roman"/>
          <w:sz w:val="24"/>
          <w:szCs w:val="24"/>
          <w:lang w:val="pt-PT"/>
        </w:rPr>
        <w:t xml:space="preserve"> o ético do não ético e considerar o homem face a realização de suas potencialidades e possibilidades. A exposição das ideias é clara, o texto tem informações relevan</w:t>
      </w:r>
      <w:r w:rsidR="00C525E4">
        <w:rPr>
          <w:rFonts w:ascii="Times New Roman" w:hAnsi="Times New Roman" w:cs="Times New Roman"/>
          <w:sz w:val="24"/>
          <w:szCs w:val="24"/>
          <w:lang w:val="pt-PT"/>
        </w:rPr>
        <w:t>tes para os estudiosos da área, o</w:t>
      </w:r>
      <w:r w:rsidRPr="009B6FE8">
        <w:rPr>
          <w:rFonts w:ascii="Times New Roman" w:hAnsi="Times New Roman" w:cs="Times New Roman"/>
          <w:sz w:val="24"/>
          <w:szCs w:val="24"/>
          <w:lang w:val="pt-PT"/>
        </w:rPr>
        <w:t xml:space="preserve">bservamos a importância da ética profissional, há originalidade na exposição das ideias, o </w:t>
      </w:r>
      <w:proofErr w:type="spellStart"/>
      <w:r w:rsidRPr="009B6FE8">
        <w:rPr>
          <w:rFonts w:ascii="Times New Roman" w:hAnsi="Times New Roman" w:cs="Times New Roman"/>
          <w:sz w:val="24"/>
          <w:szCs w:val="24"/>
          <w:lang w:val="pt-PT"/>
        </w:rPr>
        <w:t>objectivo</w:t>
      </w:r>
      <w:proofErr w:type="spellEnd"/>
      <w:r w:rsidRPr="009B6FE8">
        <w:rPr>
          <w:rFonts w:ascii="Times New Roman" w:hAnsi="Times New Roman" w:cs="Times New Roman"/>
          <w:sz w:val="24"/>
          <w:szCs w:val="24"/>
          <w:lang w:val="pt-PT"/>
        </w:rPr>
        <w:t xml:space="preserve"> do estudo é alcançado, os resultados obtidos são satisfatórios, o texto esta bem estruturado, há clareza e </w:t>
      </w:r>
      <w:proofErr w:type="spellStart"/>
      <w:r w:rsidRPr="009B6FE8">
        <w:rPr>
          <w:rFonts w:ascii="Times New Roman" w:hAnsi="Times New Roman" w:cs="Times New Roman"/>
          <w:sz w:val="24"/>
          <w:szCs w:val="24"/>
          <w:lang w:val="pt-PT"/>
        </w:rPr>
        <w:t>objectividade</w:t>
      </w:r>
      <w:proofErr w:type="spellEnd"/>
      <w:r w:rsidRPr="009B6FE8">
        <w:rPr>
          <w:rFonts w:ascii="Times New Roman" w:hAnsi="Times New Roman" w:cs="Times New Roman"/>
          <w:sz w:val="24"/>
          <w:szCs w:val="24"/>
          <w:lang w:val="pt-PT"/>
        </w:rPr>
        <w:t xml:space="preserve"> na escrita, no meu ponto de vista não há necessidade de acrescentar nenhum elemento para melhorar a qualidade do texto.</w:t>
      </w:r>
    </w:p>
    <w:p w:rsidR="00C525E4" w:rsidRPr="0010645A" w:rsidRDefault="00C525E4" w:rsidP="009B6FE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0645A" w:rsidRPr="00C525E4" w:rsidRDefault="00C525E4" w:rsidP="0010645A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525E4">
        <w:rPr>
          <w:rFonts w:ascii="Times New Roman" w:hAnsi="Times New Roman" w:cs="Times New Roman"/>
          <w:b/>
          <w:sz w:val="24"/>
          <w:szCs w:val="24"/>
          <w:lang w:val="pt-PT"/>
        </w:rPr>
        <w:t>Referencia bibliográfica</w:t>
      </w:r>
    </w:p>
    <w:p w:rsidR="0010645A" w:rsidRPr="0010645A" w:rsidRDefault="00C525E4" w:rsidP="0010645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525E4">
        <w:rPr>
          <w:rFonts w:ascii="Times New Roman" w:hAnsi="Times New Roman" w:cs="Times New Roman"/>
          <w:sz w:val="24"/>
          <w:szCs w:val="24"/>
          <w:lang w:val="pt-PT"/>
        </w:rPr>
        <w:t xml:space="preserve">Tomé, T.L. </w:t>
      </w:r>
      <w:r w:rsidRPr="00C525E4">
        <w:rPr>
          <w:rFonts w:ascii="Times New Roman" w:hAnsi="Times New Roman" w:cs="Times New Roman"/>
          <w:b/>
          <w:sz w:val="24"/>
          <w:szCs w:val="24"/>
          <w:lang w:val="pt-PT"/>
        </w:rPr>
        <w:t>Os dilemas éticos dos profissionais de recursos humanos</w:t>
      </w:r>
      <w:r w:rsidRPr="00C525E4">
        <w:rPr>
          <w:rFonts w:ascii="Times New Roman" w:hAnsi="Times New Roman" w:cs="Times New Roman"/>
          <w:sz w:val="24"/>
          <w:szCs w:val="24"/>
          <w:lang w:val="pt-PT"/>
        </w:rPr>
        <w:t>, Instituto Politécnico de Setúbal/Escola Superior de Ciências Empresariais, Dissertação de Mestrado, 2013</w:t>
      </w:r>
    </w:p>
    <w:p w:rsidR="0010645A" w:rsidRDefault="0010645A" w:rsidP="0010645A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106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8"/>
    <w:rsid w:val="00032062"/>
    <w:rsid w:val="0004167F"/>
    <w:rsid w:val="000832D6"/>
    <w:rsid w:val="000B7941"/>
    <w:rsid w:val="0010645A"/>
    <w:rsid w:val="0011350A"/>
    <w:rsid w:val="001301D9"/>
    <w:rsid w:val="001C04D5"/>
    <w:rsid w:val="001D1949"/>
    <w:rsid w:val="00233279"/>
    <w:rsid w:val="00241162"/>
    <w:rsid w:val="002458BD"/>
    <w:rsid w:val="00295F4F"/>
    <w:rsid w:val="002B2C47"/>
    <w:rsid w:val="002C7E9E"/>
    <w:rsid w:val="00341E15"/>
    <w:rsid w:val="004026D0"/>
    <w:rsid w:val="00421EC2"/>
    <w:rsid w:val="00490520"/>
    <w:rsid w:val="004E4108"/>
    <w:rsid w:val="005639F2"/>
    <w:rsid w:val="00582A21"/>
    <w:rsid w:val="005861D9"/>
    <w:rsid w:val="005B48F3"/>
    <w:rsid w:val="00610554"/>
    <w:rsid w:val="00665D54"/>
    <w:rsid w:val="007379C8"/>
    <w:rsid w:val="00751A48"/>
    <w:rsid w:val="00775AAB"/>
    <w:rsid w:val="00795907"/>
    <w:rsid w:val="00815631"/>
    <w:rsid w:val="008352D9"/>
    <w:rsid w:val="00844FB3"/>
    <w:rsid w:val="00941484"/>
    <w:rsid w:val="009741CF"/>
    <w:rsid w:val="009B6FE8"/>
    <w:rsid w:val="00A22E99"/>
    <w:rsid w:val="00A3023B"/>
    <w:rsid w:val="00B54229"/>
    <w:rsid w:val="00B72AD1"/>
    <w:rsid w:val="00C11E34"/>
    <w:rsid w:val="00C525E4"/>
    <w:rsid w:val="00E01F22"/>
    <w:rsid w:val="00EE2E6B"/>
    <w:rsid w:val="00EE4F46"/>
    <w:rsid w:val="00F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FCE4-0730-4086-B935-27618F84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A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6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3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6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58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51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8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Santos</dc:creator>
  <cp:keywords/>
  <dc:description/>
  <cp:lastModifiedBy>Solange Santos</cp:lastModifiedBy>
  <cp:revision>2</cp:revision>
  <cp:lastPrinted>2023-05-30T11:33:00Z</cp:lastPrinted>
  <dcterms:created xsi:type="dcterms:W3CDTF">2024-05-08T07:57:00Z</dcterms:created>
  <dcterms:modified xsi:type="dcterms:W3CDTF">2024-05-08T07:57:00Z</dcterms:modified>
</cp:coreProperties>
</file>