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42DA" w14:textId="55510BE4" w:rsidR="00A614E0" w:rsidRPr="00A614E0" w:rsidRDefault="00A614E0" w:rsidP="00911B20">
      <w:pPr>
        <w:rPr>
          <w:b/>
          <w:bCs/>
        </w:rPr>
      </w:pPr>
      <w:r w:rsidRPr="00A614E0">
        <w:rPr>
          <w:b/>
          <w:bCs/>
        </w:rPr>
        <w:t xml:space="preserve">Municípios amazônicos vis </w:t>
      </w:r>
      <w:proofErr w:type="gramStart"/>
      <w:r w:rsidRPr="00A614E0">
        <w:rPr>
          <w:b/>
          <w:bCs/>
        </w:rPr>
        <w:t>à</w:t>
      </w:r>
      <w:proofErr w:type="gramEnd"/>
      <w:r w:rsidRPr="00A614E0">
        <w:rPr>
          <w:b/>
          <w:bCs/>
        </w:rPr>
        <w:t xml:space="preserve"> vis mundo globalizado</w:t>
      </w:r>
    </w:p>
    <w:p w14:paraId="41E56B30" w14:textId="114E72D6" w:rsidR="00911B20" w:rsidRDefault="00911B20" w:rsidP="00A614E0">
      <w:pPr>
        <w:jc w:val="both"/>
      </w:pPr>
      <w:r>
        <w:t>Os municípios amazônicos enfrentam desafios significativos quando se trata de lidar com o mercado internacional e a tecnologia de comunicação atual. Essas dificuldades estão relacionadas a uma série de limitações educacionais que impactam negativamente o desenvolvimento econômico e a integração dessas regiões com o mundo globalizado.</w:t>
      </w:r>
    </w:p>
    <w:p w14:paraId="5D5AF4E0" w14:textId="77777777" w:rsidR="00911B20" w:rsidRDefault="00911B20" w:rsidP="00A614E0">
      <w:pPr>
        <w:jc w:val="both"/>
      </w:pPr>
      <w:r>
        <w:t>Uma das principais barreiras educacionais enfrentadas pelos municípios amazônicos é a falta de infraestrutura adequada. Muitas comunidades da região ainda carecem de acesso confiável à eletricidade, internet de alta velocidade e tecnologias de comunicação modernas. Essa falta de infraestrutura dificulta a conexão com o mercado internacional e limita a capacidade das pessoas de acessar informações relevantes, oportunidades de aprendizado e recursos educacionais.</w:t>
      </w:r>
    </w:p>
    <w:p w14:paraId="62358B0A" w14:textId="39BE80E8" w:rsidR="00911B20" w:rsidRDefault="00911B20" w:rsidP="00A614E0">
      <w:pPr>
        <w:jc w:val="both"/>
      </w:pPr>
      <w:r>
        <w:t>Além disso, a qualidade da educação nessas regiões muitas vezes é precária. A escassez de recursos financeiros</w:t>
      </w:r>
      <w:r w:rsidR="00A614E0">
        <w:t>, ausência de infraestrutura educacional</w:t>
      </w:r>
      <w:r w:rsidR="002E6036">
        <w:t xml:space="preserve"> (prédios, comunicação, bibliotecas etc.)</w:t>
      </w:r>
      <w:r>
        <w:t xml:space="preserve"> e a falta de formação adequada para os professores resultam em um ensino deficiente e desatualizado. As habilidades necessárias para se adaptar ao mercado internacional e às tecnologias de comunicação contemporâneas, como fluência em idiomas estrangeiros e conhecimento em tecnologia da informação, são frequentemente negligenciadas no currículo educacional.</w:t>
      </w:r>
    </w:p>
    <w:p w14:paraId="6DC936DD" w14:textId="090F9713" w:rsidR="00911B20" w:rsidRDefault="00911B20" w:rsidP="00A614E0">
      <w:pPr>
        <w:jc w:val="both"/>
      </w:pPr>
      <w:r>
        <w:t>A falta de investimento em pesquisa e inovação também contribui para os limites educacionais dos municípios amazônicos. A pesquisa científica e tecnológica é essencial para impulsionar o desenvolvimento econômico e a competitividade no mercado global. No entanto, a ausência de instituições de ensino superior de qualidade e de incentivos para a pesquisa limita a capacidade das comunidades amazônicas de se manterem atualizadas com as últimas tendências e tecnologias.</w:t>
      </w:r>
      <w:r w:rsidR="005C4887">
        <w:t xml:space="preserve"> Há espaço para novas instituições de ensino e pesquisa em pelo menos três áreas amazônicas onde há concentração populacional humana. No alto Solimões, no médio Solimões e no baixo Amazonas. Universidades</w:t>
      </w:r>
      <w:r w:rsidR="002E6036">
        <w:t xml:space="preserve"> e não apenas campus avançado ou faculdades,</w:t>
      </w:r>
      <w:r w:rsidR="005C4887">
        <w:t xml:space="preserve"> nestas regiões</w:t>
      </w:r>
      <w:r w:rsidR="002E6036">
        <w:t>,</w:t>
      </w:r>
      <w:r w:rsidR="005C4887">
        <w:t xml:space="preserve"> deveriam estar focadas em demandas infra estruturais</w:t>
      </w:r>
      <w:r w:rsidR="002E6036">
        <w:t xml:space="preserve"> dos municípios adjacentes</w:t>
      </w:r>
      <w:r w:rsidR="005C4887">
        <w:t xml:space="preserve">. Energia, comunicação, transporte, </w:t>
      </w:r>
      <w:r w:rsidR="002E6036">
        <w:t>pesca, direito</w:t>
      </w:r>
      <w:r w:rsidR="00732143">
        <w:t xml:space="preserve"> ecológico, bioeconomia ou economia verde, </w:t>
      </w:r>
      <w:r w:rsidR="002E6036">
        <w:t xml:space="preserve">recursos hídricos, </w:t>
      </w:r>
      <w:r w:rsidR="00732143">
        <w:t xml:space="preserve">são assuntos gerais </w:t>
      </w:r>
      <w:r w:rsidR="002E6036">
        <w:t>negligenciados, mas</w:t>
      </w:r>
      <w:r w:rsidR="00732143">
        <w:t xml:space="preserve"> necessariamente imprescindíveis. Nível educacional consentâneo com centros mais evoluídos é tarefa imperativa. Sem criação de uma classe média proativa nos municípios tudo o mais fica comprometido em relação ao aproveitamento das riquezas e relações comerciais globais.</w:t>
      </w:r>
    </w:p>
    <w:p w14:paraId="5859D0C4" w14:textId="5FB868B7" w:rsidR="00911B20" w:rsidRDefault="00911B20" w:rsidP="002E6036">
      <w:pPr>
        <w:jc w:val="both"/>
      </w:pPr>
      <w:r>
        <w:t>A superação desses limites educacionais requer ações e políticas específicas. É fundamental investir em infraestrutura de conectividade, fornecendo acesso à internet de alta velocidade e tecnologias de comunicação modernas. Isso permitirá que as comunidades amazônicas se comuniquem com o mercado internacional, acessem informações atualizadas e se envolvam em oportunidades de aprendizado online</w:t>
      </w:r>
      <w:r w:rsidR="002E6036">
        <w:t>, esta última, uma alternativa legítima à falta de infraestrutura educacional</w:t>
      </w:r>
      <w:r>
        <w:t>.</w:t>
      </w:r>
    </w:p>
    <w:p w14:paraId="1D0344BF" w14:textId="77777777" w:rsidR="00911B20" w:rsidRDefault="00911B20" w:rsidP="0068116C">
      <w:pPr>
        <w:jc w:val="both"/>
      </w:pPr>
      <w:r>
        <w:t>Além disso, é essencial melhorar a qualidade da educação, oferecendo formação contínua para os professores, atualizando os currículos educacionais para incluir habilidades relevantes para o mercado global e promovendo parcerias entre instituições de ensino locais e internacionais. A criação de centros de pesquisa e inovação, juntamente com programas de incentivo à pesquisa, também desempenha um papel crucial na superação dos limites educacionais e no estímulo ao desenvolvimento tecnológico nas regiões amazônicas.</w:t>
      </w:r>
    </w:p>
    <w:p w14:paraId="08CAB655" w14:textId="289A71F2" w:rsidR="00911B20" w:rsidRDefault="002B1E5C" w:rsidP="0068116C">
      <w:pPr>
        <w:jc w:val="both"/>
      </w:pPr>
      <w:r>
        <w:lastRenderedPageBreak/>
        <w:t>É</w:t>
      </w:r>
      <w:r w:rsidR="00911B20">
        <w:t xml:space="preserve"> necessário promover uma consciência coletiva sobre a importância da educação e do desenvolvimento tecnológico. Isso implica em parcerias entre o setor público, privado e organizações da sociedade civil para implementar políticas educacionais abrangentes, investir recursos financeiros e fortalecer a colaboração entre as comunidades locais e as instituições de ensino.</w:t>
      </w:r>
    </w:p>
    <w:p w14:paraId="117C81E2" w14:textId="0D42E0F5" w:rsidR="00911B20" w:rsidRDefault="00911B20" w:rsidP="0068116C">
      <w:pPr>
        <w:jc w:val="both"/>
      </w:pPr>
      <w:r>
        <w:t xml:space="preserve">Ao enfrentar esses desafios educacionais, os municípios amazônicos podem ampliar suas oportunidades econômicas, </w:t>
      </w:r>
      <w:r w:rsidR="00043166">
        <w:t>fortalecer</w:t>
      </w:r>
      <w:r>
        <w:t xml:space="preserve"> suas capacidades e garantir uma integração mais efetiva com o mercado internacional e as tecnologias de comunicação atuais. Com uma educação de qualidade, infraestrutura adequada e investimento em pesquisa e inovação, essas regiões poderão explorar seu potencial econômico, preservar sua cultura e ambiente, e se tornar participantes ativos no cenário global.</w:t>
      </w:r>
    </w:p>
    <w:p w14:paraId="0CCA668E" w14:textId="66B44A70" w:rsidR="00911B20" w:rsidRDefault="00911B20" w:rsidP="002B1E5C">
      <w:pPr>
        <w:jc w:val="both"/>
      </w:pPr>
      <w:r>
        <w:t>As comunidades tradicionais na Amazônia desempenham um papel fundamental na preservação da cultura, dos modos de vida e do meio ambiente da região. São povos indígenas, quilombolas, ribeirinhos e outros grupos que têm uma profunda conexão com a terra, dependendo dela para sua subsistência e identidade cultural. No entanto, essas comunidades enfrentam desafios significativos, especialmente quando se trata da relação com o chamado "bionegócio".</w:t>
      </w:r>
    </w:p>
    <w:p w14:paraId="1409BAAD" w14:textId="0EB6F021" w:rsidR="00911B20" w:rsidRDefault="00911B20" w:rsidP="002B1E5C">
      <w:pPr>
        <w:jc w:val="both"/>
      </w:pPr>
      <w:r>
        <w:t>O bionegócio é uma atividade econômica baseada na exploração dos recursos naturais da Amazônia, como plantas medicinais, óleos essenciais, frutas exóticas e outros produtos da biodiversidade. Embora possa ser uma oportunidade de desenvolvimento econômico para a região, a relação entre o bionegócio e as comunidades tradicionais nem sempre é equilibrada e justa.</w:t>
      </w:r>
    </w:p>
    <w:p w14:paraId="669F4BC0" w14:textId="1B26E8CC" w:rsidR="00911B20" w:rsidRDefault="00911B20" w:rsidP="002B1E5C">
      <w:pPr>
        <w:jc w:val="both"/>
      </w:pPr>
      <w:r>
        <w:t>Uma das principais questões é a apropriação indevida do conhecimento tradicional das comunidades pela indústria do bionegócio. Essas comunidades possuem um vasto conhecimento sobre o uso sustentável dos recursos naturais, técnicas de manejo e práticas ancestrais de cultivo. No entanto, muitas vezes esse conhecimento é utilizado sem o devido respeito e compensação para as comunidades, que acabam sendo marginalizadas e excluídas dos benefícios econômicos resultantes.</w:t>
      </w:r>
    </w:p>
    <w:p w14:paraId="4B4CC182" w14:textId="3EBDA689" w:rsidR="00911B20" w:rsidRDefault="00911B20" w:rsidP="002B1E5C">
      <w:pPr>
        <w:jc w:val="both"/>
      </w:pPr>
      <w:r>
        <w:t>Além disso, o bionegócio também pode gerar impactos ambientais negativos. A exploração intensiva dos recursos naturais pode levar à degradação dos ecossistemas, à perda da biodiversidade e à contaminação dos cursos d'água. Esses impactos afetam diretamente as comunidades tradicionais, que dependem do equilíbrio ecológico para sua subsistência e qualidade de vida.</w:t>
      </w:r>
    </w:p>
    <w:p w14:paraId="0A6950A5" w14:textId="0CAABA1A" w:rsidR="00911B20" w:rsidRDefault="00911B20" w:rsidP="002B1E5C">
      <w:pPr>
        <w:jc w:val="both"/>
      </w:pPr>
      <w:r>
        <w:t>Para lidar com esses desafios, é essencial promover uma abordagem de bionegócio que seja sustentável, inclusiva e respeitosa com as comunidades tradicionais. Isso implica reconhecer e valorizar o conhecimento tradicional, garantindo a participação das comunidades no processo de tomada de decisões e compartilhando os benefícios econômicos de forma justa.</w:t>
      </w:r>
    </w:p>
    <w:p w14:paraId="24527025" w14:textId="2DBAE626" w:rsidR="00911B20" w:rsidRDefault="00911B20" w:rsidP="002B1E5C">
      <w:pPr>
        <w:jc w:val="both"/>
      </w:pPr>
      <w:r>
        <w:t xml:space="preserve">A criação de parcerias entre as comunidades tradicionais e as empresas do bionegócio pode ser uma maneira eficaz de promover uma relação mais equitativa e colaborativa. </w:t>
      </w:r>
      <w:r w:rsidR="002B1E5C">
        <w:t xml:space="preserve">No entanto, não é muito simples porque pressupõe que haja nível educacional nas comunidades, pois o mercado global é complexo e exige ecossistemas de conhecimentos. </w:t>
      </w:r>
      <w:r>
        <w:t>Essas parcerias devem ser baseadas no respeito mútuo, na transparência, no diálogo constante e na construção de acordos justos que beneficiem tanto as comunidades quanto as empresas.</w:t>
      </w:r>
      <w:r w:rsidR="002B1E5C">
        <w:t xml:space="preserve"> Daí a necessidade de mais educação.</w:t>
      </w:r>
    </w:p>
    <w:p w14:paraId="1C76451C" w14:textId="2B64830D" w:rsidR="00911B20" w:rsidRDefault="00911B20" w:rsidP="002B1E5C">
      <w:pPr>
        <w:jc w:val="both"/>
      </w:pPr>
      <w:r>
        <w:lastRenderedPageBreak/>
        <w:t>Além disso, é fundamental fortalecer a capacidade das comunidades tradicionais, fornecendo apoio técnico, acesso a recursos e oportunidades de capacitação. Isso permitirá que as comunidades tenham maior controle sobre suas atividades econômicas e possam se engajar de maneira mais autônoma e sustentável no bionegócio.</w:t>
      </w:r>
    </w:p>
    <w:p w14:paraId="0045F168" w14:textId="242BD715" w:rsidR="00911B20" w:rsidRDefault="00911B20" w:rsidP="00562303">
      <w:pPr>
        <w:jc w:val="both"/>
      </w:pPr>
      <w:r>
        <w:t>Em suma, a relação entre as comunidades tradicionais na Amazônia e o bionegócio é complexa e desafiadora</w:t>
      </w:r>
      <w:r w:rsidR="002B1E5C">
        <w:t>, porque o bionegócio tem muitas conexões que devem ser entendidas</w:t>
      </w:r>
      <w:r>
        <w:t>. Para alcançar um equilíbrio entre o desenvolvimento econômico e a preservação cultural e</w:t>
      </w:r>
      <w:r w:rsidR="002B1E5C">
        <w:t xml:space="preserve"> </w:t>
      </w:r>
      <w:r>
        <w:t>ambiental, é necessário adotar abordagens que valorizem e respeitem o conhecimento tradicional, promovam parcerias justas e inclusivas, e fortaleçam a capacidade das comunidades. Dessa forma, é possível construir um modelo de bionegócio que contribua para o desenvolvimento sustentável da região, respeitando os direitos e a dignidade das comunidades tradicionais e garantindo a preservação dos preciosos recursos naturais da Amazônia.</w:t>
      </w:r>
    </w:p>
    <w:p w14:paraId="164AD908" w14:textId="77777777" w:rsidR="00911B20" w:rsidRDefault="00911B20" w:rsidP="00911B20"/>
    <w:p w14:paraId="5074CEDD" w14:textId="77777777" w:rsidR="00911B20" w:rsidRDefault="00911B20" w:rsidP="00911B20"/>
    <w:p w14:paraId="2C30DD05" w14:textId="77777777" w:rsidR="00911B20" w:rsidRDefault="00911B20" w:rsidP="00911B20"/>
    <w:p w14:paraId="699BC19C" w14:textId="77777777" w:rsidR="00911B20" w:rsidRDefault="00911B20" w:rsidP="00911B20"/>
    <w:p w14:paraId="175F71BD" w14:textId="77777777" w:rsidR="00911B20" w:rsidRDefault="00911B20" w:rsidP="00911B20"/>
    <w:sectPr w:rsidR="00911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2NTU0MLSyMgMLNQ0lEKTi0uzszPAykwrAUAKPBDviwAAAA="/>
  </w:docVars>
  <w:rsids>
    <w:rsidRoot w:val="00911B20"/>
    <w:rsid w:val="00043166"/>
    <w:rsid w:val="002B1E5C"/>
    <w:rsid w:val="002E6036"/>
    <w:rsid w:val="00386287"/>
    <w:rsid w:val="00562303"/>
    <w:rsid w:val="005C4887"/>
    <w:rsid w:val="0068116C"/>
    <w:rsid w:val="007069F9"/>
    <w:rsid w:val="00732143"/>
    <w:rsid w:val="00911B20"/>
    <w:rsid w:val="00A614E0"/>
    <w:rsid w:val="00BC125E"/>
    <w:rsid w:val="00C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1D62"/>
  <w15:chartTrackingRefBased/>
  <w15:docId w15:val="{1C935559-FEAD-4398-976F-48BA1637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1259</Words>
  <Characters>6802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Ruy Vasconcelos da Fonseca</dc:creator>
  <cp:keywords/>
  <dc:description/>
  <cp:lastModifiedBy>Claudio Ruy Vasconcelos da Fonseca</cp:lastModifiedBy>
  <cp:revision>2</cp:revision>
  <dcterms:created xsi:type="dcterms:W3CDTF">2023-07-06T20:06:00Z</dcterms:created>
  <dcterms:modified xsi:type="dcterms:W3CDTF">2023-07-06T20:06:00Z</dcterms:modified>
</cp:coreProperties>
</file>