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6F87E" w14:textId="5C70D376" w:rsidR="00C36C32" w:rsidRPr="00C36C32" w:rsidRDefault="00C36C32" w:rsidP="00C36C32">
      <w:pPr>
        <w:jc w:val="right"/>
        <w:rPr>
          <w:rFonts w:ascii="Arial" w:eastAsia="Arial" w:hAnsi="Arial" w:cs="Arial"/>
          <w:b/>
          <w:bCs/>
          <w:szCs w:val="24"/>
        </w:rPr>
      </w:pPr>
      <w:r w:rsidRPr="00C36C32">
        <w:rPr>
          <w:rFonts w:ascii="Arial" w:eastAsia="Arial" w:hAnsi="Arial" w:cs="Arial"/>
          <w:b/>
          <w:bCs/>
          <w:szCs w:val="24"/>
        </w:rPr>
        <w:t xml:space="preserve">INSTITUIÇÃO </w:t>
      </w:r>
      <w:r>
        <w:rPr>
          <w:rFonts w:ascii="Arial" w:eastAsia="Arial" w:hAnsi="Arial" w:cs="Arial"/>
          <w:b/>
          <w:bCs/>
          <w:szCs w:val="24"/>
        </w:rPr>
        <w:t>CMEI: JE</w:t>
      </w:r>
      <w:bookmarkStart w:id="0" w:name="_GoBack"/>
      <w:bookmarkEnd w:id="0"/>
      <w:r w:rsidRPr="00C36C32">
        <w:rPr>
          <w:rFonts w:ascii="Arial" w:eastAsia="Arial" w:hAnsi="Arial" w:cs="Arial"/>
          <w:b/>
          <w:bCs/>
          <w:szCs w:val="24"/>
        </w:rPr>
        <w:t>SSICA ADRIANA LIMA FERREIRA</w:t>
      </w:r>
    </w:p>
    <w:p w14:paraId="072D0364" w14:textId="74776200" w:rsidR="00C36C32" w:rsidRPr="00C36C32" w:rsidRDefault="00C36C32" w:rsidP="00C36C32">
      <w:pPr>
        <w:jc w:val="right"/>
        <w:rPr>
          <w:rFonts w:ascii="Arial" w:eastAsia="Arial" w:hAnsi="Arial" w:cs="Arial"/>
          <w:b/>
          <w:bCs/>
          <w:szCs w:val="24"/>
        </w:rPr>
      </w:pPr>
      <w:r w:rsidRPr="00C36C32">
        <w:rPr>
          <w:rFonts w:ascii="Arial" w:eastAsia="Arial" w:hAnsi="Arial" w:cs="Arial"/>
          <w:b/>
          <w:bCs/>
          <w:szCs w:val="24"/>
        </w:rPr>
        <w:t>Adriana Peres de Barros: graduação em Pedagogia com Especialização em Educação Infantil; Psicopedagogia Institucional.</w:t>
      </w:r>
    </w:p>
    <w:p w14:paraId="22F7969C" w14:textId="2CE922E5" w:rsidR="00C36C32" w:rsidRPr="00C36C32" w:rsidRDefault="00C36C32" w:rsidP="00C36C32">
      <w:pPr>
        <w:jc w:val="right"/>
        <w:rPr>
          <w:rFonts w:ascii="Arial" w:eastAsia="Arial" w:hAnsi="Arial" w:cs="Arial"/>
          <w:b/>
          <w:bCs/>
          <w:szCs w:val="24"/>
        </w:rPr>
      </w:pPr>
      <w:r w:rsidRPr="00C36C32">
        <w:rPr>
          <w:rFonts w:ascii="Arial" w:eastAsia="Arial" w:hAnsi="Arial" w:cs="Arial"/>
          <w:b/>
          <w:bCs/>
          <w:szCs w:val="24"/>
        </w:rPr>
        <w:t xml:space="preserve">Jane Gomes de Castro: Biologia. </w:t>
      </w:r>
      <w:r w:rsidRPr="00C36C32">
        <w:rPr>
          <w:rFonts w:ascii="Arial" w:eastAsia="Arial" w:hAnsi="Arial" w:cs="Arial"/>
          <w:b/>
          <w:bCs/>
          <w:szCs w:val="24"/>
        </w:rPr>
        <w:t>Especialista em Ecoturismo e Educação Ambiental</w:t>
      </w:r>
    </w:p>
    <w:p w14:paraId="5127D184" w14:textId="77777777" w:rsidR="00C36C32" w:rsidRDefault="00C36C32" w:rsidP="04060682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1E207724" w14:textId="49AE38CF" w:rsidR="00A126E1" w:rsidRDefault="04060682" w:rsidP="04060682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4060682">
        <w:rPr>
          <w:rFonts w:ascii="Arial" w:eastAsia="Arial" w:hAnsi="Arial" w:cs="Arial"/>
          <w:b/>
          <w:bCs/>
          <w:sz w:val="24"/>
          <w:szCs w:val="24"/>
        </w:rPr>
        <w:t xml:space="preserve">O Transtorno do Déficit de Atenção com Hiperatividade (TDAH) nas escolas brasileiras. </w:t>
      </w:r>
    </w:p>
    <w:p w14:paraId="59FC4BD8" w14:textId="77777777" w:rsidR="00C36C32" w:rsidRDefault="00C36C32" w:rsidP="04060682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6EC7D9E" w14:textId="293A1327" w:rsidR="00C36C32" w:rsidRDefault="00C36C32" w:rsidP="04060682">
      <w:pPr>
        <w:jc w:val="both"/>
        <w:rPr>
          <w:rFonts w:ascii="Arial" w:eastAsia="Arial" w:hAnsi="Arial" w:cs="Arial"/>
          <w:bCs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Palavras-chave: </w:t>
      </w:r>
      <w:r w:rsidRPr="00C36C32">
        <w:rPr>
          <w:rFonts w:ascii="Arial" w:eastAsia="Arial" w:hAnsi="Arial" w:cs="Arial"/>
          <w:bCs/>
          <w:szCs w:val="24"/>
        </w:rPr>
        <w:t>Transtorno; Infância; Educação Infantil.</w:t>
      </w:r>
    </w:p>
    <w:p w14:paraId="3EF690EF" w14:textId="1C700383" w:rsidR="00C36C32" w:rsidRDefault="00C36C32" w:rsidP="04060682">
      <w:pPr>
        <w:jc w:val="both"/>
        <w:rPr>
          <w:rFonts w:ascii="Arial" w:eastAsia="Arial" w:hAnsi="Arial" w:cs="Arial"/>
          <w:bCs/>
          <w:szCs w:val="24"/>
        </w:rPr>
      </w:pPr>
    </w:p>
    <w:p w14:paraId="10436D7E" w14:textId="034667CA" w:rsidR="00C36C32" w:rsidRPr="00C36C32" w:rsidRDefault="00C36C32" w:rsidP="04060682">
      <w:pPr>
        <w:jc w:val="both"/>
        <w:rPr>
          <w:rFonts w:ascii="Arial" w:eastAsia="Arial" w:hAnsi="Arial" w:cs="Arial"/>
          <w:bCs/>
          <w:sz w:val="20"/>
          <w:szCs w:val="24"/>
        </w:rPr>
      </w:pPr>
      <w:r w:rsidRPr="00C36C32">
        <w:rPr>
          <w:rFonts w:ascii="Arial" w:eastAsia="Arial" w:hAnsi="Arial" w:cs="Arial"/>
          <w:b/>
          <w:bCs/>
          <w:sz w:val="24"/>
          <w:szCs w:val="24"/>
        </w:rPr>
        <w:t>Sumário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Pr="00C36C32">
        <w:rPr>
          <w:rFonts w:ascii="Arial" w:eastAsia="Arial" w:hAnsi="Arial" w:cs="Arial"/>
          <w:bCs/>
          <w:sz w:val="20"/>
          <w:szCs w:val="24"/>
        </w:rPr>
        <w:t xml:space="preserve">1. O que é </w:t>
      </w:r>
      <w:proofErr w:type="gramStart"/>
      <w:r w:rsidRPr="00C36C32">
        <w:rPr>
          <w:rFonts w:ascii="Arial" w:eastAsia="Arial" w:hAnsi="Arial" w:cs="Arial"/>
          <w:bCs/>
          <w:sz w:val="20"/>
          <w:szCs w:val="24"/>
        </w:rPr>
        <w:t>TDAH?.</w:t>
      </w:r>
      <w:proofErr w:type="gramEnd"/>
      <w:r w:rsidRPr="00C36C32">
        <w:rPr>
          <w:rFonts w:ascii="Arial" w:eastAsia="Arial" w:hAnsi="Arial" w:cs="Arial"/>
          <w:bCs/>
          <w:sz w:val="20"/>
          <w:szCs w:val="24"/>
        </w:rPr>
        <w:t xml:space="preserve"> 2. O TDAH no ambiente escolar. 2.1. A importância da formação dos professores. 2.2. As dificuldades. 3. O papel da família. 4. Conclusão. 5. Referências. </w:t>
      </w:r>
    </w:p>
    <w:p w14:paraId="33FD8E5E" w14:textId="69576CF8" w:rsidR="00C36C32" w:rsidRPr="00C36C32" w:rsidRDefault="00C36C32" w:rsidP="04060682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20617444" w14:textId="35B06066" w:rsidR="04060682" w:rsidRDefault="04060682" w:rsidP="04060682">
      <w:pPr>
        <w:pStyle w:val="PargrafodaLista"/>
        <w:numPr>
          <w:ilvl w:val="0"/>
          <w:numId w:val="9"/>
        </w:num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4060682">
        <w:rPr>
          <w:rFonts w:ascii="Arial" w:eastAsia="Arial" w:hAnsi="Arial" w:cs="Arial"/>
          <w:b/>
          <w:bCs/>
        </w:rPr>
        <w:t>O que é TDAH?</w:t>
      </w:r>
    </w:p>
    <w:p w14:paraId="5523E930" w14:textId="27C4DC8E" w:rsidR="04060682" w:rsidRDefault="21169A94" w:rsidP="21169A94">
      <w:pPr>
        <w:ind w:firstLine="708"/>
        <w:jc w:val="both"/>
        <w:rPr>
          <w:rFonts w:ascii="Arial" w:eastAsia="Arial" w:hAnsi="Arial" w:cs="Arial"/>
        </w:rPr>
      </w:pPr>
      <w:r w:rsidRPr="21169A94">
        <w:rPr>
          <w:rFonts w:ascii="Arial" w:eastAsia="Arial" w:hAnsi="Arial" w:cs="Arial"/>
        </w:rPr>
        <w:t xml:space="preserve">O Transtorno do Déficit de Atenção com Hiperatividade, também chamado de Distúrbio do Déficit de Atenção (DDA), é classificado como um transtorno neurobiológico - de causas genéticas - que começa a se desenvolver na fase da infância e com frequência acompanha o indivíduo ao longo de toda sua vida. Este transtorno é reconhecido oficialmente por vários países, inclusive pelo Brasil, e pela Organização Mundial da Saúde (OMS). </w:t>
      </w:r>
    </w:p>
    <w:p w14:paraId="711E5753" w14:textId="2E07F8BE" w:rsidR="04060682" w:rsidRDefault="04060682" w:rsidP="04060682">
      <w:pPr>
        <w:jc w:val="both"/>
        <w:rPr>
          <w:rFonts w:ascii="Arial" w:eastAsia="Arial" w:hAnsi="Arial" w:cs="Arial"/>
        </w:rPr>
      </w:pPr>
    </w:p>
    <w:p w14:paraId="1B5BB96A" w14:textId="2A54B407" w:rsidR="04060682" w:rsidRDefault="04060682" w:rsidP="04060682">
      <w:pPr>
        <w:pStyle w:val="PargrafodaLista"/>
        <w:numPr>
          <w:ilvl w:val="0"/>
          <w:numId w:val="9"/>
        </w:num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4060682">
        <w:rPr>
          <w:rFonts w:ascii="Arial" w:eastAsia="Arial" w:hAnsi="Arial" w:cs="Arial"/>
          <w:b/>
          <w:bCs/>
        </w:rPr>
        <w:t xml:space="preserve">O TDAH no ambiente escolar. </w:t>
      </w:r>
    </w:p>
    <w:p w14:paraId="26BB60AB" w14:textId="38C3F287" w:rsidR="04060682" w:rsidRDefault="21169A94" w:rsidP="21169A94">
      <w:pPr>
        <w:ind w:firstLine="708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21169A94">
        <w:rPr>
          <w:rFonts w:ascii="Arial" w:eastAsia="Arial" w:hAnsi="Arial" w:cs="Arial"/>
        </w:rPr>
        <w:t>Como a educação infantil deve incorporar todas as diversidades, atualmente há leis que abrangem a inclusão da criança com necessidades especiais. Como exemplo temos o artigo 205° da Constituição Federal de 1988, que assegura a educação como direito de todos, sem quaisquer distinções, além do artigo 4° da Lei de Diretrizes e Bases da Educação Nacional (LBD), o qual dirige-se particularmente ao direito à educação das pessoas com necessidades especiais.</w:t>
      </w:r>
    </w:p>
    <w:p w14:paraId="419F0DE7" w14:textId="74E1ED93" w:rsidR="04060682" w:rsidRDefault="04060682" w:rsidP="04060682">
      <w:pPr>
        <w:ind w:firstLine="708"/>
        <w:jc w:val="both"/>
        <w:rPr>
          <w:rFonts w:ascii="Arial" w:eastAsia="Arial" w:hAnsi="Arial" w:cs="Arial"/>
        </w:rPr>
      </w:pPr>
      <w:r w:rsidRPr="04060682">
        <w:rPr>
          <w:rFonts w:ascii="Arial" w:eastAsia="Arial" w:hAnsi="Arial" w:cs="Arial"/>
          <w:b/>
          <w:bCs/>
          <w:sz w:val="24"/>
          <w:szCs w:val="24"/>
        </w:rPr>
        <w:t xml:space="preserve">2.1. </w:t>
      </w:r>
      <w:r w:rsidRPr="04060682">
        <w:rPr>
          <w:rFonts w:ascii="Arial" w:eastAsia="Arial" w:hAnsi="Arial" w:cs="Arial"/>
          <w:b/>
          <w:bCs/>
        </w:rPr>
        <w:t xml:space="preserve">A importância da formação dos professores. </w:t>
      </w:r>
      <w:r>
        <w:tab/>
      </w:r>
    </w:p>
    <w:p w14:paraId="481C73F2" w14:textId="03391859" w:rsidR="04060682" w:rsidRDefault="04060682" w:rsidP="04060682">
      <w:pPr>
        <w:ind w:firstLine="708"/>
        <w:jc w:val="both"/>
        <w:rPr>
          <w:rFonts w:ascii="Arial" w:eastAsia="Arial" w:hAnsi="Arial" w:cs="Arial"/>
        </w:rPr>
      </w:pPr>
      <w:r w:rsidRPr="04060682">
        <w:rPr>
          <w:rFonts w:ascii="Arial" w:eastAsia="Arial" w:hAnsi="Arial" w:cs="Arial"/>
        </w:rPr>
        <w:t xml:space="preserve">Desse modo, </w:t>
      </w:r>
      <w:proofErr w:type="gramStart"/>
      <w:r w:rsidRPr="04060682">
        <w:rPr>
          <w:rFonts w:ascii="Arial" w:eastAsia="Arial" w:hAnsi="Arial" w:cs="Arial"/>
        </w:rPr>
        <w:t>torna-se</w:t>
      </w:r>
      <w:proofErr w:type="gramEnd"/>
      <w:r w:rsidRPr="04060682">
        <w:rPr>
          <w:rFonts w:ascii="Arial" w:eastAsia="Arial" w:hAnsi="Arial" w:cs="Arial"/>
        </w:rPr>
        <w:t xml:space="preserve"> dever dos profissionais da educação infantil, a qual inclui o estudo em pré-escolas e creches, trabalhar de forma inclusiva de modo que os alunos portadores de TDAH não sejam prejudicados em sua formação tanto como alunos quanto como seres humanos. Diante disso, é fundamental que o professor tenha conhecimento sobre as dificuldades do transtorno e usufrua de estratégias de manejo comportamental que favoreça o processo de aprendizagem do aluno em sala de aula, uma vez que o DDA afeta o comportamento da criança e sua capacidade para conhecimento.</w:t>
      </w:r>
    </w:p>
    <w:p w14:paraId="47B2F73D" w14:textId="4D290A4A" w:rsidR="04060682" w:rsidRDefault="04060682" w:rsidP="04060682">
      <w:pPr>
        <w:ind w:firstLine="708"/>
        <w:jc w:val="both"/>
        <w:rPr>
          <w:rFonts w:ascii="Arial" w:eastAsia="Arial" w:hAnsi="Arial" w:cs="Arial"/>
        </w:rPr>
      </w:pPr>
      <w:r w:rsidRPr="04060682">
        <w:rPr>
          <w:rFonts w:ascii="Arial" w:eastAsia="Arial" w:hAnsi="Arial" w:cs="Arial"/>
        </w:rPr>
        <w:t xml:space="preserve">Além disso, outro ponto importante é identificar os talentos possuídos pelo aluno para que seja estabelecida uma rotina organizada – ter uma rotina e organização são elementos fundamentais para o desenvolvimento. Ainda </w:t>
      </w:r>
      <w:proofErr w:type="spellStart"/>
      <w:r w:rsidRPr="04060682">
        <w:rPr>
          <w:rFonts w:ascii="Arial" w:eastAsia="Arial" w:hAnsi="Arial" w:cs="Arial"/>
        </w:rPr>
        <w:t>sim</w:t>
      </w:r>
      <w:proofErr w:type="spellEnd"/>
      <w:r w:rsidRPr="04060682">
        <w:rPr>
          <w:rFonts w:ascii="Arial" w:eastAsia="Arial" w:hAnsi="Arial" w:cs="Arial"/>
        </w:rPr>
        <w:t xml:space="preserve">, é preciso reduzir os estímulos </w:t>
      </w:r>
      <w:proofErr w:type="spellStart"/>
      <w:r w:rsidRPr="04060682">
        <w:rPr>
          <w:rFonts w:ascii="Arial" w:eastAsia="Arial" w:hAnsi="Arial" w:cs="Arial"/>
        </w:rPr>
        <w:t>distratores</w:t>
      </w:r>
      <w:proofErr w:type="spellEnd"/>
      <w:r w:rsidRPr="04060682">
        <w:rPr>
          <w:rFonts w:ascii="Arial" w:eastAsia="Arial" w:hAnsi="Arial" w:cs="Arial"/>
        </w:rPr>
        <w:t xml:space="preserve"> na sala de aula, para conseguir sustentar a atenção do aluno, visto que o rendimento escolar </w:t>
      </w:r>
      <w:r w:rsidRPr="04060682">
        <w:rPr>
          <w:rFonts w:ascii="Arial" w:eastAsia="Arial" w:hAnsi="Arial" w:cs="Arial"/>
        </w:rPr>
        <w:lastRenderedPageBreak/>
        <w:t xml:space="preserve">pode ser afetado pela dificuldade da criança em manter-se atenta às atividades e explicações escolares. </w:t>
      </w:r>
    </w:p>
    <w:p w14:paraId="628CF969" w14:textId="3F6CD01A" w:rsidR="04060682" w:rsidRDefault="04060682" w:rsidP="04060682">
      <w:pPr>
        <w:ind w:firstLine="708"/>
        <w:jc w:val="both"/>
        <w:rPr>
          <w:rFonts w:ascii="Arial" w:eastAsia="Arial" w:hAnsi="Arial" w:cs="Arial"/>
          <w:color w:val="333333"/>
        </w:rPr>
      </w:pPr>
      <w:r w:rsidRPr="04060682">
        <w:rPr>
          <w:rFonts w:ascii="Arial" w:eastAsia="Arial" w:hAnsi="Arial" w:cs="Arial"/>
        </w:rPr>
        <w:t xml:space="preserve">Outrossim, a possibilidade de identificar os sintomas precocemente e encaminhar o aluno para a consulta médica torna </w:t>
      </w:r>
      <w:r w:rsidRPr="04060682">
        <w:rPr>
          <w:rFonts w:ascii="Arial" w:eastAsia="Arial" w:hAnsi="Arial" w:cs="Arial"/>
          <w:color w:val="333333"/>
        </w:rPr>
        <w:t xml:space="preserve">o professor e todos os outros profissionais da educação do colégio em peças chave no processo de diagnóstico e no tratamento do TDAH. </w:t>
      </w:r>
    </w:p>
    <w:p w14:paraId="623FF8CA" w14:textId="416A8C83" w:rsidR="04060682" w:rsidRDefault="04060682" w:rsidP="04060682">
      <w:pPr>
        <w:ind w:firstLine="708"/>
        <w:jc w:val="both"/>
        <w:rPr>
          <w:rFonts w:ascii="Arial" w:eastAsia="Arial" w:hAnsi="Arial" w:cs="Arial"/>
          <w:b/>
          <w:bCs/>
          <w:color w:val="333333"/>
          <w:sz w:val="24"/>
          <w:szCs w:val="24"/>
        </w:rPr>
      </w:pPr>
      <w:r w:rsidRPr="04060682">
        <w:rPr>
          <w:rFonts w:ascii="Arial" w:eastAsia="Arial" w:hAnsi="Arial" w:cs="Arial"/>
          <w:b/>
          <w:bCs/>
          <w:color w:val="333333"/>
          <w:sz w:val="24"/>
          <w:szCs w:val="24"/>
        </w:rPr>
        <w:t xml:space="preserve">2.2. </w:t>
      </w:r>
      <w:r w:rsidRPr="04060682">
        <w:rPr>
          <w:rFonts w:ascii="Arial" w:eastAsia="Arial" w:hAnsi="Arial" w:cs="Arial"/>
          <w:b/>
          <w:bCs/>
          <w:color w:val="333333"/>
        </w:rPr>
        <w:t>As dificuldades.</w:t>
      </w:r>
    </w:p>
    <w:p w14:paraId="71E287A7" w14:textId="0638D8BD" w:rsidR="04060682" w:rsidRDefault="04060682" w:rsidP="04060682">
      <w:pPr>
        <w:ind w:firstLine="708"/>
        <w:jc w:val="both"/>
        <w:rPr>
          <w:rFonts w:ascii="Arial" w:eastAsia="Arial" w:hAnsi="Arial" w:cs="Arial"/>
          <w:color w:val="333333"/>
        </w:rPr>
      </w:pPr>
      <w:r w:rsidRPr="04060682">
        <w:rPr>
          <w:rFonts w:ascii="Arial" w:eastAsia="Arial" w:hAnsi="Arial" w:cs="Arial"/>
          <w:color w:val="333333"/>
        </w:rPr>
        <w:t xml:space="preserve">A criança por si só encontra uma barreira ao se deparar com o TDAH, vez que possui dificuldades para concentrar-se em seus afazeres. Por isso, ela deve contar com uma estrutura adequada, com o ambiente e professores especializados, para que seu aprendizado não seja prejudicado. </w:t>
      </w:r>
    </w:p>
    <w:p w14:paraId="2BCF95E6" w14:textId="0CD27EF1" w:rsidR="04060682" w:rsidRDefault="04060682" w:rsidP="04060682">
      <w:pPr>
        <w:ind w:firstLine="708"/>
        <w:jc w:val="both"/>
        <w:rPr>
          <w:rFonts w:ascii="Arial" w:eastAsia="Arial" w:hAnsi="Arial" w:cs="Arial"/>
          <w:color w:val="333333"/>
        </w:rPr>
      </w:pPr>
      <w:r w:rsidRPr="04060682">
        <w:rPr>
          <w:rFonts w:ascii="Arial" w:eastAsia="Arial" w:hAnsi="Arial" w:cs="Arial"/>
          <w:color w:val="333333"/>
        </w:rPr>
        <w:t xml:space="preserve">Nas pré-escolas, creches e escolas ainda é possível encontrar a má qualificação de professores para o aluno que necessita de atendimento especial, principalmente no local onde os docentes estão sobrecarregados, não conseguindo, dessa forma, lidar com o assunto. Assim, é necessário que o professor consiga dar uma atenção individualizada a cada aluno presente. Ainda, a falta de materiais escolares de qualidade e a ínfima infraestrutura presente nos ambientes de ensino acabam dificultando mais ainda o aprendizado da criança deficiente. </w:t>
      </w:r>
    </w:p>
    <w:p w14:paraId="0C4CD333" w14:textId="4C85A47E" w:rsidR="04060682" w:rsidRDefault="04060682" w:rsidP="04060682">
      <w:pPr>
        <w:ind w:firstLine="708"/>
        <w:jc w:val="both"/>
        <w:rPr>
          <w:rFonts w:ascii="Arial" w:eastAsia="Arial" w:hAnsi="Arial" w:cs="Arial"/>
          <w:color w:val="333333"/>
        </w:rPr>
      </w:pPr>
      <w:r w:rsidRPr="04060682">
        <w:rPr>
          <w:rFonts w:ascii="Arial" w:eastAsia="Arial" w:hAnsi="Arial" w:cs="Arial"/>
          <w:color w:val="333333"/>
        </w:rPr>
        <w:t xml:space="preserve">Ademais, pode-se deparar com cenas de intolerância, seja por parte de profissionais da educação ou de colegas de sala, o que torna a convivência para os portadores de TDAH muito mais difícil. A partir disso, vale ressaltar que o artigo 88° da Lei Brasileira de Inclusão da Pessoa com Deficiência tipifica como crime induzir, incitar ou praticar discriminação de pessoa em razão de sua deficiência. </w:t>
      </w:r>
    </w:p>
    <w:p w14:paraId="352F0661" w14:textId="5F2B1ECB" w:rsidR="04060682" w:rsidRDefault="04060682" w:rsidP="04060682">
      <w:pPr>
        <w:ind w:firstLine="708"/>
        <w:jc w:val="both"/>
        <w:rPr>
          <w:rFonts w:ascii="Arial" w:eastAsia="Arial" w:hAnsi="Arial" w:cs="Arial"/>
          <w:color w:val="333333"/>
        </w:rPr>
      </w:pPr>
    </w:p>
    <w:p w14:paraId="64F77CFE" w14:textId="2BAC852B" w:rsidR="04060682" w:rsidRDefault="04060682" w:rsidP="04060682">
      <w:pPr>
        <w:pStyle w:val="PargrafodaLista"/>
        <w:numPr>
          <w:ilvl w:val="0"/>
          <w:numId w:val="9"/>
        </w:numPr>
        <w:jc w:val="both"/>
        <w:rPr>
          <w:rFonts w:ascii="Arial" w:eastAsia="Arial" w:hAnsi="Arial" w:cs="Arial"/>
          <w:b/>
          <w:bCs/>
          <w:color w:val="333333"/>
          <w:sz w:val="24"/>
          <w:szCs w:val="24"/>
        </w:rPr>
      </w:pPr>
      <w:r w:rsidRPr="04060682">
        <w:rPr>
          <w:rFonts w:ascii="Arial" w:eastAsia="Arial" w:hAnsi="Arial" w:cs="Arial"/>
          <w:b/>
          <w:bCs/>
          <w:color w:val="333333"/>
        </w:rPr>
        <w:t xml:space="preserve">O papel da família. </w:t>
      </w:r>
    </w:p>
    <w:p w14:paraId="57D709E5" w14:textId="60AD6F62" w:rsidR="04060682" w:rsidRDefault="21169A94" w:rsidP="21169A94">
      <w:pPr>
        <w:ind w:firstLine="708"/>
        <w:jc w:val="both"/>
        <w:rPr>
          <w:rFonts w:ascii="Arial" w:eastAsia="Arial" w:hAnsi="Arial" w:cs="Arial"/>
          <w:color w:val="333333"/>
        </w:rPr>
      </w:pPr>
      <w:r w:rsidRPr="21169A94">
        <w:rPr>
          <w:rFonts w:ascii="Arial" w:eastAsia="Arial" w:hAnsi="Arial" w:cs="Arial"/>
          <w:color w:val="333333"/>
        </w:rPr>
        <w:t xml:space="preserve">Os pais e responsáveis devem procurar informações sobre o transtorno, por meio de profissionais da saúde, livros, internet, cursos, etc. - todo cuidado se faz necessário no momento do diagnóstico - assim sendo de forma a garantir que o tratamento de seu filho ou enteado seja realizado por especialistas qualificados. Além do mais, os pais devem se manter persistentes e pacientes durante todo processo de diagnóstico e tratamento do TDAH. </w:t>
      </w:r>
    </w:p>
    <w:p w14:paraId="20CD0917" w14:textId="79FC315C" w:rsidR="04060682" w:rsidRDefault="21169A94" w:rsidP="21169A94">
      <w:pPr>
        <w:ind w:firstLine="708"/>
        <w:jc w:val="both"/>
        <w:rPr>
          <w:rFonts w:ascii="Arial" w:eastAsia="Arial" w:hAnsi="Arial" w:cs="Arial"/>
        </w:rPr>
      </w:pPr>
      <w:r w:rsidRPr="21169A94">
        <w:rPr>
          <w:rFonts w:ascii="Arial" w:eastAsia="Arial" w:hAnsi="Arial" w:cs="Arial"/>
        </w:rPr>
        <w:t xml:space="preserve">É de extrema importância compreender a expressão das dificuldades em diferentes ambientes da criança para ajudá-la em seu desenvolvimento pessoal. Nesse sentido, o livro “Distúrbios de desenvolvimento: estudos interdisciplinares”, dos autores </w:t>
      </w:r>
      <w:proofErr w:type="spellStart"/>
      <w:r w:rsidRPr="21169A94">
        <w:rPr>
          <w:rFonts w:ascii="Arial" w:eastAsia="Arial" w:hAnsi="Arial" w:cs="Arial"/>
        </w:rPr>
        <w:t>Cibelle</w:t>
      </w:r>
      <w:proofErr w:type="spellEnd"/>
      <w:r w:rsidRPr="21169A94">
        <w:rPr>
          <w:rFonts w:ascii="Arial" w:eastAsia="Arial" w:hAnsi="Arial" w:cs="Arial"/>
        </w:rPr>
        <w:t xml:space="preserve"> Albuquerque, </w:t>
      </w:r>
      <w:proofErr w:type="spellStart"/>
      <w:r w:rsidRPr="21169A94">
        <w:rPr>
          <w:rFonts w:ascii="Arial" w:eastAsia="Arial" w:hAnsi="Arial" w:cs="Arial"/>
        </w:rPr>
        <w:t>Decio</w:t>
      </w:r>
      <w:proofErr w:type="spellEnd"/>
      <w:r w:rsidRPr="21169A94">
        <w:rPr>
          <w:rFonts w:ascii="Arial" w:eastAsia="Arial" w:hAnsi="Arial" w:cs="Arial"/>
        </w:rPr>
        <w:t xml:space="preserve"> </w:t>
      </w:r>
      <w:proofErr w:type="spellStart"/>
      <w:r w:rsidRPr="21169A94">
        <w:rPr>
          <w:rFonts w:ascii="Arial" w:eastAsia="Arial" w:hAnsi="Arial" w:cs="Arial"/>
        </w:rPr>
        <w:t>Brunoni</w:t>
      </w:r>
      <w:proofErr w:type="spellEnd"/>
      <w:r w:rsidRPr="21169A94">
        <w:rPr>
          <w:rFonts w:ascii="Arial" w:eastAsia="Arial" w:hAnsi="Arial" w:cs="Arial"/>
        </w:rPr>
        <w:t xml:space="preserve"> e Paulo Sérgio </w:t>
      </w:r>
      <w:proofErr w:type="spellStart"/>
      <w:r w:rsidRPr="21169A94">
        <w:rPr>
          <w:rFonts w:ascii="Arial" w:eastAsia="Arial" w:hAnsi="Arial" w:cs="Arial"/>
        </w:rPr>
        <w:t>Boggio</w:t>
      </w:r>
      <w:proofErr w:type="spellEnd"/>
      <w:r w:rsidRPr="21169A94">
        <w:rPr>
          <w:rFonts w:ascii="Arial" w:eastAsia="Arial" w:hAnsi="Arial" w:cs="Arial"/>
        </w:rPr>
        <w:t xml:space="preserve">, mostra a necessidade do uso de práticas que auxiliam na orientação de filhos com DDA, entre elas estão: passar informações importantes utilizando lembretes em locais estratégicos, negociar e explicar em vez de impor, usar o </w:t>
      </w:r>
      <w:proofErr w:type="spellStart"/>
      <w:r w:rsidRPr="21169A94">
        <w:rPr>
          <w:rFonts w:ascii="Arial" w:eastAsia="Arial" w:hAnsi="Arial" w:cs="Arial"/>
        </w:rPr>
        <w:t>timers</w:t>
      </w:r>
      <w:proofErr w:type="spellEnd"/>
      <w:r w:rsidRPr="21169A94">
        <w:rPr>
          <w:rFonts w:ascii="Arial" w:eastAsia="Arial" w:hAnsi="Arial" w:cs="Arial"/>
        </w:rPr>
        <w:t xml:space="preserve">, relógios ou dispositivos que mostrem o tempo para a realização de uma tarefa, entre outros. </w:t>
      </w:r>
    </w:p>
    <w:p w14:paraId="34041179" w14:textId="758C47D2" w:rsidR="21169A94" w:rsidRDefault="21169A94" w:rsidP="21169A94">
      <w:pPr>
        <w:ind w:firstLine="708"/>
        <w:jc w:val="both"/>
        <w:rPr>
          <w:rFonts w:ascii="Arial" w:eastAsia="Arial" w:hAnsi="Arial" w:cs="Arial"/>
        </w:rPr>
      </w:pPr>
      <w:r w:rsidRPr="21169A94">
        <w:rPr>
          <w:rFonts w:ascii="Arial" w:eastAsia="Arial" w:hAnsi="Arial" w:cs="Arial"/>
        </w:rPr>
        <w:t xml:space="preserve">É indispensável um acompanhamento familiar durante a execução de atividades para o desenvolvimento da criança ao longo dos anos. Crianças com TDAH, por manifestarem dificuldades na </w:t>
      </w:r>
      <w:proofErr w:type="spellStart"/>
      <w:r w:rsidRPr="21169A94">
        <w:rPr>
          <w:rFonts w:ascii="Arial" w:eastAsia="Arial" w:hAnsi="Arial" w:cs="Arial"/>
        </w:rPr>
        <w:t>autorregulação</w:t>
      </w:r>
      <w:proofErr w:type="spellEnd"/>
      <w:r w:rsidRPr="21169A94">
        <w:rPr>
          <w:rFonts w:ascii="Arial" w:eastAsia="Arial" w:hAnsi="Arial" w:cs="Arial"/>
        </w:rPr>
        <w:t xml:space="preserve">, dependem muito mais do feedback externo dos pais e/ou responsáveis para regularem seus comportamentos do que crianças de mesma idade que não apresentam o transtorno. </w:t>
      </w:r>
    </w:p>
    <w:p w14:paraId="2D7DAB8A" w14:textId="60FD5608" w:rsidR="04060682" w:rsidRDefault="04060682" w:rsidP="21169A94">
      <w:pPr>
        <w:jc w:val="both"/>
        <w:rPr>
          <w:rFonts w:ascii="Arial" w:eastAsia="Arial" w:hAnsi="Arial" w:cs="Arial"/>
        </w:rPr>
      </w:pPr>
    </w:p>
    <w:p w14:paraId="189BA070" w14:textId="715D0DFA" w:rsidR="04060682" w:rsidRDefault="21169A94" w:rsidP="21169A94">
      <w:pPr>
        <w:pStyle w:val="PargrafodaLista"/>
        <w:numPr>
          <w:ilvl w:val="0"/>
          <w:numId w:val="9"/>
        </w:numPr>
        <w:jc w:val="both"/>
        <w:rPr>
          <w:rFonts w:ascii="Arial" w:eastAsia="Arial" w:hAnsi="Arial" w:cs="Arial"/>
          <w:b/>
          <w:bCs/>
          <w:color w:val="333333"/>
          <w:sz w:val="24"/>
          <w:szCs w:val="24"/>
        </w:rPr>
      </w:pPr>
      <w:r w:rsidRPr="21169A94">
        <w:rPr>
          <w:rFonts w:ascii="Arial" w:eastAsia="Arial" w:hAnsi="Arial" w:cs="Arial"/>
          <w:b/>
          <w:bCs/>
          <w:color w:val="333333"/>
        </w:rPr>
        <w:t>Conclusão.</w:t>
      </w:r>
    </w:p>
    <w:p w14:paraId="5FBA3FA5" w14:textId="3BBF1A1F" w:rsidR="04060682" w:rsidRDefault="21169A94" w:rsidP="21169A94">
      <w:pPr>
        <w:jc w:val="both"/>
        <w:rPr>
          <w:rFonts w:ascii="Arial" w:eastAsia="Arial" w:hAnsi="Arial" w:cs="Arial"/>
          <w:b/>
          <w:bCs/>
          <w:color w:val="333333"/>
          <w:sz w:val="24"/>
          <w:szCs w:val="24"/>
        </w:rPr>
      </w:pPr>
      <w:r w:rsidRPr="21169A94">
        <w:rPr>
          <w:rFonts w:ascii="Arial" w:eastAsia="Arial" w:hAnsi="Arial" w:cs="Arial"/>
          <w:color w:val="333333"/>
        </w:rPr>
        <w:lastRenderedPageBreak/>
        <w:t xml:space="preserve">Portanto, pode-se concluir que é obrigação não só do Estado, mas também de entidades privadas, corroborar com o bem-estar da criança com DDA, disponibilizando todos os recursos necessários para que isso aconteça - com intuito de efetivar o aprendizado por parte dos alunos afetados pelo transtorno. </w:t>
      </w:r>
    </w:p>
    <w:p w14:paraId="612CFB2C" w14:textId="2DC1AE23" w:rsidR="04060682" w:rsidRDefault="21169A94" w:rsidP="21169A94">
      <w:pPr>
        <w:jc w:val="both"/>
        <w:rPr>
          <w:rFonts w:ascii="Arial" w:eastAsia="Arial" w:hAnsi="Arial" w:cs="Arial"/>
          <w:color w:val="333333"/>
        </w:rPr>
      </w:pPr>
      <w:r w:rsidRPr="21169A94">
        <w:rPr>
          <w:rFonts w:ascii="Arial" w:eastAsia="Arial" w:hAnsi="Arial" w:cs="Arial"/>
          <w:color w:val="333333"/>
        </w:rPr>
        <w:t>Outrossim, ter docentes qualificados para lidarem com a situação e obter o amparo e auxílio da família ao longo de todos os anos de estudo se faz preciso para que a criança cresça aprendendo a lidar com as dificuldades do Transtorno do Déficit de Atenção com Hiperatividade.</w:t>
      </w:r>
    </w:p>
    <w:p w14:paraId="146B7885" w14:textId="5366E962" w:rsidR="04060682" w:rsidRDefault="04060682" w:rsidP="21169A94">
      <w:pPr>
        <w:jc w:val="both"/>
        <w:rPr>
          <w:rFonts w:ascii="Arial" w:eastAsia="Arial" w:hAnsi="Arial" w:cs="Arial"/>
          <w:b/>
          <w:bCs/>
          <w:color w:val="333333"/>
          <w:sz w:val="24"/>
          <w:szCs w:val="24"/>
        </w:rPr>
      </w:pPr>
    </w:p>
    <w:p w14:paraId="56C0B415" w14:textId="5DB5D20F" w:rsidR="04060682" w:rsidRDefault="21169A94" w:rsidP="04060682">
      <w:pPr>
        <w:pStyle w:val="PargrafodaLista"/>
        <w:numPr>
          <w:ilvl w:val="0"/>
          <w:numId w:val="9"/>
        </w:numPr>
        <w:jc w:val="both"/>
        <w:rPr>
          <w:rFonts w:ascii="Arial" w:eastAsia="Arial" w:hAnsi="Arial" w:cs="Arial"/>
          <w:b/>
          <w:bCs/>
          <w:color w:val="333333"/>
          <w:sz w:val="24"/>
          <w:szCs w:val="24"/>
        </w:rPr>
      </w:pPr>
      <w:r w:rsidRPr="21169A94">
        <w:rPr>
          <w:rFonts w:ascii="Arial" w:eastAsia="Arial" w:hAnsi="Arial" w:cs="Arial"/>
          <w:b/>
          <w:bCs/>
          <w:color w:val="333333"/>
        </w:rPr>
        <w:t>REFERÊNCIAS.</w:t>
      </w:r>
    </w:p>
    <w:p w14:paraId="57CDFEB0" w14:textId="262C2A3E" w:rsidR="04060682" w:rsidRDefault="00C36C32" w:rsidP="04060682">
      <w:pPr>
        <w:pStyle w:val="PargrafodaLista"/>
        <w:numPr>
          <w:ilvl w:val="0"/>
          <w:numId w:val="2"/>
        </w:numPr>
        <w:jc w:val="both"/>
        <w:rPr>
          <w:rFonts w:ascii="Arial" w:eastAsia="Arial" w:hAnsi="Arial" w:cs="Arial"/>
          <w:color w:val="333333"/>
          <w:sz w:val="24"/>
          <w:szCs w:val="24"/>
        </w:rPr>
      </w:pPr>
      <w:hyperlink r:id="rId5" w:anchor=":~:text=No%20ambiente%20escolar,processo%20de%20aprendizagem%20do%20aluno">
        <w:r w:rsidR="04060682" w:rsidRPr="04060682">
          <w:rPr>
            <w:rStyle w:val="Hyperlink"/>
            <w:rFonts w:ascii="Arial" w:eastAsia="Arial" w:hAnsi="Arial" w:cs="Arial"/>
            <w:sz w:val="24"/>
            <w:szCs w:val="24"/>
          </w:rPr>
          <w:t>https://www.mackenzie.br/noticias/artigo/n/a/i/tdah-o-que-e-e-como-influencia-na-aprendizagem-escolar#:~:text=No%20ambiente%20escolar,processo%20de%20aprendizagem%20do%20aluno</w:t>
        </w:r>
      </w:hyperlink>
      <w:r w:rsidR="04060682" w:rsidRPr="04060682">
        <w:rPr>
          <w:rFonts w:ascii="Arial" w:eastAsia="Arial" w:hAnsi="Arial" w:cs="Arial"/>
          <w:color w:val="333333"/>
          <w:sz w:val="24"/>
          <w:szCs w:val="24"/>
        </w:rPr>
        <w:t>.</w:t>
      </w:r>
    </w:p>
    <w:p w14:paraId="7A27F90B" w14:textId="02B6B3CB" w:rsidR="04060682" w:rsidRDefault="00C36C32" w:rsidP="04060682">
      <w:pPr>
        <w:pStyle w:val="PargrafodaLista"/>
        <w:numPr>
          <w:ilvl w:val="0"/>
          <w:numId w:val="2"/>
        </w:numPr>
        <w:jc w:val="both"/>
        <w:rPr>
          <w:rFonts w:ascii="Arial" w:eastAsia="Arial" w:hAnsi="Arial" w:cs="Arial"/>
          <w:color w:val="333333"/>
          <w:sz w:val="24"/>
          <w:szCs w:val="24"/>
        </w:rPr>
      </w:pPr>
      <w:hyperlink r:id="rId6">
        <w:r w:rsidR="04060682" w:rsidRPr="04060682">
          <w:rPr>
            <w:rStyle w:val="Hyperlink"/>
            <w:rFonts w:ascii="Arial" w:eastAsia="Arial" w:hAnsi="Arial" w:cs="Arial"/>
            <w:sz w:val="24"/>
            <w:szCs w:val="24"/>
          </w:rPr>
          <w:t>https://tdah.org.br/sobre-tdah/o-que-e-tdah/</w:t>
        </w:r>
      </w:hyperlink>
    </w:p>
    <w:p w14:paraId="06386E2D" w14:textId="77CCF66D" w:rsidR="04060682" w:rsidRDefault="00C36C32" w:rsidP="21169A94">
      <w:pPr>
        <w:pStyle w:val="PargrafodaLista"/>
        <w:numPr>
          <w:ilvl w:val="0"/>
          <w:numId w:val="2"/>
        </w:numPr>
        <w:jc w:val="both"/>
        <w:rPr>
          <w:rFonts w:ascii="Arial" w:eastAsia="Arial" w:hAnsi="Arial" w:cs="Arial"/>
          <w:color w:val="333333"/>
          <w:sz w:val="24"/>
          <w:szCs w:val="24"/>
        </w:rPr>
      </w:pPr>
      <w:hyperlink r:id="rId7">
        <w:r w:rsidR="21169A94" w:rsidRPr="21169A94">
          <w:rPr>
            <w:rStyle w:val="Hyperlink"/>
            <w:rFonts w:ascii="Arial" w:eastAsia="Arial" w:hAnsi="Arial" w:cs="Arial"/>
            <w:sz w:val="24"/>
            <w:szCs w:val="24"/>
          </w:rPr>
          <w:t>https://tdah.org.br/a-crianca-com-tdah-e-a-escola/</w:t>
        </w:r>
      </w:hyperlink>
    </w:p>
    <w:p w14:paraId="21606EB6" w14:textId="6AA359A6" w:rsidR="21169A94" w:rsidRDefault="21169A94" w:rsidP="21169A94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14:paraId="7AFA94DE" w14:textId="4F4D1781" w:rsidR="04060682" w:rsidRDefault="04060682" w:rsidP="04060682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14:paraId="2C83B4D7" w14:textId="6BE58DE1" w:rsidR="04060682" w:rsidRDefault="04060682" w:rsidP="04060682">
      <w:pPr>
        <w:jc w:val="both"/>
        <w:rPr>
          <w:rFonts w:ascii="Arial" w:eastAsia="Arial" w:hAnsi="Arial" w:cs="Arial"/>
          <w:color w:val="333333"/>
        </w:rPr>
      </w:pPr>
      <w:r w:rsidRPr="04060682">
        <w:rPr>
          <w:rFonts w:ascii="Arial" w:eastAsia="Arial" w:hAnsi="Arial" w:cs="Arial"/>
          <w:color w:val="333333"/>
        </w:rPr>
        <w:t xml:space="preserve"> </w:t>
      </w:r>
    </w:p>
    <w:p w14:paraId="59399852" w14:textId="58F8AFAA" w:rsidR="04060682" w:rsidRDefault="04060682" w:rsidP="04060682">
      <w:pPr>
        <w:jc w:val="both"/>
        <w:rPr>
          <w:rFonts w:ascii="Arial" w:eastAsia="Arial" w:hAnsi="Arial" w:cs="Arial"/>
        </w:rPr>
      </w:pPr>
    </w:p>
    <w:sectPr w:rsidR="0406068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202911037" textId="1521304175" start="219" length="3" invalidationStart="219" invalidationLength="3" id="2WnF4iUy"/>
    <int:ParagraphRange paragraphId="1202911037" textId="2072262577" start="219" length="3" invalidationStart="219" invalidationLength="3" id="6XeXM0T5"/>
  </int:Manifest>
  <int:Observations>
    <int:Content id="2WnF4iUy">
      <int:Rejection type="LegacyProofing"/>
    </int:Content>
    <int:Content id="6XeXM0T5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1622"/>
    <w:multiLevelType w:val="multilevel"/>
    <w:tmpl w:val="79542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B8D5686"/>
    <w:multiLevelType w:val="hybridMultilevel"/>
    <w:tmpl w:val="12E060A8"/>
    <w:lvl w:ilvl="0" w:tplc="A5D431D4">
      <w:start w:val="4"/>
      <w:numFmt w:val="decimal"/>
      <w:lvlText w:val="%1."/>
      <w:lvlJc w:val="left"/>
      <w:pPr>
        <w:ind w:left="720" w:hanging="360"/>
      </w:pPr>
    </w:lvl>
    <w:lvl w:ilvl="1" w:tplc="052CA38C">
      <w:start w:val="1"/>
      <w:numFmt w:val="lowerLetter"/>
      <w:lvlText w:val="%2."/>
      <w:lvlJc w:val="left"/>
      <w:pPr>
        <w:ind w:left="1440" w:hanging="360"/>
      </w:pPr>
    </w:lvl>
    <w:lvl w:ilvl="2" w:tplc="A9DCF000">
      <w:start w:val="1"/>
      <w:numFmt w:val="lowerRoman"/>
      <w:lvlText w:val="%3."/>
      <w:lvlJc w:val="right"/>
      <w:pPr>
        <w:ind w:left="2160" w:hanging="180"/>
      </w:pPr>
    </w:lvl>
    <w:lvl w:ilvl="3" w:tplc="E01E9EE8">
      <w:start w:val="1"/>
      <w:numFmt w:val="decimal"/>
      <w:lvlText w:val="%4."/>
      <w:lvlJc w:val="left"/>
      <w:pPr>
        <w:ind w:left="2880" w:hanging="360"/>
      </w:pPr>
    </w:lvl>
    <w:lvl w:ilvl="4" w:tplc="D69EFC54">
      <w:start w:val="1"/>
      <w:numFmt w:val="lowerLetter"/>
      <w:lvlText w:val="%5."/>
      <w:lvlJc w:val="left"/>
      <w:pPr>
        <w:ind w:left="3600" w:hanging="360"/>
      </w:pPr>
    </w:lvl>
    <w:lvl w:ilvl="5" w:tplc="C0AC2DD2">
      <w:start w:val="1"/>
      <w:numFmt w:val="lowerRoman"/>
      <w:lvlText w:val="%6."/>
      <w:lvlJc w:val="right"/>
      <w:pPr>
        <w:ind w:left="4320" w:hanging="180"/>
      </w:pPr>
    </w:lvl>
    <w:lvl w:ilvl="6" w:tplc="56BAB3B6">
      <w:start w:val="1"/>
      <w:numFmt w:val="decimal"/>
      <w:lvlText w:val="%7."/>
      <w:lvlJc w:val="left"/>
      <w:pPr>
        <w:ind w:left="5040" w:hanging="360"/>
      </w:pPr>
    </w:lvl>
    <w:lvl w:ilvl="7" w:tplc="FD904906">
      <w:start w:val="1"/>
      <w:numFmt w:val="lowerLetter"/>
      <w:lvlText w:val="%8."/>
      <w:lvlJc w:val="left"/>
      <w:pPr>
        <w:ind w:left="5760" w:hanging="360"/>
      </w:pPr>
    </w:lvl>
    <w:lvl w:ilvl="8" w:tplc="CA5E18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809BC"/>
    <w:multiLevelType w:val="multilevel"/>
    <w:tmpl w:val="4FC83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26055138"/>
    <w:multiLevelType w:val="hybridMultilevel"/>
    <w:tmpl w:val="334AF43A"/>
    <w:lvl w:ilvl="0" w:tplc="FB00B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808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367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20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C0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26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61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E87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EC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61EA4"/>
    <w:multiLevelType w:val="hybridMultilevel"/>
    <w:tmpl w:val="443E85B0"/>
    <w:lvl w:ilvl="0" w:tplc="399ED800">
      <w:start w:val="1"/>
      <w:numFmt w:val="decimal"/>
      <w:lvlText w:val="%1."/>
      <w:lvlJc w:val="left"/>
      <w:pPr>
        <w:ind w:left="720" w:hanging="360"/>
      </w:pPr>
    </w:lvl>
    <w:lvl w:ilvl="1" w:tplc="FDCAE562">
      <w:start w:val="1"/>
      <w:numFmt w:val="lowerLetter"/>
      <w:lvlText w:val="%2."/>
      <w:lvlJc w:val="left"/>
      <w:pPr>
        <w:ind w:left="1440" w:hanging="360"/>
      </w:pPr>
    </w:lvl>
    <w:lvl w:ilvl="2" w:tplc="5E80EE6C">
      <w:start w:val="1"/>
      <w:numFmt w:val="lowerRoman"/>
      <w:lvlText w:val="%3."/>
      <w:lvlJc w:val="right"/>
      <w:pPr>
        <w:ind w:left="2160" w:hanging="180"/>
      </w:pPr>
    </w:lvl>
    <w:lvl w:ilvl="3" w:tplc="4C28F97E">
      <w:start w:val="1"/>
      <w:numFmt w:val="decimal"/>
      <w:lvlText w:val="%4."/>
      <w:lvlJc w:val="left"/>
      <w:pPr>
        <w:ind w:left="2880" w:hanging="360"/>
      </w:pPr>
    </w:lvl>
    <w:lvl w:ilvl="4" w:tplc="10E465AC">
      <w:start w:val="1"/>
      <w:numFmt w:val="lowerLetter"/>
      <w:lvlText w:val="%5."/>
      <w:lvlJc w:val="left"/>
      <w:pPr>
        <w:ind w:left="3600" w:hanging="360"/>
      </w:pPr>
    </w:lvl>
    <w:lvl w:ilvl="5" w:tplc="08589154">
      <w:start w:val="1"/>
      <w:numFmt w:val="lowerRoman"/>
      <w:lvlText w:val="%6."/>
      <w:lvlJc w:val="right"/>
      <w:pPr>
        <w:ind w:left="4320" w:hanging="180"/>
      </w:pPr>
    </w:lvl>
    <w:lvl w:ilvl="6" w:tplc="E0328464">
      <w:start w:val="1"/>
      <w:numFmt w:val="decimal"/>
      <w:lvlText w:val="%7."/>
      <w:lvlJc w:val="left"/>
      <w:pPr>
        <w:ind w:left="5040" w:hanging="360"/>
      </w:pPr>
    </w:lvl>
    <w:lvl w:ilvl="7" w:tplc="5810E188">
      <w:start w:val="1"/>
      <w:numFmt w:val="lowerLetter"/>
      <w:lvlText w:val="%8."/>
      <w:lvlJc w:val="left"/>
      <w:pPr>
        <w:ind w:left="5760" w:hanging="360"/>
      </w:pPr>
    </w:lvl>
    <w:lvl w:ilvl="8" w:tplc="AA5045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74207"/>
    <w:multiLevelType w:val="hybridMultilevel"/>
    <w:tmpl w:val="B6E60688"/>
    <w:lvl w:ilvl="0" w:tplc="FAF41068">
      <w:start w:val="1"/>
      <w:numFmt w:val="decimal"/>
      <w:lvlText w:val="%1."/>
      <w:lvlJc w:val="left"/>
      <w:pPr>
        <w:ind w:left="720" w:hanging="360"/>
      </w:pPr>
    </w:lvl>
    <w:lvl w:ilvl="1" w:tplc="AFFA9A78">
      <w:start w:val="1"/>
      <w:numFmt w:val="lowerLetter"/>
      <w:lvlText w:val="%2."/>
      <w:lvlJc w:val="left"/>
      <w:pPr>
        <w:ind w:left="1440" w:hanging="360"/>
      </w:pPr>
    </w:lvl>
    <w:lvl w:ilvl="2" w:tplc="9BD27072">
      <w:start w:val="1"/>
      <w:numFmt w:val="lowerRoman"/>
      <w:lvlText w:val="%3."/>
      <w:lvlJc w:val="right"/>
      <w:pPr>
        <w:ind w:left="2160" w:hanging="180"/>
      </w:pPr>
    </w:lvl>
    <w:lvl w:ilvl="3" w:tplc="517C63F2">
      <w:start w:val="1"/>
      <w:numFmt w:val="decimal"/>
      <w:lvlText w:val="%4."/>
      <w:lvlJc w:val="left"/>
      <w:pPr>
        <w:ind w:left="2880" w:hanging="360"/>
      </w:pPr>
    </w:lvl>
    <w:lvl w:ilvl="4" w:tplc="994C8714">
      <w:start w:val="1"/>
      <w:numFmt w:val="lowerLetter"/>
      <w:lvlText w:val="%5."/>
      <w:lvlJc w:val="left"/>
      <w:pPr>
        <w:ind w:left="3600" w:hanging="360"/>
      </w:pPr>
    </w:lvl>
    <w:lvl w:ilvl="5" w:tplc="84E02BC2">
      <w:start w:val="1"/>
      <w:numFmt w:val="lowerRoman"/>
      <w:lvlText w:val="%6."/>
      <w:lvlJc w:val="right"/>
      <w:pPr>
        <w:ind w:left="4320" w:hanging="180"/>
      </w:pPr>
    </w:lvl>
    <w:lvl w:ilvl="6" w:tplc="3ABEF018">
      <w:start w:val="1"/>
      <w:numFmt w:val="decimal"/>
      <w:lvlText w:val="%7."/>
      <w:lvlJc w:val="left"/>
      <w:pPr>
        <w:ind w:left="5040" w:hanging="360"/>
      </w:pPr>
    </w:lvl>
    <w:lvl w:ilvl="7" w:tplc="655043EE">
      <w:start w:val="1"/>
      <w:numFmt w:val="lowerLetter"/>
      <w:lvlText w:val="%8."/>
      <w:lvlJc w:val="left"/>
      <w:pPr>
        <w:ind w:left="5760" w:hanging="360"/>
      </w:pPr>
    </w:lvl>
    <w:lvl w:ilvl="8" w:tplc="7AC8D52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43854"/>
    <w:multiLevelType w:val="multilevel"/>
    <w:tmpl w:val="5ED8F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56C76221"/>
    <w:multiLevelType w:val="hybridMultilevel"/>
    <w:tmpl w:val="D592CCF2"/>
    <w:lvl w:ilvl="0" w:tplc="0A7EEEB0">
      <w:start w:val="1"/>
      <w:numFmt w:val="decimal"/>
      <w:lvlText w:val="%1."/>
      <w:lvlJc w:val="left"/>
      <w:pPr>
        <w:ind w:left="720" w:hanging="360"/>
      </w:pPr>
    </w:lvl>
    <w:lvl w:ilvl="1" w:tplc="5D66A29E">
      <w:start w:val="1"/>
      <w:numFmt w:val="lowerLetter"/>
      <w:lvlText w:val="%2."/>
      <w:lvlJc w:val="left"/>
      <w:pPr>
        <w:ind w:left="1440" w:hanging="360"/>
      </w:pPr>
    </w:lvl>
    <w:lvl w:ilvl="2" w:tplc="2238319C">
      <w:start w:val="1"/>
      <w:numFmt w:val="lowerRoman"/>
      <w:lvlText w:val="%3."/>
      <w:lvlJc w:val="right"/>
      <w:pPr>
        <w:ind w:left="2160" w:hanging="180"/>
      </w:pPr>
    </w:lvl>
    <w:lvl w:ilvl="3" w:tplc="B6A4557C">
      <w:start w:val="1"/>
      <w:numFmt w:val="decimal"/>
      <w:lvlText w:val="%4."/>
      <w:lvlJc w:val="left"/>
      <w:pPr>
        <w:ind w:left="2880" w:hanging="360"/>
      </w:pPr>
    </w:lvl>
    <w:lvl w:ilvl="4" w:tplc="DCE49222">
      <w:start w:val="1"/>
      <w:numFmt w:val="lowerLetter"/>
      <w:lvlText w:val="%5."/>
      <w:lvlJc w:val="left"/>
      <w:pPr>
        <w:ind w:left="3600" w:hanging="360"/>
      </w:pPr>
    </w:lvl>
    <w:lvl w:ilvl="5" w:tplc="C7662A1C">
      <w:start w:val="1"/>
      <w:numFmt w:val="lowerRoman"/>
      <w:lvlText w:val="%6."/>
      <w:lvlJc w:val="right"/>
      <w:pPr>
        <w:ind w:left="4320" w:hanging="180"/>
      </w:pPr>
    </w:lvl>
    <w:lvl w:ilvl="6" w:tplc="FE42BA24">
      <w:start w:val="1"/>
      <w:numFmt w:val="decimal"/>
      <w:lvlText w:val="%7."/>
      <w:lvlJc w:val="left"/>
      <w:pPr>
        <w:ind w:left="5040" w:hanging="360"/>
      </w:pPr>
    </w:lvl>
    <w:lvl w:ilvl="7" w:tplc="9798173A">
      <w:start w:val="1"/>
      <w:numFmt w:val="lowerLetter"/>
      <w:lvlText w:val="%8."/>
      <w:lvlJc w:val="left"/>
      <w:pPr>
        <w:ind w:left="5760" w:hanging="360"/>
      </w:pPr>
    </w:lvl>
    <w:lvl w:ilvl="8" w:tplc="620CDA5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5750B"/>
    <w:multiLevelType w:val="hybridMultilevel"/>
    <w:tmpl w:val="01BCF234"/>
    <w:lvl w:ilvl="0" w:tplc="68B69B74">
      <w:start w:val="1"/>
      <w:numFmt w:val="decimal"/>
      <w:lvlText w:val="%1."/>
      <w:lvlJc w:val="left"/>
      <w:pPr>
        <w:ind w:left="720" w:hanging="360"/>
      </w:pPr>
    </w:lvl>
    <w:lvl w:ilvl="1" w:tplc="3BEE6248">
      <w:start w:val="1"/>
      <w:numFmt w:val="lowerLetter"/>
      <w:lvlText w:val="%2."/>
      <w:lvlJc w:val="left"/>
      <w:pPr>
        <w:ind w:left="1440" w:hanging="360"/>
      </w:pPr>
    </w:lvl>
    <w:lvl w:ilvl="2" w:tplc="E9142F22">
      <w:start w:val="1"/>
      <w:numFmt w:val="lowerRoman"/>
      <w:lvlText w:val="%3."/>
      <w:lvlJc w:val="right"/>
      <w:pPr>
        <w:ind w:left="2160" w:hanging="180"/>
      </w:pPr>
    </w:lvl>
    <w:lvl w:ilvl="3" w:tplc="88E66FEA">
      <w:start w:val="1"/>
      <w:numFmt w:val="decimal"/>
      <w:lvlText w:val="%4."/>
      <w:lvlJc w:val="left"/>
      <w:pPr>
        <w:ind w:left="2880" w:hanging="360"/>
      </w:pPr>
    </w:lvl>
    <w:lvl w:ilvl="4" w:tplc="E948F47E">
      <w:start w:val="1"/>
      <w:numFmt w:val="lowerLetter"/>
      <w:lvlText w:val="%5."/>
      <w:lvlJc w:val="left"/>
      <w:pPr>
        <w:ind w:left="3600" w:hanging="360"/>
      </w:pPr>
    </w:lvl>
    <w:lvl w:ilvl="5" w:tplc="22F8EA12">
      <w:start w:val="1"/>
      <w:numFmt w:val="lowerRoman"/>
      <w:lvlText w:val="%6."/>
      <w:lvlJc w:val="right"/>
      <w:pPr>
        <w:ind w:left="4320" w:hanging="180"/>
      </w:pPr>
    </w:lvl>
    <w:lvl w:ilvl="6" w:tplc="74E019CE">
      <w:start w:val="1"/>
      <w:numFmt w:val="decimal"/>
      <w:lvlText w:val="%7."/>
      <w:lvlJc w:val="left"/>
      <w:pPr>
        <w:ind w:left="5040" w:hanging="360"/>
      </w:pPr>
    </w:lvl>
    <w:lvl w:ilvl="7" w:tplc="4B50CEF8">
      <w:start w:val="1"/>
      <w:numFmt w:val="lowerLetter"/>
      <w:lvlText w:val="%8."/>
      <w:lvlJc w:val="left"/>
      <w:pPr>
        <w:ind w:left="5760" w:hanging="360"/>
      </w:pPr>
    </w:lvl>
    <w:lvl w:ilvl="8" w:tplc="921CA7B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E561E0"/>
    <w:rsid w:val="00A126E1"/>
    <w:rsid w:val="00C36C32"/>
    <w:rsid w:val="04060682"/>
    <w:rsid w:val="21169A94"/>
    <w:rsid w:val="60E5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61E0"/>
  <w15:chartTrackingRefBased/>
  <w15:docId w15:val="{B2122389-E78F-47E7-9A73-E5CC5D59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dah.org.br/a-crianca-com-tdah-e-a-escol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dah.org.br/sobre-tdah/o-que-e-tdah/" TargetMode="External"/><Relationship Id="rId5" Type="http://schemas.openxmlformats.org/officeDocument/2006/relationships/hyperlink" Target="https://www.mackenzie.br/noticias/artigo/n/a/i/tdah-o-que-e-e-como-influencia-na-aprendizagem-escol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1fb87cabf25a40c0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Antonela</dc:creator>
  <cp:keywords/>
  <dc:description/>
  <cp:lastModifiedBy>Conta da Microsoft</cp:lastModifiedBy>
  <cp:revision>2</cp:revision>
  <dcterms:created xsi:type="dcterms:W3CDTF">2022-03-03T11:03:00Z</dcterms:created>
  <dcterms:modified xsi:type="dcterms:W3CDTF">2022-03-03T11:03:00Z</dcterms:modified>
</cp:coreProperties>
</file>