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8C" w:rsidRPr="0042098C" w:rsidRDefault="0042098C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209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Reflexões sobre a prática pedagógica</w:t>
      </w:r>
    </w:p>
    <w:p w:rsidR="0042098C" w:rsidRPr="0042098C" w:rsidRDefault="0042098C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Autora: </w:t>
      </w:r>
      <w:proofErr w:type="spellStart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Mariane</w:t>
      </w:r>
      <w:proofErr w:type="spellEnd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Damke</w:t>
      </w:r>
      <w:proofErr w:type="spellEnd"/>
    </w:p>
    <w:p w:rsidR="0042098C" w:rsidRPr="0042098C" w:rsidRDefault="0042098C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Co-autora</w:t>
      </w:r>
      <w:proofErr w:type="spellEnd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Edilce</w:t>
      </w:r>
      <w:proofErr w:type="spellEnd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Teresinha de Barros </w:t>
      </w:r>
      <w:proofErr w:type="spellStart"/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Miercalm</w:t>
      </w:r>
      <w:proofErr w:type="spellEnd"/>
    </w:p>
    <w:p w:rsidR="00170CD5" w:rsidRDefault="00136633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Durante nossos estudos em uma formação continuada revis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amos diversos autores que marcaram nossa graduação em pedagogia. 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Rel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endo esses autores e comparando com diversas práticas nos deparamos com algumas questões 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estas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fizeram questionar algumas atitudes 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onde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nós como protagonistas da ação não nos dávamos conta que iam de encontro com tudo o que acreditávamos como certo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 w:rsidR="00D4429D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 exemplificar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podemos citar </w:t>
      </w:r>
      <w:r w:rsidR="00D4429D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alguns pontos que por vezes nem são observados no dia a dia, como a importância de uma pedagogia participativa, cujo foco é a criança como sujeito ativo e não uma folha em branco a ser preenchida.</w:t>
      </w:r>
      <w:r w:rsidR="00170CD5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Ponto este inicialmente 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pautado</w:t>
      </w:r>
      <w:r w:rsidR="00170CD5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Jean Piaget, biólogo que defendia a idéia de que vários processos compunham o desenvolvimento e aprendizado das crianças independentes da ação do professor. Sendo o conhecimento construído por meio da interação com o meio originando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70CD5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se em uma troca constante entre a criança e as experiências vividas por ela.</w:t>
      </w:r>
    </w:p>
    <w:p w:rsidR="00853AA9" w:rsidRPr="00853AA9" w:rsidRDefault="00853AA9" w:rsidP="00853AA9">
      <w:pPr>
        <w:pStyle w:val="NormalWeb"/>
        <w:shd w:val="clear" w:color="auto" w:fill="FFFFFF"/>
        <w:spacing w:before="0" w:beforeAutospacing="0"/>
        <w:jc w:val="both"/>
      </w:pPr>
      <w:r w:rsidRPr="00853AA9">
        <w:tab/>
        <w:t>Segundo o Referencial Curricular Nacional da Educação Infantil (BRASIL, 1998, p. 30, v.01):</w:t>
      </w:r>
    </w:p>
    <w:p w:rsidR="00853AA9" w:rsidRPr="00853AA9" w:rsidRDefault="00853AA9" w:rsidP="00853AA9">
      <w:pPr>
        <w:pStyle w:val="NormalWeb"/>
        <w:shd w:val="clear" w:color="auto" w:fill="FFFFFF"/>
        <w:spacing w:before="0" w:beforeAutospacing="0"/>
        <w:ind w:left="2268"/>
        <w:jc w:val="both"/>
        <w:rPr>
          <w:rFonts w:ascii="Raleway" w:hAnsi="Raleway"/>
          <w:sz w:val="17"/>
          <w:szCs w:val="17"/>
        </w:rPr>
      </w:pPr>
      <w:r w:rsidRPr="00853AA9">
        <w:rPr>
          <w:rFonts w:ascii="Raleway" w:hAnsi="Raleway"/>
          <w:sz w:val="17"/>
          <w:szCs w:val="17"/>
        </w:rPr>
        <w:t>O professor é mediador entre as crianças e os objetos de conhecimento, organizando e propiciando espaços e situações de aprendizagens que articulem os recursos e capacidades afetivas, emocionais, sociais e cognitivas de cada criança aos seus conhecimentos prévios e aos conteúdos referentes aos diferentes campos de conhecimento humano. Na instituição de educação infantil o professor constitui-se, portanto, no parceiro mais experiente, por excelência, cuja função é propiciar e garantir um ambiente rico, prazeroso, saudável e não discriminatório de experiências educativas e sociais variadas.</w:t>
      </w:r>
    </w:p>
    <w:p w:rsidR="006E28B2" w:rsidRPr="00853AA9" w:rsidRDefault="00D4429D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comparar o texto de Garcia, </w:t>
      </w:r>
      <w:proofErr w:type="spellStart"/>
      <w:r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Pinazza</w:t>
      </w:r>
      <w:proofErr w:type="spellEnd"/>
      <w:r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Barbosa </w:t>
      </w:r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alguns fazeres pedagógicos vivenciados em </w:t>
      </w:r>
      <w:r w:rsidR="00136633">
        <w:rPr>
          <w:rFonts w:ascii="Times New Roman" w:hAnsi="Times New Roman" w:cs="Times New Roman"/>
          <w:sz w:val="24"/>
          <w:szCs w:val="24"/>
          <w:shd w:val="clear" w:color="auto" w:fill="FFFFFF"/>
        </w:rPr>
        <w:t>nossas</w:t>
      </w:r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carreira</w:t>
      </w:r>
      <w:r w:rsidR="0013663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educadora</w:t>
      </w:r>
      <w:r w:rsidR="00136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s, </w:t>
      </w:r>
      <w:proofErr w:type="gramStart"/>
      <w:r w:rsidR="00136633">
        <w:rPr>
          <w:rFonts w:ascii="Times New Roman" w:hAnsi="Times New Roman" w:cs="Times New Roman"/>
          <w:sz w:val="24"/>
          <w:szCs w:val="24"/>
          <w:shd w:val="clear" w:color="auto" w:fill="FFFFFF"/>
        </w:rPr>
        <w:t>percebemos</w:t>
      </w:r>
      <w:proofErr w:type="gramEnd"/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alguns pontos marcantes relacionados ao planejamento de algumas atividades, que tendem a padronizar as experiências das crianças</w:t>
      </w:r>
      <w:r w:rsidR="00FB4A50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o banho, a troca de roupas e ou atividades de pintura com tinta</w:t>
      </w:r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, por esperar que com isso elas se encaixem nos “moldes” de um grupo que possa ser avaliado igualmente. No en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>tanto refletindo sobre elas notamos</w:t>
      </w:r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411C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quão </w:t>
      </w:r>
      <w:r w:rsidR="00FB4A50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empobrecidas</w:t>
      </w:r>
      <w:proofErr w:type="gramEnd"/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eram essas propostas e como podemos</w:t>
      </w:r>
      <w:r w:rsidR="00FB4A50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expandir essas propostas e assim conseguir um genuíno resultado marcado por experiências enriquecedoras para 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nossas crianças, </w:t>
      </w:r>
      <w:r w:rsidR="00995219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permitindo que se tornem </w:t>
      </w:r>
      <w:r w:rsidR="0013636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sujeitos de ação, reconhecendo seus conhecimentos prévios e valorizando sua identidade individual</w:t>
      </w:r>
      <w:r w:rsidR="00FB4A50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28B2" w:rsidRPr="00853AA9" w:rsidRDefault="00853AA9" w:rsidP="006E28B2">
      <w:pPr>
        <w:shd w:val="clear" w:color="auto" w:fill="FFFFFF"/>
        <w:spacing w:after="0" w:line="360" w:lineRule="auto"/>
        <w:ind w:left="2268" w:right="567"/>
        <w:jc w:val="both"/>
        <w:rPr>
          <w:rFonts w:ascii="inherit" w:eastAsia="Times New Roman" w:hAnsi="inherit" w:cs="Times New Roman"/>
          <w:sz w:val="17"/>
          <w:szCs w:val="17"/>
          <w:lang w:eastAsia="pt-BR"/>
        </w:rPr>
      </w:pPr>
      <w:r w:rsidRPr="00853AA9">
        <w:rPr>
          <w:rFonts w:ascii="inherit" w:eastAsia="Times New Roman" w:hAnsi="inherit" w:cs="Times New Roman"/>
          <w:sz w:val="17"/>
          <w:szCs w:val="17"/>
          <w:lang w:eastAsia="pt-BR"/>
        </w:rPr>
        <w:lastRenderedPageBreak/>
        <w:t>(...)</w:t>
      </w:r>
      <w:r w:rsidR="00BF616E">
        <w:rPr>
          <w:rFonts w:ascii="inherit" w:eastAsia="Times New Roman" w:hAnsi="inherit" w:cs="Times New Roman"/>
          <w:sz w:val="17"/>
          <w:szCs w:val="17"/>
          <w:lang w:eastAsia="pt-BR"/>
        </w:rPr>
        <w:t xml:space="preserve"> </w:t>
      </w:r>
      <w:r w:rsidR="006E28B2" w:rsidRPr="00853AA9">
        <w:rPr>
          <w:rFonts w:ascii="inherit" w:eastAsia="Times New Roman" w:hAnsi="inherit" w:cs="Times New Roman"/>
          <w:sz w:val="17"/>
          <w:szCs w:val="17"/>
          <w:lang w:eastAsia="pt-BR"/>
        </w:rPr>
        <w:t xml:space="preserve">Segundo Oliveira (2000) o brincar não significa apenas recrear, é muito mais, caracterizando-se como uma das formas mais complexas que a criança tem de comunicar-se consigo mesma e com o mundo, ou seja, o desenvolvimento acontece através de trocas recíprocas que se estabelecem durante toda sua </w:t>
      </w:r>
      <w:proofErr w:type="gramStart"/>
      <w:r w:rsidR="006E28B2" w:rsidRPr="00853AA9">
        <w:rPr>
          <w:rFonts w:ascii="inherit" w:eastAsia="Times New Roman" w:hAnsi="inherit" w:cs="Times New Roman"/>
          <w:sz w:val="17"/>
          <w:szCs w:val="17"/>
          <w:lang w:eastAsia="pt-BR"/>
        </w:rPr>
        <w:t>vida.</w:t>
      </w:r>
      <w:proofErr w:type="gramEnd"/>
      <w:r w:rsidR="006E28B2" w:rsidRPr="00853AA9">
        <w:rPr>
          <w:rFonts w:ascii="inherit" w:eastAsia="Times New Roman" w:hAnsi="inherit" w:cs="Times New Roman"/>
          <w:sz w:val="17"/>
          <w:szCs w:val="17"/>
          <w:lang w:eastAsia="pt-BR"/>
        </w:rPr>
        <w:t xml:space="preserve">Assim, através do brincar a criança pode desenvolver capacidades importantes como a atenção, a memória, a imitação, a imaginação, ainda propiciando à criança o desenvolvimento de áreas da personalidade como afetividade, motricidade, inteligência, sociabilidade e criatividade. </w:t>
      </w:r>
      <w:r w:rsidR="006E28B2" w:rsidRPr="00853AA9">
        <w:rPr>
          <w:rFonts w:ascii="Raleway" w:hAnsi="Raleway"/>
          <w:sz w:val="17"/>
          <w:szCs w:val="17"/>
          <w:shd w:val="clear" w:color="auto" w:fill="FFFFFF"/>
        </w:rPr>
        <w:t xml:space="preserve">FANTACHOLI; </w:t>
      </w:r>
      <w:proofErr w:type="spellStart"/>
      <w:r w:rsidR="006E28B2" w:rsidRPr="00853AA9">
        <w:rPr>
          <w:rFonts w:ascii="Raleway" w:hAnsi="Raleway"/>
          <w:sz w:val="17"/>
          <w:szCs w:val="17"/>
          <w:shd w:val="clear" w:color="auto" w:fill="FFFFFF"/>
        </w:rPr>
        <w:t>Fabiane</w:t>
      </w:r>
      <w:proofErr w:type="spellEnd"/>
      <w:r w:rsidR="006E28B2" w:rsidRPr="00853AA9">
        <w:rPr>
          <w:rFonts w:ascii="Raleway" w:hAnsi="Raleway"/>
          <w:sz w:val="17"/>
          <w:szCs w:val="17"/>
          <w:shd w:val="clear" w:color="auto" w:fill="FFFFFF"/>
        </w:rPr>
        <w:t xml:space="preserve"> das Neves. </w:t>
      </w:r>
    </w:p>
    <w:p w:rsidR="00EE0C79" w:rsidRPr="00853AA9" w:rsidRDefault="0042098C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MACEDO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(2006)</w:t>
      </w:r>
      <w:r w:rsidR="00995219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6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possibilita lembrar </w:t>
      </w:r>
      <w:r w:rsidR="00995219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o currículo é marcado </w:t>
      </w:r>
      <w:r w:rsidR="00EE0C79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por fundamentações históricas, tornando</w:t>
      </w:r>
      <w:r w:rsidR="00995219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possível afirmar</w:t>
      </w:r>
      <w:r w:rsidR="0013636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mesmo involuntariamente algumas situações como essas são mais comuns do que se imagina, pois nossas ações são marcadas por vivencias e experiências de aprendizagem. Podemos</w:t>
      </w:r>
      <w:proofErr w:type="gramStart"/>
      <w:r w:rsidR="0013636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entanto</w:t>
      </w:r>
      <w:proofErr w:type="gramEnd"/>
      <w:r w:rsidR="0013636B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refletir sobre nossa prática e construir uma ponte entre o que é realizado e o que é </w:t>
      </w:r>
      <w:r w:rsidR="00EE0C79"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almejado por todo educador que visa rearticular os saberes de forma que sua prática seja mais que a simples transmissão de conhecimento, mas a produção dele, tornando o tão significativo que o sujeito produtor poderá viver uma experiência única e verdadeira.</w:t>
      </w:r>
    </w:p>
    <w:p w:rsidR="001658E4" w:rsidRPr="00853AA9" w:rsidRDefault="00853AA9" w:rsidP="00853AA9">
      <w:pPr>
        <w:pStyle w:val="NormalWeb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853AA9">
        <w:t> </w:t>
      </w:r>
      <w:r>
        <w:tab/>
      </w:r>
      <w:r w:rsidR="00EE0C79" w:rsidRPr="00853AA9">
        <w:rPr>
          <w:shd w:val="clear" w:color="auto" w:fill="FFFFFF"/>
        </w:rPr>
        <w:t xml:space="preserve">Cabe a nós educadores essa tarefa de repensar as práticas e produzir não só o material que irá dar suporte a formação dos futuros educadores, mas também </w:t>
      </w:r>
      <w:r w:rsidR="007F0875" w:rsidRPr="00853AA9">
        <w:rPr>
          <w:shd w:val="clear" w:color="auto" w:fill="FFFFFF"/>
        </w:rPr>
        <w:t xml:space="preserve">possibilitar que sua experiência educacional seja marcada por </w:t>
      </w:r>
      <w:proofErr w:type="gramStart"/>
      <w:r w:rsidR="007F0875" w:rsidRPr="00853AA9">
        <w:rPr>
          <w:shd w:val="clear" w:color="auto" w:fill="FFFFFF"/>
        </w:rPr>
        <w:t>vivencias significativas que nortearão suas práticas futuras</w:t>
      </w:r>
      <w:proofErr w:type="gramEnd"/>
      <w:r w:rsidR="007F0875" w:rsidRPr="00853AA9">
        <w:rPr>
          <w:shd w:val="clear" w:color="auto" w:fill="FFFFFF"/>
        </w:rPr>
        <w:t xml:space="preserve"> como sujeitos críticos e de direitos.</w:t>
      </w:r>
    </w:p>
    <w:p w:rsidR="009357B0" w:rsidRPr="00853AA9" w:rsidRDefault="009357B0" w:rsidP="00FB4A5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28B2" w:rsidRDefault="006E28B2" w:rsidP="0042098C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AA9">
        <w:rPr>
          <w:rFonts w:ascii="Times New Roman" w:hAnsi="Times New Roman" w:cs="Times New Roman"/>
          <w:sz w:val="24"/>
          <w:szCs w:val="24"/>
          <w:shd w:val="clear" w:color="auto" w:fill="FFFFFF"/>
        </w:rPr>
        <w:t>Referencias:</w:t>
      </w:r>
    </w:p>
    <w:p w:rsidR="00853AA9" w:rsidRPr="0042098C" w:rsidRDefault="00853AA9" w:rsidP="0042098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BRASIL. Ministério da Educação e do Desporto. Secretaria de Educação Fundamental. </w:t>
      </w:r>
      <w:r w:rsidRPr="0042098C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Referencial curricular nacional para a educação infantil</w:t>
      </w:r>
      <w:r w:rsidRPr="00420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/Ministério da Educação e do Desporto, Secretaria de Educação Fundamental. - Brasília: MEC/SEF, 1998, volume: </w:t>
      </w:r>
      <w:proofErr w:type="gramStart"/>
      <w:r w:rsidRPr="00420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420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2.</w:t>
      </w:r>
    </w:p>
    <w:p w:rsidR="006E28B2" w:rsidRPr="0042098C" w:rsidRDefault="00853AA9" w:rsidP="0042098C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FANTACHOLI</w:t>
      </w:r>
      <w:r w:rsidR="0042098C"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28B2"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>Fabiane</w:t>
      </w:r>
      <w:proofErr w:type="spellEnd"/>
      <w:r w:rsidR="006E28B2" w:rsidRPr="0042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Neves. </w:t>
      </w:r>
      <w:r w:rsidR="006E28B2" w:rsidRPr="004209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hyperlink r:id="rId5" w:history="1">
        <w:r w:rsidRPr="0042098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https://monografias.brasilescola.uol.com.br/educacao/a-importancia-brincar-na-educacao-infantil.htm</w:t>
        </w:r>
      </w:hyperlink>
      <w:proofErr w:type="gramStart"/>
      <w:r w:rsidRPr="00420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28B2" w:rsidRPr="0042098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="0042098C" w:rsidRPr="00420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Acessado em 12 de janeiro de 2021.</w:t>
      </w:r>
    </w:p>
    <w:p w:rsidR="006E28B2" w:rsidRPr="0042098C" w:rsidRDefault="0042098C" w:rsidP="0042098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98C">
        <w:rPr>
          <w:rFonts w:ascii="Times New Roman" w:hAnsi="Times New Roman" w:cs="Times New Roman"/>
          <w:sz w:val="24"/>
          <w:szCs w:val="24"/>
        </w:rPr>
        <w:t xml:space="preserve">MACEDO, Elizabeth. </w:t>
      </w:r>
      <w:r w:rsidRPr="0042098C">
        <w:rPr>
          <w:rFonts w:ascii="Times New Roman" w:hAnsi="Times New Roman" w:cs="Times New Roman"/>
          <w:b/>
          <w:sz w:val="24"/>
          <w:szCs w:val="24"/>
        </w:rPr>
        <w:t>Currículo como espaço-tempo de fronteira cultural</w:t>
      </w:r>
      <w:r w:rsidRPr="0042098C">
        <w:rPr>
          <w:rFonts w:ascii="Times New Roman" w:hAnsi="Times New Roman" w:cs="Times New Roman"/>
          <w:sz w:val="24"/>
          <w:szCs w:val="24"/>
        </w:rPr>
        <w:t>. Revista Brasileira de Educação v. 11 n. 32 maio/ago. 2006</w:t>
      </w:r>
    </w:p>
    <w:sectPr w:rsidR="006E28B2" w:rsidRPr="0042098C" w:rsidSect="00082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C4"/>
    <w:multiLevelType w:val="multilevel"/>
    <w:tmpl w:val="3DC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A4E7E"/>
    <w:multiLevelType w:val="hybridMultilevel"/>
    <w:tmpl w:val="04F6B1F0"/>
    <w:lvl w:ilvl="0" w:tplc="BE88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6E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6C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A8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E9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A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A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3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C6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506E"/>
    <w:multiLevelType w:val="multilevel"/>
    <w:tmpl w:val="860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6EA4"/>
    <w:rsid w:val="00082197"/>
    <w:rsid w:val="000C0D23"/>
    <w:rsid w:val="000C3A08"/>
    <w:rsid w:val="000F23D1"/>
    <w:rsid w:val="000F5646"/>
    <w:rsid w:val="0013636B"/>
    <w:rsid w:val="00136633"/>
    <w:rsid w:val="001555F0"/>
    <w:rsid w:val="001658E4"/>
    <w:rsid w:val="00170CD5"/>
    <w:rsid w:val="001E59FC"/>
    <w:rsid w:val="002411CB"/>
    <w:rsid w:val="00241350"/>
    <w:rsid w:val="003D7D2A"/>
    <w:rsid w:val="0042098C"/>
    <w:rsid w:val="00427C99"/>
    <w:rsid w:val="005539BC"/>
    <w:rsid w:val="005540C4"/>
    <w:rsid w:val="00561620"/>
    <w:rsid w:val="006139D3"/>
    <w:rsid w:val="006379E5"/>
    <w:rsid w:val="006E28B2"/>
    <w:rsid w:val="007E6C80"/>
    <w:rsid w:val="007F0875"/>
    <w:rsid w:val="00853AA9"/>
    <w:rsid w:val="008A7B83"/>
    <w:rsid w:val="009357B0"/>
    <w:rsid w:val="00995219"/>
    <w:rsid w:val="009B3A3C"/>
    <w:rsid w:val="00A309A2"/>
    <w:rsid w:val="00AC120A"/>
    <w:rsid w:val="00AE71F1"/>
    <w:rsid w:val="00BD44BF"/>
    <w:rsid w:val="00BE3329"/>
    <w:rsid w:val="00BE75DC"/>
    <w:rsid w:val="00BF616E"/>
    <w:rsid w:val="00C0288E"/>
    <w:rsid w:val="00D4429D"/>
    <w:rsid w:val="00DB1445"/>
    <w:rsid w:val="00DC5160"/>
    <w:rsid w:val="00DE6EA4"/>
    <w:rsid w:val="00E103E6"/>
    <w:rsid w:val="00EE0C79"/>
    <w:rsid w:val="00EF1E04"/>
    <w:rsid w:val="00EF7EA7"/>
    <w:rsid w:val="00F510FE"/>
    <w:rsid w:val="00F63D34"/>
    <w:rsid w:val="00FB0307"/>
    <w:rsid w:val="00FB4A50"/>
    <w:rsid w:val="099019C9"/>
    <w:rsid w:val="0DE9DB13"/>
    <w:rsid w:val="21F5A534"/>
    <w:rsid w:val="276126DB"/>
    <w:rsid w:val="328C2BC3"/>
    <w:rsid w:val="37211936"/>
    <w:rsid w:val="41260080"/>
    <w:rsid w:val="41874C93"/>
    <w:rsid w:val="502B11A9"/>
    <w:rsid w:val="7404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FC"/>
  </w:style>
  <w:style w:type="paragraph" w:styleId="Ttulo1">
    <w:name w:val="heading 1"/>
    <w:basedOn w:val="Normal"/>
    <w:link w:val="Ttulo1Char"/>
    <w:uiPriority w:val="9"/>
    <w:qFormat/>
    <w:rsid w:val="006E2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2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E2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219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30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E28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28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E28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6E28B2"/>
  </w:style>
  <w:style w:type="character" w:customStyle="1" w:styleId="getlikes">
    <w:name w:val="get_likes"/>
    <w:basedOn w:val="Fontepargpadro"/>
    <w:rsid w:val="006E28B2"/>
  </w:style>
  <w:style w:type="character" w:styleId="Forte">
    <w:name w:val="Strong"/>
    <w:basedOn w:val="Fontepargpadro"/>
    <w:uiPriority w:val="22"/>
    <w:qFormat/>
    <w:rsid w:val="006E2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533">
          <w:marLeft w:val="0"/>
          <w:marRight w:val="0"/>
          <w:marTop w:val="0"/>
          <w:marBottom w:val="0"/>
          <w:divBdr>
            <w:top w:val="single" w:sz="4" w:space="3" w:color="E8E9ED"/>
            <w:left w:val="single" w:sz="4" w:space="3" w:color="E8E9ED"/>
            <w:bottom w:val="single" w:sz="4" w:space="3" w:color="E8E9ED"/>
            <w:right w:val="single" w:sz="4" w:space="3" w:color="E8E9ED"/>
          </w:divBdr>
        </w:div>
        <w:div w:id="666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9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943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ografias.brasilescola.uol.com.br/educacao/a-importancia-brincar-na-educacao-infanti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Mary</cp:lastModifiedBy>
  <cp:revision>2</cp:revision>
  <cp:lastPrinted>2019-04-22T17:00:00Z</cp:lastPrinted>
  <dcterms:created xsi:type="dcterms:W3CDTF">2021-01-12T18:47:00Z</dcterms:created>
  <dcterms:modified xsi:type="dcterms:W3CDTF">2021-01-12T18:47:00Z</dcterms:modified>
</cp:coreProperties>
</file>