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9" w:type="dxa"/>
        <w:tblInd w:w="1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669"/>
      </w:tblGrid>
      <w:tr w:rsidR="00FD0822" w:rsidRPr="00954BF7" w:rsidTr="00F32435">
        <w:trPr>
          <w:trHeight w:val="12770"/>
        </w:trPr>
        <w:tc>
          <w:tcPr>
            <w:tcW w:w="9669" w:type="dxa"/>
          </w:tcPr>
          <w:p w:rsidR="00FD0822" w:rsidRPr="00954BF7" w:rsidRDefault="00FD0822" w:rsidP="001A4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t-PT"/>
              </w:rPr>
            </w:pPr>
            <w:r w:rsidRPr="00954BF7">
              <w:rPr>
                <w:rFonts w:ascii="Times New Roman" w:hAnsi="Times New Roman" w:cs="Times New Roman"/>
                <w:b/>
                <w:sz w:val="32"/>
                <w:szCs w:val="32"/>
                <w:lang w:val="pt-PT"/>
              </w:rPr>
              <w:t xml:space="preserve"> </w:t>
            </w:r>
          </w:p>
          <w:p w:rsidR="00FD0822" w:rsidRDefault="00FD0822" w:rsidP="001A4F81">
            <w:pPr>
              <w:spacing w:line="276" w:lineRule="auto"/>
              <w:rPr>
                <w:lang w:val="pt-PT"/>
              </w:rPr>
            </w:pPr>
          </w:p>
          <w:p w:rsidR="00A923F8" w:rsidRDefault="00A923F8" w:rsidP="001A4F81">
            <w:pPr>
              <w:spacing w:line="276" w:lineRule="auto"/>
              <w:rPr>
                <w:lang w:val="pt-PT"/>
              </w:rPr>
            </w:pPr>
          </w:p>
          <w:p w:rsidR="00A923F8" w:rsidRDefault="00A923F8" w:rsidP="001A4F81">
            <w:pPr>
              <w:spacing w:line="276" w:lineRule="auto"/>
              <w:rPr>
                <w:lang w:val="pt-PT"/>
              </w:rPr>
            </w:pPr>
          </w:p>
          <w:p w:rsidR="00A923F8" w:rsidRDefault="00A923F8" w:rsidP="001A4F81">
            <w:pPr>
              <w:spacing w:line="276" w:lineRule="auto"/>
              <w:rPr>
                <w:lang w:val="pt-PT"/>
              </w:rPr>
            </w:pPr>
          </w:p>
          <w:p w:rsidR="00A923F8" w:rsidRDefault="00A923F8" w:rsidP="001A4F81">
            <w:pPr>
              <w:spacing w:line="276" w:lineRule="auto"/>
              <w:rPr>
                <w:lang w:val="pt-PT"/>
              </w:rPr>
            </w:pPr>
          </w:p>
          <w:p w:rsidR="00A923F8" w:rsidRDefault="00A923F8" w:rsidP="001A4F81">
            <w:pPr>
              <w:spacing w:line="276" w:lineRule="auto"/>
              <w:rPr>
                <w:lang w:val="pt-PT"/>
              </w:rPr>
            </w:pPr>
          </w:p>
          <w:p w:rsidR="00A923F8" w:rsidRDefault="00A923F8" w:rsidP="001A4F81">
            <w:pPr>
              <w:spacing w:line="276" w:lineRule="auto"/>
              <w:rPr>
                <w:lang w:val="pt-PT"/>
              </w:rPr>
            </w:pPr>
            <w:bookmarkStart w:id="0" w:name="_GoBack"/>
            <w:bookmarkEnd w:id="0"/>
          </w:p>
          <w:p w:rsidR="00A923F8" w:rsidRDefault="00A923F8" w:rsidP="001A4F81">
            <w:pPr>
              <w:spacing w:line="276" w:lineRule="auto"/>
              <w:rPr>
                <w:lang w:val="pt-PT"/>
              </w:rPr>
            </w:pPr>
          </w:p>
          <w:p w:rsidR="00A923F8" w:rsidRDefault="00A923F8" w:rsidP="001A4F81">
            <w:pPr>
              <w:spacing w:line="276" w:lineRule="auto"/>
              <w:rPr>
                <w:lang w:val="pt-PT"/>
              </w:rPr>
            </w:pPr>
          </w:p>
          <w:p w:rsidR="00A923F8" w:rsidRDefault="00A923F8" w:rsidP="001A4F81">
            <w:pPr>
              <w:spacing w:line="276" w:lineRule="auto"/>
              <w:rPr>
                <w:lang w:val="pt-PT"/>
              </w:rPr>
            </w:pPr>
          </w:p>
          <w:p w:rsidR="00FD0822" w:rsidRPr="00FD0822" w:rsidRDefault="00A923F8" w:rsidP="00A923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FACTORES NEGATIVOS DO FLUXO DE TRÁFEGO</w:t>
            </w:r>
            <w:r w:rsidRPr="00913A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–</w:t>
            </w:r>
            <w:r w:rsidRPr="00913A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VEÍCULOS</w:t>
            </w:r>
          </w:p>
          <w:p w:rsidR="00FD0822" w:rsidRDefault="00FD0822" w:rsidP="00FD0822">
            <w:pPr>
              <w:rPr>
                <w:lang w:val="pt-PT"/>
              </w:rPr>
            </w:pPr>
          </w:p>
          <w:p w:rsidR="00FD0822" w:rsidRPr="0069154C" w:rsidRDefault="00FD0822" w:rsidP="00FD082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lang w:val="pt-PT"/>
              </w:rPr>
              <w:t xml:space="preserve">                                                                                                   </w:t>
            </w:r>
          </w:p>
          <w:p w:rsidR="00FD0822" w:rsidRDefault="00FD0822" w:rsidP="00FD082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69154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</w:t>
            </w:r>
            <w:r w:rsidR="00A923F8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Autor</w:t>
            </w:r>
            <w:r w:rsidRPr="0069154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: João Luís Andissene</w:t>
            </w:r>
          </w:p>
          <w:p w:rsidR="00F32435" w:rsidRDefault="00F32435" w:rsidP="00FD082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F32435" w:rsidRPr="00F32435" w:rsidRDefault="00F32435" w:rsidP="00FD0822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  <w:p w:rsidR="00FD0822" w:rsidRPr="0069154C" w:rsidRDefault="00F32435" w:rsidP="00F32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                                                                                               </w:t>
            </w:r>
            <w:r w:rsidR="00FD0822" w:rsidRPr="0069154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Nampula</w:t>
            </w:r>
            <w:r w:rsidR="00FD082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, Maio</w:t>
            </w:r>
            <w:r w:rsidR="00FD0822" w:rsidRPr="0069154C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de 2018 </w:t>
            </w:r>
          </w:p>
          <w:p w:rsidR="00FD0822" w:rsidRPr="00FD0822" w:rsidRDefault="00FD0822" w:rsidP="00FD0822">
            <w:pPr>
              <w:rPr>
                <w:lang w:val="pt-PT"/>
              </w:rPr>
            </w:pPr>
            <w:r w:rsidRPr="007D0DAD">
              <w:rPr>
                <w:lang w:val="pt-PT"/>
              </w:rPr>
              <w:t xml:space="preserve">                                                                                                       </w:t>
            </w:r>
          </w:p>
          <w:p w:rsidR="00FD0822" w:rsidRPr="00FD0822" w:rsidRDefault="00FD0822" w:rsidP="00FD0822">
            <w:pPr>
              <w:jc w:val="center"/>
              <w:rPr>
                <w:lang w:val="pt-PT"/>
              </w:rPr>
            </w:pPr>
          </w:p>
        </w:tc>
      </w:tr>
    </w:tbl>
    <w:p w:rsidR="0035316C" w:rsidRPr="00D10803" w:rsidRDefault="00FD0822" w:rsidP="001A4F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 xml:space="preserve">Contextualização </w:t>
      </w:r>
    </w:p>
    <w:p w:rsidR="00EE138E" w:rsidRDefault="00D8031F" w:rsidP="001A4F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Na actualidade</w:t>
      </w:r>
      <w:r w:rsidR="0068786A" w:rsidRPr="008C5472">
        <w:rPr>
          <w:rFonts w:ascii="Times New Roman" w:hAnsi="Times New Roman" w:cs="Times New Roman"/>
          <w:sz w:val="24"/>
          <w:szCs w:val="24"/>
          <w:lang w:val="pt-PT"/>
        </w:rPr>
        <w:t xml:space="preserve"> a mobilidade urba</w:t>
      </w:r>
      <w:r w:rsidR="00D10803">
        <w:rPr>
          <w:rFonts w:ascii="Times New Roman" w:hAnsi="Times New Roman" w:cs="Times New Roman"/>
          <w:sz w:val="24"/>
          <w:szCs w:val="24"/>
          <w:lang w:val="pt-PT"/>
        </w:rPr>
        <w:t>na nas cidades moçambicanas tem</w:t>
      </w:r>
      <w:r w:rsidR="00224BF3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D1080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8786A" w:rsidRPr="008C5472">
        <w:rPr>
          <w:rFonts w:ascii="Times New Roman" w:hAnsi="Times New Roman" w:cs="Times New Roman"/>
          <w:sz w:val="24"/>
          <w:szCs w:val="24"/>
          <w:lang w:val="pt-PT"/>
        </w:rPr>
        <w:t>se deparado com grandes constrangimentos que derivam do aumento de números de utentes da</w:t>
      </w:r>
      <w:r w:rsidR="00536509">
        <w:rPr>
          <w:rFonts w:ascii="Times New Roman" w:hAnsi="Times New Roman" w:cs="Times New Roman"/>
          <w:sz w:val="24"/>
          <w:szCs w:val="24"/>
          <w:lang w:val="pt-PT"/>
        </w:rPr>
        <w:t>s vias rodoviárias, tais como</w:t>
      </w:r>
      <w:r w:rsidR="0068786A" w:rsidRPr="008C5472">
        <w:rPr>
          <w:rFonts w:ascii="Times New Roman" w:hAnsi="Times New Roman" w:cs="Times New Roman"/>
          <w:sz w:val="24"/>
          <w:szCs w:val="24"/>
          <w:lang w:val="pt-PT"/>
        </w:rPr>
        <w:t xml:space="preserve"> veículos motorizados e não motorizados bem como os pões que também disputam esses espaços. </w:t>
      </w:r>
    </w:p>
    <w:p w:rsidR="00EE138E" w:rsidRPr="00194C16" w:rsidRDefault="00EE138E" w:rsidP="001A4F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E56D78">
        <w:rPr>
          <w:rFonts w:ascii="Times New Roman" w:hAnsi="Times New Roman" w:cs="Times New Roman"/>
          <w:sz w:val="24"/>
          <w:szCs w:val="24"/>
          <w:lang w:val="pt-PT"/>
        </w:rPr>
        <w:t xml:space="preserve">A teoria do fluxo de tráfego consiste da aplicação de leis da matemática, da teoria da probabilidade e da física à descrição do comportamento do tráfego veicular rodoviário. </w:t>
      </w:r>
      <w:r w:rsidR="00536509">
        <w:rPr>
          <w:rFonts w:ascii="Times New Roman" w:hAnsi="Times New Roman" w:cs="Times New Roman"/>
          <w:sz w:val="24"/>
          <w:szCs w:val="24"/>
          <w:lang w:val="pt-PT"/>
        </w:rPr>
        <w:t>Acredita-se que embora se fale da teoria, n</w:t>
      </w:r>
      <w:r w:rsidRPr="00E56D78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E56D78">
        <w:rPr>
          <w:rFonts w:ascii="Times New Roman" w:hAnsi="Times New Roman" w:cs="Times New Roman"/>
          <w:sz w:val="24"/>
          <w:szCs w:val="24"/>
          <w:lang w:val="pt-PT"/>
        </w:rPr>
        <w:t xml:space="preserve">realidade, não existe </w:t>
      </w:r>
      <w:r w:rsidRPr="00E56D78">
        <w:rPr>
          <w:rFonts w:ascii="Times New Roman" w:hAnsi="Times New Roman" w:cs="Times New Roman"/>
          <w:bCs/>
          <w:sz w:val="24"/>
          <w:szCs w:val="24"/>
          <w:lang w:val="pt-PT"/>
        </w:rPr>
        <w:t>uma</w:t>
      </w:r>
      <w:r w:rsidRPr="00E56D7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E56D78">
        <w:rPr>
          <w:rFonts w:ascii="Times New Roman" w:hAnsi="Times New Roman" w:cs="Times New Roman"/>
          <w:sz w:val="24"/>
          <w:szCs w:val="24"/>
          <w:lang w:val="pt-PT"/>
        </w:rPr>
        <w:t xml:space="preserve">teoria de fluxo de tráfego. Existem,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sim, pelo menos três abordagens </w:t>
      </w:r>
      <w:r w:rsidRPr="00E56D78">
        <w:rPr>
          <w:rFonts w:ascii="Times New Roman" w:hAnsi="Times New Roman" w:cs="Times New Roman"/>
          <w:sz w:val="24"/>
          <w:szCs w:val="24"/>
          <w:lang w:val="pt-PT"/>
        </w:rPr>
        <w:t>teóricas para o tema, cuja validade é determinada pelo in</w:t>
      </w:r>
      <w:r>
        <w:rPr>
          <w:rFonts w:ascii="Times New Roman" w:hAnsi="Times New Roman" w:cs="Times New Roman"/>
          <w:sz w:val="24"/>
          <w:szCs w:val="24"/>
          <w:lang w:val="pt-PT"/>
        </w:rPr>
        <w:t>teresse do</w:t>
      </w:r>
      <w:r w:rsidR="00536509">
        <w:rPr>
          <w:rFonts w:ascii="Times New Roman" w:hAnsi="Times New Roman" w:cs="Times New Roman"/>
          <w:sz w:val="24"/>
          <w:szCs w:val="24"/>
          <w:lang w:val="pt-PT"/>
        </w:rPr>
        <w:t xml:space="preserve"> de um determinado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estudo que se deseja </w:t>
      </w:r>
      <w:r w:rsidRPr="00E56D78">
        <w:rPr>
          <w:rFonts w:ascii="Times New Roman" w:hAnsi="Times New Roman" w:cs="Times New Roman"/>
          <w:sz w:val="24"/>
          <w:szCs w:val="24"/>
          <w:lang w:val="pt-PT"/>
        </w:rPr>
        <w:t>realizar.</w:t>
      </w:r>
      <w:r w:rsidR="00194C16" w:rsidRPr="00194C16">
        <w:rPr>
          <w:rFonts w:ascii="Times New Roman" w:hAnsi="Times New Roman" w:cs="Times New Roman"/>
          <w:sz w:val="24"/>
          <w:szCs w:val="24"/>
          <w:lang w:val="pt-PT"/>
        </w:rPr>
        <w:t xml:space="preserve"> (Silva</w:t>
      </w:r>
      <w:r w:rsidR="00890B81">
        <w:rPr>
          <w:rFonts w:ascii="Times New Roman" w:hAnsi="Times New Roman" w:cs="Times New Roman"/>
          <w:sz w:val="24"/>
          <w:szCs w:val="24"/>
          <w:lang w:val="pt-PT"/>
        </w:rPr>
        <w:t>, 2007</w:t>
      </w:r>
      <w:r w:rsidR="00194C16" w:rsidRPr="00194C16">
        <w:rPr>
          <w:rFonts w:ascii="Times New Roman" w:hAnsi="Times New Roman" w:cs="Times New Roman"/>
          <w:sz w:val="24"/>
          <w:szCs w:val="24"/>
          <w:lang w:val="pt-PT"/>
        </w:rPr>
        <w:t>, p.2)</w:t>
      </w:r>
    </w:p>
    <w:p w:rsidR="00D16CC2" w:rsidRPr="008C5472" w:rsidRDefault="0068786A" w:rsidP="001A4F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C5472"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D16CC2" w:rsidRPr="008C5472">
        <w:rPr>
          <w:rFonts w:ascii="Times New Roman" w:hAnsi="Times New Roman" w:cs="Times New Roman"/>
          <w:sz w:val="24"/>
          <w:szCs w:val="24"/>
          <w:lang w:val="pt-PT"/>
        </w:rPr>
        <w:t>orque as teorias de</w:t>
      </w:r>
      <w:r w:rsidR="008C5472" w:rsidRPr="008C5472">
        <w:rPr>
          <w:rFonts w:ascii="Times New Roman" w:hAnsi="Times New Roman" w:cs="Times New Roman"/>
          <w:sz w:val="24"/>
          <w:szCs w:val="24"/>
          <w:lang w:val="pt-PT"/>
        </w:rPr>
        <w:t xml:space="preserve"> fluxo</w:t>
      </w:r>
      <w:r w:rsidR="00D16CC2" w:rsidRPr="008C547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009BF" w:rsidRPr="008C5472">
        <w:rPr>
          <w:rFonts w:ascii="Times New Roman" w:hAnsi="Times New Roman" w:cs="Times New Roman"/>
          <w:sz w:val="24"/>
          <w:szCs w:val="24"/>
          <w:lang w:val="pt-PT"/>
        </w:rPr>
        <w:t>trá</w:t>
      </w:r>
      <w:r w:rsidR="009009BF">
        <w:rPr>
          <w:rFonts w:ascii="Times New Roman" w:hAnsi="Times New Roman" w:cs="Times New Roman"/>
          <w:sz w:val="24"/>
          <w:szCs w:val="24"/>
          <w:lang w:val="pt-PT"/>
        </w:rPr>
        <w:t>f</w:t>
      </w:r>
      <w:r w:rsidR="009009BF" w:rsidRPr="008C5472">
        <w:rPr>
          <w:rFonts w:ascii="Times New Roman" w:hAnsi="Times New Roman" w:cs="Times New Roman"/>
          <w:sz w:val="24"/>
          <w:szCs w:val="24"/>
          <w:lang w:val="pt-PT"/>
        </w:rPr>
        <w:t>ego</w:t>
      </w:r>
      <w:r w:rsidR="00D16CC2" w:rsidRPr="008C5472">
        <w:rPr>
          <w:rFonts w:ascii="Times New Roman" w:hAnsi="Times New Roman" w:cs="Times New Roman"/>
          <w:sz w:val="24"/>
          <w:szCs w:val="24"/>
          <w:lang w:val="pt-PT"/>
        </w:rPr>
        <w:t xml:space="preserve"> tem sempre em conta os veículos automóveis ignorando completamente o resto dos utentes, vai-se centrar a atenção ao volume de veículos que passam por ponto num determinado espaço </w:t>
      </w:r>
      <w:r w:rsidR="00536509">
        <w:rPr>
          <w:rFonts w:ascii="Times New Roman" w:hAnsi="Times New Roman" w:cs="Times New Roman"/>
          <w:sz w:val="24"/>
          <w:szCs w:val="24"/>
          <w:lang w:val="pt-PT"/>
        </w:rPr>
        <w:t xml:space="preserve">e num intervalo </w:t>
      </w:r>
      <w:r w:rsidR="00D16CC2" w:rsidRPr="008C5472">
        <w:rPr>
          <w:rFonts w:ascii="Times New Roman" w:hAnsi="Times New Roman" w:cs="Times New Roman"/>
          <w:sz w:val="24"/>
          <w:szCs w:val="24"/>
          <w:lang w:val="pt-PT"/>
        </w:rPr>
        <w:t>de tempo.</w:t>
      </w:r>
      <w:r w:rsidR="00536509">
        <w:rPr>
          <w:rFonts w:ascii="Times New Roman" w:hAnsi="Times New Roman" w:cs="Times New Roman"/>
          <w:sz w:val="24"/>
          <w:szCs w:val="24"/>
          <w:lang w:val="pt-PT"/>
        </w:rPr>
        <w:t xml:space="preserve"> Este espaço refere-se ao troço com a exten</w:t>
      </w:r>
      <w:r w:rsidR="008C3C79">
        <w:rPr>
          <w:rFonts w:ascii="Times New Roman" w:hAnsi="Times New Roman" w:cs="Times New Roman"/>
          <w:sz w:val="24"/>
          <w:szCs w:val="24"/>
          <w:lang w:val="pt-PT"/>
        </w:rPr>
        <w:t>são de 80 metros</w:t>
      </w:r>
      <w:r w:rsidR="00536509">
        <w:rPr>
          <w:rFonts w:ascii="Times New Roman" w:hAnsi="Times New Roman" w:cs="Times New Roman"/>
          <w:sz w:val="24"/>
          <w:szCs w:val="24"/>
          <w:lang w:val="pt-PT"/>
        </w:rPr>
        <w:t xml:space="preserve"> de comprimento durante uma hora. A extensão esc</w:t>
      </w:r>
      <w:r w:rsidR="00954BF7">
        <w:rPr>
          <w:rFonts w:ascii="Times New Roman" w:hAnsi="Times New Roman" w:cs="Times New Roman"/>
          <w:sz w:val="24"/>
          <w:szCs w:val="24"/>
          <w:lang w:val="pt-PT"/>
        </w:rPr>
        <w:t>olhida por conveniência tem como objectivo apresentar a variação do fluxo de</w:t>
      </w:r>
      <w:r w:rsidR="00536509">
        <w:rPr>
          <w:rFonts w:ascii="Times New Roman" w:hAnsi="Times New Roman" w:cs="Times New Roman"/>
          <w:sz w:val="24"/>
          <w:szCs w:val="24"/>
          <w:lang w:val="pt-PT"/>
        </w:rPr>
        <w:t xml:space="preserve"> trafego</w:t>
      </w:r>
      <w:r w:rsidR="00BD3CF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954BF7">
        <w:rPr>
          <w:rFonts w:ascii="Times New Roman" w:hAnsi="Times New Roman" w:cs="Times New Roman"/>
          <w:sz w:val="24"/>
          <w:szCs w:val="24"/>
          <w:lang w:val="pt-PT"/>
        </w:rPr>
        <w:t>nesta extensão de 80 metros da via que atravessa o bairro Natiqu</w:t>
      </w:r>
      <w:r w:rsidR="00735615">
        <w:rPr>
          <w:rFonts w:ascii="Times New Roman" w:hAnsi="Times New Roman" w:cs="Times New Roman"/>
          <w:sz w:val="24"/>
          <w:szCs w:val="24"/>
          <w:lang w:val="pt-PT"/>
        </w:rPr>
        <w:t>ir</w:t>
      </w:r>
      <w:r w:rsidR="00954BF7">
        <w:rPr>
          <w:rFonts w:ascii="Times New Roman" w:hAnsi="Times New Roman" w:cs="Times New Roman"/>
          <w:sz w:val="24"/>
          <w:szCs w:val="24"/>
          <w:lang w:val="pt-PT"/>
        </w:rPr>
        <w:t>e na cidade durante uma hora</w:t>
      </w:r>
      <w:r w:rsidR="00536509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D16CC2" w:rsidRPr="008C5472">
        <w:rPr>
          <w:rFonts w:ascii="Times New Roman" w:hAnsi="Times New Roman" w:cs="Times New Roman"/>
          <w:sz w:val="24"/>
          <w:szCs w:val="24"/>
          <w:lang w:val="pt-PT"/>
        </w:rPr>
        <w:t xml:space="preserve">  </w:t>
      </w:r>
    </w:p>
    <w:p w:rsidR="00D16CC2" w:rsidRPr="008C5472" w:rsidRDefault="00D16CC2" w:rsidP="001A4F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C5472">
        <w:rPr>
          <w:rFonts w:ascii="Times New Roman" w:hAnsi="Times New Roman" w:cs="Times New Roman"/>
          <w:sz w:val="24"/>
          <w:szCs w:val="24"/>
          <w:lang w:val="pt-PT"/>
        </w:rPr>
        <w:t>Refira-se que volume de tráfego é o número total de veículos que passam em um determinado ponto durante um dado intervalo de tempo. O fluxo pode ser expresso em períodos anuais, diários, horários.</w:t>
      </w:r>
    </w:p>
    <w:p w:rsidR="00F227C3" w:rsidRDefault="005C2133" w:rsidP="001A4F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Si tivermos em conta que a circulação de veículos é um proces</w:t>
      </w:r>
      <w:r w:rsidR="00F227C3">
        <w:rPr>
          <w:rFonts w:ascii="Times New Roman" w:hAnsi="Times New Roman" w:cs="Times New Roman"/>
          <w:sz w:val="24"/>
          <w:szCs w:val="24"/>
          <w:lang w:val="pt-PT"/>
        </w:rPr>
        <w:t>so complexo devido a muito</w:t>
      </w:r>
      <w:r>
        <w:rPr>
          <w:rFonts w:ascii="Times New Roman" w:hAnsi="Times New Roman" w:cs="Times New Roman"/>
          <w:sz w:val="24"/>
          <w:szCs w:val="24"/>
          <w:lang w:val="pt-PT"/>
        </w:rPr>
        <w:t>s factores que poderão desestabilizar o curso desejado</w:t>
      </w:r>
      <w:r w:rsidR="00735615">
        <w:rPr>
          <w:rFonts w:ascii="Times New Roman" w:hAnsi="Times New Roman" w:cs="Times New Roman"/>
          <w:sz w:val="24"/>
          <w:szCs w:val="24"/>
          <w:lang w:val="pt-PT"/>
        </w:rPr>
        <w:t>,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há que perceber que </w:t>
      </w:r>
      <w:r w:rsidR="00735615">
        <w:rPr>
          <w:rFonts w:ascii="Times New Roman" w:hAnsi="Times New Roman" w:cs="Times New Roman"/>
          <w:sz w:val="24"/>
          <w:szCs w:val="24"/>
          <w:lang w:val="pt-PT"/>
        </w:rPr>
        <w:t xml:space="preserve">a consequência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imediatamente </w:t>
      </w:r>
      <w:r w:rsidR="00735615">
        <w:rPr>
          <w:rFonts w:ascii="Times New Roman" w:hAnsi="Times New Roman" w:cs="Times New Roman"/>
          <w:sz w:val="24"/>
          <w:szCs w:val="24"/>
          <w:lang w:val="pt-PT"/>
        </w:rPr>
        <w:t>é notável nas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variações da velocidade, da </w:t>
      </w:r>
      <w:r w:rsidR="00F227C3">
        <w:rPr>
          <w:rFonts w:ascii="Times New Roman" w:hAnsi="Times New Roman" w:cs="Times New Roman"/>
          <w:sz w:val="24"/>
          <w:szCs w:val="24"/>
          <w:lang w:val="pt-PT"/>
        </w:rPr>
        <w:t>densidade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de capacidade. </w:t>
      </w:r>
      <w:r w:rsidR="00735615">
        <w:rPr>
          <w:rFonts w:ascii="Times New Roman" w:hAnsi="Times New Roman" w:cs="Times New Roman"/>
          <w:sz w:val="24"/>
          <w:szCs w:val="24"/>
          <w:lang w:val="pt-PT"/>
        </w:rPr>
        <w:t>Portanto</w:t>
      </w:r>
      <w:r w:rsidR="00F227C3">
        <w:rPr>
          <w:rFonts w:ascii="Times New Roman" w:hAnsi="Times New Roman" w:cs="Times New Roman"/>
          <w:sz w:val="24"/>
          <w:szCs w:val="24"/>
          <w:lang w:val="pt-PT"/>
        </w:rPr>
        <w:t xml:space="preserve">, perante aquilo que </w:t>
      </w:r>
      <w:r w:rsidR="00735615">
        <w:rPr>
          <w:rFonts w:ascii="Times New Roman" w:hAnsi="Times New Roman" w:cs="Times New Roman"/>
          <w:sz w:val="24"/>
          <w:szCs w:val="24"/>
          <w:lang w:val="pt-PT"/>
        </w:rPr>
        <w:t xml:space="preserve">foi </w:t>
      </w:r>
      <w:r w:rsidR="00F227C3">
        <w:rPr>
          <w:rFonts w:ascii="Times New Roman" w:hAnsi="Times New Roman" w:cs="Times New Roman"/>
          <w:sz w:val="24"/>
          <w:szCs w:val="24"/>
          <w:lang w:val="pt-PT"/>
        </w:rPr>
        <w:t>possível observar</w:t>
      </w:r>
      <w:r w:rsidR="00735615">
        <w:rPr>
          <w:rFonts w:ascii="Times New Roman" w:hAnsi="Times New Roman" w:cs="Times New Roman"/>
          <w:sz w:val="24"/>
          <w:szCs w:val="24"/>
          <w:lang w:val="pt-PT"/>
        </w:rPr>
        <w:t xml:space="preserve"> estas variações que condicionam a circulação</w:t>
      </w:r>
      <w:r w:rsidR="00F558F6">
        <w:rPr>
          <w:rFonts w:ascii="Times New Roman" w:hAnsi="Times New Roman" w:cs="Times New Roman"/>
          <w:sz w:val="24"/>
          <w:szCs w:val="24"/>
          <w:lang w:val="pt-PT"/>
        </w:rPr>
        <w:t xml:space="preserve"> derivam</w:t>
      </w:r>
      <w:r w:rsidR="00F227C3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558F6">
        <w:rPr>
          <w:rFonts w:ascii="Times New Roman" w:hAnsi="Times New Roman" w:cs="Times New Roman"/>
          <w:sz w:val="24"/>
          <w:szCs w:val="24"/>
          <w:lang w:val="pt-PT"/>
        </w:rPr>
        <w:t>d</w:t>
      </w:r>
      <w:r w:rsidR="00F227C3">
        <w:rPr>
          <w:rFonts w:ascii="Times New Roman" w:hAnsi="Times New Roman" w:cs="Times New Roman"/>
          <w:sz w:val="24"/>
          <w:szCs w:val="24"/>
          <w:lang w:val="pt-PT"/>
        </w:rPr>
        <w:t>as características das vias (cruzamentos, no de faixas largura da via).</w:t>
      </w:r>
    </w:p>
    <w:p w:rsidR="00F227C3" w:rsidRDefault="00F227C3" w:rsidP="001A4F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8C5472" w:rsidRDefault="008C5472" w:rsidP="001A4F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C5472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Características da via: </w:t>
      </w:r>
      <w:r w:rsidRPr="008C5472">
        <w:rPr>
          <w:rFonts w:ascii="Times New Roman" w:hAnsi="Times New Roman" w:cs="Times New Roman"/>
          <w:sz w:val="24"/>
          <w:szCs w:val="24"/>
          <w:lang w:val="pt-PT"/>
        </w:rPr>
        <w:t>tipo, número de faixas por sentido</w:t>
      </w:r>
      <w:r w:rsidR="00C31474">
        <w:rPr>
          <w:rFonts w:ascii="Times New Roman" w:hAnsi="Times New Roman" w:cs="Times New Roman"/>
          <w:sz w:val="24"/>
          <w:szCs w:val="24"/>
          <w:lang w:val="pt-PT"/>
        </w:rPr>
        <w:t xml:space="preserve">, largura das faixas, distância </w:t>
      </w:r>
      <w:r w:rsidRPr="008C5472">
        <w:rPr>
          <w:rFonts w:ascii="Times New Roman" w:hAnsi="Times New Roman" w:cs="Times New Roman"/>
          <w:sz w:val="24"/>
          <w:szCs w:val="24"/>
          <w:lang w:val="pt-PT"/>
        </w:rPr>
        <w:t>entre as margens da pista e obstáculos laterais (larg</w:t>
      </w:r>
      <w:r w:rsidR="00C31474">
        <w:rPr>
          <w:rFonts w:ascii="Times New Roman" w:hAnsi="Times New Roman" w:cs="Times New Roman"/>
          <w:sz w:val="24"/>
          <w:szCs w:val="24"/>
          <w:lang w:val="pt-PT"/>
        </w:rPr>
        <w:t xml:space="preserve">ura dos acostamentos), ambiente </w:t>
      </w:r>
      <w:r w:rsidRPr="008C5472">
        <w:rPr>
          <w:rFonts w:ascii="Times New Roman" w:hAnsi="Times New Roman" w:cs="Times New Roman"/>
          <w:sz w:val="24"/>
          <w:szCs w:val="24"/>
          <w:lang w:val="pt-PT"/>
        </w:rPr>
        <w:t>típico atravessado, traçado em planta.</w:t>
      </w:r>
    </w:p>
    <w:p w:rsidR="00634126" w:rsidRDefault="00634126" w:rsidP="001A4F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6491D" w:rsidRDefault="00634126" w:rsidP="001A4F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lastRenderedPageBreak/>
        <w:t>As características das vias podem</w:t>
      </w:r>
      <w:r w:rsidR="00E6491D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contribuir no conforto ou desc</w:t>
      </w:r>
      <w:r w:rsidR="005A5DF3">
        <w:rPr>
          <w:rFonts w:ascii="Times New Roman" w:hAnsi="Times New Roman" w:cs="Times New Roman"/>
          <w:bCs/>
          <w:sz w:val="24"/>
          <w:szCs w:val="24"/>
          <w:lang w:val="pt-PT"/>
        </w:rPr>
        <w:t>onforto dos automobilistas si se</w:t>
      </w:r>
      <w:r w:rsidR="00E6491D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tomar em consideração que uma via em condições poderá permitir a um melhor escoamento do</w:t>
      </w:r>
      <w:r w:rsidR="00F779BA">
        <w:rPr>
          <w:rFonts w:ascii="Times New Roman" w:hAnsi="Times New Roman" w:cs="Times New Roman"/>
          <w:bCs/>
          <w:sz w:val="24"/>
          <w:szCs w:val="24"/>
          <w:lang w:val="pt-PT"/>
        </w:rPr>
        <w:t>s</w:t>
      </w:r>
      <w:r w:rsidR="00E6491D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veículos. A qualidade</w:t>
      </w:r>
      <w:r w:rsidR="005A5DF3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na evacuação do fluxo de tráfego</w:t>
      </w:r>
      <w:r w:rsidR="00E6491D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é tida como nível de serviço.</w:t>
      </w:r>
    </w:p>
    <w:p w:rsidR="0048183C" w:rsidRDefault="0048183C" w:rsidP="001A4F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634126" w:rsidRPr="00634126" w:rsidRDefault="00540EA8" w:rsidP="001A4F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Nível de Serviço</w:t>
      </w:r>
      <w:r w:rsidR="00634126" w:rsidRPr="00634126">
        <w:rPr>
          <w:rFonts w:ascii="Times New Roman" w:hAnsi="Times New Roman" w:cs="Times New Roman"/>
          <w:sz w:val="24"/>
          <w:szCs w:val="24"/>
          <w:lang w:val="pt-PT"/>
        </w:rPr>
        <w:t xml:space="preserve"> é definido como uma medida qualitativa das condições de operação</w:t>
      </w:r>
      <w:r w:rsidR="00E6491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34126" w:rsidRPr="00634126">
        <w:rPr>
          <w:rFonts w:ascii="Times New Roman" w:hAnsi="Times New Roman" w:cs="Times New Roman"/>
          <w:sz w:val="24"/>
          <w:szCs w:val="24"/>
          <w:lang w:val="pt-PT"/>
        </w:rPr>
        <w:t>conforto e conveniência de motoristas, e depend</w:t>
      </w:r>
      <w:r w:rsidR="00E6491D">
        <w:rPr>
          <w:rFonts w:ascii="Times New Roman" w:hAnsi="Times New Roman" w:cs="Times New Roman"/>
          <w:sz w:val="24"/>
          <w:szCs w:val="24"/>
          <w:lang w:val="pt-PT"/>
        </w:rPr>
        <w:t xml:space="preserve">e de fatores como: liberdade na </w:t>
      </w:r>
      <w:r w:rsidR="00634126" w:rsidRPr="00634126">
        <w:rPr>
          <w:rFonts w:ascii="Times New Roman" w:hAnsi="Times New Roman" w:cs="Times New Roman"/>
          <w:sz w:val="24"/>
          <w:szCs w:val="24"/>
          <w:lang w:val="pt-PT"/>
        </w:rPr>
        <w:t>escolha da velocidade, finalidade para mudar de faixas nas ultrapassagens e saídas e</w:t>
      </w:r>
      <w:r w:rsidR="00E6491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634126" w:rsidRPr="00634126">
        <w:rPr>
          <w:rFonts w:ascii="Times New Roman" w:hAnsi="Times New Roman" w:cs="Times New Roman"/>
          <w:sz w:val="24"/>
          <w:szCs w:val="24"/>
          <w:lang w:val="pt-PT"/>
        </w:rPr>
        <w:t>entradas na via e proximidade dos outros veículos.</w:t>
      </w:r>
    </w:p>
    <w:p w:rsidR="00634126" w:rsidRDefault="00634126" w:rsidP="001A4F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F0078" w:rsidRDefault="001A4F81" w:rsidP="001A4F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60288" behindDoc="0" locked="0" layoutInCell="1" allowOverlap="1" wp14:anchorId="6339756D" wp14:editId="2E5AB65B">
            <wp:simplePos x="0" y="0"/>
            <wp:positionH relativeFrom="page">
              <wp:posOffset>3327895</wp:posOffset>
            </wp:positionH>
            <wp:positionV relativeFrom="paragraph">
              <wp:posOffset>1230391</wp:posOffset>
            </wp:positionV>
            <wp:extent cx="3766903" cy="2027555"/>
            <wp:effectExtent l="0" t="0" r="5080" b="10795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171">
        <w:rPr>
          <w:rFonts w:ascii="Times New Roman" w:hAnsi="Times New Roman" w:cs="Times New Roman"/>
          <w:sz w:val="24"/>
          <w:szCs w:val="24"/>
          <w:lang w:val="pt-PT"/>
        </w:rPr>
        <w:t>No caso observado</w:t>
      </w:r>
      <w:r w:rsidR="00493C7D">
        <w:rPr>
          <w:rFonts w:ascii="Times New Roman" w:hAnsi="Times New Roman" w:cs="Times New Roman"/>
          <w:sz w:val="24"/>
          <w:szCs w:val="24"/>
          <w:lang w:val="pt-PT"/>
        </w:rPr>
        <w:t xml:space="preserve"> na zona de Natiquire, a </w:t>
      </w:r>
      <w:r w:rsidR="00540EA8">
        <w:rPr>
          <w:rFonts w:ascii="Times New Roman" w:hAnsi="Times New Roman" w:cs="Times New Roman"/>
          <w:sz w:val="24"/>
          <w:szCs w:val="24"/>
          <w:lang w:val="pt-PT"/>
        </w:rPr>
        <w:t>via apresenta-se com duas faixas, uma para cada sentido</w:t>
      </w:r>
      <w:r w:rsidR="00E83171">
        <w:rPr>
          <w:rFonts w:ascii="Times New Roman" w:hAnsi="Times New Roman" w:cs="Times New Roman"/>
          <w:sz w:val="24"/>
          <w:szCs w:val="24"/>
          <w:lang w:val="pt-PT"/>
        </w:rPr>
        <w:t>. Portanto</w:t>
      </w:r>
      <w:r w:rsidR="00BB181D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E83171">
        <w:rPr>
          <w:rFonts w:ascii="Times New Roman" w:hAnsi="Times New Roman" w:cs="Times New Roman"/>
          <w:sz w:val="24"/>
          <w:szCs w:val="24"/>
          <w:lang w:val="pt-PT"/>
        </w:rPr>
        <w:t xml:space="preserve"> o levantamento do comportamento dos veículos foi feito numa única </w:t>
      </w:r>
      <w:r w:rsidR="00996B95">
        <w:rPr>
          <w:rFonts w:ascii="Times New Roman" w:hAnsi="Times New Roman" w:cs="Times New Roman"/>
          <w:sz w:val="24"/>
          <w:szCs w:val="24"/>
          <w:lang w:val="pt-PT"/>
        </w:rPr>
        <w:t>faixa, do lado esquerdo para quem entra</w:t>
      </w:r>
      <w:r w:rsidR="00540EA8">
        <w:rPr>
          <w:rFonts w:ascii="Times New Roman" w:hAnsi="Times New Roman" w:cs="Times New Roman"/>
          <w:sz w:val="24"/>
          <w:szCs w:val="24"/>
          <w:lang w:val="pt-PT"/>
        </w:rPr>
        <w:t xml:space="preserve"> na Cidade</w:t>
      </w:r>
      <w:r w:rsidR="00996B95">
        <w:rPr>
          <w:rFonts w:ascii="Times New Roman" w:hAnsi="Times New Roman" w:cs="Times New Roman"/>
          <w:sz w:val="24"/>
          <w:szCs w:val="24"/>
          <w:lang w:val="pt-PT"/>
        </w:rPr>
        <w:t xml:space="preserve">. Assim, durante uma hora </w:t>
      </w:r>
      <w:r w:rsidR="008E6302">
        <w:rPr>
          <w:rFonts w:ascii="Times New Roman" w:hAnsi="Times New Roman" w:cs="Times New Roman"/>
          <w:sz w:val="24"/>
          <w:szCs w:val="24"/>
          <w:lang w:val="pt-PT"/>
        </w:rPr>
        <w:t>o volume foi de 300 veículos naquela faixa. Os embaraços observados eram causados pelos</w:t>
      </w:r>
      <w:r w:rsidR="00BB181D">
        <w:rPr>
          <w:rFonts w:ascii="Times New Roman" w:hAnsi="Times New Roman" w:cs="Times New Roman"/>
          <w:sz w:val="24"/>
          <w:szCs w:val="24"/>
          <w:lang w:val="pt-PT"/>
        </w:rPr>
        <w:t xml:space="preserve"> veículos que mudavam de direção</w:t>
      </w:r>
      <w:r w:rsidR="00540EA8">
        <w:rPr>
          <w:rFonts w:ascii="Times New Roman" w:hAnsi="Times New Roman" w:cs="Times New Roman"/>
          <w:sz w:val="24"/>
          <w:szCs w:val="24"/>
          <w:lang w:val="pt-PT"/>
        </w:rPr>
        <w:t xml:space="preserve"> entran</w:t>
      </w:r>
      <w:r w:rsidR="008E6302">
        <w:rPr>
          <w:rFonts w:ascii="Times New Roman" w:hAnsi="Times New Roman" w:cs="Times New Roman"/>
          <w:sz w:val="24"/>
          <w:szCs w:val="24"/>
          <w:lang w:val="pt-PT"/>
        </w:rPr>
        <w:t>do</w:t>
      </w:r>
      <w:r w:rsidR="00E96442">
        <w:rPr>
          <w:rFonts w:ascii="Times New Roman" w:hAnsi="Times New Roman" w:cs="Times New Roman"/>
          <w:sz w:val="24"/>
          <w:szCs w:val="24"/>
          <w:lang w:val="pt-PT"/>
        </w:rPr>
        <w:t xml:space="preserve"> e saindo</w:t>
      </w:r>
      <w:r w:rsidR="00540EA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E6302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336999">
        <w:rPr>
          <w:rFonts w:ascii="Times New Roman" w:hAnsi="Times New Roman" w:cs="Times New Roman"/>
          <w:sz w:val="24"/>
          <w:szCs w:val="24"/>
          <w:lang w:val="pt-PT"/>
        </w:rPr>
        <w:t xml:space="preserve"> e para</w:t>
      </w:r>
      <w:r w:rsidR="00540EA8">
        <w:rPr>
          <w:rFonts w:ascii="Times New Roman" w:hAnsi="Times New Roman" w:cs="Times New Roman"/>
          <w:sz w:val="24"/>
          <w:szCs w:val="24"/>
          <w:lang w:val="pt-PT"/>
        </w:rPr>
        <w:t xml:space="preserve"> via de</w:t>
      </w:r>
      <w:r w:rsidR="008E6302">
        <w:rPr>
          <w:rFonts w:ascii="Times New Roman" w:hAnsi="Times New Roman" w:cs="Times New Roman"/>
          <w:sz w:val="24"/>
          <w:szCs w:val="24"/>
          <w:lang w:val="pt-PT"/>
        </w:rPr>
        <w:t xml:space="preserve"> waresta</w:t>
      </w:r>
      <w:r w:rsidR="00336999"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BB181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71"/>
        <w:gridCol w:w="1342"/>
        <w:gridCol w:w="1111"/>
      </w:tblGrid>
      <w:tr w:rsidR="007508AD" w:rsidRPr="007508AD" w:rsidTr="007508A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1A7B95" w:rsidP="005B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Tempo</w:t>
            </w:r>
            <w:r w:rsidR="007508AD" w:rsidRPr="001A7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(min)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  <w:r w:rsidRPr="001A7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  <w:t xml:space="preserve">Vol. (nº de veic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95" w:rsidRDefault="007508AD" w:rsidP="005B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  <w:t xml:space="preserve">mudaram de </w:t>
            </w:r>
          </w:p>
          <w:p w:rsidR="007508AD" w:rsidRPr="007508AD" w:rsidRDefault="007508AD" w:rsidP="005B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</w:pPr>
            <w:r w:rsidRPr="001A7B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PT"/>
              </w:rPr>
              <w:t>direção</w:t>
            </w:r>
          </w:p>
        </w:tc>
      </w:tr>
      <w:tr w:rsidR="007508AD" w:rsidRPr="007508AD" w:rsidTr="007508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0</w:t>
            </w:r>
            <w:r w:rsidR="00E84D8E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 xml:space="preserve"> </w:t>
            </w: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2</w:t>
            </w:r>
          </w:p>
        </w:tc>
      </w:tr>
      <w:tr w:rsidR="007508AD" w:rsidRPr="007508AD" w:rsidTr="007508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15-30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0</w:t>
            </w:r>
          </w:p>
        </w:tc>
      </w:tr>
      <w:tr w:rsidR="007508AD" w:rsidRPr="007508AD" w:rsidTr="007508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30-45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3</w:t>
            </w:r>
          </w:p>
        </w:tc>
      </w:tr>
      <w:tr w:rsidR="007508AD" w:rsidRPr="007508AD" w:rsidTr="007508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45-60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4</w:t>
            </w:r>
          </w:p>
        </w:tc>
      </w:tr>
      <w:tr w:rsidR="007508AD" w:rsidRPr="007508AD" w:rsidTr="007508A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1hora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AD" w:rsidRPr="007508AD" w:rsidRDefault="007508AD" w:rsidP="005B5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pt-PT"/>
              </w:rPr>
            </w:pPr>
            <w:r w:rsidRPr="007508AD">
              <w:rPr>
                <w:rFonts w:ascii="Times New Roman" w:eastAsia="Times New Roman" w:hAnsi="Times New Roman" w:cs="Times New Roman"/>
                <w:color w:val="000000"/>
                <w:lang w:val="pt-PT"/>
              </w:rPr>
              <w:t>9</w:t>
            </w:r>
          </w:p>
        </w:tc>
      </w:tr>
    </w:tbl>
    <w:p w:rsidR="00E96442" w:rsidRDefault="00E96442" w:rsidP="00E964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7508AD" w:rsidRDefault="007508AD" w:rsidP="00E964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E96442" w:rsidRDefault="00E96442" w:rsidP="00E964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13B8B" w:rsidRDefault="00DA6539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D13B8B">
        <w:rPr>
          <w:rFonts w:ascii="Times New Roman" w:hAnsi="Times New Roman" w:cs="Times New Roman"/>
          <w:sz w:val="24"/>
          <w:szCs w:val="24"/>
          <w:lang w:val="pt-PT"/>
        </w:rPr>
        <w:t>ta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bela e o gráfico acima ilustram que houveram comportamentos neste troço que motivaram a </w:t>
      </w:r>
      <w:r w:rsidR="00D844EE">
        <w:rPr>
          <w:rFonts w:ascii="Times New Roman" w:hAnsi="Times New Roman" w:cs="Times New Roman"/>
          <w:sz w:val="24"/>
          <w:szCs w:val="24"/>
          <w:lang w:val="pt-PT"/>
        </w:rPr>
        <w:t>variação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</w:t>
      </w:r>
      <w:r w:rsidR="00D13B8B">
        <w:rPr>
          <w:rFonts w:ascii="Times New Roman" w:hAnsi="Times New Roman" w:cs="Times New Roman"/>
          <w:sz w:val="24"/>
          <w:szCs w:val="24"/>
          <w:lang w:val="pt-PT"/>
        </w:rPr>
        <w:t>o fluxo</w:t>
      </w:r>
      <w:r w:rsidR="002D4230">
        <w:rPr>
          <w:rFonts w:ascii="Times New Roman" w:hAnsi="Times New Roman" w:cs="Times New Roman"/>
          <w:sz w:val="24"/>
          <w:szCs w:val="24"/>
          <w:lang w:val="pt-PT"/>
        </w:rPr>
        <w:t xml:space="preserve"> de tráfego</w:t>
      </w:r>
      <w:r w:rsidR="00D13B8B">
        <w:rPr>
          <w:rFonts w:ascii="Times New Roman" w:hAnsi="Times New Roman" w:cs="Times New Roman"/>
          <w:sz w:val="24"/>
          <w:szCs w:val="24"/>
          <w:lang w:val="pt-PT"/>
        </w:rPr>
        <w:t>. Essas variações tiveram como consequência aumento da densidade</w:t>
      </w:r>
      <w:r w:rsidR="00634126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D13B8B">
        <w:rPr>
          <w:rFonts w:ascii="Times New Roman" w:hAnsi="Times New Roman" w:cs="Times New Roman"/>
          <w:sz w:val="24"/>
          <w:szCs w:val="24"/>
          <w:lang w:val="pt-PT"/>
        </w:rPr>
        <w:t xml:space="preserve"> factor de pico </w:t>
      </w:r>
      <w:r w:rsidR="00634126">
        <w:rPr>
          <w:rFonts w:ascii="Times New Roman" w:hAnsi="Times New Roman" w:cs="Times New Roman"/>
          <w:sz w:val="24"/>
          <w:szCs w:val="24"/>
          <w:lang w:val="pt-PT"/>
        </w:rPr>
        <w:t>horário</w:t>
      </w:r>
      <w:r w:rsidR="00D13B8B">
        <w:rPr>
          <w:rFonts w:ascii="Times New Roman" w:hAnsi="Times New Roman" w:cs="Times New Roman"/>
          <w:sz w:val="24"/>
          <w:szCs w:val="24"/>
          <w:lang w:val="pt-PT"/>
        </w:rPr>
        <w:t xml:space="preserve"> e a diminuição de velocidade neste </w:t>
      </w:r>
      <w:r w:rsidR="00634126">
        <w:rPr>
          <w:rFonts w:ascii="Times New Roman" w:hAnsi="Times New Roman" w:cs="Times New Roman"/>
          <w:sz w:val="24"/>
          <w:szCs w:val="24"/>
          <w:lang w:val="pt-PT"/>
        </w:rPr>
        <w:t>troço</w:t>
      </w:r>
      <w:r w:rsidR="00D13B8B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0F1CF9" w:rsidRDefault="000F1CF9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2E6588" w:rsidRDefault="008C5472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97D6D">
        <w:rPr>
          <w:rFonts w:ascii="Times New Roman" w:hAnsi="Times New Roman" w:cs="Times New Roman"/>
          <w:b/>
          <w:sz w:val="24"/>
          <w:szCs w:val="24"/>
          <w:lang w:val="pt-PT"/>
        </w:rPr>
        <w:t>Densidade</w:t>
      </w:r>
      <w:r w:rsidRPr="008C5472">
        <w:rPr>
          <w:rFonts w:ascii="Times New Roman" w:hAnsi="Times New Roman" w:cs="Times New Roman"/>
          <w:sz w:val="24"/>
          <w:szCs w:val="24"/>
          <w:lang w:val="pt-PT"/>
        </w:rPr>
        <w:t xml:space="preserve"> também conhecida como concentração representada por </w:t>
      </w:r>
      <w:r w:rsidRPr="008C5472">
        <w:rPr>
          <w:rFonts w:ascii="Times New Roman" w:hAnsi="Times New Roman" w:cs="Times New Roman"/>
          <w:b/>
          <w:bCs/>
          <w:sz w:val="24"/>
          <w:szCs w:val="24"/>
          <w:lang w:val="pt-PT"/>
        </w:rPr>
        <w:t>k</w:t>
      </w:r>
      <w:r w:rsidRPr="008C5472">
        <w:rPr>
          <w:rFonts w:ascii="Times New Roman" w:hAnsi="Times New Roman" w:cs="Times New Roman"/>
          <w:sz w:val="24"/>
          <w:szCs w:val="24"/>
          <w:lang w:val="pt-PT"/>
        </w:rPr>
        <w:t>, é uma grandeza espacial, significando o número de veículos presentes numa determinada extensão de via.</w:t>
      </w:r>
    </w:p>
    <w:p w:rsidR="001A4F81" w:rsidRPr="00540EA8" w:rsidRDefault="000179B2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No que se refere</w:t>
      </w:r>
      <w:r w:rsidR="00634126">
        <w:rPr>
          <w:rFonts w:ascii="Times New Roman" w:hAnsi="Times New Roman" w:cs="Times New Roman"/>
          <w:sz w:val="24"/>
          <w:szCs w:val="24"/>
          <w:lang w:val="pt-PT"/>
        </w:rPr>
        <w:t xml:space="preserve"> a densidade, verificou-se que a medida que os veículos iam mudando de direcção acabavam por forçar ao incremento de número de veículos na coluna no troço devido ao abrandamento de marcha. </w:t>
      </w:r>
    </w:p>
    <w:p w:rsidR="00497D6D" w:rsidRPr="00497D6D" w:rsidRDefault="00D13B8B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lastRenderedPageBreak/>
        <w:t>Fator de</w:t>
      </w:r>
      <w:r w:rsidR="00497D6D" w:rsidRPr="00497D6D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Pico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Horário </w:t>
      </w:r>
    </w:p>
    <w:p w:rsidR="00497D6D" w:rsidRDefault="00497D6D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497D6D">
        <w:rPr>
          <w:rFonts w:ascii="Times New Roman" w:hAnsi="Times New Roman" w:cs="Times New Roman"/>
          <w:sz w:val="24"/>
          <w:szCs w:val="24"/>
          <w:lang w:val="pt-PT"/>
        </w:rPr>
        <w:t>O volume de trânsito básico usado neste capítulo é o p</w:t>
      </w:r>
      <w:r>
        <w:rPr>
          <w:rFonts w:ascii="Times New Roman" w:hAnsi="Times New Roman" w:cs="Times New Roman"/>
          <w:sz w:val="24"/>
          <w:szCs w:val="24"/>
          <w:lang w:val="pt-PT"/>
        </w:rPr>
        <w:t>eríod</w:t>
      </w:r>
      <w:r w:rsidR="00C31474">
        <w:rPr>
          <w:rFonts w:ascii="Times New Roman" w:hAnsi="Times New Roman" w:cs="Times New Roman"/>
          <w:sz w:val="24"/>
          <w:szCs w:val="24"/>
          <w:lang w:val="pt-PT"/>
        </w:rPr>
        <w:t xml:space="preserve">o do pico de 15 minutos, o qual </w:t>
      </w:r>
      <w:r w:rsidRPr="00497D6D">
        <w:rPr>
          <w:rFonts w:ascii="Times New Roman" w:hAnsi="Times New Roman" w:cs="Times New Roman"/>
          <w:sz w:val="24"/>
          <w:szCs w:val="24"/>
          <w:lang w:val="pt-PT"/>
        </w:rPr>
        <w:t>ocorre tipicamente durante a hora de pico do dia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A conversão do volume horário </w:t>
      </w:r>
      <w:r w:rsidR="00D10803">
        <w:rPr>
          <w:rFonts w:ascii="Times New Roman" w:hAnsi="Times New Roman" w:cs="Times New Roman"/>
          <w:sz w:val="24"/>
          <w:szCs w:val="24"/>
          <w:lang w:val="pt-PT"/>
        </w:rPr>
        <w:t>na taxa de fluxo, obtém-</w:t>
      </w:r>
      <w:r w:rsidRPr="00497D6D">
        <w:rPr>
          <w:rFonts w:ascii="Times New Roman" w:hAnsi="Times New Roman" w:cs="Times New Roman"/>
          <w:sz w:val="24"/>
          <w:szCs w:val="24"/>
          <w:lang w:val="pt-PT"/>
        </w:rPr>
        <w:t>se dividindo-se o volume hor</w:t>
      </w:r>
      <w:r>
        <w:rPr>
          <w:rFonts w:ascii="Times New Roman" w:hAnsi="Times New Roman" w:cs="Times New Roman"/>
          <w:sz w:val="24"/>
          <w:szCs w:val="24"/>
          <w:lang w:val="pt-PT"/>
        </w:rPr>
        <w:t>ário pelo Fator de Pico Horário</w:t>
      </w:r>
      <w:r w:rsidRPr="00497D6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48183C" w:rsidRDefault="00E56D78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De referir que os dados apresentados no gráfico a abaixo foram colhidos num final de semana e teve se em conta apenas uma única faixa.</w:t>
      </w:r>
    </w:p>
    <w:p w:rsidR="00BA26EF" w:rsidRDefault="00E56D78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Cambria Math" w:eastAsiaTheme="minorEastAsia" w:hAnsi="Cambria Math"/>
          <w:b/>
          <w:i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FC116B" wp14:editId="2F34FBA1">
                <wp:simplePos x="0" y="0"/>
                <wp:positionH relativeFrom="column">
                  <wp:posOffset>4200628</wp:posOffset>
                </wp:positionH>
                <wp:positionV relativeFrom="paragraph">
                  <wp:posOffset>147268</wp:posOffset>
                </wp:positionV>
                <wp:extent cx="2173045" cy="1731982"/>
                <wp:effectExtent l="0" t="0" r="17780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045" cy="1731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5E" w:rsidRPr="001C55AB" w:rsidRDefault="00BF3F5E" w:rsidP="00BF3F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FPH=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qh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Qf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BF3F5E" w:rsidRPr="001C55AB" w:rsidRDefault="00BF3F5E" w:rsidP="00BF3F5E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FPH=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348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BF3F5E" w:rsidRPr="001C55AB" w:rsidRDefault="00BF3F5E" w:rsidP="00BF3F5E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FPH=0.86</m:t>
                                </m:r>
                              </m:oMath>
                            </m:oMathPara>
                          </w:p>
                          <w:p w:rsidR="00BF3F5E" w:rsidRDefault="00BF3F5E" w:rsidP="00BF3F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C116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0.75pt;margin-top:11.6pt;width:171.1pt;height:136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pEKAIAAEs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">
                <v:textbox>
                  <w:txbxContent>
                    <w:p w:rsidR="00BF3F5E" w:rsidRPr="001C55AB" w:rsidRDefault="00BF3F5E" w:rsidP="00BF3F5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FPH=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qh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Qf</m:t>
                              </m:r>
                            </m:den>
                          </m:f>
                        </m:oMath>
                      </m:oMathPara>
                    </w:p>
                    <w:p w:rsidR="00BF3F5E" w:rsidRPr="001C55AB" w:rsidRDefault="00BF3F5E" w:rsidP="00BF3F5E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FPH=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300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348</m:t>
                              </m:r>
                            </m:den>
                          </m:f>
                        </m:oMath>
                      </m:oMathPara>
                    </w:p>
                    <w:p w:rsidR="00BF3F5E" w:rsidRPr="001C55AB" w:rsidRDefault="00BF3F5E" w:rsidP="00BF3F5E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FPH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=0.86</m:t>
                          </m:r>
                        </m:oMath>
                      </m:oMathPara>
                    </w:p>
                    <w:p w:rsidR="00BF3F5E" w:rsidRDefault="00BF3F5E" w:rsidP="00BF3F5E"/>
                  </w:txbxContent>
                </v:textbox>
              </v:shape>
            </w:pict>
          </mc:Fallback>
        </mc:AlternateContent>
      </w:r>
      <w:r w:rsidR="00BF3F5E">
        <w:rPr>
          <w:noProof/>
          <w:lang w:val="pt-PT" w:eastAsia="pt-PT"/>
        </w:rPr>
        <w:drawing>
          <wp:inline distT="0" distB="0" distL="0" distR="0" wp14:anchorId="497EFB73" wp14:editId="278150FB">
            <wp:extent cx="4044778" cy="2257168"/>
            <wp:effectExtent l="0" t="0" r="13335" b="1016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6D78" w:rsidRDefault="00E56D78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3232E6" w:rsidRDefault="003232E6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3232E6" w:rsidRPr="00F96DD6" w:rsidRDefault="003232E6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96DD6">
        <w:rPr>
          <w:rFonts w:ascii="Times New Roman" w:hAnsi="Times New Roman" w:cs="Times New Roman"/>
          <w:b/>
          <w:sz w:val="24"/>
          <w:szCs w:val="24"/>
          <w:lang w:val="pt-PT"/>
        </w:rPr>
        <w:t>Cruzamento</w:t>
      </w:r>
    </w:p>
    <w:p w:rsidR="00F96DD6" w:rsidRDefault="00545AB0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A aproximação de um cruzamento para o </w:t>
      </w:r>
      <w:r w:rsidR="00F96DD6">
        <w:rPr>
          <w:rFonts w:ascii="Times New Roman" w:hAnsi="Times New Roman" w:cs="Times New Roman"/>
          <w:sz w:val="24"/>
          <w:szCs w:val="24"/>
          <w:lang w:val="pt-PT"/>
        </w:rPr>
        <w:t>veículo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dianteiro culminava sempre com abrandamento da marcha e consequentemente o resto de veículos que vinha logo a seguir tinha obrigatoriamente que abrandar o</w:t>
      </w:r>
      <w:r w:rsidR="001D5F07">
        <w:rPr>
          <w:rFonts w:ascii="Times New Roman" w:hAnsi="Times New Roman" w:cs="Times New Roman"/>
          <w:sz w:val="24"/>
          <w:szCs w:val="24"/>
          <w:lang w:val="pt-PT"/>
        </w:rPr>
        <w:t>u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controlar melhor a velocidade. Como</w:t>
      </w:r>
      <w:r w:rsidR="001D5F07">
        <w:rPr>
          <w:rFonts w:ascii="Times New Roman" w:hAnsi="Times New Roman" w:cs="Times New Roman"/>
          <w:sz w:val="24"/>
          <w:szCs w:val="24"/>
          <w:lang w:val="pt-PT"/>
        </w:rPr>
        <w:t xml:space="preserve"> foi observado em uma hora foram registados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9 veículos que mudaram de direcção</w:t>
      </w:r>
      <w:r w:rsidR="00F96DD6">
        <w:rPr>
          <w:rFonts w:ascii="Times New Roman" w:hAnsi="Times New Roman" w:cs="Times New Roman"/>
          <w:sz w:val="24"/>
          <w:szCs w:val="24"/>
          <w:lang w:val="pt-PT"/>
        </w:rPr>
        <w:t xml:space="preserve"> e outros 20 entraram na via avenida do trabalho saindo de waresta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3B1897" w:rsidRDefault="00F96DD6" w:rsidP="00D14A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31BB021B" wp14:editId="0BF47C39">
            <wp:extent cx="3918857" cy="2149434"/>
            <wp:effectExtent l="0" t="0" r="5715" b="381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6588" w:rsidRPr="00842867" w:rsidRDefault="00A61E2A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42867">
        <w:rPr>
          <w:rFonts w:ascii="Times New Roman" w:hAnsi="Times New Roman" w:cs="Times New Roman"/>
          <w:b/>
          <w:sz w:val="24"/>
          <w:szCs w:val="24"/>
          <w:lang w:val="pt-PT"/>
        </w:rPr>
        <w:lastRenderedPageBreak/>
        <w:t>Lagura da via</w:t>
      </w:r>
    </w:p>
    <w:p w:rsidR="00B24933" w:rsidRDefault="00B24933" w:rsidP="00B2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Caso </w:t>
      </w:r>
      <w:r w:rsidR="00385AF7">
        <w:rPr>
          <w:rFonts w:ascii="Times New Roman" w:hAnsi="Times New Roman" w:cs="Times New Roman"/>
          <w:sz w:val="24"/>
          <w:szCs w:val="24"/>
          <w:lang w:val="pt-PT"/>
        </w:rPr>
        <w:t>tivéssemos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maior largura nesta via possivelmente os c</w:t>
      </w:r>
      <w:r w:rsidR="00385AF7">
        <w:rPr>
          <w:rFonts w:ascii="Times New Roman" w:hAnsi="Times New Roman" w:cs="Times New Roman"/>
          <w:sz w:val="24"/>
          <w:szCs w:val="24"/>
          <w:lang w:val="pt-PT"/>
        </w:rPr>
        <w:t>onstrangimento poderiam diminuir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na medida em que os veículos teriam mais espaços para efetuar manobras como ultrapassem, mudança do sendo de marcha, estacionamento</w:t>
      </w:r>
      <w:r w:rsidR="00385AF7">
        <w:rPr>
          <w:rFonts w:ascii="Times New Roman" w:hAnsi="Times New Roman" w:cs="Times New Roman"/>
          <w:sz w:val="24"/>
          <w:szCs w:val="24"/>
          <w:lang w:val="pt-PT"/>
        </w:rPr>
        <w:t xml:space="preserve"> mais a vontade sem afectar negativamente o restos dos volume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A61E2A" w:rsidRDefault="00A61E2A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61E2A" w:rsidRPr="00842867" w:rsidRDefault="00A61E2A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842867">
        <w:rPr>
          <w:rFonts w:ascii="Times New Roman" w:hAnsi="Times New Roman" w:cs="Times New Roman"/>
          <w:b/>
          <w:sz w:val="24"/>
          <w:szCs w:val="24"/>
          <w:lang w:val="pt-PT"/>
        </w:rPr>
        <w:t>Faixas da via</w:t>
      </w:r>
    </w:p>
    <w:p w:rsidR="003232E6" w:rsidRDefault="00B24933" w:rsidP="008428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Tratando-se de uma via com uma faixa, as variações das velocidades foram notáveis devido a capacidade da via em escoar um volume maior </w:t>
      </w:r>
      <w:r w:rsidR="00842867">
        <w:rPr>
          <w:rFonts w:ascii="Times New Roman" w:hAnsi="Times New Roman" w:cs="Times New Roman"/>
          <w:sz w:val="24"/>
          <w:szCs w:val="24"/>
          <w:lang w:val="pt-PT"/>
        </w:rPr>
        <w:t>de veículos. Provavelmente num dia útil da semana a mobilidade poderá ser mais difícil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42867">
        <w:rPr>
          <w:rFonts w:ascii="Times New Roman" w:hAnsi="Times New Roman" w:cs="Times New Roman"/>
          <w:sz w:val="24"/>
          <w:szCs w:val="24"/>
          <w:lang w:val="pt-PT"/>
        </w:rPr>
        <w:t xml:space="preserve">visto que a tendência de circulação e maior nesses dias. Assim, acredita-se que: </w:t>
      </w:r>
      <w:r w:rsidR="00842867" w:rsidRPr="00842867">
        <w:rPr>
          <w:rFonts w:ascii="Times New Roman" w:hAnsi="Times New Roman" w:cs="Times New Roman"/>
          <w:sz w:val="24"/>
          <w:szCs w:val="24"/>
          <w:lang w:val="pt-PT"/>
        </w:rPr>
        <w:t xml:space="preserve">quanto maior o número de faixas, maior </w:t>
      </w:r>
      <w:r w:rsidR="00842867">
        <w:rPr>
          <w:rFonts w:ascii="Times New Roman" w:hAnsi="Times New Roman" w:cs="Times New Roman"/>
          <w:sz w:val="24"/>
          <w:szCs w:val="24"/>
          <w:lang w:val="pt-PT"/>
        </w:rPr>
        <w:t>ser</w:t>
      </w:r>
      <w:r w:rsidR="00842867" w:rsidRPr="00842867">
        <w:rPr>
          <w:rFonts w:ascii="Times New Roman" w:hAnsi="Times New Roman" w:cs="Times New Roman"/>
          <w:sz w:val="24"/>
          <w:szCs w:val="24"/>
          <w:lang w:val="pt-PT"/>
        </w:rPr>
        <w:t>á</w:t>
      </w:r>
      <w:r w:rsidR="00842867">
        <w:rPr>
          <w:rFonts w:ascii="Times New Roman" w:hAnsi="Times New Roman" w:cs="Times New Roman"/>
          <w:sz w:val="24"/>
          <w:szCs w:val="24"/>
          <w:lang w:val="pt-PT"/>
        </w:rPr>
        <w:t xml:space="preserve"> capacidade e os </w:t>
      </w:r>
      <w:r w:rsidR="00842867" w:rsidRPr="00842867">
        <w:rPr>
          <w:rFonts w:ascii="Times New Roman" w:hAnsi="Times New Roman" w:cs="Times New Roman"/>
          <w:sz w:val="24"/>
          <w:szCs w:val="24"/>
          <w:lang w:val="pt-PT"/>
        </w:rPr>
        <w:t>volumes de serviços</w:t>
      </w:r>
      <w:r w:rsidR="00385AF7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2E6588" w:rsidRDefault="002E6588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8183C" w:rsidRPr="00FD0822" w:rsidRDefault="0048183C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D0822">
        <w:rPr>
          <w:rFonts w:ascii="Times New Roman" w:hAnsi="Times New Roman" w:cs="Times New Roman"/>
          <w:b/>
          <w:sz w:val="24"/>
          <w:szCs w:val="24"/>
          <w:lang w:val="pt-PT"/>
        </w:rPr>
        <w:t xml:space="preserve">Considerações </w:t>
      </w:r>
      <w:r w:rsidR="00FD0822">
        <w:rPr>
          <w:rFonts w:ascii="Times New Roman" w:hAnsi="Times New Roman" w:cs="Times New Roman"/>
          <w:b/>
          <w:sz w:val="24"/>
          <w:szCs w:val="24"/>
          <w:lang w:val="pt-PT"/>
        </w:rPr>
        <w:t>finais</w:t>
      </w:r>
    </w:p>
    <w:p w:rsidR="0048183C" w:rsidRDefault="0048183C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Os factores aqui abordados afectam a velocidade d</w:t>
      </w:r>
      <w:r w:rsidR="00545AB0">
        <w:rPr>
          <w:rFonts w:ascii="Times New Roman" w:hAnsi="Times New Roman" w:cs="Times New Roman"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 </w:t>
      </w:r>
      <w:r w:rsidR="00545AB0">
        <w:rPr>
          <w:rFonts w:ascii="Times New Roman" w:hAnsi="Times New Roman" w:cs="Times New Roman"/>
          <w:sz w:val="24"/>
          <w:szCs w:val="24"/>
          <w:lang w:val="pt-PT"/>
        </w:rPr>
        <w:t>veículos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dando origem a</w:t>
      </w:r>
      <w:r w:rsidR="003B1897">
        <w:rPr>
          <w:rFonts w:ascii="Times New Roman" w:hAnsi="Times New Roman" w:cs="Times New Roman"/>
          <w:sz w:val="24"/>
          <w:szCs w:val="24"/>
          <w:lang w:val="pt-PT"/>
        </w:rPr>
        <w:t xml:space="preserve"> vários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545AB0">
        <w:rPr>
          <w:rFonts w:ascii="Times New Roman" w:hAnsi="Times New Roman" w:cs="Times New Roman"/>
          <w:sz w:val="24"/>
          <w:szCs w:val="24"/>
          <w:lang w:val="pt-PT"/>
        </w:rPr>
        <w:t>shake wave</w:t>
      </w:r>
      <w:r w:rsidR="00D14A09">
        <w:rPr>
          <w:rFonts w:ascii="Times New Roman" w:hAnsi="Times New Roman" w:cs="Times New Roman"/>
          <w:sz w:val="24"/>
          <w:szCs w:val="24"/>
          <w:lang w:val="pt-PT"/>
        </w:rPr>
        <w:t xml:space="preserve"> e possivelmente a formação de filas em dias laborais.</w:t>
      </w:r>
      <w:r w:rsidR="003B1897">
        <w:rPr>
          <w:rFonts w:ascii="Times New Roman" w:hAnsi="Times New Roman" w:cs="Times New Roman"/>
          <w:sz w:val="24"/>
          <w:szCs w:val="24"/>
          <w:lang w:val="pt-PT"/>
        </w:rPr>
        <w:t xml:space="preserve"> Contudo</w:t>
      </w:r>
      <w:r w:rsidR="00FD0822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3B189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D0822">
        <w:rPr>
          <w:rFonts w:ascii="Times New Roman" w:hAnsi="Times New Roman" w:cs="Times New Roman"/>
          <w:sz w:val="24"/>
          <w:szCs w:val="24"/>
          <w:lang w:val="pt-PT"/>
        </w:rPr>
        <w:t xml:space="preserve">foi possível perceber que pelo menos neste </w:t>
      </w:r>
      <w:r w:rsidR="000B4DC5">
        <w:rPr>
          <w:rFonts w:ascii="Times New Roman" w:hAnsi="Times New Roman" w:cs="Times New Roman"/>
          <w:sz w:val="24"/>
          <w:szCs w:val="24"/>
          <w:lang w:val="pt-PT"/>
        </w:rPr>
        <w:t>troço</w:t>
      </w:r>
      <w:r w:rsidR="00FD0822">
        <w:rPr>
          <w:rFonts w:ascii="Times New Roman" w:hAnsi="Times New Roman" w:cs="Times New Roman"/>
          <w:sz w:val="24"/>
          <w:szCs w:val="24"/>
          <w:lang w:val="pt-PT"/>
        </w:rPr>
        <w:t xml:space="preserve"> o fluxo </w:t>
      </w:r>
      <w:r w:rsidR="00D14A09">
        <w:rPr>
          <w:rFonts w:ascii="Times New Roman" w:hAnsi="Times New Roman" w:cs="Times New Roman"/>
          <w:sz w:val="24"/>
          <w:szCs w:val="24"/>
          <w:lang w:val="pt-PT"/>
        </w:rPr>
        <w:t>é</w:t>
      </w:r>
      <w:r w:rsidR="00FD0822">
        <w:rPr>
          <w:rFonts w:ascii="Times New Roman" w:hAnsi="Times New Roman" w:cs="Times New Roman"/>
          <w:sz w:val="24"/>
          <w:szCs w:val="24"/>
          <w:lang w:val="pt-PT"/>
        </w:rPr>
        <w:t xml:space="preserve"> provavelmente satisfatório pois</w:t>
      </w:r>
      <w:r w:rsidR="00D14A09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FD0822">
        <w:rPr>
          <w:rFonts w:ascii="Times New Roman" w:hAnsi="Times New Roman" w:cs="Times New Roman"/>
          <w:sz w:val="24"/>
          <w:szCs w:val="24"/>
          <w:lang w:val="pt-PT"/>
        </w:rPr>
        <w:t>a formação de filas não foi notável o que faz acreditar que em termos de nível não</w:t>
      </w:r>
      <w:r w:rsidR="00D14A09">
        <w:rPr>
          <w:rFonts w:ascii="Times New Roman" w:hAnsi="Times New Roman" w:cs="Times New Roman"/>
          <w:sz w:val="24"/>
          <w:szCs w:val="24"/>
          <w:lang w:val="pt-PT"/>
        </w:rPr>
        <w:t xml:space="preserve"> si chegou</w:t>
      </w:r>
      <w:r w:rsidR="00FD0822">
        <w:rPr>
          <w:rFonts w:ascii="Times New Roman" w:hAnsi="Times New Roman" w:cs="Times New Roman"/>
          <w:sz w:val="24"/>
          <w:szCs w:val="24"/>
          <w:lang w:val="pt-PT"/>
        </w:rPr>
        <w:t xml:space="preserve"> ao nível F.</w:t>
      </w:r>
    </w:p>
    <w:p w:rsidR="00D14A09" w:rsidRDefault="00D14A09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14A09" w:rsidRDefault="00D14A09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14A09" w:rsidRDefault="00D14A09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D14A09" w:rsidRPr="00D14A09" w:rsidRDefault="00D14A09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14A09">
        <w:rPr>
          <w:rFonts w:ascii="Times New Roman" w:hAnsi="Times New Roman" w:cs="Times New Roman"/>
          <w:b/>
          <w:sz w:val="24"/>
          <w:szCs w:val="24"/>
          <w:lang w:val="pt-PT"/>
        </w:rPr>
        <w:t>Bibliografia</w:t>
      </w:r>
    </w:p>
    <w:p w:rsidR="00D14A09" w:rsidRPr="00D14A09" w:rsidRDefault="00D14A09" w:rsidP="00C314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DNTI, </w:t>
      </w:r>
      <w:r>
        <w:rPr>
          <w:rFonts w:ascii="Times New Roman" w:hAnsi="Times New Roman" w:cs="Times New Roman"/>
          <w:sz w:val="26"/>
          <w:szCs w:val="24"/>
          <w:lang w:val="pt-PT"/>
        </w:rPr>
        <w:t>(</w:t>
      </w:r>
      <w:r w:rsidRPr="00D14A09">
        <w:rPr>
          <w:rFonts w:ascii="ArialMT" w:hAnsi="ArialMT" w:cs="ArialMT"/>
          <w:b/>
          <w:sz w:val="20"/>
          <w:szCs w:val="20"/>
          <w:lang w:val="pt-PT"/>
        </w:rPr>
        <w:t>2006</w:t>
      </w:r>
      <w:r>
        <w:rPr>
          <w:rFonts w:ascii="ArialMT" w:hAnsi="ArialMT" w:cs="ArialMT"/>
          <w:b/>
          <w:sz w:val="20"/>
          <w:szCs w:val="20"/>
          <w:lang w:val="pt-PT"/>
        </w:rPr>
        <w:t xml:space="preserve">). Manual de estudos de tráfego. </w:t>
      </w:r>
      <w:r w:rsidRPr="00D14A09">
        <w:rPr>
          <w:rFonts w:ascii="ArialMT" w:hAnsi="ArialMT" w:cs="ArialMT"/>
          <w:sz w:val="20"/>
          <w:szCs w:val="20"/>
          <w:lang w:val="pt-PT"/>
        </w:rPr>
        <w:t>Rio de Janeiro</w:t>
      </w:r>
      <w:r w:rsidRPr="00D14A09">
        <w:rPr>
          <w:rFonts w:ascii="ArialMT" w:hAnsi="ArialMT" w:cs="ArialMT"/>
          <w:b/>
          <w:sz w:val="20"/>
          <w:szCs w:val="20"/>
          <w:lang w:val="pt-PT"/>
        </w:rPr>
        <w:t>.</w:t>
      </w:r>
    </w:p>
    <w:sectPr w:rsidR="00D14A09" w:rsidRPr="00D14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B1"/>
    <w:rsid w:val="000179B2"/>
    <w:rsid w:val="000B4DC5"/>
    <w:rsid w:val="000B52A3"/>
    <w:rsid w:val="000F1CF9"/>
    <w:rsid w:val="00194C16"/>
    <w:rsid w:val="001A4F81"/>
    <w:rsid w:val="001A7B95"/>
    <w:rsid w:val="001D5F07"/>
    <w:rsid w:val="00224BF3"/>
    <w:rsid w:val="002D4230"/>
    <w:rsid w:val="002E6588"/>
    <w:rsid w:val="002F65EB"/>
    <w:rsid w:val="003232E6"/>
    <w:rsid w:val="00336999"/>
    <w:rsid w:val="0035316C"/>
    <w:rsid w:val="00385AF7"/>
    <w:rsid w:val="003B1897"/>
    <w:rsid w:val="0048183C"/>
    <w:rsid w:val="00493C7D"/>
    <w:rsid w:val="00497D6D"/>
    <w:rsid w:val="00536509"/>
    <w:rsid w:val="00540EA8"/>
    <w:rsid w:val="00545AB0"/>
    <w:rsid w:val="005A5DF3"/>
    <w:rsid w:val="005C2133"/>
    <w:rsid w:val="00634126"/>
    <w:rsid w:val="0068786A"/>
    <w:rsid w:val="00735615"/>
    <w:rsid w:val="007508AD"/>
    <w:rsid w:val="00842867"/>
    <w:rsid w:val="00890B81"/>
    <w:rsid w:val="008C3C79"/>
    <w:rsid w:val="008C5472"/>
    <w:rsid w:val="008D6DB1"/>
    <w:rsid w:val="008E6302"/>
    <w:rsid w:val="008F48F1"/>
    <w:rsid w:val="009009BF"/>
    <w:rsid w:val="00954BF7"/>
    <w:rsid w:val="00996B95"/>
    <w:rsid w:val="00A61E2A"/>
    <w:rsid w:val="00A923F8"/>
    <w:rsid w:val="00B17560"/>
    <w:rsid w:val="00B24933"/>
    <w:rsid w:val="00B6776D"/>
    <w:rsid w:val="00B677FD"/>
    <w:rsid w:val="00BA26EF"/>
    <w:rsid w:val="00BB181D"/>
    <w:rsid w:val="00BD3CFA"/>
    <w:rsid w:val="00BF3F5E"/>
    <w:rsid w:val="00C31474"/>
    <w:rsid w:val="00C42033"/>
    <w:rsid w:val="00C811E2"/>
    <w:rsid w:val="00D10803"/>
    <w:rsid w:val="00D13B8B"/>
    <w:rsid w:val="00D14A09"/>
    <w:rsid w:val="00D16CC2"/>
    <w:rsid w:val="00D8031F"/>
    <w:rsid w:val="00D844EE"/>
    <w:rsid w:val="00DA6539"/>
    <w:rsid w:val="00DC20FE"/>
    <w:rsid w:val="00DD3741"/>
    <w:rsid w:val="00E56D78"/>
    <w:rsid w:val="00E6491D"/>
    <w:rsid w:val="00E83171"/>
    <w:rsid w:val="00E84D8E"/>
    <w:rsid w:val="00E96442"/>
    <w:rsid w:val="00EB0E8F"/>
    <w:rsid w:val="00ED4F15"/>
    <w:rsid w:val="00EE138E"/>
    <w:rsid w:val="00EF0078"/>
    <w:rsid w:val="00F227C3"/>
    <w:rsid w:val="00F32435"/>
    <w:rsid w:val="00F3322C"/>
    <w:rsid w:val="00F558F6"/>
    <w:rsid w:val="00F779BA"/>
    <w:rsid w:val="00F96DD6"/>
    <w:rsid w:val="00F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0C5B-9833-44CF-86C4-D6ABB04F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C2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2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CADEMIA\Unilurio\MOBILIDADE%20SUSTENTAVEL\TAX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Folha_de_C_lculo_do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CADEMIA\Unilurio\MOBILIDADE%20SUSTENTAVEL\TAX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Folha1!$Q$5:$Q$8</c:f>
              <c:numCache>
                <c:formatCode>General</c:formatCode>
                <c:ptCount val="4"/>
                <c:pt idx="0">
                  <c:v>64</c:v>
                </c:pt>
                <c:pt idx="1">
                  <c:v>71</c:v>
                </c:pt>
                <c:pt idx="2">
                  <c:v>78</c:v>
                </c:pt>
                <c:pt idx="3">
                  <c:v>87</c:v>
                </c:pt>
              </c:numCache>
            </c:numRef>
          </c:cat>
          <c:val>
            <c:numRef>
              <c:f>Folha1!$R$5:$R$8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337439376"/>
        <c:axId val="337444080"/>
      </c:barChart>
      <c:catAx>
        <c:axId val="33743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PT"/>
          </a:p>
        </c:txPr>
        <c:crossAx val="337444080"/>
        <c:crosses val="autoZero"/>
        <c:auto val="1"/>
        <c:lblAlgn val="ctr"/>
        <c:lblOffset val="100"/>
        <c:noMultiLvlLbl val="0"/>
      </c:catAx>
      <c:valAx>
        <c:axId val="33744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37439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Folha1!$B$2:$B$5</c:f>
              <c:strCache>
                <c:ptCount val="4"/>
                <c:pt idx="0">
                  <c:v>0-15</c:v>
                </c:pt>
                <c:pt idx="1">
                  <c:v>15-30</c:v>
                </c:pt>
                <c:pt idx="2">
                  <c:v>30-45</c:v>
                </c:pt>
                <c:pt idx="3">
                  <c:v>45-60</c:v>
                </c:pt>
              </c:strCache>
            </c:strRef>
          </c:cat>
          <c:val>
            <c:numRef>
              <c:f>Folha1!$D$2:$D$5</c:f>
              <c:numCache>
                <c:formatCode>General</c:formatCode>
                <c:ptCount val="4"/>
                <c:pt idx="0">
                  <c:v>256</c:v>
                </c:pt>
                <c:pt idx="1">
                  <c:v>284</c:v>
                </c:pt>
                <c:pt idx="2">
                  <c:v>312</c:v>
                </c:pt>
                <c:pt idx="3">
                  <c:v>348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7444472"/>
        <c:axId val="337444864"/>
      </c:barChart>
      <c:catAx>
        <c:axId val="3374444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Tempo (min)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37444864"/>
        <c:crosses val="autoZero"/>
        <c:auto val="1"/>
        <c:lblAlgn val="ctr"/>
        <c:lblOffset val="100"/>
        <c:noMultiLvlLbl val="0"/>
      </c:catAx>
      <c:valAx>
        <c:axId val="33744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Taxa de fluxo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37444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fld id="{0B1455F0-BE20-4AE8-8AAC-01C0FB77CD60}" type="CATEGORYNAME">
                      <a:rPr lang="en-US"/>
                      <a:pPr/>
                      <a:t>[NOME DA CATEGORIA]</a:t>
                    </a:fld>
                    <a:r>
                      <a:rPr lang="en-US" baseline="0"/>
                      <a:t>
9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358458A-3553-4D52-9431-048027470088}" type="CATEGORYNAME">
                      <a:rPr lang="en-US"/>
                      <a:pPr/>
                      <a:t>[NOME DA CATEGORIA]</a:t>
                    </a:fld>
                    <a:r>
                      <a:rPr lang="en-US" baseline="0"/>
                      <a:t>
20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Folha1!$B$12:$C$12</c:f>
              <c:strCache>
                <c:ptCount val="2"/>
                <c:pt idx="0">
                  <c:v>sairam</c:v>
                </c:pt>
                <c:pt idx="1">
                  <c:v>entraram</c:v>
                </c:pt>
              </c:strCache>
            </c:strRef>
          </c:cat>
          <c:val>
            <c:numRef>
              <c:f>Folha1!$B$13:$C$13</c:f>
              <c:numCache>
                <c:formatCode>General</c:formatCode>
                <c:ptCount val="2"/>
                <c:pt idx="0">
                  <c:v>9</c:v>
                </c:pt>
                <c:pt idx="1">
                  <c:v>20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C47B5-5B36-4C16-8223-75E06F21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987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Luis Andissene</dc:creator>
  <cp:keywords/>
  <dc:description/>
  <cp:lastModifiedBy>Utilizador do Windows</cp:lastModifiedBy>
  <cp:revision>50</cp:revision>
  <cp:lastPrinted>2018-05-06T13:29:00Z</cp:lastPrinted>
  <dcterms:created xsi:type="dcterms:W3CDTF">2018-05-04T12:14:00Z</dcterms:created>
  <dcterms:modified xsi:type="dcterms:W3CDTF">2019-09-14T14:05:00Z</dcterms:modified>
</cp:coreProperties>
</file>