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84" w:rsidRDefault="00CC0384" w:rsidP="00CC0384">
      <w:pPr>
        <w:spacing w:line="240" w:lineRule="auto"/>
        <w:jc w:val="center"/>
        <w:rPr>
          <w:rFonts w:ascii="Times New Roman" w:hAnsi="Times New Roman" w:cs="Times New Roman"/>
          <w:b/>
          <w:sz w:val="24"/>
          <w:szCs w:val="24"/>
        </w:rPr>
      </w:pPr>
      <w:r w:rsidRPr="009F7E90">
        <w:rPr>
          <w:rFonts w:ascii="Times New Roman" w:hAnsi="Times New Roman" w:cs="Times New Roman"/>
          <w:b/>
          <w:sz w:val="24"/>
          <w:szCs w:val="24"/>
        </w:rPr>
        <w:t>Factores Da Fraca Abordagem Dos Conteúdos Do Currículo Local Na E.P 1º E 2º Graus De Devessa</w:t>
      </w:r>
      <w:r>
        <w:rPr>
          <w:rFonts w:ascii="Times New Roman" w:hAnsi="Times New Roman" w:cs="Times New Roman"/>
          <w:b/>
          <w:sz w:val="24"/>
          <w:szCs w:val="24"/>
        </w:rPr>
        <w:t xml:space="preserve"> – Província de Inhambane</w:t>
      </w:r>
    </w:p>
    <w:p w:rsidR="00CC0384" w:rsidRDefault="00CC0384" w:rsidP="00CC0384">
      <w:pPr>
        <w:tabs>
          <w:tab w:val="left" w:pos="3120"/>
        </w:tabs>
        <w:spacing w:line="360" w:lineRule="auto"/>
        <w:jc w:val="right"/>
        <w:rPr>
          <w:rFonts w:ascii="Times New Roman" w:hAnsi="Times New Roman"/>
          <w:b/>
          <w:sz w:val="24"/>
          <w:szCs w:val="24"/>
        </w:rPr>
      </w:pPr>
      <w:r>
        <w:rPr>
          <w:rFonts w:ascii="Times New Roman" w:hAnsi="Times New Roman"/>
          <w:b/>
          <w:sz w:val="24"/>
          <w:szCs w:val="24"/>
        </w:rPr>
        <w:t>Faustino Filimão Mangue</w:t>
      </w:r>
      <w:r>
        <w:rPr>
          <w:rStyle w:val="Refdenotaderodap"/>
          <w:rFonts w:ascii="Times New Roman" w:hAnsi="Times New Roman"/>
          <w:b/>
          <w:sz w:val="24"/>
          <w:szCs w:val="24"/>
        </w:rPr>
        <w:footnoteReference w:id="2"/>
      </w:r>
      <w:r w:rsidRPr="00CC6C6F">
        <w:rPr>
          <w:rFonts w:ascii="Times New Roman" w:hAnsi="Times New Roman"/>
          <w:b/>
          <w:sz w:val="24"/>
          <w:szCs w:val="24"/>
        </w:rPr>
        <w:t xml:space="preserve">     </w:t>
      </w:r>
    </w:p>
    <w:p w:rsidR="00CC0384" w:rsidRDefault="00CC0384" w:rsidP="00CC0384">
      <w:pPr>
        <w:tabs>
          <w:tab w:val="left" w:pos="3120"/>
        </w:tabs>
        <w:spacing w:line="360" w:lineRule="auto"/>
        <w:jc w:val="right"/>
        <w:rPr>
          <w:rFonts w:ascii="Times New Roman" w:hAnsi="Times New Roman"/>
          <w:b/>
          <w:sz w:val="24"/>
          <w:szCs w:val="24"/>
        </w:rPr>
      </w:pPr>
      <w:r>
        <w:rPr>
          <w:rFonts w:ascii="Times New Roman" w:hAnsi="Times New Roman"/>
          <w:b/>
          <w:sz w:val="24"/>
          <w:szCs w:val="24"/>
        </w:rPr>
        <w:t>Samuel Silvestre Zaqueu</w:t>
      </w:r>
      <w:r>
        <w:rPr>
          <w:rStyle w:val="Refdenotaderodap"/>
          <w:rFonts w:ascii="Times New Roman" w:hAnsi="Times New Roman"/>
          <w:b/>
          <w:sz w:val="24"/>
          <w:szCs w:val="24"/>
        </w:rPr>
        <w:footnoteReference w:id="3"/>
      </w:r>
      <w:r w:rsidRPr="00CA566C">
        <w:rPr>
          <w:rFonts w:ascii="Times New Roman" w:hAnsi="Times New Roman"/>
          <w:b/>
          <w:sz w:val="24"/>
          <w:szCs w:val="24"/>
        </w:rPr>
        <w:t xml:space="preserve"> </w:t>
      </w:r>
    </w:p>
    <w:p w:rsidR="00CC0384" w:rsidRDefault="00CC0384" w:rsidP="00CC0384">
      <w:pPr>
        <w:tabs>
          <w:tab w:val="left" w:pos="3120"/>
        </w:tabs>
        <w:spacing w:line="360" w:lineRule="auto"/>
        <w:jc w:val="right"/>
        <w:rPr>
          <w:rFonts w:ascii="Times New Roman" w:hAnsi="Times New Roman"/>
          <w:b/>
          <w:sz w:val="24"/>
          <w:szCs w:val="24"/>
        </w:rPr>
      </w:pPr>
      <w:r>
        <w:rPr>
          <w:rFonts w:ascii="Times New Roman" w:hAnsi="Times New Roman"/>
          <w:b/>
          <w:sz w:val="24"/>
          <w:szCs w:val="24"/>
        </w:rPr>
        <w:t>Sélio Cussumo</w:t>
      </w:r>
      <w:r>
        <w:rPr>
          <w:rStyle w:val="Refdenotaderodap"/>
          <w:rFonts w:ascii="Times New Roman" w:hAnsi="Times New Roman"/>
          <w:b/>
          <w:sz w:val="24"/>
          <w:szCs w:val="24"/>
        </w:rPr>
        <w:footnoteReference w:id="4"/>
      </w:r>
      <w:r w:rsidRPr="00CC6C6F">
        <w:rPr>
          <w:rFonts w:ascii="Times New Roman" w:hAnsi="Times New Roman"/>
          <w:b/>
          <w:sz w:val="24"/>
          <w:szCs w:val="24"/>
        </w:rPr>
        <w:t xml:space="preserve">  </w:t>
      </w:r>
    </w:p>
    <w:p w:rsidR="00CC0384" w:rsidRPr="001E07D6" w:rsidRDefault="00CC0384" w:rsidP="00CC0384">
      <w:pPr>
        <w:tabs>
          <w:tab w:val="left" w:pos="3120"/>
        </w:tabs>
        <w:spacing w:line="360" w:lineRule="auto"/>
        <w:jc w:val="right"/>
        <w:rPr>
          <w:rFonts w:ascii="Times New Roman" w:hAnsi="Times New Roman"/>
          <w:b/>
          <w:sz w:val="24"/>
          <w:szCs w:val="24"/>
        </w:rPr>
      </w:pPr>
    </w:p>
    <w:p w:rsidR="00CC0384" w:rsidRPr="00836F20" w:rsidRDefault="00CC0384" w:rsidP="00CC0384">
      <w:pPr>
        <w:spacing w:line="240" w:lineRule="auto"/>
        <w:jc w:val="both"/>
        <w:rPr>
          <w:rFonts w:ascii="Times New Roman" w:hAnsi="Times New Roman" w:cs="Times New Roman"/>
          <w:b/>
          <w:color w:val="000000" w:themeColor="text1"/>
          <w:sz w:val="24"/>
          <w:szCs w:val="24"/>
        </w:rPr>
      </w:pPr>
      <w:r w:rsidRPr="00836F20">
        <w:rPr>
          <w:rFonts w:ascii="Times New Roman" w:hAnsi="Times New Roman" w:cs="Times New Roman"/>
          <w:b/>
          <w:color w:val="000000" w:themeColor="text1"/>
          <w:sz w:val="24"/>
          <w:szCs w:val="24"/>
        </w:rPr>
        <w:t xml:space="preserve">Resumo </w:t>
      </w:r>
    </w:p>
    <w:p w:rsidR="00CC0384" w:rsidRPr="001713C9" w:rsidRDefault="00CC0384" w:rsidP="00CC0384">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Este artigo tem como tema </w:t>
      </w:r>
      <w:r>
        <w:rPr>
          <w:rFonts w:ascii="Times New Roman" w:hAnsi="Times New Roman" w:cs="Times New Roman"/>
          <w:sz w:val="24"/>
          <w:szCs w:val="24"/>
        </w:rPr>
        <w:t>Abordagem dos conteúdos do currículo local do ensino básico e com objectivo geral: Analisar os factores da fraca abordagem dos conteúdos do currículo local na E.P 1º e 2º Graus de Devessa. Para a operacionalização do objectivo geral, temos como objectivos específicos, os seguintes:</w:t>
      </w:r>
      <w:r w:rsidRPr="001713C9">
        <w:rPr>
          <w:rFonts w:ascii="Times New Roman" w:hAnsi="Times New Roman" w:cs="Times New Roman"/>
          <w:sz w:val="24"/>
          <w:szCs w:val="24"/>
        </w:rPr>
        <w:t>Buscar bases teóricas e percepções sobre o currículo local e a sua implicação na promoção da aprendizagem na E. P do1º e 2º Graus de Devessa; Descrever as práticas e os procedimentos da abo</w:t>
      </w:r>
      <w:r>
        <w:rPr>
          <w:rFonts w:ascii="Times New Roman" w:hAnsi="Times New Roman" w:cs="Times New Roman"/>
          <w:sz w:val="24"/>
          <w:szCs w:val="24"/>
        </w:rPr>
        <w:t>rdagem do currículo local</w:t>
      </w:r>
      <w:r w:rsidRPr="001713C9">
        <w:rPr>
          <w:rFonts w:ascii="Times New Roman" w:hAnsi="Times New Roman" w:cs="Times New Roman"/>
          <w:sz w:val="24"/>
          <w:szCs w:val="24"/>
        </w:rPr>
        <w:t xml:space="preserve">; Identificar os factores da fraca abordagem do </w:t>
      </w:r>
      <w:r>
        <w:rPr>
          <w:rFonts w:ascii="Times New Roman" w:hAnsi="Times New Roman" w:cs="Times New Roman"/>
          <w:sz w:val="24"/>
          <w:szCs w:val="24"/>
        </w:rPr>
        <w:t>currículo local na Escola em causa</w:t>
      </w:r>
      <w:r w:rsidRPr="001713C9">
        <w:rPr>
          <w:rFonts w:ascii="Times New Roman" w:hAnsi="Times New Roman" w:cs="Times New Roman"/>
          <w:sz w:val="24"/>
          <w:szCs w:val="24"/>
        </w:rPr>
        <w:t xml:space="preserve"> e Propor estratégias de abordagem dos conteúdos do currículo local na promoção de uma aprendizagem significativa para o aluno.</w:t>
      </w:r>
      <w:r>
        <w:rPr>
          <w:rFonts w:ascii="Times New Roman" w:hAnsi="Times New Roman" w:cs="Times New Roman"/>
          <w:color w:val="000000" w:themeColor="text1"/>
          <w:sz w:val="24"/>
          <w:szCs w:val="24"/>
        </w:rPr>
        <w:t>O alcance destes objectivos foi possível a partir da questão fundamental que conduziu toda pesquisa, a intervenção no campo da pesquisa foi antecedida por três hipóteses que serão matéria de refutação ou comprovação ao longo da pesquisa. Portanto não se trata de uma inovação, mas sim de um principio pedagógico necessário à pratica docente. R</w:t>
      </w:r>
      <w:r w:rsidRPr="0001162E">
        <w:rPr>
          <w:rFonts w:ascii="Times New Roman" w:hAnsi="Times New Roman" w:cs="Times New Roman"/>
          <w:sz w:val="24"/>
          <w:szCs w:val="20"/>
        </w:rPr>
        <w:t>ecorremos a observação de quatro aulas com vista a confrontarmos os saberes que o professor tem</w:t>
      </w:r>
      <w:r>
        <w:rPr>
          <w:rFonts w:ascii="Times New Roman" w:hAnsi="Times New Roman" w:cs="Times New Roman"/>
          <w:sz w:val="24"/>
          <w:szCs w:val="20"/>
        </w:rPr>
        <w:t xml:space="preserve"> sobre o C.L</w:t>
      </w:r>
      <w:r w:rsidRPr="0001162E">
        <w:rPr>
          <w:rFonts w:ascii="Times New Roman" w:hAnsi="Times New Roman" w:cs="Times New Roman"/>
          <w:sz w:val="24"/>
          <w:szCs w:val="20"/>
        </w:rPr>
        <w:t xml:space="preserve"> e</w:t>
      </w:r>
      <w:r>
        <w:rPr>
          <w:rFonts w:ascii="Times New Roman" w:hAnsi="Times New Roman" w:cs="Times New Roman"/>
          <w:sz w:val="24"/>
          <w:szCs w:val="20"/>
        </w:rPr>
        <w:t xml:space="preserve"> a</w:t>
      </w:r>
      <w:r w:rsidRPr="0001162E">
        <w:rPr>
          <w:rFonts w:ascii="Times New Roman" w:hAnsi="Times New Roman" w:cs="Times New Roman"/>
          <w:sz w:val="24"/>
          <w:szCs w:val="20"/>
        </w:rPr>
        <w:t xml:space="preserve"> forma como</w:t>
      </w:r>
      <w:r>
        <w:rPr>
          <w:rFonts w:ascii="Times New Roman" w:hAnsi="Times New Roman" w:cs="Times New Roman"/>
          <w:sz w:val="24"/>
          <w:szCs w:val="20"/>
        </w:rPr>
        <w:t xml:space="preserve"> os aborda na sala de aula, entre</w:t>
      </w:r>
      <w:r w:rsidRPr="0001162E">
        <w:rPr>
          <w:rFonts w:ascii="Times New Roman" w:hAnsi="Times New Roman" w:cs="Times New Roman"/>
          <w:sz w:val="24"/>
          <w:szCs w:val="20"/>
        </w:rPr>
        <w:t>tanto este acto foi antecedido pela recolha de informação</w:t>
      </w:r>
      <w:r>
        <w:rPr>
          <w:rFonts w:ascii="Times New Roman" w:hAnsi="Times New Roman" w:cs="Times New Roman"/>
          <w:sz w:val="24"/>
          <w:szCs w:val="20"/>
        </w:rPr>
        <w:t xml:space="preserve"> com base em questionários previamente elaborados cuja finalidade era aferir o nível de conhecimento que os professores têm do currículo local.Estas técnicas conduziram-nos à conclusão de que há dificuldades na recolha e sistematização dos conteúdos do currículo local, assim como na abordagem metodológica durante a leccionação do currículo local. Como sugestão para responder a estas lacunas, avançamos com uma proposta de procedimentos para a recolha e sistematização de conteúdos, assim como de métodos de abordagem do Currículo local.   </w:t>
      </w:r>
    </w:p>
    <w:p w:rsidR="00CC0384" w:rsidRPr="0001162E" w:rsidRDefault="00CC0384" w:rsidP="00CC0384">
      <w:pPr>
        <w:spacing w:line="240" w:lineRule="auto"/>
        <w:jc w:val="both"/>
        <w:rPr>
          <w:rFonts w:ascii="Times New Roman" w:hAnsi="Times New Roman" w:cs="Times New Roman"/>
          <w:color w:val="000000" w:themeColor="text1"/>
          <w:sz w:val="24"/>
          <w:szCs w:val="24"/>
        </w:rPr>
      </w:pPr>
    </w:p>
    <w:p w:rsidR="00CC0384" w:rsidRPr="0001162E" w:rsidRDefault="00CC0384" w:rsidP="00CC0384">
      <w:pPr>
        <w:spacing w:line="240" w:lineRule="auto"/>
        <w:jc w:val="both"/>
        <w:rPr>
          <w:rFonts w:ascii="Times New Roman" w:hAnsi="Times New Roman" w:cs="Times New Roman"/>
          <w:sz w:val="24"/>
          <w:szCs w:val="24"/>
        </w:rPr>
      </w:pPr>
      <w:r w:rsidRPr="0001162E">
        <w:rPr>
          <w:rFonts w:ascii="Times New Roman" w:hAnsi="Times New Roman" w:cs="Times New Roman"/>
          <w:b/>
          <w:bCs/>
          <w:color w:val="000000" w:themeColor="text1"/>
          <w:sz w:val="24"/>
          <w:szCs w:val="24"/>
        </w:rPr>
        <w:t> Palavras-chaves:</w:t>
      </w:r>
      <w:r w:rsidRPr="0001162E">
        <w:rPr>
          <w:rStyle w:val="apple-converted-space"/>
          <w:rFonts w:ascii="Times New Roman" w:hAnsi="Times New Roman" w:cs="Times New Roman"/>
          <w:bCs/>
          <w:color w:val="000000" w:themeColor="text1"/>
          <w:sz w:val="24"/>
          <w:szCs w:val="24"/>
        </w:rPr>
        <w:t>Currículo local, sistematização de conteúdos do C.L, método de abordagem do C.L</w:t>
      </w:r>
      <w:r w:rsidRPr="0001162E">
        <w:t xml:space="preserve">.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t>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t>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t>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t>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t>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lastRenderedPageBreak/>
        <w:t> </w:t>
      </w:r>
    </w:p>
    <w:p w:rsidR="00CC0384" w:rsidRPr="0037163A" w:rsidRDefault="00CC0384" w:rsidP="00CC0384">
      <w:pPr>
        <w:widowControl w:val="0"/>
        <w:spacing w:after="0" w:line="240" w:lineRule="auto"/>
        <w:jc w:val="center"/>
        <w:rPr>
          <w:rFonts w:ascii="Times New Roman" w:eastAsia="Times New Roman" w:hAnsi="Times New Roman" w:cs="Times New Roman"/>
          <w:color w:val="000000"/>
          <w:kern w:val="28"/>
          <w:sz w:val="24"/>
          <w:szCs w:val="24"/>
        </w:rPr>
      </w:pPr>
      <w:r w:rsidRPr="0037163A">
        <w:rPr>
          <w:rFonts w:ascii="Times New Roman" w:eastAsia="Times New Roman" w:hAnsi="Times New Roman" w:cs="Times New Roman"/>
          <w:color w:val="000000"/>
          <w:kern w:val="28"/>
          <w:sz w:val="24"/>
          <w:szCs w:val="24"/>
        </w:rPr>
        <w:t> </w:t>
      </w:r>
    </w:p>
    <w:p w:rsidR="00CC0384" w:rsidRDefault="00CC0384" w:rsidP="00CC0384">
      <w:pPr>
        <w:widowControl w:val="0"/>
        <w:spacing w:after="0" w:line="240" w:lineRule="auto"/>
        <w:rPr>
          <w:rFonts w:ascii="Times New Roman" w:hAnsi="Times New Roman" w:cs="Times New Roman"/>
          <w:b/>
          <w:sz w:val="24"/>
          <w:szCs w:val="24"/>
        </w:rPr>
      </w:pPr>
      <w:r w:rsidRPr="00900DF0">
        <w:rPr>
          <w:rFonts w:ascii="Times New Roman" w:hAnsi="Times New Roman" w:cs="Times New Roman"/>
          <w:b/>
          <w:sz w:val="24"/>
          <w:szCs w:val="24"/>
        </w:rPr>
        <w:t>Introdução</w:t>
      </w:r>
    </w:p>
    <w:p w:rsidR="00CC0384" w:rsidRPr="00CA566C" w:rsidRDefault="00CC0384" w:rsidP="00CC0384">
      <w:pPr>
        <w:widowControl w:val="0"/>
        <w:spacing w:after="0" w:line="240" w:lineRule="auto"/>
        <w:rPr>
          <w:rFonts w:ascii="Times New Roman" w:eastAsia="Times New Roman" w:hAnsi="Times New Roman" w:cs="Times New Roman"/>
          <w:color w:val="000000"/>
          <w:kern w:val="28"/>
          <w:sz w:val="24"/>
          <w:szCs w:val="24"/>
        </w:rPr>
      </w:pP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currículo constitui uma resposta às necessidades que determinada sociedade apresenta, assim sendo, a educação afigura-se importante na transmissão de conhecimentos que ajudem o cidadão a se enquadrar activamente na comunidade em que vive.    </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O Presente trabalho tem como finalidade a</w:t>
      </w:r>
      <w:r w:rsidRPr="003E35B7">
        <w:rPr>
          <w:rFonts w:ascii="Times New Roman" w:hAnsi="Times New Roman" w:cs="Times New Roman"/>
          <w:sz w:val="24"/>
          <w:szCs w:val="24"/>
        </w:rPr>
        <w:t>nalisar</w:t>
      </w:r>
      <w:r>
        <w:rPr>
          <w:rFonts w:ascii="Times New Roman" w:hAnsi="Times New Roman" w:cs="Times New Roman"/>
          <w:sz w:val="24"/>
          <w:szCs w:val="24"/>
        </w:rPr>
        <w:t xml:space="preserve"> os factores da fraca</w:t>
      </w:r>
      <w:r w:rsidRPr="003E35B7">
        <w:rPr>
          <w:rFonts w:ascii="Times New Roman" w:hAnsi="Times New Roman" w:cs="Times New Roman"/>
          <w:sz w:val="24"/>
          <w:szCs w:val="24"/>
        </w:rPr>
        <w:t xml:space="preserve"> abordagem do</w:t>
      </w:r>
      <w:r>
        <w:rPr>
          <w:rFonts w:ascii="Times New Roman" w:hAnsi="Times New Roman" w:cs="Times New Roman"/>
          <w:sz w:val="24"/>
          <w:szCs w:val="24"/>
        </w:rPr>
        <w:t>s conteúdos do currículo local n</w:t>
      </w:r>
      <w:r w:rsidRPr="003E35B7">
        <w:rPr>
          <w:rFonts w:ascii="Times New Roman" w:hAnsi="Times New Roman" w:cs="Times New Roman"/>
          <w:sz w:val="24"/>
          <w:szCs w:val="24"/>
        </w:rPr>
        <w:t>a Escola Primári</w:t>
      </w:r>
      <w:r>
        <w:rPr>
          <w:rFonts w:ascii="Times New Roman" w:hAnsi="Times New Roman" w:cs="Times New Roman"/>
          <w:sz w:val="24"/>
          <w:szCs w:val="24"/>
        </w:rPr>
        <w:t xml:space="preserve">o do 1º e 2º Graus de Devessa, a operacionalização deste objectivo será concretizada, procurando especificamente: </w:t>
      </w:r>
      <w:r w:rsidRPr="00391A42">
        <w:rPr>
          <w:rFonts w:ascii="Times New Roman" w:hAnsi="Times New Roman" w:cs="Times New Roman"/>
          <w:sz w:val="24"/>
          <w:szCs w:val="24"/>
        </w:rPr>
        <w:t>Buscar bases teóricas e percepções sobre o currículo local e a sua implicação na promoção da aprendizagem na E</w:t>
      </w:r>
      <w:r>
        <w:rPr>
          <w:rFonts w:ascii="Times New Roman" w:hAnsi="Times New Roman" w:cs="Times New Roman"/>
          <w:sz w:val="24"/>
          <w:szCs w:val="24"/>
        </w:rPr>
        <w:t xml:space="preserve">. P do1º e 2º Graus de Devessa; </w:t>
      </w:r>
      <w:r w:rsidRPr="00391A42">
        <w:rPr>
          <w:rFonts w:ascii="Times New Roman" w:hAnsi="Times New Roman" w:cs="Times New Roman"/>
          <w:sz w:val="24"/>
          <w:szCs w:val="24"/>
        </w:rPr>
        <w:t>Descrever as práticas e os procedimentos da abo</w:t>
      </w:r>
      <w:r>
        <w:rPr>
          <w:rFonts w:ascii="Times New Roman" w:hAnsi="Times New Roman" w:cs="Times New Roman"/>
          <w:sz w:val="24"/>
          <w:szCs w:val="24"/>
        </w:rPr>
        <w:t xml:space="preserve">rdagem do currículo local; </w:t>
      </w:r>
      <w:r w:rsidRPr="00391A42">
        <w:rPr>
          <w:rFonts w:ascii="Times New Roman" w:hAnsi="Times New Roman" w:cs="Times New Roman"/>
          <w:sz w:val="24"/>
          <w:szCs w:val="24"/>
        </w:rPr>
        <w:t xml:space="preserve">Identificar os factores da fraca abordagem do </w:t>
      </w:r>
      <w:r>
        <w:rPr>
          <w:rFonts w:ascii="Times New Roman" w:hAnsi="Times New Roman" w:cs="Times New Roman"/>
          <w:sz w:val="24"/>
          <w:szCs w:val="24"/>
        </w:rPr>
        <w:t xml:space="preserve">currículo local na Escola em causa e </w:t>
      </w:r>
      <w:r w:rsidRPr="00391A42">
        <w:rPr>
          <w:rFonts w:ascii="Times New Roman" w:hAnsi="Times New Roman" w:cs="Times New Roman"/>
          <w:sz w:val="24"/>
          <w:szCs w:val="24"/>
        </w:rPr>
        <w:t>Propor estratégias de abordagem dos conteúdos do currículo local na promoção de uma aprendizagem significativa para o aluno.</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Para tal, procuramos definir dos objectivos da pesquisa, a justificativa, a problematização e indicar as prováveis hipóteses que estão na origem do problema levantado.</w:t>
      </w:r>
    </w:p>
    <w:p w:rsidR="00CC0384" w:rsidRDefault="00CC0384" w:rsidP="00CC0384">
      <w:pPr>
        <w:spacing w:line="360" w:lineRule="auto"/>
        <w:jc w:val="both"/>
        <w:rPr>
          <w:rFonts w:ascii="Times New Roman" w:hAnsi="Times New Roman"/>
          <w:sz w:val="24"/>
          <w:szCs w:val="24"/>
          <w:lang w:val="pt-BR"/>
        </w:rPr>
      </w:pPr>
      <w:r>
        <w:rPr>
          <w:rFonts w:ascii="Times New Roman" w:hAnsi="Times New Roman" w:cs="Times New Roman"/>
          <w:sz w:val="24"/>
          <w:szCs w:val="24"/>
        </w:rPr>
        <w:t xml:space="preserve">O Primeiro capítulo centra-se no enquadramento teórico em que definimos os principais conceitos a serem abordados, ao longo do mesmo, tais como: currículo escolar, aprendizagem, </w:t>
      </w:r>
      <w:r>
        <w:rPr>
          <w:rFonts w:ascii="Times New Roman" w:hAnsi="Times New Roman"/>
          <w:sz w:val="24"/>
          <w:szCs w:val="24"/>
          <w:lang w:val="pt-BR"/>
        </w:rPr>
        <w:t xml:space="preserve">Conteúdos de aprendizagem. </w:t>
      </w:r>
    </w:p>
    <w:p w:rsidR="00CC0384" w:rsidRDefault="00CC0384" w:rsidP="00CC0384">
      <w:pPr>
        <w:keepNext/>
        <w:keepLines/>
        <w:spacing w:after="0" w:line="360" w:lineRule="auto"/>
        <w:jc w:val="both"/>
        <w:outlineLvl w:val="1"/>
        <w:rPr>
          <w:rFonts w:ascii="Times New Roman" w:hAnsi="Times New Roman"/>
          <w:sz w:val="24"/>
          <w:szCs w:val="24"/>
        </w:rPr>
      </w:pPr>
      <w:r w:rsidRPr="004C164A">
        <w:rPr>
          <w:rFonts w:ascii="Times New Roman" w:hAnsi="Times New Roman"/>
          <w:sz w:val="24"/>
          <w:szCs w:val="24"/>
          <w:lang w:val="pt-BR"/>
        </w:rPr>
        <w:t>O segundo capítulo trata da metodologia a que recorremos, cingindo-se na questão da pesquisa quali</w:t>
      </w:r>
      <w:r>
        <w:rPr>
          <w:rFonts w:ascii="Times New Roman" w:hAnsi="Times New Roman"/>
          <w:sz w:val="24"/>
          <w:szCs w:val="24"/>
          <w:lang w:val="pt-BR"/>
        </w:rPr>
        <w:t>tativa, por se afigurar adequada</w:t>
      </w:r>
      <w:r w:rsidRPr="004C164A">
        <w:rPr>
          <w:rFonts w:ascii="Times New Roman" w:hAnsi="Times New Roman"/>
          <w:sz w:val="24"/>
          <w:szCs w:val="24"/>
          <w:lang w:val="pt-BR"/>
        </w:rPr>
        <w:t xml:space="preserve"> a </w:t>
      </w:r>
      <w:r>
        <w:rPr>
          <w:rFonts w:ascii="Times New Roman" w:hAnsi="Times New Roman"/>
          <w:sz w:val="24"/>
          <w:szCs w:val="24"/>
          <w:lang w:val="pt-BR"/>
        </w:rPr>
        <w:t>este tipo de trabalho já que</w:t>
      </w:r>
      <w:r w:rsidRPr="004C164A">
        <w:rPr>
          <w:rFonts w:ascii="Times New Roman" w:hAnsi="Times New Roman"/>
          <w:sz w:val="24"/>
          <w:szCs w:val="24"/>
          <w:lang w:val="pt-BR"/>
        </w:rPr>
        <w:t xml:space="preserve"> trata de dados não mensuráveis. Do ponto de vista de técnicas de procedimento, recorremos a </w:t>
      </w:r>
      <w:r>
        <w:rPr>
          <w:rFonts w:ascii="Times New Roman" w:hAnsi="Times New Roman"/>
          <w:sz w:val="24"/>
          <w:szCs w:val="24"/>
          <w:lang w:val="pt-BR"/>
        </w:rPr>
        <w:t>pesquisa</w:t>
      </w:r>
      <w:r w:rsidRPr="004C164A">
        <w:rPr>
          <w:rFonts w:ascii="Times New Roman" w:hAnsi="Times New Roman"/>
          <w:sz w:val="24"/>
          <w:szCs w:val="24"/>
          <w:lang w:val="pt-BR"/>
        </w:rPr>
        <w:t xml:space="preserve"> bibliogáfica</w:t>
      </w:r>
      <w:r>
        <w:rPr>
          <w:rFonts w:ascii="Times New Roman" w:hAnsi="Times New Roman"/>
          <w:sz w:val="24"/>
          <w:szCs w:val="24"/>
          <w:lang w:val="pt-BR"/>
        </w:rPr>
        <w:t xml:space="preserve">, </w:t>
      </w:r>
      <w:r>
        <w:rPr>
          <w:rFonts w:ascii="Times New Roman" w:hAnsi="Times New Roman"/>
          <w:sz w:val="24"/>
          <w:szCs w:val="24"/>
          <w:lang w:val="pt-BR" w:eastAsia="pt-PT"/>
        </w:rPr>
        <w:t>o</w:t>
      </w:r>
      <w:r w:rsidRPr="004C164A">
        <w:rPr>
          <w:rFonts w:ascii="Times New Roman" w:hAnsi="Times New Roman"/>
          <w:sz w:val="24"/>
          <w:szCs w:val="24"/>
          <w:lang w:val="pt-BR" w:eastAsia="pt-PT"/>
        </w:rPr>
        <w:t>bservação directa</w:t>
      </w:r>
      <w:r>
        <w:rPr>
          <w:rFonts w:ascii="Times New Roman" w:hAnsi="Times New Roman"/>
          <w:sz w:val="24"/>
          <w:szCs w:val="24"/>
          <w:lang w:val="pt-BR" w:eastAsia="pt-PT"/>
        </w:rPr>
        <w:t xml:space="preserve"> e a</w:t>
      </w:r>
      <w:r>
        <w:rPr>
          <w:rFonts w:ascii="Times New Roman" w:hAnsi="Times New Roman"/>
          <w:sz w:val="24"/>
          <w:szCs w:val="24"/>
          <w:lang w:val="pt-BR"/>
        </w:rPr>
        <w:t>e</w:t>
      </w:r>
      <w:r w:rsidRPr="004C164A">
        <w:rPr>
          <w:rFonts w:ascii="Times New Roman" w:hAnsi="Times New Roman"/>
          <w:sz w:val="24"/>
          <w:szCs w:val="24"/>
          <w:lang w:val="pt-BR"/>
        </w:rPr>
        <w:t>ntrevista</w:t>
      </w:r>
      <w:r>
        <w:rPr>
          <w:rFonts w:ascii="Times New Roman" w:hAnsi="Times New Roman"/>
          <w:sz w:val="24"/>
          <w:szCs w:val="24"/>
          <w:lang w:val="pt-BR"/>
        </w:rPr>
        <w:t xml:space="preserve">. Estas técnicas permitiram-nos aproximar do objecto de estudo, recolhendo dados que posteriormente </w:t>
      </w:r>
      <w:r w:rsidRPr="00B635C2">
        <w:rPr>
          <w:rFonts w:ascii="Times New Roman" w:hAnsi="Times New Roman"/>
          <w:sz w:val="24"/>
          <w:szCs w:val="24"/>
        </w:rPr>
        <w:t>servirão</w:t>
      </w:r>
      <w:r>
        <w:rPr>
          <w:rFonts w:ascii="Times New Roman" w:hAnsi="Times New Roman"/>
          <w:sz w:val="24"/>
          <w:szCs w:val="24"/>
        </w:rPr>
        <w:t xml:space="preserve"> de matéria de análise.</w:t>
      </w:r>
    </w:p>
    <w:p w:rsidR="00CC0384" w:rsidRDefault="00CC0384" w:rsidP="00CC0384">
      <w:pPr>
        <w:keepNext/>
        <w:keepLines/>
        <w:spacing w:after="0" w:line="360" w:lineRule="auto"/>
        <w:jc w:val="both"/>
        <w:outlineLvl w:val="1"/>
        <w:rPr>
          <w:rFonts w:ascii="Times New Roman" w:hAnsi="Times New Roman"/>
          <w:sz w:val="24"/>
          <w:szCs w:val="24"/>
        </w:rPr>
      </w:pPr>
    </w:p>
    <w:p w:rsidR="00CC0384" w:rsidRDefault="00CC0384" w:rsidP="00CC0384">
      <w:pPr>
        <w:keepNext/>
        <w:keepLines/>
        <w:spacing w:after="0" w:line="360" w:lineRule="auto"/>
        <w:jc w:val="both"/>
        <w:outlineLvl w:val="1"/>
        <w:rPr>
          <w:rFonts w:ascii="Times New Roman" w:hAnsi="Times New Roman"/>
          <w:sz w:val="24"/>
          <w:szCs w:val="24"/>
        </w:rPr>
      </w:pPr>
      <w:r>
        <w:rPr>
          <w:rFonts w:ascii="Times New Roman" w:hAnsi="Times New Roman"/>
          <w:sz w:val="24"/>
          <w:szCs w:val="24"/>
        </w:rPr>
        <w:t>O terceiro e o último capítulo trata da interpretação e análise dos dados recolhidos, apresentação da conclusão e sugestões e finalmente as referências bibliográficas.</w:t>
      </w:r>
    </w:p>
    <w:p w:rsidR="00CC0384" w:rsidRDefault="00CC0384" w:rsidP="00CC0384">
      <w:pPr>
        <w:keepNext/>
        <w:keepLines/>
        <w:spacing w:after="0" w:line="360" w:lineRule="auto"/>
        <w:jc w:val="both"/>
        <w:outlineLvl w:val="1"/>
        <w:rPr>
          <w:rFonts w:ascii="Times New Roman" w:hAnsi="Times New Roman"/>
          <w:sz w:val="24"/>
          <w:szCs w:val="24"/>
          <w:lang w:val="pt-BR"/>
        </w:rPr>
      </w:pPr>
    </w:p>
    <w:p w:rsidR="00CC0384" w:rsidRPr="004C164A" w:rsidRDefault="00CC0384" w:rsidP="00CC0384">
      <w:pPr>
        <w:keepNext/>
        <w:keepLines/>
        <w:spacing w:after="0" w:line="360" w:lineRule="auto"/>
        <w:jc w:val="both"/>
        <w:outlineLvl w:val="1"/>
        <w:rPr>
          <w:rFonts w:ascii="Times New Roman" w:eastAsia="Times New Roman" w:hAnsi="Times New Roman"/>
          <w:b/>
          <w:bCs/>
          <w:sz w:val="24"/>
          <w:szCs w:val="24"/>
          <w:lang w:val="pt-BR"/>
        </w:rPr>
      </w:pPr>
    </w:p>
    <w:p w:rsidR="00CC0384" w:rsidRDefault="00CC0384" w:rsidP="00CC0384">
      <w:pPr>
        <w:tabs>
          <w:tab w:val="left" w:pos="450"/>
        </w:tabs>
        <w:spacing w:line="360" w:lineRule="auto"/>
        <w:jc w:val="both"/>
        <w:rPr>
          <w:rFonts w:ascii="Times New Roman" w:hAnsi="Times New Roman" w:cs="Times New Roman"/>
          <w:sz w:val="24"/>
          <w:szCs w:val="24"/>
        </w:rPr>
      </w:pPr>
    </w:p>
    <w:p w:rsidR="00CC0384" w:rsidRDefault="00CC0384" w:rsidP="00CC0384">
      <w:pPr>
        <w:tabs>
          <w:tab w:val="left" w:pos="450"/>
        </w:tabs>
        <w:spacing w:line="360" w:lineRule="auto"/>
        <w:jc w:val="both"/>
        <w:rPr>
          <w:rFonts w:ascii="Times New Roman" w:hAnsi="Times New Roman" w:cs="Times New Roman"/>
          <w:sz w:val="24"/>
          <w:szCs w:val="24"/>
        </w:rPr>
      </w:pPr>
    </w:p>
    <w:p w:rsidR="00CC0384" w:rsidRDefault="00CC0384" w:rsidP="00CC0384">
      <w:pPr>
        <w:spacing w:line="360" w:lineRule="auto"/>
        <w:jc w:val="both"/>
        <w:rPr>
          <w:rFonts w:ascii="Times New Roman" w:hAnsi="Times New Roman" w:cs="Times New Roman"/>
          <w:b/>
          <w:sz w:val="24"/>
          <w:szCs w:val="24"/>
        </w:rPr>
      </w:pPr>
    </w:p>
    <w:p w:rsidR="00CC0384" w:rsidRDefault="00CC0384" w:rsidP="00CC0384">
      <w:pPr>
        <w:spacing w:line="360" w:lineRule="auto"/>
        <w:jc w:val="both"/>
        <w:rPr>
          <w:rFonts w:ascii="Times New Roman" w:hAnsi="Times New Roman" w:cs="Times New Roman"/>
          <w:b/>
          <w:sz w:val="24"/>
          <w:szCs w:val="24"/>
        </w:rPr>
      </w:pPr>
    </w:p>
    <w:p w:rsidR="00CC0384" w:rsidRPr="00A83F2C" w:rsidRDefault="00CC0384" w:rsidP="00CC0384">
      <w:pPr>
        <w:spacing w:line="360" w:lineRule="auto"/>
        <w:jc w:val="both"/>
        <w:rPr>
          <w:rFonts w:ascii="Times New Roman" w:hAnsi="Times New Roman"/>
          <w:b/>
          <w:sz w:val="24"/>
          <w:szCs w:val="24"/>
        </w:rPr>
      </w:pPr>
      <w:r w:rsidRPr="00A83F2C">
        <w:rPr>
          <w:rFonts w:ascii="Times New Roman" w:hAnsi="Times New Roman" w:cs="Times New Roman"/>
          <w:b/>
          <w:sz w:val="24"/>
          <w:szCs w:val="24"/>
        </w:rPr>
        <w:t>CURRÍCULO LOCAL NO ENSINO BÁSICO</w:t>
      </w:r>
    </w:p>
    <w:p w:rsidR="00CC0384" w:rsidRPr="00D433FA" w:rsidRDefault="00CC0384" w:rsidP="00CC0384">
      <w:pPr>
        <w:pStyle w:val="PargrafodaLista"/>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Definição de conceitos básicos</w:t>
      </w:r>
    </w:p>
    <w:p w:rsidR="00CC0384" w:rsidRDefault="00CC0384" w:rsidP="00CC0384">
      <w:pPr>
        <w:pStyle w:val="PargrafodaLista"/>
        <w:numPr>
          <w:ilvl w:val="2"/>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Currículo escolar </w:t>
      </w:r>
    </w:p>
    <w:p w:rsidR="00CC0384" w:rsidRDefault="00CC0384" w:rsidP="00CC0384">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De acordo com </w:t>
      </w:r>
      <w:r w:rsidRPr="00497573">
        <w:rPr>
          <w:rFonts w:ascii="Times New Roman" w:hAnsi="Times New Roman" w:cs="Times New Roman"/>
          <w:sz w:val="24"/>
          <w:szCs w:val="24"/>
        </w:rPr>
        <w:t xml:space="preserve">Ribeiro e </w:t>
      </w:r>
      <w:r>
        <w:rPr>
          <w:rFonts w:ascii="Times New Roman" w:hAnsi="Times New Roman" w:cs="Times New Roman"/>
          <w:sz w:val="24"/>
          <w:szCs w:val="24"/>
        </w:rPr>
        <w:t>R</w:t>
      </w:r>
      <w:r w:rsidRPr="00497573">
        <w:rPr>
          <w:rFonts w:ascii="Times New Roman" w:hAnsi="Times New Roman" w:cs="Times New Roman"/>
          <w:sz w:val="24"/>
          <w:szCs w:val="24"/>
        </w:rPr>
        <w:t>ibeiro (</w:t>
      </w:r>
      <w:r>
        <w:rPr>
          <w:rFonts w:ascii="Times New Roman" w:hAnsi="Times New Roman" w:cs="Times New Roman"/>
          <w:sz w:val="24"/>
          <w:szCs w:val="24"/>
        </w:rPr>
        <w:t>1989:44</w:t>
      </w:r>
      <w:r w:rsidRPr="00497573">
        <w:rPr>
          <w:rFonts w:ascii="Times New Roman" w:hAnsi="Times New Roman" w:cs="Times New Roman"/>
          <w:sz w:val="24"/>
          <w:szCs w:val="24"/>
        </w:rPr>
        <w:t>)</w:t>
      </w:r>
      <w:r>
        <w:rPr>
          <w:rFonts w:ascii="Times New Roman" w:hAnsi="Times New Roman"/>
          <w:sz w:val="24"/>
          <w:szCs w:val="24"/>
          <w:lang w:val="pt-BR"/>
        </w:rPr>
        <w:t xml:space="preserve"> Currículo escolar é: </w:t>
      </w:r>
    </w:p>
    <w:p w:rsidR="00CC0384" w:rsidRDefault="00CC0384" w:rsidP="00CC0384">
      <w:pPr>
        <w:spacing w:line="360" w:lineRule="auto"/>
        <w:ind w:left="1440"/>
        <w:jc w:val="both"/>
        <w:rPr>
          <w:rFonts w:ascii="Times New Roman" w:hAnsi="Times New Roman"/>
          <w:sz w:val="24"/>
          <w:szCs w:val="24"/>
          <w:lang w:val="pt-BR"/>
        </w:rPr>
      </w:pPr>
      <w:r>
        <w:rPr>
          <w:rFonts w:ascii="Times New Roman" w:hAnsi="Times New Roman"/>
          <w:i/>
          <w:sz w:val="24"/>
          <w:szCs w:val="24"/>
          <w:lang w:val="pt-BR"/>
        </w:rPr>
        <w:t>“</w:t>
      </w:r>
      <w:r w:rsidRPr="00B361A0">
        <w:rPr>
          <w:rFonts w:ascii="Times New Roman" w:hAnsi="Times New Roman"/>
          <w:i/>
          <w:sz w:val="24"/>
          <w:szCs w:val="24"/>
          <w:lang w:val="pt-BR"/>
        </w:rPr>
        <w:t xml:space="preserve">o conjunto de aprendizagens e experiências formativas delineadas para os membros da comunidade em que o sistema educativo </w:t>
      </w:r>
      <w:r>
        <w:rPr>
          <w:rFonts w:ascii="Times New Roman" w:hAnsi="Times New Roman"/>
          <w:i/>
          <w:sz w:val="24"/>
          <w:szCs w:val="24"/>
          <w:lang w:val="pt-BR"/>
        </w:rPr>
        <w:t xml:space="preserve">se insere. Ele constitui o </w:t>
      </w:r>
      <w:r w:rsidRPr="00B361A0">
        <w:rPr>
          <w:rFonts w:ascii="Times New Roman" w:hAnsi="Times New Roman"/>
          <w:i/>
          <w:sz w:val="24"/>
          <w:szCs w:val="24"/>
          <w:lang w:val="pt-BR"/>
        </w:rPr>
        <w:t xml:space="preserve"> meio de transm</w:t>
      </w:r>
      <w:r>
        <w:rPr>
          <w:rFonts w:ascii="Times New Roman" w:hAnsi="Times New Roman"/>
          <w:i/>
          <w:sz w:val="24"/>
          <w:szCs w:val="24"/>
          <w:lang w:val="pt-BR"/>
        </w:rPr>
        <w:t>issão da cultura e experiê</w:t>
      </w:r>
      <w:r w:rsidRPr="00B361A0">
        <w:rPr>
          <w:rFonts w:ascii="Times New Roman" w:hAnsi="Times New Roman"/>
          <w:i/>
          <w:sz w:val="24"/>
          <w:szCs w:val="24"/>
          <w:lang w:val="pt-BR"/>
        </w:rPr>
        <w:t>ncias humanas acumuladas ao longo de gerações, ao mesmo tempo que é o mecanismo de indução de crianças e jovens na cultura do grupo social a que pertencem</w:t>
      </w:r>
      <w:r>
        <w:rPr>
          <w:rFonts w:ascii="Times New Roman" w:hAnsi="Times New Roman"/>
          <w:i/>
          <w:sz w:val="24"/>
          <w:szCs w:val="24"/>
          <w:lang w:val="pt-BR"/>
        </w:rPr>
        <w:t>.”</w:t>
      </w:r>
    </w:p>
    <w:p w:rsidR="00CC0384" w:rsidRDefault="00CC0384" w:rsidP="00CC0384">
      <w:pPr>
        <w:spacing w:line="360" w:lineRule="auto"/>
        <w:jc w:val="both"/>
        <w:rPr>
          <w:rFonts w:ascii="Times New Roman" w:hAnsi="Times New Roman"/>
          <w:i/>
          <w:sz w:val="24"/>
          <w:szCs w:val="24"/>
          <w:lang w:val="pt-BR"/>
        </w:rPr>
      </w:pPr>
      <w:r>
        <w:rPr>
          <w:rFonts w:ascii="Times New Roman" w:hAnsi="Times New Roman"/>
          <w:sz w:val="24"/>
          <w:szCs w:val="24"/>
          <w:lang w:val="pt-BR"/>
        </w:rPr>
        <w:t>Por seu turno, Pacheco (1996:17) define o currículo escolar como sendo: “</w:t>
      </w:r>
      <w:r w:rsidRPr="00F17BAC">
        <w:rPr>
          <w:rFonts w:ascii="Times New Roman" w:hAnsi="Times New Roman"/>
          <w:i/>
          <w:sz w:val="24"/>
          <w:szCs w:val="24"/>
          <w:lang w:val="pt-BR"/>
        </w:rPr>
        <w:t>um plano que apresenta um conjunto de experiencias educativas vividas pelos alunos dentro do contexto escolar, como um propósito bastante flexível que permanece aberto e dependente das condições da sua aplicação</w:t>
      </w:r>
      <w:r>
        <w:rPr>
          <w:rFonts w:ascii="Times New Roman" w:hAnsi="Times New Roman"/>
          <w:i/>
          <w:sz w:val="24"/>
          <w:szCs w:val="24"/>
          <w:lang w:val="pt-BR"/>
        </w:rPr>
        <w:t>.</w:t>
      </w:r>
      <w:r w:rsidRPr="00F17BAC">
        <w:rPr>
          <w:rFonts w:ascii="Times New Roman" w:hAnsi="Times New Roman"/>
          <w:i/>
          <w:sz w:val="24"/>
          <w:szCs w:val="24"/>
          <w:lang w:val="pt-BR"/>
        </w:rPr>
        <w:t>”</w:t>
      </w:r>
    </w:p>
    <w:p w:rsidR="00CC0384" w:rsidRDefault="00CC0384" w:rsidP="00CC0384">
      <w:pPr>
        <w:spacing w:line="360" w:lineRule="auto"/>
        <w:jc w:val="both"/>
        <w:rPr>
          <w:rFonts w:ascii="Times New Roman" w:hAnsi="Times New Roman"/>
          <w:sz w:val="24"/>
          <w:szCs w:val="24"/>
          <w:lang w:val="pt-BR"/>
        </w:rPr>
      </w:pPr>
      <w:r>
        <w:rPr>
          <w:rFonts w:ascii="Times New Roman" w:hAnsi="Times New Roman"/>
          <w:sz w:val="24"/>
          <w:szCs w:val="24"/>
          <w:lang w:val="pt-BR"/>
        </w:rPr>
        <w:t>Na mesma perspectiva, Piletti (2004:52), advoga que o currículo, no seu sentido mais amplo, “</w:t>
      </w:r>
      <w:r w:rsidRPr="00A4329D">
        <w:rPr>
          <w:rFonts w:ascii="Times New Roman" w:hAnsi="Times New Roman"/>
          <w:i/>
          <w:sz w:val="24"/>
          <w:szCs w:val="24"/>
          <w:lang w:val="pt-BR"/>
        </w:rPr>
        <w:t>refere-se à vida e  todo o programa da escola, incluíndo as actividades extraclasse</w:t>
      </w:r>
      <w:r>
        <w:rPr>
          <w:rFonts w:ascii="Times New Roman" w:hAnsi="Times New Roman"/>
          <w:sz w:val="24"/>
          <w:szCs w:val="24"/>
          <w:lang w:val="pt-BR"/>
        </w:rPr>
        <w:t>.”</w:t>
      </w:r>
    </w:p>
    <w:p w:rsidR="00CC0384" w:rsidRDefault="00CC0384" w:rsidP="00CC0384">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Em síntese, podemos afirmar que o currículo constitui conjunto das aprendizagens proporcionadas pela escola que permitem uma integração activa do aluno na sociedade em que se insere. Neste sentido, cabe aos professores e a comunidade a tarefa de transformar o currículo (conteúdos programados) em experiências observáveis nos seus alunos. </w:t>
      </w:r>
    </w:p>
    <w:p w:rsidR="00CC0384"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r>
        <w:rPr>
          <w:rFonts w:ascii="TimesNewRoman" w:hAnsi="TimesNewRoman" w:cs="TimesNewRoman"/>
          <w:color w:val="231F20"/>
          <w:sz w:val="24"/>
          <w:szCs w:val="24"/>
          <w:lang w:val="pt-BR"/>
        </w:rPr>
        <w:t xml:space="preserve">Nesta perspectiva, um dos grandes desafio do PCEB (2003:27) </w:t>
      </w:r>
      <w:r w:rsidRPr="00D15F4D">
        <w:rPr>
          <w:rFonts w:ascii="TimesNewRoman" w:hAnsi="TimesNewRoman" w:cs="TimesNewRoman"/>
          <w:color w:val="231F20"/>
          <w:sz w:val="24"/>
          <w:szCs w:val="24"/>
          <w:lang w:val="pt-BR"/>
        </w:rPr>
        <w:t xml:space="preserve">é </w:t>
      </w:r>
      <w:r>
        <w:rPr>
          <w:rFonts w:ascii="TimesNewRoman" w:hAnsi="TimesNewRoman" w:cs="TimesNewRoman"/>
          <w:color w:val="231F20"/>
          <w:sz w:val="24"/>
          <w:szCs w:val="24"/>
          <w:lang w:val="pt-BR"/>
        </w:rPr>
        <w:t>“</w:t>
      </w:r>
      <w:r w:rsidRPr="00D15F4D">
        <w:rPr>
          <w:rFonts w:ascii="TimesNewRoman" w:hAnsi="TimesNewRoman" w:cs="TimesNewRoman"/>
          <w:i/>
          <w:color w:val="231F20"/>
          <w:sz w:val="24"/>
          <w:szCs w:val="24"/>
          <w:lang w:val="pt-BR"/>
        </w:rPr>
        <w:t>formar cidadãos capazes de contribuir para a melhoria da sua vida, a vida da sua família, da comunidade e do país, partindo da consideração dos saberes locais das comunidades onde a escola se situa</w:t>
      </w:r>
      <w:r w:rsidRPr="00D15F4D">
        <w:rPr>
          <w:rFonts w:ascii="TimesNewRoman" w:hAnsi="TimesNewRoman" w:cs="TimesNewRoman"/>
          <w:color w:val="231F20"/>
          <w:sz w:val="24"/>
          <w:szCs w:val="24"/>
          <w:lang w:val="pt-BR"/>
        </w:rPr>
        <w:t>.</w:t>
      </w:r>
      <w:r>
        <w:rPr>
          <w:rFonts w:ascii="TimesNewRoman" w:hAnsi="TimesNewRoman" w:cs="TimesNewRoman"/>
          <w:color w:val="231F20"/>
          <w:sz w:val="24"/>
          <w:szCs w:val="24"/>
          <w:lang w:val="pt-BR"/>
        </w:rPr>
        <w:t>”</w:t>
      </w:r>
    </w:p>
    <w:p w:rsidR="00CC0384" w:rsidRPr="002E5DC8"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p>
    <w:p w:rsidR="00CC0384" w:rsidRPr="005673BC" w:rsidRDefault="00CC0384" w:rsidP="00CC0384">
      <w:pPr>
        <w:pStyle w:val="PargrafodaLista"/>
        <w:numPr>
          <w:ilvl w:val="2"/>
          <w:numId w:val="2"/>
        </w:numPr>
        <w:spacing w:line="360" w:lineRule="auto"/>
        <w:jc w:val="both"/>
        <w:rPr>
          <w:rFonts w:ascii="Times New Roman" w:hAnsi="Times New Roman"/>
          <w:b/>
          <w:sz w:val="24"/>
          <w:szCs w:val="24"/>
          <w:lang w:val="pt-BR"/>
        </w:rPr>
      </w:pPr>
      <w:r w:rsidRPr="005673BC">
        <w:rPr>
          <w:rFonts w:ascii="Times New Roman" w:hAnsi="Times New Roman"/>
          <w:b/>
          <w:sz w:val="24"/>
          <w:szCs w:val="24"/>
          <w:lang w:val="pt-BR"/>
        </w:rPr>
        <w:t>Currículo local</w:t>
      </w:r>
    </w:p>
    <w:p w:rsidR="00CC0384" w:rsidRDefault="00CC0384" w:rsidP="00CC0384">
      <w:pPr>
        <w:spacing w:line="360" w:lineRule="auto"/>
        <w:jc w:val="both"/>
        <w:rPr>
          <w:rFonts w:ascii="Times New Roman" w:hAnsi="Times New Roman"/>
          <w:sz w:val="24"/>
          <w:szCs w:val="24"/>
          <w:lang w:val="pt-BR"/>
        </w:rPr>
      </w:pPr>
      <w:r w:rsidRPr="005673BC">
        <w:rPr>
          <w:rFonts w:ascii="Times New Roman" w:hAnsi="Times New Roman"/>
          <w:sz w:val="24"/>
          <w:szCs w:val="24"/>
          <w:lang w:val="pt-BR"/>
        </w:rPr>
        <w:t>A formaçao de um aluno capaz de intervir</w:t>
      </w:r>
      <w:r>
        <w:rPr>
          <w:rFonts w:ascii="Times New Roman" w:hAnsi="Times New Roman"/>
          <w:sz w:val="24"/>
          <w:szCs w:val="24"/>
          <w:lang w:val="pt-BR"/>
        </w:rPr>
        <w:t>, activamente</w:t>
      </w:r>
      <w:r w:rsidRPr="005673BC">
        <w:rPr>
          <w:rFonts w:ascii="Times New Roman" w:hAnsi="Times New Roman"/>
          <w:sz w:val="24"/>
          <w:szCs w:val="24"/>
          <w:lang w:val="pt-BR"/>
        </w:rPr>
        <w:t xml:space="preserve"> na comunidade em</w:t>
      </w:r>
      <w:r>
        <w:rPr>
          <w:rFonts w:ascii="Times New Roman" w:hAnsi="Times New Roman"/>
          <w:sz w:val="24"/>
          <w:szCs w:val="24"/>
          <w:lang w:val="pt-BR"/>
        </w:rPr>
        <w:t xml:space="preserve"> que</w:t>
      </w:r>
      <w:r w:rsidRPr="005673BC">
        <w:rPr>
          <w:rFonts w:ascii="Times New Roman" w:hAnsi="Times New Roman"/>
          <w:sz w:val="24"/>
          <w:szCs w:val="24"/>
          <w:lang w:val="pt-BR"/>
        </w:rPr>
        <w:t xml:space="preserve"> ele está inserido requere a inserção de conteúdos de aprendizagem que fazem parte do meio social o</w:t>
      </w:r>
      <w:r>
        <w:rPr>
          <w:rFonts w:ascii="Times New Roman" w:hAnsi="Times New Roman"/>
          <w:sz w:val="24"/>
          <w:szCs w:val="24"/>
          <w:lang w:val="pt-BR"/>
        </w:rPr>
        <w:t>nde o</w:t>
      </w:r>
      <w:r w:rsidRPr="005673BC">
        <w:rPr>
          <w:rFonts w:ascii="Times New Roman" w:hAnsi="Times New Roman"/>
          <w:sz w:val="24"/>
          <w:szCs w:val="24"/>
          <w:lang w:val="pt-BR"/>
        </w:rPr>
        <w:t xml:space="preserve"> mesmo está inserido</w:t>
      </w:r>
      <w:r>
        <w:rPr>
          <w:rFonts w:ascii="Times New Roman" w:hAnsi="Times New Roman"/>
          <w:sz w:val="24"/>
          <w:szCs w:val="24"/>
          <w:lang w:val="pt-BR"/>
        </w:rPr>
        <w:t xml:space="preserve">. </w:t>
      </w:r>
      <w:r>
        <w:rPr>
          <w:rFonts w:ascii="Times New Roman" w:hAnsi="Times New Roman"/>
          <w:sz w:val="24"/>
          <w:szCs w:val="24"/>
          <w:lang w:val="pt-BR"/>
        </w:rPr>
        <w:lastRenderedPageBreak/>
        <w:t xml:space="preserve">Dentro da inovação implementada pelo PCEB (2003), introduziu-se o </w:t>
      </w:r>
      <w:r w:rsidRPr="005673BC">
        <w:rPr>
          <w:rFonts w:ascii="Times New Roman" w:hAnsi="Times New Roman"/>
          <w:b/>
          <w:sz w:val="24"/>
          <w:szCs w:val="24"/>
          <w:lang w:val="pt-BR"/>
        </w:rPr>
        <w:t>currículo local</w:t>
      </w:r>
      <w:r>
        <w:rPr>
          <w:rFonts w:ascii="Times New Roman" w:hAnsi="Times New Roman"/>
          <w:sz w:val="24"/>
          <w:szCs w:val="24"/>
          <w:lang w:val="pt-BR"/>
        </w:rPr>
        <w:t>, que constitui “</w:t>
      </w:r>
      <w:r w:rsidRPr="000C6D1D">
        <w:rPr>
          <w:rFonts w:ascii="Times New Roman" w:hAnsi="Times New Roman"/>
          <w:i/>
          <w:sz w:val="24"/>
          <w:szCs w:val="24"/>
          <w:lang w:val="pt-BR"/>
        </w:rPr>
        <w:t>o complemento do  currículo oficial, nacional definido centralmente, que incorpora matéria</w:t>
      </w:r>
      <w:r>
        <w:rPr>
          <w:rFonts w:ascii="Times New Roman" w:hAnsi="Times New Roman"/>
          <w:i/>
          <w:sz w:val="24"/>
          <w:szCs w:val="24"/>
          <w:lang w:val="pt-BR"/>
        </w:rPr>
        <w:t>s</w:t>
      </w:r>
      <w:r w:rsidRPr="000C6D1D">
        <w:rPr>
          <w:rFonts w:ascii="Times New Roman" w:hAnsi="Times New Roman"/>
          <w:i/>
          <w:sz w:val="24"/>
          <w:szCs w:val="24"/>
          <w:lang w:val="pt-BR"/>
        </w:rPr>
        <w:t xml:space="preserve"> diversas da vida ou de interesse da comunidade local nas mais variadas disciplinas  contempladas no plano de estudos</w:t>
      </w:r>
      <w:r>
        <w:rPr>
          <w:rFonts w:ascii="Times New Roman" w:hAnsi="Times New Roman"/>
          <w:sz w:val="24"/>
          <w:szCs w:val="24"/>
          <w:lang w:val="pt-BR"/>
        </w:rPr>
        <w:t>” (INDE/MINED, 2003:82)</w:t>
      </w:r>
    </w:p>
    <w:p w:rsidR="00CC0384"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r>
        <w:rPr>
          <w:rFonts w:ascii="Times New Roman" w:hAnsi="Times New Roman"/>
          <w:sz w:val="24"/>
          <w:szCs w:val="24"/>
          <w:lang w:val="pt-BR"/>
        </w:rPr>
        <w:t>De acordo com o PCEB (2003:27) “</w:t>
      </w:r>
      <w:r w:rsidRPr="00441F3B">
        <w:rPr>
          <w:rFonts w:ascii="TimesNewRoman" w:hAnsi="TimesNewRoman" w:cs="TimesNewRoman"/>
          <w:i/>
          <w:color w:val="231F20"/>
          <w:sz w:val="24"/>
          <w:szCs w:val="24"/>
          <w:lang w:val="pt-BR"/>
        </w:rPr>
        <w:t>os conteúdos locais devem ser estabelecidos em conformidade com as aspirações das comunidades</w:t>
      </w:r>
      <w:r w:rsidRPr="00441F3B">
        <w:rPr>
          <w:rFonts w:ascii="TimesNewRoman" w:hAnsi="TimesNewRoman" w:cs="TimesNewRoman"/>
          <w:color w:val="231F20"/>
          <w:sz w:val="24"/>
          <w:szCs w:val="24"/>
          <w:lang w:val="pt-BR"/>
        </w:rPr>
        <w:t xml:space="preserve">, </w:t>
      </w:r>
      <w:r w:rsidRPr="00441F3B">
        <w:rPr>
          <w:rFonts w:ascii="TimesNewRoman" w:hAnsi="TimesNewRoman" w:cs="TimesNewRoman"/>
          <w:i/>
          <w:color w:val="231F20"/>
          <w:sz w:val="24"/>
          <w:szCs w:val="24"/>
          <w:lang w:val="pt-BR"/>
        </w:rPr>
        <w:t>o que implica uma negociação permanente entre as instituições educativas e as respectivas comunidades</w:t>
      </w:r>
      <w:r>
        <w:rPr>
          <w:rFonts w:ascii="TimesNewRoman" w:hAnsi="TimesNewRoman" w:cs="TimesNewRoman"/>
          <w:color w:val="231F20"/>
          <w:sz w:val="24"/>
          <w:szCs w:val="24"/>
          <w:lang w:val="pt-BR"/>
        </w:rPr>
        <w:t xml:space="preserve">”. Para implementação do currículo local, o PCEB prevê que a </w:t>
      </w:r>
      <w:r w:rsidRPr="00441F3B">
        <w:rPr>
          <w:rFonts w:ascii="TimesNewRoman" w:hAnsi="TimesNewRoman" w:cs="TimesNewRoman"/>
          <w:color w:val="231F20"/>
          <w:sz w:val="24"/>
          <w:szCs w:val="24"/>
          <w:lang w:val="pt-BR"/>
        </w:rPr>
        <w:t>carga horária do curríiculo local é de 20% do total do tempo previstopara a leccionação em cada disciplina.</w:t>
      </w:r>
      <w:r w:rsidRPr="002E5DC8">
        <w:rPr>
          <w:rFonts w:ascii="Times New Roman" w:hAnsi="Times New Roman"/>
          <w:sz w:val="24"/>
          <w:szCs w:val="24"/>
          <w:lang w:val="pt-BR"/>
        </w:rPr>
        <w:t>Esta componente é constituída por conteúdos definidos localmente como sendo relevantes, para a integração da criança na sua comunidade.</w:t>
      </w:r>
    </w:p>
    <w:p w:rsidR="00CC0384" w:rsidRPr="009718C0"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p>
    <w:p w:rsidR="00CC0384" w:rsidRPr="00B9380F" w:rsidRDefault="00CC0384" w:rsidP="00CC0384">
      <w:pPr>
        <w:pStyle w:val="PargrafodaLista"/>
        <w:numPr>
          <w:ilvl w:val="2"/>
          <w:numId w:val="2"/>
        </w:numPr>
        <w:jc w:val="both"/>
        <w:rPr>
          <w:rFonts w:ascii="Times New Roman" w:hAnsi="Times New Roman"/>
          <w:b/>
          <w:sz w:val="24"/>
          <w:szCs w:val="24"/>
          <w:lang w:val="pt-BR"/>
        </w:rPr>
      </w:pPr>
      <w:r w:rsidRPr="00B9380F">
        <w:rPr>
          <w:rFonts w:ascii="Times New Roman" w:hAnsi="Times New Roman"/>
          <w:b/>
          <w:sz w:val="24"/>
          <w:szCs w:val="24"/>
          <w:lang w:val="pt-BR"/>
        </w:rPr>
        <w:t xml:space="preserve">Abordagem dos conteúdos do currículo local no ensino básico </w:t>
      </w:r>
    </w:p>
    <w:p w:rsidR="00CC0384"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r>
        <w:rPr>
          <w:rFonts w:ascii="TimesNewRoman" w:hAnsi="TimesNewRoman" w:cs="TimesNewRoman"/>
          <w:color w:val="231F20"/>
          <w:sz w:val="24"/>
          <w:szCs w:val="24"/>
          <w:lang w:val="pt-BR"/>
        </w:rPr>
        <w:t>Um dos objectivos principais</w:t>
      </w:r>
      <w:r w:rsidRPr="00B9380F">
        <w:rPr>
          <w:rFonts w:ascii="TimesNewRoman" w:hAnsi="TimesNewRoman" w:cs="TimesNewRoman"/>
          <w:color w:val="231F20"/>
          <w:sz w:val="24"/>
          <w:szCs w:val="24"/>
          <w:lang w:val="pt-BR"/>
        </w:rPr>
        <w:t xml:space="preserve"> do</w:t>
      </w:r>
      <w:r>
        <w:rPr>
          <w:rFonts w:ascii="TimesNewRoman" w:hAnsi="TimesNewRoman" w:cs="TimesNewRoman"/>
          <w:color w:val="231F20"/>
          <w:sz w:val="24"/>
          <w:szCs w:val="24"/>
          <w:lang w:val="pt-BR"/>
        </w:rPr>
        <w:t xml:space="preserve"> Ministério da Educação é </w:t>
      </w:r>
      <w:r w:rsidRPr="00373C5C">
        <w:rPr>
          <w:rFonts w:ascii="TimesNewRoman" w:hAnsi="TimesNewRoman" w:cs="TimesNewRoman"/>
          <w:color w:val="231F20"/>
          <w:sz w:val="24"/>
          <w:szCs w:val="24"/>
          <w:lang w:val="pt-BR"/>
        </w:rPr>
        <w:t>construir um currículo, que proporcione aoscidadãos moçambicanos os conhecimentos e habilidades de que elesnecessitam para obterem meios de sobrevivência sustentáveis, aceleraro crescimento da economia e reduzir os índices de pobreza.</w:t>
      </w:r>
    </w:p>
    <w:p w:rsidR="00CC0384"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r>
        <w:rPr>
          <w:rFonts w:ascii="TimesNewRoman" w:hAnsi="TimesNewRoman" w:cs="TimesNewRoman"/>
          <w:color w:val="231F20"/>
          <w:sz w:val="24"/>
          <w:szCs w:val="24"/>
          <w:lang w:val="pt-BR"/>
        </w:rPr>
        <w:t>Nesta óptica, a selecção de conteúdos que deiam resposta a este anseio afigura-se importante, de modo proporcionar ao aluno conhecimentos e habilidades que o permitam resolver problemas da sua família e da comunidade em que está inserido.</w:t>
      </w:r>
    </w:p>
    <w:p w:rsidR="00CC0384" w:rsidRDefault="00CC0384" w:rsidP="00CC03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lang w:val="pt-BR"/>
        </w:rPr>
        <w:t xml:space="preserve">Assim, na selecção dos conteúdos há que observar os seguintes critérios, na óptica de </w:t>
      </w:r>
      <w:r>
        <w:rPr>
          <w:rFonts w:ascii="Times New Roman" w:hAnsi="Times New Roman" w:cs="Times New Roman"/>
          <w:color w:val="333333"/>
          <w:sz w:val="24"/>
          <w:szCs w:val="24"/>
        </w:rPr>
        <w:t>Piletti (2004:92):</w:t>
      </w:r>
    </w:p>
    <w:p w:rsidR="00CC0384" w:rsidRPr="004A5EC4" w:rsidRDefault="00CC0384" w:rsidP="00CC0384">
      <w:pPr>
        <w:pStyle w:val="PargrafodaLista"/>
        <w:numPr>
          <w:ilvl w:val="0"/>
          <w:numId w:val="4"/>
        </w:numPr>
        <w:spacing w:line="360" w:lineRule="auto"/>
        <w:jc w:val="both"/>
        <w:rPr>
          <w:rFonts w:ascii="Times New Roman" w:hAnsi="Times New Roman" w:cs="Times New Roman"/>
          <w:color w:val="333333"/>
          <w:sz w:val="24"/>
          <w:szCs w:val="24"/>
        </w:rPr>
      </w:pPr>
      <w:r w:rsidRPr="004A5EC4">
        <w:rPr>
          <w:rFonts w:ascii="Times New Roman" w:hAnsi="Times New Roman" w:cs="Times New Roman"/>
          <w:b/>
          <w:bCs/>
          <w:color w:val="333333"/>
          <w:sz w:val="24"/>
          <w:szCs w:val="24"/>
        </w:rPr>
        <w:t>Validade</w:t>
      </w:r>
      <w:r w:rsidRPr="004A5EC4">
        <w:rPr>
          <w:rFonts w:ascii="Times New Roman" w:hAnsi="Times New Roman" w:cs="Times New Roman"/>
          <w:color w:val="333333"/>
          <w:sz w:val="24"/>
          <w:szCs w:val="24"/>
        </w:rPr>
        <w:t>: os conteúdos seleccionados devem ser dignos de confiança por parte do aluno, mas também representativos, actualizados e relevantes.</w:t>
      </w:r>
    </w:p>
    <w:p w:rsidR="00CC0384" w:rsidRPr="004A5EC4" w:rsidRDefault="00CC0384" w:rsidP="00CC0384">
      <w:pPr>
        <w:pStyle w:val="PargrafodaLista"/>
        <w:numPr>
          <w:ilvl w:val="0"/>
          <w:numId w:val="4"/>
        </w:numPr>
        <w:spacing w:after="0" w:line="360" w:lineRule="auto"/>
        <w:jc w:val="both"/>
        <w:rPr>
          <w:rFonts w:ascii="Times New Roman" w:hAnsi="Times New Roman" w:cs="Times New Roman"/>
          <w:color w:val="333333"/>
          <w:sz w:val="24"/>
          <w:szCs w:val="24"/>
        </w:rPr>
      </w:pPr>
      <w:r w:rsidRPr="004A5EC4">
        <w:rPr>
          <w:rFonts w:ascii="Times New Roman" w:hAnsi="Times New Roman" w:cs="Times New Roman"/>
          <w:b/>
          <w:bCs/>
          <w:color w:val="333333"/>
          <w:sz w:val="24"/>
          <w:szCs w:val="24"/>
        </w:rPr>
        <w:t>Significação</w:t>
      </w:r>
      <w:r w:rsidRPr="004A5EC4">
        <w:rPr>
          <w:rFonts w:ascii="Times New Roman" w:hAnsi="Times New Roman" w:cs="Times New Roman"/>
          <w:color w:val="333333"/>
          <w:sz w:val="24"/>
          <w:szCs w:val="24"/>
        </w:rPr>
        <w:t>: os conteúdos devem ter relação com às experiências do aluno. Um conteúdo terá significação para o aluno quando para além de despertar o seu interesse, levá-lo-á, por iniciativa própria, a aprofundar o interesse.</w:t>
      </w:r>
    </w:p>
    <w:p w:rsidR="00CC0384" w:rsidRPr="004A5EC4" w:rsidRDefault="00CC0384" w:rsidP="00CC0384">
      <w:pPr>
        <w:pStyle w:val="PargrafodaLista"/>
        <w:numPr>
          <w:ilvl w:val="0"/>
          <w:numId w:val="4"/>
        </w:numPr>
        <w:spacing w:after="0" w:line="360" w:lineRule="auto"/>
        <w:jc w:val="both"/>
        <w:rPr>
          <w:rFonts w:ascii="Times New Roman" w:hAnsi="Times New Roman" w:cs="Times New Roman"/>
          <w:color w:val="333333"/>
          <w:sz w:val="24"/>
          <w:szCs w:val="24"/>
        </w:rPr>
      </w:pPr>
      <w:r w:rsidRPr="004A5EC4">
        <w:rPr>
          <w:rFonts w:ascii="Times New Roman" w:hAnsi="Times New Roman" w:cs="Times New Roman"/>
          <w:b/>
          <w:bCs/>
          <w:color w:val="333333"/>
          <w:sz w:val="24"/>
          <w:szCs w:val="24"/>
        </w:rPr>
        <w:t>Utilidade</w:t>
      </w:r>
      <w:r w:rsidRPr="004A5EC4">
        <w:rPr>
          <w:rFonts w:ascii="Times New Roman" w:hAnsi="Times New Roman" w:cs="Times New Roman"/>
          <w:color w:val="333333"/>
          <w:sz w:val="24"/>
          <w:szCs w:val="24"/>
        </w:rPr>
        <w:t>: deve haver uma relação entre o que é aprendido e o que é a vida do aluno ou o que o ajuda a resolver seus problemas hodiernos.</w:t>
      </w:r>
    </w:p>
    <w:p w:rsidR="00CC0384" w:rsidRPr="004A5EC4" w:rsidRDefault="00CC0384" w:rsidP="00CC0384">
      <w:pPr>
        <w:pStyle w:val="PargrafodaLista"/>
        <w:numPr>
          <w:ilvl w:val="0"/>
          <w:numId w:val="4"/>
        </w:numPr>
        <w:spacing w:after="0" w:line="360" w:lineRule="auto"/>
        <w:jc w:val="both"/>
        <w:rPr>
          <w:rFonts w:ascii="Times New Roman" w:hAnsi="Times New Roman" w:cs="Times New Roman"/>
          <w:color w:val="333333"/>
          <w:sz w:val="24"/>
          <w:szCs w:val="24"/>
        </w:rPr>
      </w:pPr>
      <w:r w:rsidRPr="004A5EC4">
        <w:rPr>
          <w:rFonts w:ascii="Times New Roman" w:hAnsi="Times New Roman" w:cs="Times New Roman"/>
          <w:b/>
          <w:bCs/>
          <w:color w:val="333333"/>
          <w:sz w:val="24"/>
          <w:szCs w:val="24"/>
        </w:rPr>
        <w:t>Relevância</w:t>
      </w:r>
      <w:r w:rsidRPr="004A5EC4">
        <w:rPr>
          <w:rFonts w:ascii="Times New Roman" w:hAnsi="Times New Roman" w:cs="Times New Roman"/>
          <w:color w:val="333333"/>
          <w:sz w:val="24"/>
          <w:szCs w:val="24"/>
        </w:rPr>
        <w:t>: os conteúdos a serem seleccionados devem estar em grande conformidade com a vida do aluno, no sentido que a sua aprendizagem tenha aplicação e seja significativa.</w:t>
      </w:r>
    </w:p>
    <w:p w:rsidR="00CC0384" w:rsidRDefault="00CC0384" w:rsidP="00CC0384">
      <w:pPr>
        <w:autoSpaceDE w:val="0"/>
        <w:autoSpaceDN w:val="0"/>
        <w:adjustRightInd w:val="0"/>
        <w:spacing w:after="0" w:line="360" w:lineRule="auto"/>
        <w:jc w:val="both"/>
        <w:rPr>
          <w:rFonts w:ascii="TimesNewRoman" w:hAnsi="TimesNewRoman" w:cs="TimesNewRoman"/>
          <w:color w:val="231F20"/>
          <w:sz w:val="24"/>
          <w:szCs w:val="24"/>
        </w:rPr>
      </w:pPr>
      <w:r>
        <w:rPr>
          <w:rFonts w:ascii="TimesNewRoman" w:hAnsi="TimesNewRoman" w:cs="TimesNewRoman"/>
          <w:color w:val="231F20"/>
          <w:sz w:val="24"/>
          <w:szCs w:val="24"/>
        </w:rPr>
        <w:t xml:space="preserve">De acordo com Libâneo (1990:128): “não basta a selecção e organização lógica dos conteúdos para transmiti-los. Antes, os próprios conteúdos de ensino devem incluir elementos da vivência prática dos </w:t>
      </w:r>
      <w:r>
        <w:rPr>
          <w:rFonts w:ascii="TimesNewRoman" w:hAnsi="TimesNewRoman" w:cs="TimesNewRoman"/>
          <w:color w:val="231F20"/>
          <w:sz w:val="24"/>
          <w:szCs w:val="24"/>
        </w:rPr>
        <w:lastRenderedPageBreak/>
        <w:t>alunos para torná-los mais significativos, mais vivos, mais vitais, de modo que eles possam assimilá-los activa e conscientemente”.</w:t>
      </w:r>
    </w:p>
    <w:p w:rsidR="00CC0384" w:rsidRPr="003A3032" w:rsidRDefault="00CC0384" w:rsidP="00CC0384">
      <w:pPr>
        <w:autoSpaceDE w:val="0"/>
        <w:autoSpaceDN w:val="0"/>
        <w:adjustRightInd w:val="0"/>
        <w:spacing w:after="0" w:line="360" w:lineRule="auto"/>
        <w:jc w:val="both"/>
        <w:rPr>
          <w:rFonts w:ascii="TimesNewRoman" w:hAnsi="TimesNewRoman" w:cs="TimesNewRoman"/>
          <w:color w:val="231F20"/>
          <w:sz w:val="24"/>
          <w:szCs w:val="24"/>
        </w:rPr>
      </w:pPr>
      <w:r w:rsidRPr="00F275DA">
        <w:rPr>
          <w:rFonts w:ascii="TimesNewRoman" w:hAnsi="TimesNewRoman" w:cs="TimesNewRoman"/>
          <w:sz w:val="24"/>
          <w:szCs w:val="24"/>
        </w:rPr>
        <w:t>Embora o PCEB abra um espaço para que a escola, a comunidade e os professores interajam na busca dos saberes locais, achamos que ainda há um défice na abordagem dos conteúdos locais, na medida em que a comunicação entre a escola e a comunidade é deficitária, os professores não estão devidamente preparados para leccionar alguns conteúdos dos saberes locais, não só como também afirma Libâneo (1990:128) não basta a selecção dos conteúdos a serem leccionados, mas sim é necessário a sua planificação, definindo as metodologias da sua transmissão e os objectivos ou comportamentos que, realmente se pretendem ver no aluno, assim como a determinação de quais os conteúdos a serem leccionados em detrimento de quais não devem ser leccionados</w:t>
      </w:r>
      <w:r>
        <w:rPr>
          <w:rFonts w:ascii="TimesNewRoman" w:hAnsi="TimesNewRoman" w:cs="TimesNewRoman"/>
          <w:color w:val="231F20"/>
          <w:sz w:val="24"/>
          <w:szCs w:val="24"/>
        </w:rPr>
        <w:t xml:space="preserve">.   </w:t>
      </w:r>
    </w:p>
    <w:p w:rsidR="00CC0384" w:rsidRPr="00373C5C" w:rsidRDefault="00CC0384" w:rsidP="00CC0384">
      <w:pPr>
        <w:autoSpaceDE w:val="0"/>
        <w:autoSpaceDN w:val="0"/>
        <w:adjustRightInd w:val="0"/>
        <w:spacing w:after="0" w:line="360" w:lineRule="auto"/>
        <w:jc w:val="both"/>
        <w:rPr>
          <w:rFonts w:ascii="TimesNewRoman" w:hAnsi="TimesNewRoman" w:cs="TimesNewRoman"/>
          <w:color w:val="231F20"/>
          <w:sz w:val="24"/>
          <w:szCs w:val="24"/>
          <w:lang w:val="pt-BR"/>
        </w:rPr>
      </w:pPr>
    </w:p>
    <w:p w:rsidR="00CC0384" w:rsidRPr="000F0EA9" w:rsidRDefault="00CC0384" w:rsidP="00CC0384">
      <w:pPr>
        <w:pStyle w:val="PargrafodaLista"/>
        <w:numPr>
          <w:ilvl w:val="2"/>
          <w:numId w:val="2"/>
        </w:numPr>
        <w:rPr>
          <w:rFonts w:ascii="Times New Roman" w:hAnsi="Times New Roman" w:cs="Times New Roman"/>
          <w:b/>
          <w:sz w:val="24"/>
          <w:szCs w:val="24"/>
        </w:rPr>
      </w:pPr>
      <w:r w:rsidRPr="000F0EA9">
        <w:rPr>
          <w:rFonts w:ascii="Times New Roman" w:hAnsi="Times New Roman" w:cs="Times New Roman"/>
          <w:b/>
          <w:sz w:val="24"/>
          <w:szCs w:val="24"/>
        </w:rPr>
        <w:t xml:space="preserve">Implementação do currículo local </w:t>
      </w:r>
    </w:p>
    <w:p w:rsidR="00CC0384" w:rsidRPr="00F275DA"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O PCEB introduziu, em 2004 algumas alterações no currículo nacional do Ensino básico, sendo uma delas a introdução de saberes locais ou currículo local com o foco virado para</w:t>
      </w:r>
      <w:r w:rsidRPr="00F275DA">
        <w:rPr>
          <w:rFonts w:ascii="Times New Roman" w:hAnsi="Times New Roman" w:cs="Times New Roman"/>
          <w:sz w:val="24"/>
          <w:szCs w:val="24"/>
        </w:rPr>
        <w:t>uma formação que responda às reais necessidades da sociedade moçambicana, dotando crianças, jovens e adultos de habilidades, valores e atitudes que lhes permitam ter uma participação plena no desenvolvimento social, cultural e económico da sua comunidade e do País, criando, deste modo, condições para a redução da pobreza absoluta e da vulnerabilidade.</w:t>
      </w:r>
    </w:p>
    <w:p w:rsidR="00CC0384" w:rsidRPr="00F275DA" w:rsidRDefault="00CC0384" w:rsidP="00CC0384">
      <w:p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 xml:space="preserve">Para a concretização ou implementação deste processo o PCEB (2003:27) indica que: </w:t>
      </w:r>
    </w:p>
    <w:p w:rsidR="00CC0384" w:rsidRPr="00F275DA" w:rsidRDefault="00CC0384" w:rsidP="00CC0384">
      <w:pPr>
        <w:pStyle w:val="PargrafodaLista"/>
        <w:numPr>
          <w:ilvl w:val="0"/>
          <w:numId w:val="5"/>
        </w:num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Os programas de ensino devem prever uma margem de tempo, que permite a acomodação do currículo local. Isto é, a escola tem à sua disposição um tempo para a introdução de conteúdos locais, que se julgar relevante para uma inserção adequada do educando na respectiva comunidade;</w:t>
      </w:r>
    </w:p>
    <w:p w:rsidR="00CC0384" w:rsidRPr="00F275DA" w:rsidRDefault="00CC0384" w:rsidP="00CC0384">
      <w:pPr>
        <w:pStyle w:val="PargrafodaLista"/>
        <w:numPr>
          <w:ilvl w:val="0"/>
          <w:numId w:val="5"/>
        </w:numPr>
        <w:spacing w:after="0" w:line="360" w:lineRule="auto"/>
        <w:jc w:val="both"/>
        <w:rPr>
          <w:rFonts w:ascii="Times New Roman" w:hAnsi="Times New Roman" w:cs="Times New Roman"/>
          <w:sz w:val="24"/>
          <w:szCs w:val="24"/>
        </w:rPr>
      </w:pPr>
      <w:r w:rsidRPr="00F275DA">
        <w:rPr>
          <w:rFonts w:ascii="Times New Roman" w:hAnsi="Times New Roman" w:cs="Times New Roman"/>
          <w:sz w:val="24"/>
          <w:szCs w:val="24"/>
        </w:rPr>
        <w:t>Os conteúdos locais devem ser estabelecidos em conformidade com as aspirações das comunidades, o que implica uma negociação permanente entre as instituições educativas e as respectivas comunidades;</w:t>
      </w:r>
    </w:p>
    <w:p w:rsidR="00CC0384" w:rsidRPr="00F275DA" w:rsidRDefault="00CC0384" w:rsidP="00CC0384">
      <w:pPr>
        <w:pStyle w:val="PargrafodaLista"/>
        <w:numPr>
          <w:ilvl w:val="0"/>
          <w:numId w:val="5"/>
        </w:numPr>
        <w:spacing w:after="0" w:line="360" w:lineRule="auto"/>
        <w:jc w:val="both"/>
        <w:rPr>
          <w:rFonts w:ascii="Times New Roman" w:hAnsi="Times New Roman" w:cs="Times New Roman"/>
          <w:sz w:val="24"/>
          <w:szCs w:val="24"/>
        </w:rPr>
      </w:pPr>
      <w:r w:rsidRPr="00F275DA">
        <w:rPr>
          <w:rFonts w:ascii="Times New Roman" w:hAnsi="Times New Roman" w:cs="Times New Roman"/>
          <w:sz w:val="24"/>
          <w:szCs w:val="24"/>
        </w:rPr>
        <w:t>As matérias propostas para o currículo local, devem ser integradas nas diferentes disciplinas curriculares, o que pressupõe uma planificação adequada das lições;</w:t>
      </w:r>
    </w:p>
    <w:p w:rsidR="00CC0384" w:rsidRPr="00F275DA" w:rsidRDefault="00CC0384" w:rsidP="00CC0384">
      <w:pPr>
        <w:pStyle w:val="PargrafodaLista"/>
        <w:numPr>
          <w:ilvl w:val="0"/>
          <w:numId w:val="5"/>
        </w:numPr>
        <w:spacing w:after="0" w:line="360" w:lineRule="auto"/>
        <w:jc w:val="both"/>
        <w:rPr>
          <w:rFonts w:ascii="Times New Roman" w:hAnsi="Times New Roman" w:cs="Times New Roman"/>
          <w:sz w:val="24"/>
          <w:szCs w:val="24"/>
        </w:rPr>
      </w:pPr>
      <w:r w:rsidRPr="00F275DA">
        <w:rPr>
          <w:rFonts w:ascii="Times New Roman" w:hAnsi="Times New Roman" w:cs="Times New Roman"/>
          <w:sz w:val="24"/>
          <w:szCs w:val="24"/>
        </w:rPr>
        <w:t>A carga horária do currículo local é de 20% do total do tempo previsto para a leccionação em cada disciplina.</w:t>
      </w:r>
    </w:p>
    <w:p w:rsidR="00CC0384" w:rsidRDefault="00CC0384" w:rsidP="00CC0384">
      <w:pPr>
        <w:spacing w:after="0" w:line="360" w:lineRule="auto"/>
        <w:jc w:val="both"/>
        <w:rPr>
          <w:rFonts w:ascii="Times New Roman" w:hAnsi="Times New Roman" w:cs="Times New Roman"/>
          <w:b/>
          <w:color w:val="333333"/>
          <w:sz w:val="24"/>
          <w:szCs w:val="24"/>
        </w:rPr>
      </w:pPr>
    </w:p>
    <w:p w:rsidR="00CC0384" w:rsidRDefault="00CC0384" w:rsidP="00CC0384">
      <w:pPr>
        <w:spacing w:after="0" w:line="360" w:lineRule="auto"/>
        <w:jc w:val="both"/>
        <w:rPr>
          <w:rFonts w:ascii="Times New Roman" w:hAnsi="Times New Roman" w:cs="Times New Roman"/>
          <w:b/>
          <w:color w:val="333333"/>
          <w:sz w:val="24"/>
          <w:szCs w:val="24"/>
        </w:rPr>
      </w:pPr>
    </w:p>
    <w:p w:rsidR="00CC0384" w:rsidRDefault="00CC0384" w:rsidP="00CC0384">
      <w:pPr>
        <w:spacing w:after="0" w:line="360" w:lineRule="auto"/>
        <w:jc w:val="both"/>
        <w:rPr>
          <w:rFonts w:ascii="Times New Roman" w:hAnsi="Times New Roman" w:cs="Times New Roman"/>
          <w:b/>
          <w:color w:val="333333"/>
          <w:sz w:val="24"/>
          <w:szCs w:val="24"/>
        </w:rPr>
      </w:pPr>
    </w:p>
    <w:p w:rsidR="00CC0384" w:rsidRPr="00F275DA" w:rsidRDefault="00CC0384" w:rsidP="00CC0384">
      <w:pPr>
        <w:spacing w:after="0" w:line="360" w:lineRule="auto"/>
        <w:jc w:val="both"/>
        <w:rPr>
          <w:rFonts w:ascii="Times New Roman" w:hAnsi="Times New Roman" w:cs="Times New Roman"/>
          <w:b/>
          <w:sz w:val="24"/>
          <w:szCs w:val="24"/>
        </w:rPr>
      </w:pPr>
      <w:r>
        <w:rPr>
          <w:rFonts w:ascii="Times New Roman" w:hAnsi="Times New Roman" w:cs="Times New Roman"/>
          <w:b/>
          <w:color w:val="333333"/>
          <w:sz w:val="24"/>
          <w:szCs w:val="24"/>
        </w:rPr>
        <w:t>1</w:t>
      </w:r>
      <w:r w:rsidRPr="00F275DA">
        <w:rPr>
          <w:rFonts w:ascii="Times New Roman" w:hAnsi="Times New Roman" w:cs="Times New Roman"/>
          <w:b/>
          <w:sz w:val="24"/>
          <w:szCs w:val="24"/>
        </w:rPr>
        <w:t>.1.4.1 A relevância da integração dos conteúdos definidos localmente.</w:t>
      </w:r>
    </w:p>
    <w:p w:rsidR="00CC0384" w:rsidRDefault="00CC0384" w:rsidP="00CC0384">
      <w:pPr>
        <w:spacing w:line="360" w:lineRule="auto"/>
        <w:jc w:val="both"/>
        <w:rPr>
          <w:rFonts w:ascii="Times New Roman" w:hAnsi="Times New Roman" w:cs="Times New Roman"/>
          <w:sz w:val="24"/>
          <w:szCs w:val="24"/>
        </w:rPr>
      </w:pPr>
    </w:p>
    <w:p w:rsidR="00CC0384" w:rsidRPr="00F275DA" w:rsidRDefault="00CC0384" w:rsidP="00CC0384">
      <w:p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De acordo com o PEB/INDE (2015:6) “</w:t>
      </w:r>
      <w:r w:rsidRPr="00F275DA">
        <w:rPr>
          <w:rFonts w:ascii="Times New Roman" w:hAnsi="Times New Roman" w:cs="Times New Roman"/>
          <w:i/>
          <w:sz w:val="24"/>
          <w:szCs w:val="24"/>
        </w:rPr>
        <w:t>a definição dos conteúdos relevantes a nível local é feita por todos os intervenientes na educação da criança</w:t>
      </w:r>
      <w:r w:rsidRPr="00F275DA">
        <w:rPr>
          <w:rFonts w:ascii="Times New Roman" w:hAnsi="Times New Roman" w:cs="Times New Roman"/>
          <w:sz w:val="24"/>
          <w:szCs w:val="24"/>
        </w:rPr>
        <w:t xml:space="preserve">”, a saber: professores, alunos, encarregados de educação, líderes e autoridades locais, representantes das diferentes instituições afins e organizações comunitárias. </w:t>
      </w:r>
    </w:p>
    <w:p w:rsidR="00CC0384" w:rsidRPr="00F275DA" w:rsidRDefault="00CC0384" w:rsidP="00CC0384">
      <w:p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É responsabilidade da Direcção da Escola e do Conselho de Pais a responsabilidade de planificar as actividades que irão terminar com a elaboração de um programa do Currículo local para a escola.</w:t>
      </w:r>
    </w:p>
    <w:p w:rsidR="00CC0384" w:rsidRPr="00F275DA" w:rsidRDefault="00CC0384" w:rsidP="00CC0384">
      <w:p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 xml:space="preserve"> A integração dos conteúdos locais nos programas de cada disciplina é feita duas formas: </w:t>
      </w:r>
    </w:p>
    <w:p w:rsidR="00CC0384" w:rsidRPr="00F275DA" w:rsidRDefault="00CC0384" w:rsidP="00CC0384">
      <w:pPr>
        <w:pStyle w:val="PargrafodaLista"/>
        <w:numPr>
          <w:ilvl w:val="0"/>
          <w:numId w:val="6"/>
        </w:num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aprofundamento de conteúdos já previstos;</w:t>
      </w:r>
    </w:p>
    <w:p w:rsidR="00CC0384" w:rsidRPr="00F275DA" w:rsidRDefault="00CC0384" w:rsidP="00CC0384">
      <w:pPr>
        <w:pStyle w:val="PargrafodaLista"/>
        <w:numPr>
          <w:ilvl w:val="0"/>
          <w:numId w:val="6"/>
        </w:num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 xml:space="preserve">inserção de novos conteúdos de interesse local, no programa de ensino.    </w:t>
      </w:r>
    </w:p>
    <w:p w:rsidR="00CC0384" w:rsidRPr="00F275DA" w:rsidRDefault="00CC0384" w:rsidP="00CC0384">
      <w:p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Em caso de dificuldades o professor poderá, em coordenação com a Direcção pedagógica e conselho de pias solicitar o apoio da comunidade.</w:t>
      </w:r>
    </w:p>
    <w:p w:rsidR="00CC0384" w:rsidRPr="00F275DA" w:rsidRDefault="00CC0384" w:rsidP="00CC0384">
      <w:pPr>
        <w:spacing w:line="360" w:lineRule="auto"/>
        <w:jc w:val="both"/>
        <w:rPr>
          <w:rFonts w:ascii="Times New Roman" w:hAnsi="Times New Roman" w:cs="Times New Roman"/>
          <w:sz w:val="24"/>
          <w:szCs w:val="24"/>
        </w:rPr>
      </w:pPr>
      <w:r w:rsidRPr="00F275DA">
        <w:rPr>
          <w:rFonts w:ascii="Times New Roman" w:hAnsi="Times New Roman" w:cs="Times New Roman"/>
          <w:sz w:val="24"/>
          <w:szCs w:val="24"/>
        </w:rPr>
        <w:t xml:space="preserve">Apesar de todo este panorama desenhado pelo Ministério da Educação, ainda persistem dificuldades na implementação do currículo local ligados a falta de eficiência na comunicação entre a comunidade e a escola, o gera um défice em termos de conteúdos a serem leccionados, gerando, deste modo a falta de interesse por parte dos professores em leccionar este conteúdo.     </w:t>
      </w:r>
    </w:p>
    <w:p w:rsidR="00CC0384" w:rsidRPr="005F3ADE" w:rsidRDefault="00CC0384" w:rsidP="00CC0384">
      <w:pPr>
        <w:pStyle w:val="PargrafodaLista"/>
        <w:numPr>
          <w:ilvl w:val="2"/>
          <w:numId w:val="2"/>
        </w:numPr>
        <w:rPr>
          <w:rFonts w:ascii="Times New Roman" w:hAnsi="Times New Roman" w:cs="Times New Roman"/>
          <w:b/>
          <w:sz w:val="24"/>
          <w:szCs w:val="24"/>
        </w:rPr>
      </w:pPr>
      <w:r w:rsidRPr="005F3ADE">
        <w:rPr>
          <w:rFonts w:ascii="Times New Roman" w:hAnsi="Times New Roman" w:cs="Times New Roman"/>
          <w:b/>
          <w:sz w:val="24"/>
          <w:szCs w:val="24"/>
        </w:rPr>
        <w:t xml:space="preserve">Articulação entre o currículo local e o currículo formal </w:t>
      </w:r>
    </w:p>
    <w:p w:rsidR="00CC0384" w:rsidRDefault="00CC0384" w:rsidP="00CC0384">
      <w:pPr>
        <w:spacing w:line="360" w:lineRule="auto"/>
        <w:jc w:val="both"/>
        <w:rPr>
          <w:rFonts w:ascii="Times New Roman" w:hAnsi="Times New Roman" w:cs="Times New Roman"/>
          <w:sz w:val="24"/>
          <w:szCs w:val="24"/>
        </w:rPr>
      </w:pPr>
      <w:r w:rsidRPr="003D59D4">
        <w:rPr>
          <w:rFonts w:ascii="Times New Roman" w:hAnsi="Times New Roman" w:cs="Times New Roman"/>
          <w:sz w:val="24"/>
          <w:szCs w:val="24"/>
        </w:rPr>
        <w:t>O PCEB prevê 20 porcento da carga horária do professor para leccionar conteúdos locais como forma de estabelecer uma relação entre o currículo formal e o currículo local. Esta concepção parte do pressuposto de que para responder as reais necessidades da comunidade e do País, o ensino deve ser significativo para o aluno através da relação que aquele tem para aluno.</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Andrade (2009:122) uma aprendizagem significativa poderá ser viabilizada se as estratégias didácticas favorecerem que os alunos identifiquem o sentido existente nos conteúdos didácticos propostos no contexto escolar. </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 que foi exposto, podemos entender que a abordagem do currículo local constitui uma base para inculcar no aluno uma aprendizagem que desenvolva nele uma atitude face a realidade que o rodeia, contribuindo com soluções úteis nos problemas que se levantam na sua comunidade e no país.</w:t>
      </w:r>
    </w:p>
    <w:p w:rsidR="00CC0384" w:rsidRPr="00F275DA"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exemplo, analisando a situação concreta da Escola de Devessa, no contexto em que está inserida, ao se abordar o ensino sobre técnicas de fabrico da Timbila, que é um instrumento local, desenvolver-se-ia no aluno um valor ou atitude que o permitiria lidar com outros instrumentos que não fazem parte do seu meio social.  </w:t>
      </w:r>
    </w:p>
    <w:p w:rsidR="00CC0384" w:rsidRDefault="00CC0384" w:rsidP="00CC0384">
      <w:pPr>
        <w:rPr>
          <w:rFonts w:ascii="Times New Roman" w:hAnsi="Times New Roman" w:cs="Times New Roman"/>
          <w:b/>
          <w:sz w:val="24"/>
          <w:szCs w:val="24"/>
        </w:rPr>
      </w:pPr>
      <w:r>
        <w:rPr>
          <w:rFonts w:ascii="Times New Roman" w:hAnsi="Times New Roman" w:cs="Times New Roman"/>
          <w:b/>
          <w:sz w:val="24"/>
          <w:szCs w:val="24"/>
        </w:rPr>
        <w:t xml:space="preserve">1.1.6 Dificuldades na abordagem do currículo local </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intenções manifestadas pelo PCEB (2004) ao tentar trazer o conteúdo local como parte complementar do currículo formal, são importantes, do ponto de vista político-educacional, no entanto, na prática tem se verificado muitas limitações na sua abordagem, a destacar as enormes dificuldades que as Escolas enfrentam para manter uma comunicação permanente com a comunidade, gerando, desta forma, a falta de informação suficiente e sistematizada para constituir matéria de abordagem no currículo local. Alia-se a esta realidade o facto de que os professores também estejam a gerir e interpretar mal o currículo local, limitando-se a leccionar os conteúdos programados nos programas curriculares oficiais. </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Outra limitação de grande vulto é a falta de material didáctico de apoio sistematizada que auxilie o professor na abordagem do conteúdo local, pois não basta ser conteúdo local para ser ensinado, é necessário que a mesma seja planificada com objectivos claros que espelhem as atitudes e conhecimentos que se pretendem ver no aluno. A este respeito, Ribeiro e Ribeiro (1989:44) afirmam que “</w:t>
      </w:r>
      <w:r w:rsidRPr="00525E59">
        <w:rPr>
          <w:rFonts w:ascii="Times New Roman" w:hAnsi="Times New Roman" w:cs="Times New Roman"/>
          <w:i/>
          <w:sz w:val="24"/>
          <w:szCs w:val="24"/>
        </w:rPr>
        <w:t>A educação escolar concretiza-se em planos e programas de formação, visando adquirir e desenvolver saberes, competências atitudes e valores…”</w:t>
      </w:r>
      <w:r>
        <w:rPr>
          <w:rFonts w:ascii="Times New Roman" w:hAnsi="Times New Roman" w:cs="Times New Roman"/>
          <w:sz w:val="24"/>
          <w:szCs w:val="24"/>
        </w:rPr>
        <w:t xml:space="preserve"> . </w:t>
      </w:r>
    </w:p>
    <w:p w:rsidR="00CC0384" w:rsidRDefault="00CC0384" w:rsidP="00CC0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Além do que foi arrolado, afigura-se como dificuldade também, a falta de tempo por parte dos professores para investigar e aprofundar as matérias sobre o conteúdo local, embora o PCEB prevê que o professor deve aprofundar as matérias do conteúdo local junto a comunidade, caso este tenha dificuldades, a realidade prática dita outro cenário relacionado com a sobrecarga dos horários dos professores que lhes obriga a permanecerem quase todo dia na escola para preencher o dilema da falta de professores.O cenário descrito acima leva-nos a questionar sobre as modalidades ou estratégias adoptadas pelos professores para abordar o conteúdo local na Escola Primária de Devessa.      </w:t>
      </w:r>
    </w:p>
    <w:p w:rsidR="00CC0384" w:rsidRDefault="00CC0384" w:rsidP="00CC0384">
      <w:pPr>
        <w:spacing w:line="360" w:lineRule="auto"/>
        <w:jc w:val="both"/>
        <w:rPr>
          <w:rFonts w:ascii="Times New Roman" w:hAnsi="Times New Roman" w:cs="Times New Roman"/>
          <w:sz w:val="24"/>
          <w:szCs w:val="24"/>
        </w:rPr>
      </w:pPr>
      <w:r w:rsidRPr="00705D75">
        <w:rPr>
          <w:rFonts w:ascii="Times New Roman" w:hAnsi="Times New Roman" w:cs="Times New Roman"/>
          <w:b/>
          <w:sz w:val="24"/>
          <w:szCs w:val="24"/>
        </w:rPr>
        <w:lastRenderedPageBreak/>
        <w:t xml:space="preserve">METODOLOGIA  </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Muitos estudiosos concordam em afirmar que o método é um conjunto de procedimentos a que um pesquisado recorre para atingir certo fim</w:t>
      </w:r>
      <w:r w:rsidRPr="00FA1CE4">
        <w:rPr>
          <w:rFonts w:ascii="Times New Roman" w:hAnsi="Times New Roman" w:cs="Times New Roman"/>
          <w:sz w:val="24"/>
          <w:szCs w:val="24"/>
          <w:lang w:val="pt-BR"/>
        </w:rPr>
        <w:t xml:space="preserve">. Esta posição é também partilhada por </w:t>
      </w:r>
      <w:r w:rsidRPr="00FA1CE4">
        <w:rPr>
          <w:rFonts w:ascii="Times New Roman" w:hAnsi="Times New Roman"/>
          <w:sz w:val="24"/>
          <w:szCs w:val="24"/>
          <w:lang w:val="pt-BR"/>
        </w:rPr>
        <w:t>Prodanov e Freitas (2013:24), ao afirmarem que o método científico é “</w:t>
      </w:r>
      <w:r w:rsidRPr="00FA1CE4">
        <w:rPr>
          <w:rFonts w:ascii="Times New Roman" w:hAnsi="Times New Roman"/>
          <w:i/>
          <w:sz w:val="24"/>
          <w:szCs w:val="24"/>
          <w:lang w:val="pt-BR"/>
        </w:rPr>
        <w:t xml:space="preserve">um conjunto de procedimentos adoptado com o propósito de atingir o conhecimento”.  </w:t>
      </w:r>
    </w:p>
    <w:p w:rsidR="00CC0384" w:rsidRPr="004B0BCF" w:rsidRDefault="00CC0384" w:rsidP="00CC0384">
      <w:pPr>
        <w:autoSpaceDE w:val="0"/>
        <w:autoSpaceDN w:val="0"/>
        <w:adjustRightInd w:val="0"/>
        <w:spacing w:after="0" w:line="360" w:lineRule="auto"/>
        <w:jc w:val="both"/>
        <w:rPr>
          <w:lang w:val="pt-BR"/>
        </w:rPr>
      </w:pPr>
      <w:bookmarkStart w:id="0" w:name="_Toc416308765"/>
      <w:bookmarkEnd w:id="0"/>
      <w:r>
        <w:rPr>
          <w:rFonts w:ascii="Times New Roman" w:hAnsi="Times New Roman"/>
          <w:b/>
          <w:sz w:val="24"/>
          <w:szCs w:val="24"/>
          <w:lang w:val="pt-BR"/>
        </w:rPr>
        <w:t>2.1</w:t>
      </w:r>
      <w:r w:rsidRPr="00FA1CE4">
        <w:rPr>
          <w:rFonts w:ascii="Times New Roman" w:hAnsi="Times New Roman"/>
          <w:b/>
          <w:sz w:val="24"/>
          <w:szCs w:val="24"/>
          <w:lang w:val="pt-BR"/>
        </w:rPr>
        <w:t>Método de Abordagem</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A materialização do objectivo principal desta pesquisa, não consistirá, naturalmente, em questionar a cada professor como tem abordado o currículo local no desenvolvimento do Processo de Ensino e Aprendizagem, todavia, partindo de um facto particular constatado, procuramos chegar a uma verdade mais generalizada ou uma proposição geral.</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Na óptica de Carvalho (2009:86) o método de abordagem indutiva “</w:t>
      </w:r>
      <w:r w:rsidRPr="00FA1CE4">
        <w:rPr>
          <w:rFonts w:ascii="Times New Roman" w:hAnsi="Times New Roman"/>
          <w:i/>
          <w:sz w:val="24"/>
          <w:szCs w:val="24"/>
          <w:lang w:val="pt-BR"/>
        </w:rPr>
        <w:t>é uma operação lógica que vai do particular ao geral. Caminha, na aproximação de fenómenos, para planos cada vez mais abrangentes, indo das constatações mais particulares às leis e teorias</w:t>
      </w:r>
      <w:r w:rsidRPr="00FA1CE4">
        <w:rPr>
          <w:rFonts w:ascii="Times New Roman" w:hAnsi="Times New Roman"/>
          <w:sz w:val="24"/>
          <w:szCs w:val="24"/>
          <w:lang w:val="pt-BR"/>
        </w:rPr>
        <w:t xml:space="preserve">”. </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Na mesma senda, Marconi &amp; Lakatos (2003:86) ao afirmarem que:</w:t>
      </w:r>
    </w:p>
    <w:p w:rsidR="00CC0384" w:rsidRPr="00FA1CE4" w:rsidRDefault="00CC0384" w:rsidP="00CC0384">
      <w:pPr>
        <w:spacing w:line="360" w:lineRule="auto"/>
        <w:ind w:left="1440" w:hanging="1395"/>
        <w:jc w:val="both"/>
        <w:rPr>
          <w:rFonts w:ascii="Times New Roman" w:hAnsi="Times New Roman"/>
          <w:sz w:val="24"/>
          <w:szCs w:val="24"/>
          <w:lang w:val="pt-BR"/>
        </w:rPr>
      </w:pPr>
      <w:r w:rsidRPr="00FA1CE4">
        <w:rPr>
          <w:rFonts w:ascii="Times New Roman" w:hAnsi="Times New Roman"/>
          <w:sz w:val="24"/>
          <w:szCs w:val="24"/>
          <w:lang w:val="pt-BR"/>
        </w:rPr>
        <w:tab/>
      </w:r>
      <w:r w:rsidRPr="00FA1CE4">
        <w:rPr>
          <w:rFonts w:ascii="Times New Roman" w:hAnsi="Times New Roman"/>
          <w:i/>
          <w:sz w:val="24"/>
          <w:szCs w:val="24"/>
          <w:lang w:val="pt-BR"/>
        </w:rPr>
        <w:t>é um processo mental por intermédio do qual, partindo de dados particulares, suficientemente constatados, infere-se uma verdade geral ou universal, não contida nas partes examinadas. Portanto, o objectivo dos argumentos indutivos é levar a conclusões cujo conteúdo é muito mais amplo do que o das premissas nas quais se basearam</w:t>
      </w:r>
      <w:r w:rsidRPr="00FA1CE4">
        <w:rPr>
          <w:rFonts w:ascii="Times New Roman" w:hAnsi="Times New Roman"/>
          <w:sz w:val="24"/>
          <w:szCs w:val="24"/>
          <w:lang w:val="pt-BR"/>
        </w:rPr>
        <w:t>.</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Portanto, os autores citados são unânimes em afirmar que a partir de dados particulares podemos inferir verdades mais generalizadas a respeito do assunto da pesquisa.</w:t>
      </w:r>
    </w:p>
    <w:p w:rsidR="00CC0384" w:rsidRPr="00FA1CE4" w:rsidRDefault="00CC0384" w:rsidP="00CC0384">
      <w:pPr>
        <w:spacing w:line="360" w:lineRule="auto"/>
        <w:jc w:val="both"/>
        <w:rPr>
          <w:rFonts w:ascii="Times New Roman" w:hAnsi="Times New Roman"/>
          <w:b/>
          <w:sz w:val="24"/>
          <w:szCs w:val="24"/>
          <w:lang w:val="pt-BR"/>
        </w:rPr>
      </w:pPr>
      <w:r>
        <w:rPr>
          <w:rFonts w:ascii="Times New Roman" w:hAnsi="Times New Roman"/>
          <w:b/>
          <w:sz w:val="24"/>
          <w:szCs w:val="24"/>
          <w:lang w:val="pt-BR"/>
        </w:rPr>
        <w:t>2.2Técnica de</w:t>
      </w:r>
      <w:r w:rsidRPr="00FA1CE4">
        <w:rPr>
          <w:rFonts w:ascii="Times New Roman" w:hAnsi="Times New Roman"/>
          <w:b/>
          <w:sz w:val="24"/>
          <w:szCs w:val="24"/>
          <w:lang w:val="pt-BR"/>
        </w:rPr>
        <w:t xml:space="preserve"> recolha de dados </w:t>
      </w:r>
    </w:p>
    <w:p w:rsidR="00CC0384" w:rsidRPr="00927485" w:rsidRDefault="00CC0384" w:rsidP="00CC0384">
      <w:pPr>
        <w:spacing w:line="360" w:lineRule="auto"/>
        <w:jc w:val="both"/>
        <w:rPr>
          <w:rFonts w:ascii="Times New Roman" w:hAnsi="Times New Roman"/>
          <w:i/>
          <w:sz w:val="24"/>
          <w:szCs w:val="24"/>
          <w:lang w:val="pt-BR"/>
        </w:rPr>
      </w:pPr>
      <w:r>
        <w:rPr>
          <w:rFonts w:ascii="Times New Roman" w:hAnsi="Times New Roman"/>
          <w:sz w:val="24"/>
          <w:szCs w:val="24"/>
          <w:lang w:val="pt-BR"/>
        </w:rPr>
        <w:t>Esta técnica ser-nos-à úteis</w:t>
      </w:r>
      <w:r w:rsidRPr="00FA1CE4">
        <w:rPr>
          <w:rFonts w:ascii="Times New Roman" w:hAnsi="Times New Roman"/>
          <w:sz w:val="24"/>
          <w:szCs w:val="24"/>
          <w:lang w:val="pt-BR"/>
        </w:rPr>
        <w:t xml:space="preserve"> na concretização de etapas mais específicas em busca da verdade científica em torno da abordagem do currículo local. Esta fase é definida por </w:t>
      </w:r>
      <w:r w:rsidRPr="00FA1CE4">
        <w:rPr>
          <w:rFonts w:ascii="Times New Roman" w:hAnsi="Times New Roman" w:cs="Times New Roman"/>
          <w:sz w:val="24"/>
          <w:szCs w:val="24"/>
          <w:lang w:val="pt-BR"/>
        </w:rPr>
        <w:t xml:space="preserve">Gil (2008:15), citado por </w:t>
      </w:r>
      <w:r w:rsidRPr="00FA1CE4">
        <w:rPr>
          <w:rFonts w:ascii="Times New Roman" w:hAnsi="Times New Roman"/>
          <w:sz w:val="24"/>
          <w:szCs w:val="24"/>
          <w:lang w:val="pt-BR"/>
        </w:rPr>
        <w:t xml:space="preserve">Prodanov e Freitas (2013:36) nos seguintes termos </w:t>
      </w:r>
      <w:r w:rsidRPr="00FA1CE4">
        <w:rPr>
          <w:rFonts w:ascii="Times New Roman" w:hAnsi="Times New Roman"/>
          <w:i/>
          <w:sz w:val="24"/>
          <w:szCs w:val="24"/>
          <w:lang w:val="pt-BR"/>
        </w:rPr>
        <w:t>“esses métodos tem por objectivo proporcionar ao investigador os meios técnicos, para garantir a objectividade e a precisão no estudo dos factos sociais</w:t>
      </w:r>
      <w:r w:rsidRPr="00FA1CE4">
        <w:rPr>
          <w:rFonts w:ascii="Times New Roman" w:hAnsi="Times New Roman"/>
          <w:sz w:val="24"/>
          <w:szCs w:val="24"/>
          <w:lang w:val="pt-BR"/>
        </w:rPr>
        <w:t xml:space="preserve">” </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Recorrendo a esta colocação, usaremos as seguintes técnicas para a recolha de dados.</w:t>
      </w:r>
    </w:p>
    <w:p w:rsidR="00CC0384" w:rsidRPr="006D11DD" w:rsidRDefault="00CC0384" w:rsidP="00CC0384">
      <w:pPr>
        <w:pStyle w:val="PargrafodaLista"/>
        <w:keepNext/>
        <w:keepLines/>
        <w:numPr>
          <w:ilvl w:val="0"/>
          <w:numId w:val="3"/>
        </w:numPr>
        <w:spacing w:after="0" w:line="360" w:lineRule="auto"/>
        <w:jc w:val="both"/>
        <w:outlineLvl w:val="1"/>
        <w:rPr>
          <w:rFonts w:ascii="Times New Roman" w:eastAsia="Times New Roman" w:hAnsi="Times New Roman"/>
          <w:b/>
          <w:bCs/>
          <w:sz w:val="24"/>
          <w:szCs w:val="24"/>
          <w:lang w:val="pt-BR"/>
        </w:rPr>
      </w:pPr>
      <w:bookmarkStart w:id="1" w:name="_Toc377675624"/>
      <w:bookmarkStart w:id="2" w:name="_Toc389682414"/>
      <w:bookmarkStart w:id="3" w:name="_Toc389869627"/>
      <w:bookmarkStart w:id="4" w:name="_Toc389869686"/>
      <w:bookmarkStart w:id="5" w:name="_Toc389841405"/>
      <w:bookmarkStart w:id="6" w:name="_Toc410891365"/>
      <w:bookmarkStart w:id="7" w:name="_Toc416308772"/>
      <w:bookmarkStart w:id="8" w:name="_Toc416310347"/>
      <w:bookmarkStart w:id="9" w:name="_Toc422181225"/>
      <w:bookmarkStart w:id="10" w:name="_Toc422181855"/>
      <w:bookmarkStart w:id="11" w:name="_Toc424824742"/>
      <w:bookmarkStart w:id="12" w:name="_Toc424834209"/>
      <w:bookmarkStart w:id="13" w:name="_Toc427305072"/>
      <w:r w:rsidRPr="006D11DD">
        <w:rPr>
          <w:rFonts w:ascii="Times New Roman" w:eastAsia="Times New Roman" w:hAnsi="Times New Roman"/>
          <w:b/>
          <w:bCs/>
          <w:sz w:val="24"/>
          <w:szCs w:val="24"/>
          <w:lang w:val="pt-BR"/>
        </w:rPr>
        <w:lastRenderedPageBreak/>
        <w:t>Pesquisa Bibliográfica</w:t>
      </w:r>
      <w:bookmarkEnd w:id="1"/>
      <w:bookmarkEnd w:id="2"/>
      <w:bookmarkEnd w:id="3"/>
      <w:bookmarkEnd w:id="4"/>
      <w:bookmarkEnd w:id="5"/>
      <w:bookmarkEnd w:id="6"/>
      <w:bookmarkEnd w:id="7"/>
      <w:bookmarkEnd w:id="8"/>
      <w:bookmarkEnd w:id="9"/>
      <w:bookmarkEnd w:id="10"/>
      <w:bookmarkEnd w:id="11"/>
      <w:bookmarkEnd w:id="12"/>
      <w:bookmarkEnd w:id="13"/>
    </w:p>
    <w:p w:rsidR="00CC0384" w:rsidRPr="00000AA2" w:rsidRDefault="00CC0384" w:rsidP="00CC0384">
      <w:pPr>
        <w:keepNext/>
        <w:keepLines/>
        <w:spacing w:after="0" w:line="360" w:lineRule="auto"/>
        <w:jc w:val="both"/>
        <w:outlineLvl w:val="1"/>
        <w:rPr>
          <w:rFonts w:ascii="Times New Roman" w:eastAsia="Times New Roman" w:hAnsi="Times New Roman"/>
          <w:bCs/>
          <w:sz w:val="24"/>
          <w:szCs w:val="24"/>
          <w:lang w:val="pt-BR"/>
        </w:rPr>
      </w:pPr>
      <w:r w:rsidRPr="00FA1CE4">
        <w:rPr>
          <w:rFonts w:ascii="Times New Roman" w:eastAsia="Times New Roman" w:hAnsi="Times New Roman"/>
          <w:bCs/>
          <w:sz w:val="24"/>
          <w:szCs w:val="24"/>
          <w:lang w:val="pt-BR"/>
        </w:rPr>
        <w:t xml:space="preserve">Esta irá nos permitir esclarecer alguns conceitos em volta do currículo local. A pesquisa bibliográfica consistirá na leitura de algumas obras físicas e electrónicas, assim como alguns trabalhos desenvolvidos sobre o currículo local. Sobre esta técnica </w:t>
      </w:r>
      <w:r w:rsidRPr="00FA1CE4">
        <w:rPr>
          <w:rFonts w:ascii="Times New Roman" w:hAnsi="Times New Roman" w:cs="Times New Roman"/>
          <w:sz w:val="24"/>
          <w:szCs w:val="24"/>
          <w:lang w:val="pt-BR"/>
        </w:rPr>
        <w:t xml:space="preserve">Gil (2008), citado por </w:t>
      </w:r>
      <w:r w:rsidRPr="00FA1CE4">
        <w:rPr>
          <w:rFonts w:ascii="Times New Roman" w:hAnsi="Times New Roman"/>
          <w:sz w:val="24"/>
          <w:szCs w:val="24"/>
          <w:lang w:val="pt-BR"/>
        </w:rPr>
        <w:t>Prodanov e Freitas (2013:38) afirmam:</w:t>
      </w:r>
    </w:p>
    <w:p w:rsidR="00CC0384" w:rsidRDefault="00CC0384" w:rsidP="00CC0384">
      <w:pPr>
        <w:autoSpaceDE w:val="0"/>
        <w:autoSpaceDN w:val="0"/>
        <w:adjustRightInd w:val="0"/>
        <w:spacing w:after="0" w:line="360" w:lineRule="auto"/>
        <w:ind w:left="1701"/>
        <w:jc w:val="both"/>
        <w:rPr>
          <w:rFonts w:ascii="Times New Roman" w:hAnsi="Times New Roman"/>
          <w:sz w:val="24"/>
          <w:szCs w:val="24"/>
          <w:lang w:val="pt-BR"/>
        </w:rPr>
      </w:pPr>
      <w:r w:rsidRPr="00FA1CE4">
        <w:rPr>
          <w:rFonts w:ascii="Times New Roman" w:hAnsi="Times New Roman"/>
          <w:i/>
          <w:sz w:val="24"/>
          <w:szCs w:val="24"/>
          <w:lang w:val="pt-BR" w:eastAsia="pt-PT"/>
        </w:rPr>
        <w:t>O levantamento bibliográfico é um apanhado geral sobre os principais documentos e trabalhos realizados a respeito do tema escolhido, abordados anteriormente por outros pesquisadores para a obtenção de dados para a pesquisa. Essa bibliografia deve ser capaz de fornecer informações e contribuir com a pesquisa</w:t>
      </w:r>
      <w:r w:rsidRPr="00FA1CE4">
        <w:rPr>
          <w:rFonts w:ascii="Times New Roman" w:hAnsi="Times New Roman"/>
          <w:sz w:val="24"/>
          <w:szCs w:val="24"/>
          <w:lang w:val="pt-BR"/>
        </w:rPr>
        <w:t>.</w:t>
      </w:r>
    </w:p>
    <w:p w:rsidR="00CC0384" w:rsidRPr="00560286" w:rsidRDefault="00CC0384" w:rsidP="00CC0384">
      <w:pPr>
        <w:autoSpaceDE w:val="0"/>
        <w:autoSpaceDN w:val="0"/>
        <w:adjustRightInd w:val="0"/>
        <w:spacing w:after="0" w:line="360" w:lineRule="auto"/>
        <w:jc w:val="both"/>
        <w:rPr>
          <w:rFonts w:ascii="Times New Roman" w:hAnsi="Times New Roman"/>
          <w:sz w:val="24"/>
          <w:szCs w:val="24"/>
          <w:lang w:val="pt-BR"/>
        </w:rPr>
      </w:pPr>
      <w:r>
        <w:rPr>
          <w:rFonts w:ascii="Times New Roman" w:hAnsi="Times New Roman"/>
          <w:sz w:val="24"/>
          <w:szCs w:val="24"/>
          <w:lang w:val="pt-BR" w:eastAsia="pt-PT"/>
        </w:rPr>
        <w:t xml:space="preserve">Portanto, achamos que esta é uma técnica necessária a qualquer pesquisa.  </w:t>
      </w:r>
    </w:p>
    <w:p w:rsidR="00CC0384" w:rsidRPr="00560286" w:rsidRDefault="00CC0384" w:rsidP="00CC0384">
      <w:pPr>
        <w:pStyle w:val="PargrafodaLista"/>
        <w:numPr>
          <w:ilvl w:val="0"/>
          <w:numId w:val="3"/>
        </w:numPr>
        <w:autoSpaceDE w:val="0"/>
        <w:autoSpaceDN w:val="0"/>
        <w:adjustRightInd w:val="0"/>
        <w:spacing w:after="0" w:line="360" w:lineRule="auto"/>
        <w:jc w:val="both"/>
        <w:rPr>
          <w:rFonts w:ascii="Times New Roman" w:hAnsi="Times New Roman"/>
          <w:b/>
          <w:sz w:val="24"/>
          <w:szCs w:val="24"/>
          <w:lang w:val="pt-BR" w:eastAsia="pt-PT"/>
        </w:rPr>
      </w:pPr>
      <w:r w:rsidRPr="00560286">
        <w:rPr>
          <w:rFonts w:ascii="Times New Roman" w:hAnsi="Times New Roman"/>
          <w:b/>
          <w:sz w:val="24"/>
          <w:szCs w:val="24"/>
          <w:lang w:val="pt-BR" w:eastAsia="pt-PT"/>
        </w:rPr>
        <w:t xml:space="preserve">Observação directa </w:t>
      </w:r>
    </w:p>
    <w:p w:rsidR="00CC038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Para complementar aquela técnica</w:t>
      </w:r>
      <w:r>
        <w:rPr>
          <w:rFonts w:ascii="Times New Roman" w:hAnsi="Times New Roman"/>
          <w:sz w:val="24"/>
          <w:szCs w:val="24"/>
          <w:lang w:val="pt-BR"/>
        </w:rPr>
        <w:t>,</w:t>
      </w:r>
      <w:r w:rsidRPr="00FA1CE4">
        <w:rPr>
          <w:rFonts w:ascii="Times New Roman" w:hAnsi="Times New Roman"/>
          <w:sz w:val="24"/>
          <w:szCs w:val="24"/>
          <w:lang w:val="pt-BR"/>
        </w:rPr>
        <w:t xml:space="preserve"> iremos, de igual modo, recorrer a observação directa com a finalidade de: averiguar como é que os professores abordam os saberes locais na sala de aulas, não só como também, será útil para verificar se a abordagem feita pelos professores vai de encontro com o que é postulado pelo Plano Curricular do Ensino Básico e outras bibliografias afim. </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Assim sendo</w:t>
      </w:r>
      <w:r>
        <w:rPr>
          <w:rFonts w:ascii="Times New Roman" w:hAnsi="Times New Roman"/>
          <w:sz w:val="24"/>
          <w:szCs w:val="24"/>
          <w:lang w:val="pt-BR"/>
        </w:rPr>
        <w:t>,</w:t>
      </w:r>
      <w:r w:rsidRPr="00FA1CE4">
        <w:rPr>
          <w:rFonts w:ascii="Times New Roman" w:hAnsi="Times New Roman"/>
          <w:sz w:val="24"/>
          <w:szCs w:val="24"/>
          <w:lang w:val="pt-BR"/>
        </w:rPr>
        <w:t xml:space="preserve"> Marconi  &amp; Lakatos (2003:190-191) definem a</w:t>
      </w:r>
      <w:r w:rsidRPr="00FA1CE4">
        <w:rPr>
          <w:rFonts w:ascii="Times New Roman" w:hAnsi="Times New Roman"/>
          <w:b/>
          <w:sz w:val="24"/>
          <w:szCs w:val="24"/>
          <w:lang w:val="pt-BR"/>
        </w:rPr>
        <w:t xml:space="preserve"> Observação directa </w:t>
      </w:r>
      <w:r w:rsidRPr="00FA1CE4">
        <w:rPr>
          <w:rFonts w:ascii="Times New Roman" w:hAnsi="Times New Roman"/>
          <w:sz w:val="24"/>
          <w:szCs w:val="24"/>
          <w:lang w:val="pt-BR"/>
        </w:rPr>
        <w:t>como sendo:</w:t>
      </w:r>
    </w:p>
    <w:p w:rsidR="00CC0384" w:rsidRDefault="00CC0384" w:rsidP="00CC0384">
      <w:pPr>
        <w:spacing w:line="360" w:lineRule="auto"/>
        <w:ind w:left="1440"/>
        <w:jc w:val="both"/>
        <w:rPr>
          <w:rFonts w:ascii="Times New Roman" w:hAnsi="Times New Roman"/>
          <w:sz w:val="24"/>
          <w:szCs w:val="24"/>
          <w:lang w:val="pt-BR"/>
        </w:rPr>
      </w:pPr>
      <w:r w:rsidRPr="00FA1CE4">
        <w:rPr>
          <w:rFonts w:ascii="Times New Roman" w:hAnsi="Times New Roman"/>
          <w:i/>
          <w:sz w:val="24"/>
          <w:szCs w:val="24"/>
          <w:lang w:val="pt-BR"/>
        </w:rPr>
        <w:t>uma técnica de colecta de dados para conseguir informações e utiliza os sentidos na obtenção de determinados aspectos da realidade. Ela consiste em examinar factos ou fenómenos; ajuda o pesquisador a identificar e obter provas a respeito de objectivos sobre os quais os indivíduos não têm consciência, mas q</w:t>
      </w:r>
      <w:r>
        <w:rPr>
          <w:rFonts w:ascii="Times New Roman" w:hAnsi="Times New Roman"/>
          <w:i/>
          <w:sz w:val="24"/>
          <w:szCs w:val="24"/>
          <w:lang w:val="pt-BR"/>
        </w:rPr>
        <w:t>ue orientam o seu comportamento</w:t>
      </w:r>
      <w:r w:rsidRPr="00FA1CE4">
        <w:rPr>
          <w:rFonts w:ascii="Times New Roman" w:hAnsi="Times New Roman"/>
          <w:i/>
          <w:sz w:val="24"/>
          <w:szCs w:val="24"/>
          <w:lang w:val="pt-BR"/>
        </w:rPr>
        <w:t>.</w:t>
      </w:r>
    </w:p>
    <w:p w:rsidR="00CC0384" w:rsidRDefault="00CC0384" w:rsidP="00CC0384">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Portanto, esta técnica será concretizada com base num guião de observação de aulas especificas sobre o currículo local e o mesmo conterá aspectos essenciais a serem observados nas aulas sobre o tema em estudo que, posteriorimente serão analisados. Esta técnica, porém tem a vantagem de permitir registar de forma mais objectiva as ocorrências da pesquisa. </w:t>
      </w:r>
    </w:p>
    <w:p w:rsidR="00CC0384" w:rsidRDefault="00CC0384" w:rsidP="00CC0384">
      <w:pPr>
        <w:pStyle w:val="PargrafodaLista"/>
        <w:numPr>
          <w:ilvl w:val="0"/>
          <w:numId w:val="3"/>
        </w:numPr>
        <w:spacing w:line="360" w:lineRule="auto"/>
        <w:jc w:val="both"/>
        <w:rPr>
          <w:rFonts w:ascii="Times New Roman" w:hAnsi="Times New Roman"/>
          <w:b/>
          <w:sz w:val="24"/>
          <w:szCs w:val="24"/>
          <w:lang w:val="pt-BR"/>
        </w:rPr>
      </w:pPr>
      <w:r>
        <w:rPr>
          <w:rFonts w:ascii="Times New Roman" w:hAnsi="Times New Roman"/>
          <w:b/>
          <w:sz w:val="24"/>
          <w:szCs w:val="24"/>
          <w:lang w:val="pt-BR"/>
        </w:rPr>
        <w:t xml:space="preserve">Entrevista </w:t>
      </w:r>
    </w:p>
    <w:p w:rsidR="00CC0384" w:rsidRDefault="00CC0384" w:rsidP="00CC0384">
      <w:pPr>
        <w:autoSpaceDE w:val="0"/>
        <w:autoSpaceDN w:val="0"/>
        <w:adjustRightInd w:val="0"/>
        <w:spacing w:after="0" w:line="360" w:lineRule="auto"/>
        <w:jc w:val="both"/>
        <w:rPr>
          <w:rFonts w:ascii="Times New Roman" w:hAnsi="Times New Roman"/>
          <w:sz w:val="24"/>
          <w:szCs w:val="24"/>
          <w:lang w:val="pt-BR"/>
        </w:rPr>
      </w:pPr>
      <w:r>
        <w:rPr>
          <w:rFonts w:ascii="Times New Roman" w:hAnsi="Times New Roman"/>
          <w:sz w:val="24"/>
          <w:szCs w:val="24"/>
          <w:lang w:val="pt-BR"/>
        </w:rPr>
        <w:t>Iremos recorrer a entrevista para</w:t>
      </w:r>
      <w:r w:rsidRPr="00CA5D53">
        <w:rPr>
          <w:rFonts w:ascii="Times New Roman" w:hAnsi="Times New Roman"/>
          <w:sz w:val="24"/>
          <w:szCs w:val="24"/>
          <w:lang w:val="pt-BR"/>
        </w:rPr>
        <w:t xml:space="preserve"> recolher algumas informações</w:t>
      </w:r>
      <w:r>
        <w:rPr>
          <w:rFonts w:ascii="Times New Roman" w:hAnsi="Times New Roman"/>
          <w:sz w:val="24"/>
          <w:szCs w:val="24"/>
          <w:lang w:val="pt-BR"/>
        </w:rPr>
        <w:t xml:space="preserve"> que não será possível obté-las </w:t>
      </w:r>
      <w:r w:rsidRPr="00CA5D53">
        <w:rPr>
          <w:rFonts w:ascii="Times New Roman" w:hAnsi="Times New Roman"/>
          <w:sz w:val="24"/>
          <w:szCs w:val="24"/>
          <w:lang w:val="pt-BR"/>
        </w:rPr>
        <w:t>através da observação directa e análise bibliográfica</w:t>
      </w:r>
      <w:r>
        <w:rPr>
          <w:rFonts w:ascii="Times New Roman" w:hAnsi="Times New Roman"/>
          <w:sz w:val="24"/>
          <w:szCs w:val="24"/>
          <w:lang w:val="pt-BR"/>
        </w:rPr>
        <w:t>. “</w:t>
      </w:r>
      <w:r w:rsidRPr="00B92155">
        <w:rPr>
          <w:rFonts w:ascii="Times New Roman" w:hAnsi="Times New Roman" w:cs="Times New Roman"/>
          <w:i/>
          <w:sz w:val="24"/>
          <w:szCs w:val="24"/>
          <w:lang w:val="pt-BR"/>
        </w:rPr>
        <w:t>Trata-se, pois, de uma conversação efetuada face a face, de maneira metódica; proporciona ao entrevistado, verbalmente, a informação necessária”</w:t>
      </w:r>
      <w:r w:rsidRPr="00FA1CE4">
        <w:rPr>
          <w:rFonts w:ascii="Times New Roman" w:hAnsi="Times New Roman"/>
          <w:sz w:val="24"/>
          <w:szCs w:val="24"/>
          <w:lang w:val="pt-BR"/>
        </w:rPr>
        <w:t>Marconi  &amp; Lakatos (2003:19</w:t>
      </w:r>
      <w:r>
        <w:rPr>
          <w:rFonts w:ascii="Times New Roman" w:hAnsi="Times New Roman"/>
          <w:sz w:val="24"/>
          <w:szCs w:val="24"/>
          <w:lang w:val="pt-BR"/>
        </w:rPr>
        <w:t>5).</w:t>
      </w:r>
    </w:p>
    <w:p w:rsidR="00CC0384" w:rsidRPr="00B92155" w:rsidRDefault="00CC0384" w:rsidP="00CC0384">
      <w:pPr>
        <w:autoSpaceDE w:val="0"/>
        <w:autoSpaceDN w:val="0"/>
        <w:adjustRightInd w:val="0"/>
        <w:spacing w:after="0" w:line="360" w:lineRule="auto"/>
        <w:jc w:val="both"/>
        <w:rPr>
          <w:rFonts w:ascii="Times New Roman" w:hAnsi="Times New Roman" w:cs="Times New Roman"/>
          <w:lang w:val="pt-BR"/>
        </w:rPr>
      </w:pPr>
      <w:r>
        <w:rPr>
          <w:rFonts w:ascii="Times New Roman" w:hAnsi="Times New Roman"/>
          <w:sz w:val="24"/>
          <w:szCs w:val="24"/>
          <w:lang w:val="pt-BR"/>
        </w:rPr>
        <w:lastRenderedPageBreak/>
        <w:t>Assim sendo, a entrevista será padronizada, seguindo a um roteiro de perguntas previamente elaboradas e dirigida a um número específico de de entrevistados. Esta padronização e selecção prévia das perguntas tem a ver com a posterior análise comparativa das respostas dos entrevistados face as perguntas colocadas.</w:t>
      </w:r>
    </w:p>
    <w:p w:rsidR="00CC0384" w:rsidRDefault="00CC0384" w:rsidP="00CC0384">
      <w:pPr>
        <w:tabs>
          <w:tab w:val="left" w:pos="1920"/>
        </w:tabs>
        <w:spacing w:line="360" w:lineRule="auto"/>
        <w:jc w:val="both"/>
        <w:rPr>
          <w:rFonts w:ascii="Times New Roman" w:hAnsi="Times New Roman"/>
          <w:sz w:val="24"/>
          <w:szCs w:val="24"/>
          <w:lang w:val="pt-BR"/>
        </w:rPr>
      </w:pPr>
      <w:r>
        <w:rPr>
          <w:rFonts w:ascii="Times New Roman" w:hAnsi="Times New Roman"/>
          <w:sz w:val="24"/>
          <w:szCs w:val="24"/>
          <w:lang w:val="pt-BR"/>
        </w:rPr>
        <w:t>Entretando, a opção por estas técnicas prende-se com com o facto de termos optado por uma pesquisa qualitativa, no caso concreto da entrevista ela permitir-nos à ter maior número possível de informações.</w:t>
      </w:r>
    </w:p>
    <w:p w:rsidR="00CC0384" w:rsidRPr="00FA1CE4" w:rsidRDefault="00CC0384" w:rsidP="00CC0384">
      <w:pPr>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2.3 </w:t>
      </w:r>
      <w:r w:rsidRPr="00FA1CE4">
        <w:rPr>
          <w:rFonts w:ascii="Times New Roman" w:hAnsi="Times New Roman" w:cs="Times New Roman"/>
          <w:b/>
          <w:sz w:val="24"/>
          <w:szCs w:val="24"/>
          <w:lang w:val="pt-BR"/>
        </w:rPr>
        <w:t>Tipo de pesquisa</w:t>
      </w:r>
    </w:p>
    <w:p w:rsidR="00CC0384" w:rsidRPr="00FA1CE4" w:rsidRDefault="00CC0384" w:rsidP="00CC0384">
      <w:pPr>
        <w:spacing w:line="360" w:lineRule="auto"/>
        <w:jc w:val="both"/>
        <w:rPr>
          <w:rFonts w:ascii="Times New Roman" w:hAnsi="Times New Roman"/>
          <w:i/>
          <w:sz w:val="24"/>
          <w:szCs w:val="24"/>
          <w:lang w:val="pt-BR"/>
        </w:rPr>
      </w:pPr>
      <w:r w:rsidRPr="00FA1CE4">
        <w:rPr>
          <w:rFonts w:ascii="Times New Roman" w:hAnsi="Times New Roman" w:cs="Times New Roman"/>
          <w:sz w:val="24"/>
          <w:szCs w:val="24"/>
          <w:lang w:val="pt-BR"/>
        </w:rPr>
        <w:t xml:space="preserve">A pesquisa qualitativa afigura-se adequada para o desenvolvimento desta pesquisa, pois na óptica de </w:t>
      </w:r>
      <w:r w:rsidRPr="00FA1CE4">
        <w:rPr>
          <w:rFonts w:ascii="Times New Roman" w:hAnsi="Times New Roman"/>
          <w:sz w:val="24"/>
          <w:szCs w:val="24"/>
          <w:lang w:val="pt-BR"/>
        </w:rPr>
        <w:t xml:space="preserve">Carvalho (2009:92) </w:t>
      </w:r>
      <w:r w:rsidRPr="00FA1CE4">
        <w:rPr>
          <w:rFonts w:ascii="Times New Roman" w:hAnsi="Times New Roman"/>
          <w:i/>
          <w:sz w:val="24"/>
          <w:szCs w:val="24"/>
          <w:lang w:val="pt-BR"/>
        </w:rPr>
        <w:t>“a pesquisa qualitativa é recomendada quando se dispõe de dados não mensuráveis a respeito de um problema que se investiga ou em pesquisa sobre temas recentes.”</w:t>
      </w:r>
    </w:p>
    <w:p w:rsidR="00CC0384" w:rsidRPr="00FA1CE4" w:rsidRDefault="00CC0384" w:rsidP="00CC0384">
      <w:pPr>
        <w:spacing w:line="360" w:lineRule="auto"/>
        <w:jc w:val="both"/>
        <w:rPr>
          <w:rFonts w:ascii="Times New Roman" w:hAnsi="Times New Roman"/>
          <w:sz w:val="24"/>
          <w:szCs w:val="24"/>
          <w:lang w:val="pt-BR"/>
        </w:rPr>
      </w:pPr>
      <w:r w:rsidRPr="00FA1CE4">
        <w:rPr>
          <w:rFonts w:ascii="Times New Roman" w:hAnsi="Times New Roman"/>
          <w:sz w:val="24"/>
          <w:szCs w:val="24"/>
          <w:lang w:val="pt-BR"/>
        </w:rPr>
        <w:t>Atendendo a questão da nossa pesquisa, em que o objectivo essencial é compreender como é que os professores da E.P.C de Devessa abordam o currículo local, achamos que a pesquisa qualitativa responde a principal questão de pesquisa.</w:t>
      </w:r>
    </w:p>
    <w:p w:rsidR="00CC0384" w:rsidRPr="00FA1CE4" w:rsidRDefault="00CC0384" w:rsidP="00CC0384">
      <w:pPr>
        <w:autoSpaceDE w:val="0"/>
        <w:autoSpaceDN w:val="0"/>
        <w:adjustRightInd w:val="0"/>
        <w:spacing w:after="0" w:line="360" w:lineRule="auto"/>
        <w:jc w:val="both"/>
        <w:rPr>
          <w:rFonts w:ascii="Times New Roman" w:hAnsi="Times New Roman"/>
          <w:sz w:val="24"/>
          <w:szCs w:val="24"/>
          <w:lang w:val="pt-BR"/>
        </w:rPr>
      </w:pPr>
      <w:r w:rsidRPr="00FA1CE4">
        <w:rPr>
          <w:rFonts w:ascii="Times New Roman" w:hAnsi="Times New Roman"/>
          <w:sz w:val="24"/>
          <w:szCs w:val="24"/>
          <w:lang w:val="pt-BR"/>
        </w:rPr>
        <w:t>Sobre o mesmo a</w:t>
      </w:r>
      <w:r>
        <w:rPr>
          <w:rFonts w:ascii="Times New Roman" w:hAnsi="Times New Roman"/>
          <w:sz w:val="24"/>
          <w:szCs w:val="24"/>
          <w:lang w:val="pt-BR"/>
        </w:rPr>
        <w:t>ssunto, Marconi &amp; Lakatos, (2003</w:t>
      </w:r>
      <w:r w:rsidRPr="00FA1CE4">
        <w:rPr>
          <w:rFonts w:ascii="Times New Roman" w:hAnsi="Times New Roman"/>
          <w:sz w:val="24"/>
          <w:szCs w:val="24"/>
          <w:lang w:val="pt-BR"/>
        </w:rPr>
        <w:t xml:space="preserve">:269) advogam que a </w:t>
      </w:r>
      <w:r w:rsidRPr="00FA1CE4">
        <w:rPr>
          <w:rFonts w:ascii="Times New Roman" w:hAnsi="Times New Roman"/>
          <w:i/>
          <w:sz w:val="24"/>
          <w:szCs w:val="24"/>
          <w:lang w:val="pt-BR"/>
        </w:rPr>
        <w:t>“pesquisa qualitativa, preocupa-se em analisar e interpretar aspectos mais profundos, descrevendo a complexidade do comportamento humano. Fornece análise mais detalhada sobre as investigações, hábitos, atitudes, tendências de comportamento etc”.</w:t>
      </w:r>
    </w:p>
    <w:p w:rsidR="00CC0384" w:rsidRDefault="00CC0384" w:rsidP="00CC0384">
      <w:pPr>
        <w:tabs>
          <w:tab w:val="left" w:pos="1920"/>
        </w:tabs>
        <w:spacing w:line="360" w:lineRule="auto"/>
        <w:jc w:val="both"/>
        <w:rPr>
          <w:rFonts w:ascii="Times New Roman" w:hAnsi="Times New Roman"/>
          <w:sz w:val="24"/>
          <w:szCs w:val="24"/>
          <w:lang w:val="pt-BR"/>
        </w:rPr>
      </w:pPr>
      <w:r w:rsidRPr="00FA1CE4">
        <w:rPr>
          <w:rFonts w:ascii="Times New Roman" w:hAnsi="Times New Roman"/>
          <w:sz w:val="24"/>
          <w:szCs w:val="24"/>
          <w:lang w:val="pt-BR"/>
        </w:rPr>
        <w:t>Desta forma a pesquisa qualitativa permitirá avaliar a qualidade ou nível de implementação do Currículo local, partindo da descrição, análise e interpretação de dados a serem recolhidos no local da pesquisa.</w:t>
      </w:r>
    </w:p>
    <w:p w:rsidR="00CC0384" w:rsidRPr="008A0427" w:rsidRDefault="00CC0384" w:rsidP="00CC0384">
      <w:pPr>
        <w:tabs>
          <w:tab w:val="left" w:pos="19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APRESENTAÇÃO, ANÁLISE E INTERPRETAÇAO DE DADOS</w:t>
      </w:r>
    </w:p>
    <w:p w:rsidR="00CC0384" w:rsidRDefault="00CC0384" w:rsidP="00CC0384">
      <w:pPr>
        <w:pStyle w:val="Default"/>
        <w:spacing w:line="360" w:lineRule="auto"/>
        <w:jc w:val="both"/>
        <w:rPr>
          <w:bCs/>
          <w:lang w:val="pt-BR"/>
        </w:rPr>
      </w:pPr>
      <w:r w:rsidRPr="00E41B98">
        <w:rPr>
          <w:lang w:val="pt-PT"/>
        </w:rPr>
        <w:t xml:space="preserve">Esta fase </w:t>
      </w:r>
      <w:r>
        <w:rPr>
          <w:lang w:val="pt-PT"/>
        </w:rPr>
        <w:t>crucial do trabalho está subdividida em sete</w:t>
      </w:r>
      <w:r w:rsidRPr="00E41B98">
        <w:rPr>
          <w:lang w:val="pt-PT"/>
        </w:rPr>
        <w:t xml:space="preserve"> partes importantes, a saber: o </w:t>
      </w:r>
      <w:r>
        <w:rPr>
          <w:lang w:val="pt-PT"/>
        </w:rPr>
        <w:t xml:space="preserve">historial da Escola Primária de Devessa; a </w:t>
      </w:r>
      <w:r w:rsidRPr="00E41B98">
        <w:rPr>
          <w:lang w:val="pt-PT"/>
        </w:rPr>
        <w:t xml:space="preserve">caracterização dos participantes </w:t>
      </w:r>
      <w:r>
        <w:rPr>
          <w:lang w:val="pt-PT"/>
        </w:rPr>
        <w:t xml:space="preserve">da pesquisa; a </w:t>
      </w:r>
      <w:r w:rsidRPr="00E41B98">
        <w:rPr>
          <w:bCs/>
          <w:lang w:val="pt-BR"/>
        </w:rPr>
        <w:t>abordagem dos conteúdos na sala de aulas</w:t>
      </w:r>
      <w:r w:rsidRPr="00E41B98">
        <w:rPr>
          <w:lang w:val="pt-BR"/>
        </w:rPr>
        <w:t xml:space="preserve">; </w:t>
      </w:r>
      <w:r>
        <w:rPr>
          <w:bCs/>
          <w:lang w:val="pt-BR"/>
        </w:rPr>
        <w:t>i</w:t>
      </w:r>
      <w:r w:rsidRPr="00E41B98">
        <w:rPr>
          <w:bCs/>
          <w:lang w:val="pt-BR"/>
        </w:rPr>
        <w:t xml:space="preserve">ntegração e validação dos conteúdos do currículo local; </w:t>
      </w:r>
      <w:r>
        <w:rPr>
          <w:bCs/>
          <w:lang w:val="pt-BR"/>
        </w:rPr>
        <w:t>s</w:t>
      </w:r>
      <w:r w:rsidRPr="00E41B98">
        <w:rPr>
          <w:bCs/>
          <w:lang w:val="pt-BR"/>
        </w:rPr>
        <w:t xml:space="preserve">eleção dos conteúdos do currículo local; </w:t>
      </w:r>
      <w:r>
        <w:rPr>
          <w:bCs/>
          <w:lang w:val="pt-BR"/>
        </w:rPr>
        <w:t>p</w:t>
      </w:r>
      <w:r w:rsidRPr="00E41B98">
        <w:rPr>
          <w:bCs/>
          <w:lang w:val="pt-BR"/>
        </w:rPr>
        <w:t xml:space="preserve">erceção do professor sobre a abordagem do currículo local e </w:t>
      </w:r>
      <w:r>
        <w:rPr>
          <w:bCs/>
          <w:lang w:val="pt-BR"/>
        </w:rPr>
        <w:t>i</w:t>
      </w:r>
      <w:r w:rsidRPr="00E41B98">
        <w:rPr>
          <w:bCs/>
          <w:lang w:val="pt-BR"/>
        </w:rPr>
        <w:t>mpacto</w:t>
      </w:r>
      <w:r>
        <w:rPr>
          <w:bCs/>
          <w:lang w:val="pt-BR"/>
        </w:rPr>
        <w:t xml:space="preserve"> dasd</w:t>
      </w:r>
      <w:r w:rsidRPr="00E41B98">
        <w:rPr>
          <w:bCs/>
          <w:lang w:val="pt-BR"/>
        </w:rPr>
        <w:t>ificuldades na abordagem do currículo local</w:t>
      </w:r>
      <w:r>
        <w:rPr>
          <w:bCs/>
          <w:lang w:val="pt-BR"/>
        </w:rPr>
        <w:t>.</w:t>
      </w:r>
    </w:p>
    <w:p w:rsidR="00CC0384" w:rsidRDefault="00CC0384" w:rsidP="00CC0384">
      <w:pPr>
        <w:pStyle w:val="Default"/>
        <w:spacing w:line="360" w:lineRule="auto"/>
        <w:jc w:val="both"/>
        <w:rPr>
          <w:bCs/>
          <w:lang w:val="pt-BR"/>
        </w:rPr>
      </w:pPr>
      <w:r>
        <w:rPr>
          <w:bCs/>
          <w:lang w:val="pt-BR"/>
        </w:rPr>
        <w:t>Finalmente, iremos apresentar as sugestões e conclusão.</w:t>
      </w:r>
    </w:p>
    <w:p w:rsidR="00CC0384" w:rsidRDefault="00CC0384" w:rsidP="00CC0384">
      <w:pPr>
        <w:pStyle w:val="Default"/>
        <w:spacing w:line="360" w:lineRule="auto"/>
        <w:jc w:val="both"/>
        <w:rPr>
          <w:bCs/>
          <w:lang w:val="pt-BR"/>
        </w:rPr>
      </w:pPr>
    </w:p>
    <w:p w:rsidR="00CC0384" w:rsidRDefault="00CC0384" w:rsidP="00CC0384">
      <w:pPr>
        <w:pStyle w:val="Default"/>
        <w:spacing w:line="360" w:lineRule="auto"/>
        <w:jc w:val="both"/>
        <w:rPr>
          <w:b/>
          <w:bCs/>
          <w:lang w:val="pt-BR"/>
        </w:rPr>
      </w:pPr>
      <w:r>
        <w:rPr>
          <w:b/>
          <w:bCs/>
          <w:lang w:val="pt-BR"/>
        </w:rPr>
        <w:t xml:space="preserve">3.1 Historial da Escola Primária de Devessa </w:t>
      </w:r>
    </w:p>
    <w:p w:rsidR="00CC0384" w:rsidRDefault="00CC0384" w:rsidP="00CC0384">
      <w:pPr>
        <w:pStyle w:val="Default"/>
        <w:spacing w:line="360" w:lineRule="auto"/>
        <w:jc w:val="both"/>
        <w:rPr>
          <w:bCs/>
          <w:lang w:val="pt-PT"/>
        </w:rPr>
      </w:pPr>
      <w:r>
        <w:rPr>
          <w:bCs/>
          <w:lang w:val="pt-BR"/>
        </w:rPr>
        <w:lastRenderedPageBreak/>
        <w:t xml:space="preserve">Segundo os dirigentes da Escola, pouco sabem em relação a data exacta do surgimento da Escola. A única informação </w:t>
      </w:r>
      <w:r>
        <w:rPr>
          <w:bCs/>
          <w:lang w:val="pt-PT"/>
        </w:rPr>
        <w:t>fornecida é que a instituição hoje chamada Devessa, foi antes designada Escola Primária do 1º grau de Magombene, pelo facto de estar localizada naquele bairro.</w:t>
      </w:r>
    </w:p>
    <w:p w:rsidR="00CC0384" w:rsidRPr="009905D6" w:rsidRDefault="00CC0384" w:rsidP="00CC0384">
      <w:pPr>
        <w:pStyle w:val="Default"/>
        <w:spacing w:line="360" w:lineRule="auto"/>
        <w:jc w:val="both"/>
        <w:rPr>
          <w:bCs/>
          <w:lang w:val="pt-BR"/>
        </w:rPr>
      </w:pPr>
      <w:r>
        <w:rPr>
          <w:bCs/>
          <w:lang w:val="pt-PT"/>
        </w:rPr>
        <w:t xml:space="preserve">A mudança do nome ocorreu em 1999, quando uma O.N.G apoiou a escola, construindo novas salas de aula e um Bloco administrativo, neste acto notou-se que a maior parte das pessoas circunvizinhas que ajudavam nas obras eram do bairro de Devessa, pelo que a população local em concordância com a O.N.G decidiram apelidá-la de Escola Primária de Devessa.       </w:t>
      </w:r>
    </w:p>
    <w:p w:rsidR="00CC0384" w:rsidRDefault="00CC0384" w:rsidP="00CC0384">
      <w:pPr>
        <w:pStyle w:val="Default"/>
        <w:spacing w:line="360" w:lineRule="auto"/>
        <w:jc w:val="both"/>
        <w:rPr>
          <w:b/>
          <w:bCs/>
          <w:lang w:val="pt-BR"/>
        </w:rPr>
      </w:pPr>
    </w:p>
    <w:p w:rsidR="00CC0384" w:rsidRDefault="00CC0384" w:rsidP="00CC0384">
      <w:pPr>
        <w:pStyle w:val="Default"/>
        <w:spacing w:line="360" w:lineRule="auto"/>
        <w:jc w:val="both"/>
        <w:rPr>
          <w:b/>
          <w:lang w:val="pt-PT"/>
        </w:rPr>
      </w:pPr>
      <w:r>
        <w:rPr>
          <w:b/>
          <w:bCs/>
          <w:lang w:val="pt-BR"/>
        </w:rPr>
        <w:t>3.2</w:t>
      </w:r>
      <w:r>
        <w:rPr>
          <w:b/>
          <w:lang w:val="pt-PT"/>
        </w:rPr>
        <w:t xml:space="preserve">População e Amostra </w:t>
      </w:r>
    </w:p>
    <w:p w:rsidR="00CC0384" w:rsidRDefault="00CC0384" w:rsidP="00CC0384">
      <w:pPr>
        <w:spacing w:line="360" w:lineRule="auto"/>
        <w:jc w:val="both"/>
        <w:rPr>
          <w:rFonts w:ascii="Times New Roman" w:hAnsi="Times New Roman"/>
          <w:sz w:val="24"/>
          <w:szCs w:val="24"/>
        </w:rPr>
      </w:pPr>
      <w:r>
        <w:rPr>
          <w:rFonts w:ascii="Times New Roman" w:hAnsi="Times New Roman" w:cs="Times New Roman"/>
          <w:color w:val="000000"/>
          <w:sz w:val="24"/>
          <w:szCs w:val="24"/>
        </w:rPr>
        <w:t xml:space="preserve">Para </w:t>
      </w:r>
      <w:r>
        <w:rPr>
          <w:rFonts w:ascii="Times New Roman" w:hAnsi="Times New Roman"/>
          <w:sz w:val="24"/>
          <w:szCs w:val="24"/>
        </w:rPr>
        <w:t>Marconi &amp;Lakatos (2003:223) população “</w:t>
      </w:r>
      <w:r w:rsidRPr="00041B4F">
        <w:rPr>
          <w:rFonts w:ascii="Times New Roman" w:hAnsi="Times New Roman"/>
          <w:i/>
          <w:sz w:val="24"/>
          <w:szCs w:val="24"/>
        </w:rPr>
        <w:t>é o conjunto de seres animados ou ina</w:t>
      </w:r>
      <w:r>
        <w:rPr>
          <w:rFonts w:ascii="Times New Roman" w:hAnsi="Times New Roman"/>
          <w:i/>
          <w:sz w:val="24"/>
          <w:szCs w:val="24"/>
        </w:rPr>
        <w:t>n</w:t>
      </w:r>
      <w:r w:rsidRPr="00041B4F">
        <w:rPr>
          <w:rFonts w:ascii="Times New Roman" w:hAnsi="Times New Roman"/>
          <w:i/>
          <w:sz w:val="24"/>
          <w:szCs w:val="24"/>
        </w:rPr>
        <w:t>i</w:t>
      </w:r>
      <w:r>
        <w:rPr>
          <w:rFonts w:ascii="Times New Roman" w:hAnsi="Times New Roman"/>
          <w:i/>
          <w:sz w:val="24"/>
          <w:szCs w:val="24"/>
        </w:rPr>
        <w:t>ma</w:t>
      </w:r>
      <w:r w:rsidRPr="00041B4F">
        <w:rPr>
          <w:rFonts w:ascii="Times New Roman" w:hAnsi="Times New Roman"/>
          <w:i/>
          <w:sz w:val="24"/>
          <w:szCs w:val="24"/>
        </w:rPr>
        <w:t>dos que apresentam</w:t>
      </w:r>
      <w:r>
        <w:rPr>
          <w:rFonts w:ascii="Times New Roman" w:hAnsi="Times New Roman"/>
          <w:i/>
          <w:sz w:val="24"/>
          <w:szCs w:val="24"/>
        </w:rPr>
        <w:t xml:space="preserve"> pelo menos uma característica</w:t>
      </w:r>
      <w:r w:rsidRPr="00041B4F">
        <w:rPr>
          <w:rFonts w:ascii="Times New Roman" w:hAnsi="Times New Roman"/>
          <w:i/>
          <w:sz w:val="24"/>
          <w:szCs w:val="24"/>
        </w:rPr>
        <w:t xml:space="preserve"> em comum</w:t>
      </w:r>
      <w:r>
        <w:rPr>
          <w:rFonts w:ascii="Times New Roman" w:hAnsi="Times New Roman"/>
          <w:i/>
          <w:sz w:val="24"/>
          <w:szCs w:val="24"/>
        </w:rPr>
        <w:t>”</w:t>
      </w:r>
      <w:r w:rsidRPr="00041B4F">
        <w:rPr>
          <w:rFonts w:ascii="Times New Roman" w:hAnsi="Times New Roman"/>
          <w:i/>
          <w:sz w:val="24"/>
          <w:szCs w:val="24"/>
        </w:rPr>
        <w:t>.</w:t>
      </w:r>
      <w:r>
        <w:rPr>
          <w:rFonts w:ascii="Times New Roman" w:hAnsi="Times New Roman"/>
          <w:sz w:val="24"/>
          <w:szCs w:val="24"/>
        </w:rPr>
        <w:t>Tais características estão relacionadas com sexo, faixa etária, organização a que pertencem e a comunidade onde vivem. Na óptica do mesmo autor “</w:t>
      </w:r>
      <w:r w:rsidRPr="00354499">
        <w:rPr>
          <w:rFonts w:ascii="Times New Roman" w:hAnsi="Times New Roman"/>
          <w:i/>
          <w:sz w:val="24"/>
          <w:szCs w:val="24"/>
        </w:rPr>
        <w:t>Amostra constitui uma parcela convenientemente seleccionada da população; é um subconjunto do universo</w:t>
      </w:r>
      <w:r>
        <w:rPr>
          <w:rFonts w:ascii="Times New Roman" w:hAnsi="Times New Roman"/>
          <w:i/>
          <w:sz w:val="24"/>
          <w:szCs w:val="24"/>
        </w:rPr>
        <w:t>”</w:t>
      </w:r>
      <w:r w:rsidRPr="00354499">
        <w:rPr>
          <w:rFonts w:ascii="Times New Roman" w:hAnsi="Times New Roman"/>
          <w:i/>
          <w:sz w:val="24"/>
          <w:szCs w:val="24"/>
        </w:rPr>
        <w:t>.</w:t>
      </w:r>
      <w:r>
        <w:rPr>
          <w:rFonts w:ascii="Times New Roman" w:hAnsi="Times New Roman"/>
          <w:sz w:val="24"/>
          <w:szCs w:val="24"/>
        </w:rPr>
        <w:t xml:space="preserve"> Assim sendo, a Escola em questão apresenta a seguinte descrição:</w:t>
      </w:r>
    </w:p>
    <w:p w:rsidR="00CC0384" w:rsidRDefault="00CC0384" w:rsidP="00CC0384">
      <w:pPr>
        <w:spacing w:line="360" w:lineRule="auto"/>
        <w:jc w:val="both"/>
        <w:rPr>
          <w:rFonts w:ascii="Times New Roman" w:hAnsi="Times New Roman"/>
          <w:sz w:val="24"/>
          <w:szCs w:val="24"/>
        </w:rPr>
      </w:pPr>
      <w:r>
        <w:rPr>
          <w:rFonts w:ascii="Times New Roman" w:hAnsi="Times New Roman"/>
          <w:sz w:val="24"/>
          <w:szCs w:val="24"/>
        </w:rPr>
        <w:t xml:space="preserve">Tabela 1: </w:t>
      </w:r>
      <w:r w:rsidRPr="003D6E0F">
        <w:rPr>
          <w:rFonts w:ascii="Times New Roman" w:hAnsi="Times New Roman"/>
          <w:b/>
          <w:sz w:val="24"/>
          <w:szCs w:val="24"/>
        </w:rPr>
        <w:t>Universo Populacional da Escola Primária</w:t>
      </w:r>
      <w:r>
        <w:rPr>
          <w:rFonts w:ascii="Times New Roman" w:hAnsi="Times New Roman"/>
          <w:b/>
          <w:sz w:val="24"/>
          <w:szCs w:val="24"/>
        </w:rPr>
        <w:t xml:space="preserve"> Completa</w:t>
      </w:r>
      <w:r w:rsidRPr="003D6E0F">
        <w:rPr>
          <w:rFonts w:ascii="Times New Roman" w:hAnsi="Times New Roman"/>
          <w:b/>
          <w:sz w:val="24"/>
          <w:szCs w:val="24"/>
        </w:rPr>
        <w:t xml:space="preserve"> de Devessa</w:t>
      </w:r>
      <w:r>
        <w:rPr>
          <w:rFonts w:ascii="Times New Roman" w:hAnsi="Times New Roman"/>
          <w:sz w:val="24"/>
          <w:szCs w:val="24"/>
        </w:rPr>
        <w:t xml:space="preserve">. </w:t>
      </w:r>
    </w:p>
    <w:tbl>
      <w:tblPr>
        <w:tblStyle w:val="Tabelacomgrelha"/>
        <w:tblW w:w="0" w:type="auto"/>
        <w:tblLayout w:type="fixed"/>
        <w:tblLook w:val="04A0"/>
      </w:tblPr>
      <w:tblGrid>
        <w:gridCol w:w="648"/>
        <w:gridCol w:w="822"/>
        <w:gridCol w:w="1068"/>
        <w:gridCol w:w="735"/>
        <w:gridCol w:w="975"/>
        <w:gridCol w:w="1080"/>
        <w:gridCol w:w="975"/>
        <w:gridCol w:w="885"/>
        <w:gridCol w:w="840"/>
      </w:tblGrid>
      <w:tr w:rsidR="00CC0384" w:rsidTr="00CA7B41">
        <w:tc>
          <w:tcPr>
            <w:tcW w:w="2538" w:type="dxa"/>
            <w:gridSpan w:val="3"/>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Professores</w:t>
            </w:r>
          </w:p>
        </w:tc>
        <w:tc>
          <w:tcPr>
            <w:tcW w:w="2790" w:type="dxa"/>
            <w:gridSpan w:val="3"/>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Alunos</w:t>
            </w:r>
          </w:p>
        </w:tc>
        <w:tc>
          <w:tcPr>
            <w:tcW w:w="2700" w:type="dxa"/>
            <w:gridSpan w:val="3"/>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Gestores</w:t>
            </w:r>
          </w:p>
        </w:tc>
      </w:tr>
      <w:tr w:rsidR="00CC0384" w:rsidTr="00CA7B41">
        <w:tc>
          <w:tcPr>
            <w:tcW w:w="648"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H</w:t>
            </w:r>
          </w:p>
        </w:tc>
        <w:tc>
          <w:tcPr>
            <w:tcW w:w="822"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M</w:t>
            </w:r>
          </w:p>
        </w:tc>
        <w:tc>
          <w:tcPr>
            <w:tcW w:w="1068"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HM</w:t>
            </w:r>
          </w:p>
        </w:tc>
        <w:tc>
          <w:tcPr>
            <w:tcW w:w="735"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H</w:t>
            </w:r>
          </w:p>
        </w:tc>
        <w:tc>
          <w:tcPr>
            <w:tcW w:w="975"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M</w:t>
            </w:r>
          </w:p>
        </w:tc>
        <w:tc>
          <w:tcPr>
            <w:tcW w:w="1080"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HM</w:t>
            </w:r>
          </w:p>
        </w:tc>
        <w:tc>
          <w:tcPr>
            <w:tcW w:w="975"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Direct.</w:t>
            </w:r>
          </w:p>
        </w:tc>
        <w:tc>
          <w:tcPr>
            <w:tcW w:w="885"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D.A.E</w:t>
            </w:r>
          </w:p>
        </w:tc>
        <w:tc>
          <w:tcPr>
            <w:tcW w:w="840" w:type="dxa"/>
          </w:tcPr>
          <w:p w:rsidR="00CC0384" w:rsidRPr="00E74845" w:rsidRDefault="00CC0384" w:rsidP="00CA7B41">
            <w:pPr>
              <w:spacing w:line="360" w:lineRule="auto"/>
              <w:jc w:val="center"/>
              <w:rPr>
                <w:rFonts w:ascii="Times New Roman" w:hAnsi="Times New Roman"/>
                <w:b/>
                <w:sz w:val="24"/>
                <w:szCs w:val="24"/>
              </w:rPr>
            </w:pPr>
            <w:r w:rsidRPr="00E74845">
              <w:rPr>
                <w:rFonts w:ascii="Times New Roman" w:hAnsi="Times New Roman"/>
                <w:b/>
                <w:sz w:val="24"/>
                <w:szCs w:val="24"/>
              </w:rPr>
              <w:t>Adm.</w:t>
            </w:r>
          </w:p>
        </w:tc>
      </w:tr>
      <w:tr w:rsidR="00CC0384" w:rsidTr="00CA7B41">
        <w:tc>
          <w:tcPr>
            <w:tcW w:w="648"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5</w:t>
            </w:r>
          </w:p>
        </w:tc>
        <w:tc>
          <w:tcPr>
            <w:tcW w:w="822"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15</w:t>
            </w:r>
          </w:p>
        </w:tc>
        <w:tc>
          <w:tcPr>
            <w:tcW w:w="1068"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20</w:t>
            </w:r>
          </w:p>
        </w:tc>
        <w:tc>
          <w:tcPr>
            <w:tcW w:w="735"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340</w:t>
            </w:r>
          </w:p>
        </w:tc>
        <w:tc>
          <w:tcPr>
            <w:tcW w:w="975"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307</w:t>
            </w:r>
          </w:p>
        </w:tc>
        <w:tc>
          <w:tcPr>
            <w:tcW w:w="1080"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647</w:t>
            </w:r>
          </w:p>
        </w:tc>
        <w:tc>
          <w:tcPr>
            <w:tcW w:w="975"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1</w:t>
            </w:r>
          </w:p>
        </w:tc>
        <w:tc>
          <w:tcPr>
            <w:tcW w:w="885"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1</w:t>
            </w:r>
          </w:p>
        </w:tc>
        <w:tc>
          <w:tcPr>
            <w:tcW w:w="840" w:type="dxa"/>
          </w:tcPr>
          <w:p w:rsidR="00CC0384" w:rsidRDefault="00CC0384" w:rsidP="00CA7B41">
            <w:pPr>
              <w:spacing w:line="360" w:lineRule="auto"/>
              <w:jc w:val="center"/>
              <w:rPr>
                <w:rFonts w:ascii="Times New Roman" w:hAnsi="Times New Roman"/>
                <w:sz w:val="24"/>
                <w:szCs w:val="24"/>
              </w:rPr>
            </w:pPr>
            <w:r>
              <w:rPr>
                <w:rFonts w:ascii="Times New Roman" w:hAnsi="Times New Roman"/>
                <w:sz w:val="24"/>
                <w:szCs w:val="24"/>
              </w:rPr>
              <w:t>1</w:t>
            </w:r>
          </w:p>
        </w:tc>
      </w:tr>
    </w:tbl>
    <w:p w:rsidR="00CC0384" w:rsidRDefault="00CC0384" w:rsidP="00CC0384">
      <w:pPr>
        <w:spacing w:line="360" w:lineRule="auto"/>
        <w:jc w:val="both"/>
        <w:rPr>
          <w:rFonts w:ascii="Times New Roman" w:hAnsi="Times New Roman"/>
          <w:sz w:val="24"/>
          <w:szCs w:val="24"/>
        </w:rPr>
      </w:pPr>
      <w:r w:rsidRPr="00E74845">
        <w:rPr>
          <w:rFonts w:ascii="Times New Roman" w:hAnsi="Times New Roman"/>
          <w:b/>
          <w:sz w:val="24"/>
          <w:szCs w:val="24"/>
        </w:rPr>
        <w:t>Fonte:</w:t>
      </w:r>
      <w:r>
        <w:rPr>
          <w:rFonts w:ascii="Times New Roman" w:hAnsi="Times New Roman"/>
          <w:sz w:val="24"/>
          <w:szCs w:val="24"/>
        </w:rPr>
        <w:t xml:space="preserve"> Direcção da Escola </w:t>
      </w:r>
    </w:p>
    <w:p w:rsidR="00CC0384" w:rsidRDefault="00CC0384" w:rsidP="00CC0384">
      <w:pPr>
        <w:spacing w:line="360" w:lineRule="auto"/>
        <w:jc w:val="both"/>
        <w:rPr>
          <w:rFonts w:ascii="Times New Roman" w:hAnsi="Times New Roman"/>
          <w:sz w:val="24"/>
          <w:szCs w:val="24"/>
        </w:rPr>
      </w:pPr>
      <w:r>
        <w:rPr>
          <w:rFonts w:ascii="Times New Roman" w:hAnsi="Times New Roman"/>
          <w:sz w:val="24"/>
          <w:szCs w:val="24"/>
        </w:rPr>
        <w:t>As informações colhidas no local indicam que uma professora está em formação Psicopedagógica e uma não tem formação. Relativamente a Língua local, todos, incluindo os alunos, falam fluentemente Cicopi.</w:t>
      </w:r>
    </w:p>
    <w:p w:rsidR="00CC0384" w:rsidRPr="004B0BCF" w:rsidRDefault="00CC0384" w:rsidP="00CC0384">
      <w:pPr>
        <w:spacing w:line="360" w:lineRule="auto"/>
        <w:jc w:val="both"/>
        <w:rPr>
          <w:rFonts w:ascii="Times New Roman" w:hAnsi="Times New Roman"/>
          <w:sz w:val="24"/>
          <w:szCs w:val="24"/>
        </w:rPr>
      </w:pPr>
      <w:r w:rsidRPr="00354499">
        <w:rPr>
          <w:rFonts w:ascii="Times New Roman" w:hAnsi="Times New Roman" w:cs="Times New Roman"/>
          <w:sz w:val="24"/>
        </w:rPr>
        <w:t>Deste universo populacional, foram seleccionados seis professores, de for</w:t>
      </w:r>
      <w:r>
        <w:rPr>
          <w:rFonts w:ascii="Times New Roman" w:hAnsi="Times New Roman" w:cs="Times New Roman"/>
          <w:sz w:val="24"/>
        </w:rPr>
        <w:t>ma aleatória para responderem a entrevista previamente preparada com perguntas específicas sobre a pesquisa. Com vista a complementar as informações da entrevista e avaliar o nível de conhecimento teórico e prático que os professores têm sobre o currículo local, assistimos quatro aulas que envolviam conteúdos locais.</w:t>
      </w:r>
      <w:r w:rsidRPr="0024289B">
        <w:rPr>
          <w:rFonts w:ascii="Times New Roman" w:hAnsi="Times New Roman" w:cs="Times New Roman"/>
          <w:i/>
          <w:sz w:val="24"/>
        </w:rPr>
        <w:t>(Vide os apêndices)</w:t>
      </w:r>
    </w:p>
    <w:p w:rsidR="00CC0384" w:rsidRDefault="00CC0384" w:rsidP="00CC0384">
      <w:pPr>
        <w:jc w:val="both"/>
        <w:rPr>
          <w:rFonts w:ascii="Times New Roman" w:hAnsi="Times New Roman" w:cs="Times New Roman"/>
          <w:b/>
          <w:sz w:val="24"/>
        </w:rPr>
      </w:pPr>
    </w:p>
    <w:p w:rsidR="00CC0384" w:rsidRDefault="00CC0384" w:rsidP="00CC0384">
      <w:pPr>
        <w:jc w:val="both"/>
        <w:rPr>
          <w:rFonts w:ascii="Times New Roman" w:hAnsi="Times New Roman" w:cs="Times New Roman"/>
          <w:b/>
          <w:sz w:val="24"/>
        </w:rPr>
      </w:pPr>
      <w:r w:rsidRPr="00012E78">
        <w:rPr>
          <w:rFonts w:ascii="Times New Roman" w:hAnsi="Times New Roman" w:cs="Times New Roman"/>
          <w:b/>
          <w:sz w:val="24"/>
        </w:rPr>
        <w:t xml:space="preserve">3.3 Percepção do professor da E.P.C de Devessa sobre a abordagem do currículo local </w:t>
      </w:r>
    </w:p>
    <w:p w:rsidR="00CC0384" w:rsidRPr="005C7E3C" w:rsidRDefault="00CC0384" w:rsidP="00CC0384">
      <w:pPr>
        <w:pStyle w:val="Default"/>
        <w:spacing w:line="360" w:lineRule="auto"/>
        <w:jc w:val="both"/>
        <w:rPr>
          <w:rFonts w:eastAsiaTheme="minorHAnsi"/>
          <w:lang w:val="pt-PT"/>
        </w:rPr>
      </w:pPr>
      <w:r w:rsidRPr="005C7E3C">
        <w:rPr>
          <w:lang w:val="pt-PT"/>
        </w:rPr>
        <w:lastRenderedPageBreak/>
        <w:t>A noção que os professores têm sobre o currículo é preponderante para definir a perspectiva de abordagem deste na sala de aulas.</w:t>
      </w:r>
      <w:r>
        <w:rPr>
          <w:lang w:val="pt-PT"/>
        </w:rPr>
        <w:t xml:space="preserve"> Segundo</w:t>
      </w:r>
      <w:r w:rsidRPr="005C7E3C">
        <w:rPr>
          <w:rFonts w:eastAsiaTheme="minorHAnsi"/>
          <w:bCs/>
          <w:sz w:val="23"/>
          <w:szCs w:val="23"/>
          <w:lang w:val="pt-PT"/>
        </w:rPr>
        <w:t xml:space="preserve">NHALEVILO </w:t>
      </w:r>
      <w:r>
        <w:rPr>
          <w:rFonts w:eastAsiaTheme="minorHAnsi"/>
          <w:bCs/>
          <w:sz w:val="23"/>
          <w:szCs w:val="23"/>
          <w:lang w:val="pt-PT"/>
        </w:rPr>
        <w:t>(</w:t>
      </w:r>
      <w:r w:rsidRPr="005C7E3C">
        <w:rPr>
          <w:rFonts w:eastAsiaTheme="minorHAnsi"/>
          <w:bCs/>
          <w:sz w:val="23"/>
          <w:szCs w:val="23"/>
          <w:lang w:val="pt-PT"/>
        </w:rPr>
        <w:t>2013:30</w:t>
      </w:r>
      <w:r>
        <w:rPr>
          <w:rFonts w:eastAsiaTheme="minorHAnsi"/>
          <w:b/>
          <w:bCs/>
          <w:sz w:val="23"/>
          <w:szCs w:val="23"/>
          <w:lang w:val="pt-PT"/>
        </w:rPr>
        <w:t>)</w:t>
      </w:r>
      <w:r>
        <w:rPr>
          <w:lang w:val="pt-PT"/>
        </w:rPr>
        <w:t>“</w:t>
      </w:r>
      <w:r w:rsidRPr="005C7E3C">
        <w:rPr>
          <w:i/>
          <w:lang w:val="pt-PT"/>
        </w:rPr>
        <w:t>Um professor que tenha a imagem de curriculum com um programa, de certeza estará muito preocupado com o cumprimento do programa e a maior atenção dele será consultar sempre em que ponto de cumprimento já estará. Um professor que tenha a imagem de curriculum como reconstrução, terá uma postura mais crítica, transformadora que permita até aos seus estudantes questionarem o que se julga ideal numa determinada sociedade”</w:t>
      </w:r>
    </w:p>
    <w:p w:rsidR="00CC0384" w:rsidRDefault="00CC0384" w:rsidP="00CC0384">
      <w:pPr>
        <w:spacing w:line="360" w:lineRule="auto"/>
        <w:jc w:val="both"/>
        <w:rPr>
          <w:rFonts w:ascii="Times New Roman" w:hAnsi="Times New Roman" w:cs="Times New Roman"/>
          <w:sz w:val="24"/>
        </w:rPr>
      </w:pPr>
      <w:r>
        <w:rPr>
          <w:rFonts w:ascii="Times New Roman" w:hAnsi="Times New Roman" w:cs="Times New Roman"/>
          <w:sz w:val="24"/>
        </w:rPr>
        <w:t>Com vista a colher a percepção que os professores da E.P.C de Devessa têm sobre o Currículo local desencadeemos uma entrevista com questões previamente seleccionadas, pelo que os professores responderam, de forma unânime que o currículo local “</w:t>
      </w:r>
      <w:r w:rsidRPr="00ED41E0">
        <w:rPr>
          <w:rFonts w:ascii="Times New Roman" w:hAnsi="Times New Roman" w:cs="Times New Roman"/>
          <w:i/>
          <w:sz w:val="24"/>
        </w:rPr>
        <w:t>é uma componente do currículo nacional constituído por conteúdos definidos localmente como sendo relevantes para a integração</w:t>
      </w:r>
      <w:r>
        <w:rPr>
          <w:rFonts w:ascii="Times New Roman" w:hAnsi="Times New Roman" w:cs="Times New Roman"/>
          <w:i/>
          <w:sz w:val="24"/>
        </w:rPr>
        <w:t>”</w:t>
      </w:r>
      <w:r>
        <w:rPr>
          <w:rFonts w:ascii="Times New Roman" w:hAnsi="Times New Roman" w:cs="Times New Roman"/>
          <w:sz w:val="24"/>
        </w:rPr>
        <w:t>(Professores A1, A2, A4, A5, A6).</w:t>
      </w:r>
    </w:p>
    <w:p w:rsidR="00CC0384" w:rsidRDefault="00CC0384" w:rsidP="00CC0384">
      <w:pPr>
        <w:spacing w:line="360" w:lineRule="auto"/>
        <w:jc w:val="both"/>
        <w:rPr>
          <w:rFonts w:ascii="Times New Roman" w:hAnsi="Times New Roman" w:cs="Times New Roman"/>
          <w:sz w:val="24"/>
        </w:rPr>
      </w:pPr>
      <w:r>
        <w:rPr>
          <w:rFonts w:ascii="Times New Roman" w:hAnsi="Times New Roman" w:cs="Times New Roman"/>
          <w:sz w:val="24"/>
        </w:rPr>
        <w:t>No que respeita a importância da inclusão dos conteúdos do currículo local no ensino básico, quase todos os professores asseguraram que facilita a aprendizagem do aluno.</w:t>
      </w:r>
    </w:p>
    <w:p w:rsidR="00CC0384" w:rsidRDefault="00CC0384" w:rsidP="00CC0384">
      <w:pPr>
        <w:spacing w:line="360" w:lineRule="auto"/>
        <w:jc w:val="both"/>
        <w:rPr>
          <w:rFonts w:ascii="Times New Roman" w:hAnsi="Times New Roman" w:cs="Times New Roman"/>
          <w:sz w:val="24"/>
        </w:rPr>
      </w:pPr>
      <w:r>
        <w:rPr>
          <w:rFonts w:ascii="Times New Roman" w:hAnsi="Times New Roman" w:cs="Times New Roman"/>
          <w:sz w:val="24"/>
        </w:rPr>
        <w:t>Relativamente a sua percepção no tocante ao que os alunos aprendem na escola sobre o currículo local (os professores A1, A2, A4, A5, A6) afirmarem que “</w:t>
      </w:r>
      <w:r w:rsidRPr="00C03449">
        <w:rPr>
          <w:rFonts w:ascii="Times New Roman" w:hAnsi="Times New Roman" w:cs="Times New Roman"/>
          <w:i/>
          <w:sz w:val="24"/>
        </w:rPr>
        <w:t xml:space="preserve">os alunos aprendem os conteúdos definidos localmente que facilitam a sua integração </w:t>
      </w:r>
      <w:r>
        <w:rPr>
          <w:rFonts w:ascii="Times New Roman" w:hAnsi="Times New Roman" w:cs="Times New Roman"/>
          <w:i/>
          <w:sz w:val="24"/>
        </w:rPr>
        <w:t>na comunidade.”</w:t>
      </w:r>
      <w:r>
        <w:rPr>
          <w:rFonts w:ascii="Times New Roman" w:hAnsi="Times New Roman" w:cs="Times New Roman"/>
          <w:sz w:val="24"/>
        </w:rPr>
        <w:t>O professor (A3) afirmou que os alunos concretizam o que vê na sua zona no caso concreto de animais domésticos.</w:t>
      </w:r>
    </w:p>
    <w:p w:rsidR="00CC0384" w:rsidRDefault="00CC0384" w:rsidP="00CC0384">
      <w:pPr>
        <w:spacing w:line="360" w:lineRule="auto"/>
        <w:jc w:val="both"/>
        <w:rPr>
          <w:rFonts w:ascii="Times New Roman" w:hAnsi="Times New Roman" w:cs="Times New Roman"/>
          <w:sz w:val="24"/>
        </w:rPr>
      </w:pPr>
      <w:r>
        <w:rPr>
          <w:rFonts w:ascii="Times New Roman" w:hAnsi="Times New Roman" w:cs="Times New Roman"/>
          <w:sz w:val="24"/>
        </w:rPr>
        <w:t>Do exposto acima, podemos concluir que embora os professores tenham uma noção em relação a questão em debate eles ainda carecem de aprofundamento de conteúdos sobre currículo, uma vez que as respostas quase taxativas dos professores, excepto o professor A3, revelam que os professores tenham feito uma consulta mútua sobre a matéria e não exactamente um relato do que cada um sabe sobre abordagem do currículo local.</w:t>
      </w:r>
    </w:p>
    <w:p w:rsidR="00CC0384" w:rsidRDefault="00CC0384" w:rsidP="00CC0384">
      <w:pPr>
        <w:spacing w:line="360" w:lineRule="auto"/>
        <w:jc w:val="both"/>
        <w:rPr>
          <w:rFonts w:ascii="Times New Roman" w:hAnsi="Times New Roman" w:cs="Times New Roman"/>
          <w:sz w:val="24"/>
        </w:rPr>
      </w:pPr>
      <w:r>
        <w:rPr>
          <w:rFonts w:ascii="Times New Roman" w:hAnsi="Times New Roman" w:cs="Times New Roman"/>
          <w:sz w:val="24"/>
        </w:rPr>
        <w:t>Os professores também revelaram um desconhecer com precisão o que os alunos sabem em a o que realmente deve ser ensinado às crianças quando se trata de currículo local.</w:t>
      </w:r>
    </w:p>
    <w:p w:rsidR="00CC0384" w:rsidRDefault="00CC0384" w:rsidP="00CC0384">
      <w:pPr>
        <w:spacing w:line="360" w:lineRule="auto"/>
        <w:jc w:val="both"/>
        <w:rPr>
          <w:rFonts w:ascii="Times New Roman" w:hAnsi="Times New Roman" w:cs="Times New Roman"/>
          <w:sz w:val="24"/>
        </w:rPr>
      </w:pPr>
      <w:r>
        <w:rPr>
          <w:rFonts w:ascii="Times New Roman" w:hAnsi="Times New Roman" w:cs="Times New Roman"/>
          <w:sz w:val="24"/>
        </w:rPr>
        <w:t>Como podem mostrar as respostas, os professores mostram que sabem que os conteúdos a serem leccionados são os definidos localmente, no entanto nenhum entrevistado foi capaz de dizer com precisão qual é o conteúdo a ser leccionado.</w:t>
      </w:r>
    </w:p>
    <w:p w:rsidR="00CC0384" w:rsidRDefault="00CC0384" w:rsidP="00CC0384">
      <w:pPr>
        <w:tabs>
          <w:tab w:val="left" w:pos="2160"/>
        </w:tabs>
        <w:spacing w:line="360" w:lineRule="auto"/>
        <w:jc w:val="both"/>
        <w:rPr>
          <w:rFonts w:ascii="Times New Roman" w:hAnsi="Times New Roman" w:cs="Times New Roman"/>
          <w:sz w:val="24"/>
        </w:rPr>
      </w:pPr>
      <w:r>
        <w:rPr>
          <w:rFonts w:ascii="Times New Roman" w:hAnsi="Times New Roman" w:cs="Times New Roman"/>
          <w:sz w:val="24"/>
        </w:rPr>
        <w:t xml:space="preserve">Consequentemente, este défice contribui para o insucesso no alcance das aspirações do PCEB de formar cidadãos capazes de resolver problemas no seu meio de vivência. </w:t>
      </w:r>
    </w:p>
    <w:p w:rsidR="00CC0384" w:rsidRDefault="00CC0384" w:rsidP="00CC0384">
      <w:pPr>
        <w:tabs>
          <w:tab w:val="left" w:pos="2160"/>
        </w:tabs>
        <w:spacing w:line="360" w:lineRule="auto"/>
        <w:jc w:val="both"/>
        <w:rPr>
          <w:rFonts w:ascii="Times New Roman" w:hAnsi="Times New Roman" w:cs="Times New Roman"/>
          <w:sz w:val="24"/>
        </w:rPr>
      </w:pPr>
      <w:r>
        <w:rPr>
          <w:rFonts w:ascii="Times New Roman" w:hAnsi="Times New Roman" w:cs="Times New Roman"/>
          <w:sz w:val="24"/>
        </w:rPr>
        <w:lastRenderedPageBreak/>
        <w:t>A este respeito, LIBÂNEO (1990:128) afirma que“</w:t>
      </w:r>
      <w:r w:rsidRPr="00B05423">
        <w:rPr>
          <w:rFonts w:ascii="Times New Roman" w:hAnsi="Times New Roman" w:cs="Times New Roman"/>
          <w:i/>
          <w:sz w:val="24"/>
        </w:rPr>
        <w:t>o domínio de conhecimentos e habilidades visa, especificamente, o desenvolvimento das capacidades cognoscitivas dos alunos, isto é, da funções intelectuais entre as quais se destaca o pensamento independente e criativo</w:t>
      </w:r>
      <w:r>
        <w:rPr>
          <w:rFonts w:ascii="Times New Roman" w:hAnsi="Times New Roman" w:cs="Times New Roman"/>
          <w:sz w:val="24"/>
        </w:rPr>
        <w:t>.”</w:t>
      </w:r>
    </w:p>
    <w:p w:rsidR="00CC0384" w:rsidRDefault="00CC0384" w:rsidP="00CC0384">
      <w:pPr>
        <w:tabs>
          <w:tab w:val="left" w:pos="2160"/>
        </w:tabs>
        <w:spacing w:line="360" w:lineRule="auto"/>
        <w:jc w:val="both"/>
        <w:rPr>
          <w:rFonts w:ascii="Times New Roman" w:hAnsi="Times New Roman" w:cs="Times New Roman"/>
          <w:sz w:val="24"/>
        </w:rPr>
      </w:pPr>
      <w:r>
        <w:rPr>
          <w:rFonts w:ascii="Times New Roman" w:hAnsi="Times New Roman" w:cs="Times New Roman"/>
          <w:sz w:val="24"/>
        </w:rPr>
        <w:t xml:space="preserve">Assim a falta de domínio dos conteúdos do currículo local pelos professores daquela Escola pode afectar o alcance do exposto acima.  </w:t>
      </w:r>
    </w:p>
    <w:p w:rsidR="00CC0384" w:rsidRDefault="00CC0384" w:rsidP="00CC0384">
      <w:pPr>
        <w:tabs>
          <w:tab w:val="left" w:pos="2160"/>
        </w:tabs>
        <w:spacing w:line="360" w:lineRule="auto"/>
        <w:jc w:val="both"/>
        <w:rPr>
          <w:rFonts w:ascii="Times New Roman" w:hAnsi="Times New Roman" w:cs="Times New Roman"/>
          <w:sz w:val="24"/>
        </w:rPr>
      </w:pPr>
    </w:p>
    <w:p w:rsidR="00CC0384" w:rsidRPr="0079152E" w:rsidRDefault="00CC0384" w:rsidP="00CC0384">
      <w:pPr>
        <w:tabs>
          <w:tab w:val="left" w:pos="2160"/>
        </w:tabs>
        <w:spacing w:line="360" w:lineRule="auto"/>
        <w:jc w:val="both"/>
        <w:rPr>
          <w:rFonts w:ascii="Times New Roman" w:hAnsi="Times New Roman" w:cs="Times New Roman"/>
          <w:sz w:val="24"/>
        </w:rPr>
      </w:pPr>
      <w:r w:rsidRPr="0079152E">
        <w:rPr>
          <w:rFonts w:ascii="Times New Roman" w:hAnsi="Times New Roman" w:cs="Times New Roman"/>
          <w:b/>
          <w:sz w:val="24"/>
          <w:szCs w:val="24"/>
        </w:rPr>
        <w:t>3.4 A</w:t>
      </w:r>
      <w:r w:rsidRPr="0079152E">
        <w:rPr>
          <w:rFonts w:ascii="Times New Roman" w:hAnsi="Times New Roman" w:cs="Times New Roman"/>
          <w:b/>
          <w:bCs/>
          <w:sz w:val="24"/>
          <w:szCs w:val="24"/>
        </w:rPr>
        <w:t>bordagem dos conteúdos na sala de aulas</w:t>
      </w:r>
    </w:p>
    <w:p w:rsidR="00CC0384" w:rsidRDefault="00CC0384" w:rsidP="00CC0384">
      <w:pPr>
        <w:pStyle w:val="Default"/>
        <w:spacing w:line="360" w:lineRule="auto"/>
        <w:jc w:val="both"/>
        <w:rPr>
          <w:lang w:val="pt-PT"/>
        </w:rPr>
      </w:pPr>
      <w:r>
        <w:rPr>
          <w:lang w:val="pt-PT"/>
        </w:rPr>
        <w:t>Tendo como ponto de partida o objectivo central da pesquisa que é analisar a abordagem do currículo local na Escola Primária Completa de Devessa e partindo do princípio de que o professor é o principal interveniente na abordagem do Currículo local, optámos por assistir as aulas de quatro professores escolhidos de forma aleatória, com base numa guia de assistência às aulas previamente elaborada.</w:t>
      </w:r>
    </w:p>
    <w:p w:rsidR="00CC0384" w:rsidRDefault="00CC0384" w:rsidP="00CC0384">
      <w:pPr>
        <w:pStyle w:val="Default"/>
        <w:spacing w:line="360" w:lineRule="auto"/>
        <w:jc w:val="both"/>
        <w:rPr>
          <w:lang w:val="pt-PT"/>
        </w:rPr>
      </w:pPr>
      <w:r>
        <w:rPr>
          <w:lang w:val="pt-PT"/>
        </w:rPr>
        <w:t xml:space="preserve">A observação visava interpretar a percepção dos professores no que respeita aos métodos de abordagem do Currículo Local.  </w:t>
      </w:r>
    </w:p>
    <w:p w:rsidR="00CC0384" w:rsidRDefault="00CC0384" w:rsidP="00CC0384">
      <w:pPr>
        <w:pStyle w:val="Default"/>
        <w:spacing w:line="360" w:lineRule="auto"/>
        <w:jc w:val="both"/>
        <w:rPr>
          <w:lang w:val="pt-PT"/>
        </w:rPr>
      </w:pPr>
      <w:r w:rsidRPr="003D58B6">
        <w:rPr>
          <w:lang w:val="pt-PT"/>
        </w:rPr>
        <w:t>Da análise feita dos dados recolhidos durante as entrevistas e a assistência de quatro aulas, constatamos, de um modo geral, que os profess</w:t>
      </w:r>
      <w:r>
        <w:rPr>
          <w:lang w:val="pt-PT"/>
        </w:rPr>
        <w:t>ores, embora apresentem algum</w:t>
      </w:r>
      <w:r w:rsidRPr="003D58B6">
        <w:rPr>
          <w:lang w:val="pt-PT"/>
        </w:rPr>
        <w:t xml:space="preserve"> domínio em relação aos conteúdos do Currículo local há algum défice de abordagem metodológica</w:t>
      </w:r>
      <w:r>
        <w:rPr>
          <w:lang w:val="pt-PT"/>
        </w:rPr>
        <w:t xml:space="preserve"> para leccionação de tais conteúdos.</w:t>
      </w:r>
    </w:p>
    <w:p w:rsidR="00CC0384" w:rsidRDefault="00CC0384" w:rsidP="00CC0384">
      <w:pPr>
        <w:pStyle w:val="Default"/>
        <w:spacing w:line="360" w:lineRule="auto"/>
        <w:jc w:val="both"/>
        <w:rPr>
          <w:lang w:val="pt-PT"/>
        </w:rPr>
      </w:pPr>
      <w:r>
        <w:rPr>
          <w:lang w:val="pt-PT"/>
        </w:rPr>
        <w:t>Constantemente os professores recorriam com enfâse à exposição oral como método de transmissão de conteúdos. Este método era, nalgumas vezes acompanhado de perguntas e respostas, questionando aos alunos sobre o que sabiam em relação as matérias em questão.</w:t>
      </w:r>
    </w:p>
    <w:p w:rsidR="00CC0384" w:rsidRDefault="00CC0384" w:rsidP="00CC0384">
      <w:pPr>
        <w:pStyle w:val="Default"/>
        <w:spacing w:line="360" w:lineRule="auto"/>
        <w:jc w:val="both"/>
        <w:rPr>
          <w:i/>
          <w:lang w:val="pt-PT"/>
        </w:rPr>
      </w:pPr>
      <w:r>
        <w:rPr>
          <w:lang w:val="pt-PT"/>
        </w:rPr>
        <w:t>A combinação destes métodos, segundo PILETTI (2004:107) “</w:t>
      </w:r>
      <w:r w:rsidRPr="00D0518E">
        <w:rPr>
          <w:i/>
          <w:lang w:val="pt-PT"/>
        </w:rPr>
        <w:t>enriquece a aprendizagem</w:t>
      </w:r>
      <w:r>
        <w:rPr>
          <w:lang w:val="pt-PT"/>
        </w:rPr>
        <w:t>”, portanto o constante recurso a exposição não permitia aos participem da aula, relatando as suas experiências relativamente ao aprendizado, para PILETTI (2004:107) a técnica de pergunta e respostas “</w:t>
      </w:r>
      <w:r w:rsidRPr="002228E8">
        <w:rPr>
          <w:i/>
          <w:lang w:val="pt-PT"/>
        </w:rPr>
        <w:t>faz com que o aluno estude por conta própria, a fim de ganhar confiança em sua capacidade de interpretar fontes de informação sem a assistência do professor</w:t>
      </w:r>
      <w:r>
        <w:rPr>
          <w:i/>
          <w:lang w:val="pt-PT"/>
        </w:rPr>
        <w:t xml:space="preserve">”. </w:t>
      </w:r>
    </w:p>
    <w:p w:rsidR="00CC0384" w:rsidRDefault="00CC0384" w:rsidP="00CC0384">
      <w:pPr>
        <w:pStyle w:val="Default"/>
        <w:spacing w:line="360" w:lineRule="auto"/>
        <w:jc w:val="both"/>
        <w:rPr>
          <w:rFonts w:ascii="TimesNewRoman" w:hAnsi="TimesNewRoman" w:cs="TimesNewRoman"/>
          <w:i/>
          <w:color w:val="231F20"/>
          <w:lang w:val="pt-PT"/>
        </w:rPr>
      </w:pPr>
      <w:r>
        <w:rPr>
          <w:lang w:val="pt-PT"/>
        </w:rPr>
        <w:t>De acordo com o preconizado no PCEB (2003:27) o objectivo central do currículo local “</w:t>
      </w:r>
      <w:r w:rsidRPr="007A2FDE">
        <w:rPr>
          <w:rFonts w:ascii="TimesNewRoman" w:hAnsi="TimesNewRoman" w:cs="TimesNewRoman"/>
          <w:i/>
          <w:color w:val="231F20"/>
          <w:lang w:val="pt-PT"/>
        </w:rPr>
        <w:t>é formar cidadãos capazes de contribuir para a melhoria da sua vida, a vida da sua família, da comunidade e do país, partindo da consideração dossaberes locais das comunidades onde a escola se situa</w:t>
      </w:r>
      <w:r>
        <w:rPr>
          <w:rFonts w:ascii="TimesNewRoman" w:hAnsi="TimesNewRoman" w:cs="TimesNewRoman"/>
          <w:i/>
          <w:color w:val="231F20"/>
          <w:lang w:val="pt-PT"/>
        </w:rPr>
        <w:t>”.</w:t>
      </w:r>
    </w:p>
    <w:p w:rsidR="00CC0384" w:rsidRDefault="00CC0384" w:rsidP="00CC0384">
      <w:pPr>
        <w:pStyle w:val="Default"/>
        <w:spacing w:line="360" w:lineRule="auto"/>
        <w:jc w:val="both"/>
        <w:rPr>
          <w:rFonts w:ascii="TimesNewRoman" w:hAnsi="TimesNewRoman" w:cs="TimesNewRoman"/>
          <w:color w:val="231F20"/>
          <w:lang w:val="pt-PT"/>
        </w:rPr>
      </w:pPr>
      <w:r>
        <w:rPr>
          <w:rFonts w:ascii="TimesNewRoman" w:hAnsi="TimesNewRoman" w:cs="TimesNewRoman"/>
          <w:color w:val="231F20"/>
          <w:lang w:val="pt-PT"/>
        </w:rPr>
        <w:t xml:space="preserve">Nesta perspectiva, desenvolver no aluno uma capacidade de interpretar fenómenos de forma independente, permiti-lo-ia encarrar a realidade da sua vivência reforçando, deste os objectivos da exposição na sala de aulas. A este respeito, SPORCK e TULIPPE (1978:30) afirmam que é necessário </w:t>
      </w:r>
      <w:r>
        <w:rPr>
          <w:rFonts w:ascii="TimesNewRoman" w:hAnsi="TimesNewRoman" w:cs="TimesNewRoman"/>
          <w:color w:val="231F20"/>
          <w:lang w:val="pt-PT"/>
        </w:rPr>
        <w:lastRenderedPageBreak/>
        <w:t>que os alunos vejam “</w:t>
      </w:r>
      <w:r w:rsidRPr="004E0965">
        <w:rPr>
          <w:rFonts w:ascii="TimesNewRoman" w:hAnsi="TimesNewRoman" w:cs="TimesNewRoman"/>
          <w:i/>
          <w:color w:val="231F20"/>
          <w:lang w:val="pt-PT"/>
        </w:rPr>
        <w:t>com discernimento, em vez de admirarem tudo cegamente, repensar cada coisa vista em função dos conhecimentos anteriores, em suma, reagir perante os fenómenos</w:t>
      </w:r>
      <w:r>
        <w:rPr>
          <w:rFonts w:ascii="TimesNewRoman" w:hAnsi="TimesNewRoman" w:cs="TimesNewRoman"/>
          <w:i/>
          <w:color w:val="231F20"/>
          <w:lang w:val="pt-PT"/>
        </w:rPr>
        <w:t>”</w:t>
      </w:r>
      <w:r>
        <w:rPr>
          <w:rFonts w:ascii="TimesNewRoman" w:hAnsi="TimesNewRoman" w:cs="TimesNewRoman"/>
          <w:color w:val="231F20"/>
          <w:lang w:val="pt-PT"/>
        </w:rPr>
        <w:t xml:space="preserve">.  </w:t>
      </w:r>
    </w:p>
    <w:p w:rsidR="00CC0384" w:rsidRDefault="00CC0384" w:rsidP="00CC0384">
      <w:pPr>
        <w:pStyle w:val="Default"/>
        <w:spacing w:line="360" w:lineRule="auto"/>
        <w:jc w:val="both"/>
        <w:rPr>
          <w:rFonts w:ascii="TimesNewRoman" w:hAnsi="TimesNewRoman" w:cs="TimesNewRoman"/>
          <w:color w:val="231F20"/>
          <w:lang w:val="pt-PT"/>
        </w:rPr>
      </w:pPr>
      <w:r>
        <w:rPr>
          <w:rFonts w:ascii="TimesNewRoman" w:hAnsi="TimesNewRoman" w:cs="TimesNewRoman"/>
          <w:color w:val="231F20"/>
          <w:lang w:val="pt-PT"/>
        </w:rPr>
        <w:t xml:space="preserve">Do exposto acima achamos que a abordagem das aulas na sala de aulas, em vez de serem eminentemente expositivas, devem ser acompanhadas por um trabalho complementar que leva os alunos a terem um relacionamento teórico-prático com a realidade através da demonstração no campo real dos acontecimentos. </w:t>
      </w:r>
    </w:p>
    <w:p w:rsidR="00CC0384" w:rsidRDefault="00CC0384" w:rsidP="00CC0384">
      <w:pPr>
        <w:pStyle w:val="Default"/>
        <w:spacing w:line="360" w:lineRule="auto"/>
        <w:jc w:val="both"/>
        <w:rPr>
          <w:rFonts w:ascii="TimesNewRoman" w:hAnsi="TimesNewRoman" w:cs="TimesNewRoman"/>
          <w:i/>
          <w:color w:val="231F20"/>
          <w:lang w:val="pt-PT"/>
        </w:rPr>
      </w:pPr>
      <w:r>
        <w:rPr>
          <w:rFonts w:ascii="TimesNewRoman" w:hAnsi="TimesNewRoman" w:cs="TimesNewRoman"/>
          <w:color w:val="231F20"/>
          <w:lang w:val="pt-PT"/>
        </w:rPr>
        <w:t>LIBÂNIO (1990:162) afirma que a “</w:t>
      </w:r>
      <w:r w:rsidRPr="00351DB7">
        <w:rPr>
          <w:rFonts w:ascii="TimesNewRoman" w:hAnsi="TimesNewRoman" w:cs="TimesNewRoman"/>
          <w:i/>
          <w:color w:val="231F20"/>
          <w:lang w:val="pt-PT"/>
        </w:rPr>
        <w:t>Demonstração é uma forma de representar fenómenos eprocessos que ocorrem na realidade. Ela se dá seja através de explicações em um estudo do meio (excursão), seja através de explicação colectiva de um fenómeno por meio de experimento simples, uma projecção de slides. Por exemplo, e</w:t>
      </w:r>
      <w:r>
        <w:rPr>
          <w:rFonts w:ascii="TimesNewRoman" w:hAnsi="TimesNewRoman" w:cs="TimesNewRoman"/>
          <w:i/>
          <w:color w:val="231F20"/>
          <w:lang w:val="pt-PT"/>
        </w:rPr>
        <w:t>x</w:t>
      </w:r>
      <w:r w:rsidRPr="00351DB7">
        <w:rPr>
          <w:rFonts w:ascii="TimesNewRoman" w:hAnsi="TimesNewRoman" w:cs="TimesNewRoman"/>
          <w:i/>
          <w:color w:val="231F20"/>
          <w:lang w:val="pt-PT"/>
        </w:rPr>
        <w:t>plicar o processo de germinação de uma planta mostrando por que e como se desenvolveu um grão de feijão</w:t>
      </w:r>
      <w:r>
        <w:rPr>
          <w:rFonts w:ascii="TimesNewRoman" w:hAnsi="TimesNewRoman" w:cs="TimesNewRoman"/>
          <w:i/>
          <w:color w:val="231F20"/>
          <w:lang w:val="pt-PT"/>
        </w:rPr>
        <w:t>”.</w:t>
      </w:r>
    </w:p>
    <w:p w:rsidR="00CC0384" w:rsidRDefault="00CC0384" w:rsidP="00CC0384">
      <w:pPr>
        <w:pStyle w:val="Default"/>
        <w:spacing w:line="360" w:lineRule="auto"/>
        <w:jc w:val="both"/>
        <w:rPr>
          <w:rFonts w:ascii="TimesNewRoman" w:hAnsi="TimesNewRoman" w:cs="TimesNewRoman"/>
          <w:color w:val="231F20"/>
          <w:lang w:val="pt-PT"/>
        </w:rPr>
      </w:pPr>
      <w:r>
        <w:rPr>
          <w:rFonts w:ascii="TimesNewRoman" w:hAnsi="TimesNewRoman" w:cs="TimesNewRoman"/>
          <w:color w:val="231F20"/>
          <w:lang w:val="pt-PT"/>
        </w:rPr>
        <w:t>Neste sentido, dentro do tempo previsto no plano curricular para a leccionação do currículo local a escola, em coordenação com a comunidade devia programar actividades de campo com vista a aproximar o aluno com a realidade prática da aprendizagem.</w:t>
      </w:r>
    </w:p>
    <w:p w:rsidR="00CC0384" w:rsidRDefault="00CC0384" w:rsidP="00CC0384">
      <w:pPr>
        <w:pStyle w:val="Default"/>
        <w:spacing w:line="360" w:lineRule="auto"/>
        <w:jc w:val="both"/>
        <w:rPr>
          <w:rFonts w:ascii="TimesNewRoman" w:hAnsi="TimesNewRoman" w:cs="TimesNewRoman"/>
          <w:color w:val="231F20"/>
          <w:lang w:val="pt-PT"/>
        </w:rPr>
      </w:pPr>
    </w:p>
    <w:p w:rsidR="00CC0384" w:rsidRPr="00B30EDB" w:rsidRDefault="00CC0384" w:rsidP="00CC0384">
      <w:pPr>
        <w:pStyle w:val="Default"/>
        <w:spacing w:line="360" w:lineRule="auto"/>
        <w:jc w:val="both"/>
        <w:rPr>
          <w:b/>
          <w:bCs/>
          <w:lang w:val="pt-PT"/>
        </w:rPr>
      </w:pPr>
      <w:r w:rsidRPr="00CE0D6B">
        <w:rPr>
          <w:b/>
          <w:bCs/>
          <w:lang w:val="pt-PT"/>
        </w:rPr>
        <w:t>3.5 Selecçã</w:t>
      </w:r>
      <w:r>
        <w:rPr>
          <w:b/>
          <w:bCs/>
          <w:lang w:val="pt-PT"/>
        </w:rPr>
        <w:t>o</w:t>
      </w:r>
      <w:r w:rsidRPr="00CE0D6B">
        <w:rPr>
          <w:b/>
          <w:bCs/>
          <w:lang w:val="pt-PT"/>
        </w:rPr>
        <w:t xml:space="preserve">, integração e validação dos conteúdos do currículo local na EPC de Devessa. </w:t>
      </w:r>
    </w:p>
    <w:p w:rsidR="00CC0384" w:rsidRDefault="00CC0384" w:rsidP="00CC0384">
      <w:pPr>
        <w:pStyle w:val="Default"/>
        <w:spacing w:line="360" w:lineRule="auto"/>
        <w:jc w:val="both"/>
        <w:rPr>
          <w:bCs/>
          <w:lang w:val="pt-PT"/>
        </w:rPr>
      </w:pPr>
      <w:r w:rsidRPr="00CE0D6B">
        <w:rPr>
          <w:bCs/>
          <w:lang w:val="pt-PT"/>
        </w:rPr>
        <w:t>Esta etapa de abordagem do Currículo</w:t>
      </w:r>
      <w:r>
        <w:rPr>
          <w:bCs/>
          <w:lang w:val="pt-PT"/>
        </w:rPr>
        <w:t xml:space="preserve"> local constitui o momento mais complexo pela sua natureza, uma vez que, além da própria escola envolve diversos intervenientes da comunidade e outros sectores de intervenção social, tal é o caso da Saúde.</w:t>
      </w:r>
    </w:p>
    <w:p w:rsidR="00CC0384" w:rsidRPr="00B30EDB" w:rsidRDefault="00CC0384" w:rsidP="00CC0384">
      <w:pPr>
        <w:pStyle w:val="Default"/>
        <w:spacing w:line="360" w:lineRule="auto"/>
        <w:jc w:val="both"/>
        <w:rPr>
          <w:bCs/>
          <w:sz w:val="28"/>
          <w:lang w:val="pt-PT"/>
        </w:rPr>
      </w:pPr>
      <w:r>
        <w:rPr>
          <w:bCs/>
          <w:lang w:val="pt-PT"/>
        </w:rPr>
        <w:t xml:space="preserve">De acordo TUZINE (2015) </w:t>
      </w:r>
      <w:r>
        <w:rPr>
          <w:szCs w:val="23"/>
          <w:lang w:val="pt-PT"/>
        </w:rPr>
        <w:t>O principal critério</w:t>
      </w:r>
      <w:r w:rsidRPr="00D345D6">
        <w:rPr>
          <w:szCs w:val="23"/>
          <w:lang w:val="pt-PT"/>
        </w:rPr>
        <w:t xml:space="preserve"> de sele</w:t>
      </w:r>
      <w:r>
        <w:rPr>
          <w:szCs w:val="23"/>
          <w:lang w:val="pt-PT"/>
        </w:rPr>
        <w:t>c</w:t>
      </w:r>
      <w:r w:rsidRPr="00D345D6">
        <w:rPr>
          <w:szCs w:val="23"/>
          <w:lang w:val="pt-PT"/>
        </w:rPr>
        <w:t>ção dos conteúdos do Cur</w:t>
      </w:r>
      <w:r>
        <w:rPr>
          <w:szCs w:val="23"/>
          <w:lang w:val="pt-PT"/>
        </w:rPr>
        <w:t>rículo Localé “</w:t>
      </w:r>
      <w:r w:rsidRPr="00D345D6">
        <w:rPr>
          <w:i/>
          <w:szCs w:val="23"/>
          <w:lang w:val="pt-PT"/>
        </w:rPr>
        <w:t>relevância sociocultural e económica para a comunidade; possibilidade de promoção de auto emprego; desenvolvimento de habilidades para a vida</w:t>
      </w:r>
      <w:r>
        <w:rPr>
          <w:i/>
          <w:szCs w:val="23"/>
          <w:lang w:val="pt-PT"/>
        </w:rPr>
        <w:t xml:space="preserve">”. </w:t>
      </w:r>
      <w:r>
        <w:rPr>
          <w:bCs/>
          <w:lang w:val="pt-PT"/>
        </w:rPr>
        <w:t>CASTIANO (2005:73), partilha da mesma opinião, retomando a questão da relevância nos seguintes termos: “</w:t>
      </w:r>
      <w:r w:rsidRPr="00085B9E">
        <w:rPr>
          <w:bCs/>
          <w:i/>
          <w:lang w:val="pt-PT"/>
        </w:rPr>
        <w:t>estes conteúdos devem sempre ser deduzidos em conformidade com as aspirações das comunidades ou seja, devem propor aquilo que consideram ser os conteúdos de Aprendizagem relevantes para as crianças aprenderem na Escola</w:t>
      </w:r>
      <w:r>
        <w:rPr>
          <w:bCs/>
          <w:lang w:val="pt-PT"/>
        </w:rPr>
        <w:t>”.</w:t>
      </w:r>
    </w:p>
    <w:p w:rsidR="00CC0384" w:rsidRDefault="00CC0384" w:rsidP="00CC0384">
      <w:pPr>
        <w:pStyle w:val="Default"/>
        <w:spacing w:line="360" w:lineRule="auto"/>
        <w:jc w:val="both"/>
        <w:rPr>
          <w:bCs/>
          <w:lang w:val="pt-PT"/>
        </w:rPr>
      </w:pPr>
      <w:r>
        <w:rPr>
          <w:bCs/>
          <w:lang w:val="pt-PT"/>
        </w:rPr>
        <w:t xml:space="preserve">De acordo com os Dirigentes daquela Escola, há um consenso comum entre os membros da comunidade sobre a importância e a necessidade aprenderem conteúdos relacionados com o seu meio, eles afirmaram que sentir-se-iam orgulhosos em os seus filhos poderem aperfeiçoar as matérias com que lidam no seu dia a dia. </w:t>
      </w:r>
    </w:p>
    <w:p w:rsidR="00CC0384" w:rsidRDefault="00CC0384" w:rsidP="00CC0384">
      <w:pPr>
        <w:pStyle w:val="Default"/>
        <w:spacing w:line="360" w:lineRule="auto"/>
        <w:jc w:val="both"/>
        <w:rPr>
          <w:bCs/>
          <w:lang w:val="pt-PT"/>
        </w:rPr>
      </w:pPr>
      <w:r>
        <w:rPr>
          <w:bCs/>
          <w:lang w:val="pt-PT"/>
        </w:rPr>
        <w:t xml:space="preserve">Embora existe entre interesse por parte da comunidade, a Direcção da Escola afirma que eles nunca se mostram disponíveis para fornecer informações que possam contribuir para os conteúdos do currículo </w:t>
      </w:r>
      <w:r>
        <w:rPr>
          <w:bCs/>
          <w:lang w:val="pt-PT"/>
        </w:rPr>
        <w:lastRenderedPageBreak/>
        <w:t xml:space="preserve">local. Essa indisponibilidade é justificada pelos afazeres pessoais assim como pedidos de remuneração por parte de alguns membros. </w:t>
      </w:r>
    </w:p>
    <w:p w:rsidR="00CC0384" w:rsidRDefault="00CC0384" w:rsidP="00CC0384">
      <w:pPr>
        <w:pStyle w:val="Default"/>
        <w:spacing w:line="360" w:lineRule="auto"/>
        <w:jc w:val="both"/>
        <w:rPr>
          <w:bCs/>
          <w:lang w:val="pt-PT"/>
        </w:rPr>
      </w:pPr>
      <w:r>
        <w:rPr>
          <w:bCs/>
          <w:lang w:val="pt-PT"/>
        </w:rPr>
        <w:t>Deste modo, a Escola não dispõe de nenhum material contendo conteúdos do currículo local, cabendo a cada professor abordar, ao longo das suas aulas, conteúdos que ele achar pontuais. Deriva disto, o facto de aqueles conteúdos que não são do domínio do professor não tenham espaço de seu tratamento.</w:t>
      </w:r>
    </w:p>
    <w:p w:rsidR="00CC0384" w:rsidRDefault="00CC0384" w:rsidP="00CC0384">
      <w:pPr>
        <w:pStyle w:val="Default"/>
        <w:spacing w:line="360" w:lineRule="auto"/>
        <w:jc w:val="both"/>
        <w:rPr>
          <w:bCs/>
          <w:lang w:val="pt-PT"/>
        </w:rPr>
      </w:pPr>
      <w:r>
        <w:rPr>
          <w:bCs/>
          <w:lang w:val="pt-PT"/>
        </w:rPr>
        <w:t xml:space="preserve">Durante as entrevistas quase todos os professores afirmaram que no decorrer da sua planificação são solicitados pra integrar os conteúdos do currículo local. Segundo </w:t>
      </w:r>
      <w:r>
        <w:rPr>
          <w:szCs w:val="23"/>
          <w:lang w:val="pt-PT"/>
        </w:rPr>
        <w:t>NEVES</w:t>
      </w:r>
      <w:r w:rsidRPr="00801A9C">
        <w:rPr>
          <w:szCs w:val="23"/>
          <w:lang w:val="pt-PT"/>
        </w:rPr>
        <w:t xml:space="preserve">, etal., </w:t>
      </w:r>
      <w:r>
        <w:rPr>
          <w:szCs w:val="23"/>
          <w:lang w:val="pt-PT"/>
        </w:rPr>
        <w:t>(</w:t>
      </w:r>
      <w:r w:rsidRPr="00801A9C">
        <w:rPr>
          <w:szCs w:val="23"/>
          <w:lang w:val="pt-PT"/>
        </w:rPr>
        <w:t>2004)</w:t>
      </w:r>
      <w:r>
        <w:rPr>
          <w:i/>
          <w:szCs w:val="23"/>
          <w:lang w:val="pt-PT"/>
        </w:rPr>
        <w:t>“</w:t>
      </w:r>
      <w:r w:rsidRPr="00DB70BC">
        <w:rPr>
          <w:i/>
          <w:szCs w:val="23"/>
          <w:lang w:val="pt-PT"/>
        </w:rPr>
        <w:t>A implementação do currículo local ou a sua projecção no currículo não se resolve através de um mero compromisso individual do professor, mas requer o envolvimento de toda a instituição e, com frequência de toda a comunidade local</w:t>
      </w:r>
      <w:r>
        <w:rPr>
          <w:i/>
          <w:szCs w:val="23"/>
          <w:lang w:val="pt-PT"/>
        </w:rPr>
        <w:t>”</w:t>
      </w:r>
      <w:r w:rsidRPr="00801A9C">
        <w:rPr>
          <w:szCs w:val="23"/>
          <w:lang w:val="pt-PT"/>
        </w:rPr>
        <w:t xml:space="preserve">. </w:t>
      </w:r>
    </w:p>
    <w:p w:rsidR="00CC0384" w:rsidRDefault="00CC0384" w:rsidP="00CC0384">
      <w:pPr>
        <w:pStyle w:val="Default"/>
        <w:spacing w:line="360" w:lineRule="auto"/>
        <w:jc w:val="both"/>
        <w:rPr>
          <w:bCs/>
          <w:lang w:val="pt-PT"/>
        </w:rPr>
      </w:pPr>
      <w:r>
        <w:rPr>
          <w:bCs/>
          <w:lang w:val="pt-PT"/>
        </w:rPr>
        <w:t xml:space="preserve">Efectivamente, notou-se certo interesse a nível dos professores em tratar alguns assuntos ligados à vivência cultural dos alunos, entretanto, como não houvesse alguma base para tal, do ponto de vista metodológico e conceptual, todo o esforço do professor redunda num fracasso, olhando para os objectivos preconizados pelo MINED.  </w:t>
      </w:r>
    </w:p>
    <w:p w:rsidR="00CC0384" w:rsidRDefault="00CC0384" w:rsidP="00CC0384">
      <w:pPr>
        <w:pStyle w:val="Default"/>
        <w:spacing w:line="360" w:lineRule="auto"/>
        <w:jc w:val="both"/>
        <w:rPr>
          <w:bCs/>
          <w:lang w:val="pt-PT"/>
        </w:rPr>
      </w:pPr>
      <w:r>
        <w:rPr>
          <w:bCs/>
          <w:lang w:val="pt-PT"/>
        </w:rPr>
        <w:t>No que tange a integração dos conteúdos do currículo local, as respostas dos professores revelaram o seguinte: “</w:t>
      </w:r>
      <w:r w:rsidRPr="00587C74">
        <w:rPr>
          <w:bCs/>
          <w:i/>
          <w:lang w:val="pt-PT"/>
        </w:rPr>
        <w:t>é definido como uma componente do currículo nacional correspondente a 20% do tempo previsto para a leccionação de cada disciplina</w:t>
      </w:r>
      <w:r>
        <w:rPr>
          <w:bCs/>
          <w:lang w:val="pt-PT"/>
        </w:rPr>
        <w:t>” (Professores A1,2,3,4,5 e 6). Portanto há uma noção de que os conteúdos do currículo local devem ocupar 20% do tempo reservado para cada disciplina, no entanto os professores não sabem como isto pode ser concretizado na prática.</w:t>
      </w:r>
    </w:p>
    <w:p w:rsidR="00CC0384" w:rsidRDefault="00CC0384" w:rsidP="00CC0384">
      <w:pPr>
        <w:pStyle w:val="Default"/>
        <w:spacing w:line="360" w:lineRule="auto"/>
        <w:jc w:val="both"/>
        <w:rPr>
          <w:bCs/>
          <w:lang w:val="pt-PT"/>
        </w:rPr>
      </w:pPr>
      <w:r>
        <w:rPr>
          <w:bCs/>
          <w:lang w:val="pt-PT"/>
        </w:rPr>
        <w:t xml:space="preserve">De igual modo, há um consenso comum quanto a participação da comunidade, dos alunos, líderes comunitários na integração e validação dos conteúdos locais, embora tenham afirmado que o professor é que deve se dirigir à comunidade para questionar sobre alguns conceitos em que o professor apresenta dificuldade. </w:t>
      </w:r>
    </w:p>
    <w:p w:rsidR="00CC0384" w:rsidRPr="00801A9C" w:rsidRDefault="00CC0384" w:rsidP="00CC0384">
      <w:pPr>
        <w:pStyle w:val="Default"/>
        <w:spacing w:line="360" w:lineRule="auto"/>
        <w:jc w:val="both"/>
        <w:rPr>
          <w:bCs/>
          <w:sz w:val="28"/>
          <w:lang w:val="pt-PT"/>
        </w:rPr>
      </w:pPr>
      <w:r>
        <w:rPr>
          <w:bCs/>
          <w:lang w:val="pt-PT"/>
        </w:rPr>
        <w:t>Do exposto acima podemos aferir que existem dificuldades relacionadas com os mecanismos de abordagem do currículo local, no que respeita ao processo de selecção, integração, validação e implementação na sala de aulas.</w:t>
      </w:r>
    </w:p>
    <w:p w:rsidR="00CC0384" w:rsidRDefault="00CC0384" w:rsidP="00CC0384">
      <w:pPr>
        <w:pStyle w:val="Default"/>
        <w:spacing w:line="360" w:lineRule="auto"/>
        <w:jc w:val="both"/>
        <w:rPr>
          <w:b/>
          <w:bCs/>
          <w:sz w:val="28"/>
          <w:lang w:val="pt-PT"/>
        </w:rPr>
      </w:pPr>
    </w:p>
    <w:p w:rsidR="00CC0384" w:rsidRPr="00367982" w:rsidRDefault="00CC0384" w:rsidP="00CC0384">
      <w:pPr>
        <w:pStyle w:val="Default"/>
        <w:spacing w:line="360" w:lineRule="auto"/>
        <w:jc w:val="both"/>
        <w:rPr>
          <w:b/>
          <w:bCs/>
          <w:lang w:val="pt-PT"/>
        </w:rPr>
      </w:pPr>
      <w:r>
        <w:rPr>
          <w:b/>
          <w:bCs/>
          <w:lang w:val="pt-PT"/>
        </w:rPr>
        <w:t>3.6</w:t>
      </w:r>
      <w:r w:rsidRPr="00367982">
        <w:rPr>
          <w:b/>
          <w:bCs/>
          <w:lang w:val="pt-PT"/>
        </w:rPr>
        <w:t xml:space="preserve"> Impacto das dificuldades na abordagem do currículo local.</w:t>
      </w:r>
    </w:p>
    <w:p w:rsidR="00CC0384" w:rsidRDefault="00CC0384" w:rsidP="00CC0384">
      <w:pPr>
        <w:pStyle w:val="Default"/>
        <w:spacing w:line="360" w:lineRule="auto"/>
        <w:jc w:val="both"/>
        <w:rPr>
          <w:bCs/>
          <w:lang w:val="pt-PT"/>
        </w:rPr>
      </w:pPr>
    </w:p>
    <w:p w:rsidR="00CC0384" w:rsidRDefault="00CC0384" w:rsidP="00CC0384">
      <w:pPr>
        <w:pStyle w:val="Default"/>
        <w:spacing w:line="360" w:lineRule="auto"/>
        <w:jc w:val="both"/>
        <w:rPr>
          <w:bCs/>
          <w:lang w:val="pt-PT"/>
        </w:rPr>
      </w:pPr>
      <w:r w:rsidRPr="00367982">
        <w:rPr>
          <w:bCs/>
          <w:lang w:val="pt-PT"/>
        </w:rPr>
        <w:t>A discussão</w:t>
      </w:r>
      <w:r>
        <w:rPr>
          <w:bCs/>
          <w:lang w:val="pt-PT"/>
        </w:rPr>
        <w:t xml:space="preserve"> até aqui feita revela algumas dificuldades a nível da implementação do currículo local a vários níveis desde a concepção que o professor tem do currículo local, dificuldades a nível de </w:t>
      </w:r>
      <w:r>
        <w:rPr>
          <w:bCs/>
          <w:lang w:val="pt-PT"/>
        </w:rPr>
        <w:lastRenderedPageBreak/>
        <w:t>abordagem metodológica especifica para o currículo local, desconhecimento dos conteúdos concretos ou relevantes para os alunos e para a comunidade.</w:t>
      </w:r>
    </w:p>
    <w:p w:rsidR="00CC0384" w:rsidRDefault="00CC0384" w:rsidP="00CC0384">
      <w:pPr>
        <w:pStyle w:val="Default"/>
        <w:spacing w:line="360" w:lineRule="auto"/>
        <w:jc w:val="both"/>
        <w:rPr>
          <w:bCs/>
          <w:i/>
          <w:lang w:val="pt-PT"/>
        </w:rPr>
      </w:pPr>
      <w:r>
        <w:rPr>
          <w:bCs/>
          <w:lang w:val="pt-PT"/>
        </w:rPr>
        <w:t>Contudo, olhando para o fim último da concepção do currículo local que tem a ver com a formação de cidadãos activos e conscientes dos fenómenos que ocorrem no seu meio social, achamos que a implementação das aspirações do currículo local na sala de aulas constitui o momento crucial da abordagem daquele. Para LIBÂNEO (1990:178) “</w:t>
      </w:r>
      <w:r w:rsidRPr="006B6913">
        <w:rPr>
          <w:bCs/>
          <w:i/>
          <w:lang w:val="pt-PT"/>
        </w:rPr>
        <w:t>cada aula é uma situação didáctica específica, na qual objectivos e conteúdos se combinam com métodos e formas didácticas, visando fundamentalmente propiciar a assimilação activa de conhecimentos e habilidade pelos alunos</w:t>
      </w:r>
      <w:r>
        <w:rPr>
          <w:bCs/>
          <w:i/>
          <w:lang w:val="pt-PT"/>
        </w:rPr>
        <w:t>”.</w:t>
      </w:r>
    </w:p>
    <w:p w:rsidR="00CC0384" w:rsidRPr="005B7EFC" w:rsidRDefault="00CC0384" w:rsidP="00CC0384">
      <w:pPr>
        <w:pStyle w:val="Default"/>
        <w:spacing w:line="360" w:lineRule="auto"/>
        <w:jc w:val="both"/>
        <w:rPr>
          <w:bCs/>
          <w:i/>
          <w:lang w:val="pt-PT"/>
        </w:rPr>
      </w:pPr>
      <w:r>
        <w:rPr>
          <w:bCs/>
          <w:lang w:val="pt-PT"/>
        </w:rPr>
        <w:t xml:space="preserve">Assim sendo a selecção de conteúdos específicos, combinada com a definição de métodos concretos para a sua abordagem, a fim de alcançar objectivos observáveis nos alunos constitui um dos pilares ou momento crucial da abordagem do currículo local. </w:t>
      </w:r>
    </w:p>
    <w:p w:rsidR="00CC0384" w:rsidRDefault="00CC0384" w:rsidP="00CC0384">
      <w:pPr>
        <w:pStyle w:val="Default"/>
        <w:spacing w:line="360" w:lineRule="auto"/>
        <w:jc w:val="both"/>
        <w:rPr>
          <w:bCs/>
          <w:lang w:val="pt-PT"/>
        </w:rPr>
      </w:pPr>
      <w:r>
        <w:rPr>
          <w:bCs/>
          <w:lang w:val="pt-PT"/>
        </w:rPr>
        <w:t>Consequentemente, o impacto das dificuldades existentes na abordagem do currículo local reflecte-se, em última instancia, no aluno que se forma, pois o currículo representa o espelho, ou seja, aquilo que se espera ver no aluno.</w:t>
      </w:r>
    </w:p>
    <w:p w:rsidR="00CC0384" w:rsidRDefault="00CC0384" w:rsidP="00CC0384">
      <w:pPr>
        <w:pStyle w:val="Default"/>
        <w:spacing w:line="360" w:lineRule="auto"/>
        <w:jc w:val="both"/>
        <w:rPr>
          <w:bCs/>
          <w:lang w:val="pt-PT"/>
        </w:rPr>
      </w:pPr>
      <w:r>
        <w:rPr>
          <w:bCs/>
          <w:lang w:val="pt-PT"/>
        </w:rPr>
        <w:t xml:space="preserve">Assim, olhando para o processo todo relativo a abordagem do C.L naquela escola achamos que a análise do impacto das dificuldades da sua abordagem não deve se cingir apenas sobre o resultado mas sim sobre o processo todo, a este respeito, AZEVEDO (2000:68) </w:t>
      </w:r>
      <w:r w:rsidRPr="00153FC8">
        <w:rPr>
          <w:bCs/>
          <w:lang w:val="pt-PT"/>
        </w:rPr>
        <w:t>afirma que</w:t>
      </w:r>
      <w:r>
        <w:rPr>
          <w:bCs/>
          <w:i/>
          <w:lang w:val="pt-PT"/>
        </w:rPr>
        <w:t>“</w:t>
      </w:r>
      <w:r w:rsidRPr="00FC1D34">
        <w:rPr>
          <w:bCs/>
          <w:i/>
          <w:lang w:val="pt-PT"/>
        </w:rPr>
        <w:t>o erro poderá ser indicador de processos que não funcionaram como era de esperar, de problemas não resolvidos satisfatoriamente, de aprendizagens que não fora alcançadas, de estratégias cognitivas inadequadas</w:t>
      </w:r>
      <w:r>
        <w:rPr>
          <w:bCs/>
          <w:i/>
          <w:lang w:val="pt-PT"/>
        </w:rPr>
        <w:t>”</w:t>
      </w:r>
      <w:r>
        <w:rPr>
          <w:bCs/>
          <w:lang w:val="pt-PT"/>
        </w:rPr>
        <w:t>.</w:t>
      </w:r>
    </w:p>
    <w:p w:rsidR="00CC0384" w:rsidRDefault="00CC0384" w:rsidP="00CC0384">
      <w:pPr>
        <w:pStyle w:val="Default"/>
        <w:spacing w:line="360" w:lineRule="auto"/>
        <w:jc w:val="both"/>
        <w:rPr>
          <w:bCs/>
          <w:lang w:val="pt-PT"/>
        </w:rPr>
      </w:pPr>
      <w:r>
        <w:rPr>
          <w:bCs/>
          <w:lang w:val="pt-PT"/>
        </w:rPr>
        <w:t xml:space="preserve">Para este efeito, a Escola não deve passiva, antes deve ser o principal interveniente na mobilização de recursos e criação de condições para uma implementação com êxito do currículo local através do seu papel de intervenção na comunidade e outros sectores de intervenção social que são chamados a dar seu contributo na concretização deste plano curricular, guiando todo processo da selecção, integração, validação e implementação do C.L.  </w:t>
      </w:r>
    </w:p>
    <w:p w:rsidR="00CC0384" w:rsidRPr="005B7EFC" w:rsidRDefault="00CC0384" w:rsidP="00CC0384">
      <w:pPr>
        <w:pStyle w:val="Default"/>
        <w:spacing w:line="360" w:lineRule="auto"/>
        <w:jc w:val="both"/>
        <w:rPr>
          <w:bCs/>
          <w:lang w:val="pt-PT"/>
        </w:rPr>
      </w:pPr>
      <w:r>
        <w:rPr>
          <w:b/>
          <w:lang w:val="pt-PT"/>
        </w:rPr>
        <w:t>3.6</w:t>
      </w:r>
      <w:r w:rsidRPr="009D6014">
        <w:rPr>
          <w:b/>
          <w:lang w:val="pt-PT"/>
        </w:rPr>
        <w:t>.1 Proposta de Solução</w:t>
      </w:r>
    </w:p>
    <w:p w:rsidR="00CC0384" w:rsidRPr="00FF1BFB" w:rsidRDefault="00CC0384" w:rsidP="00CC0384">
      <w:pPr>
        <w:pStyle w:val="Default"/>
        <w:spacing w:line="360" w:lineRule="auto"/>
        <w:jc w:val="both"/>
        <w:rPr>
          <w:lang w:val="pt-PT"/>
        </w:rPr>
      </w:pPr>
      <w:r w:rsidRPr="00FF1BFB">
        <w:rPr>
          <w:lang w:val="pt-PT"/>
        </w:rPr>
        <w:t>Da análise feita achamos que a intervenção no sentido de melhorar a abordagem do currículo local naquela escola deve se cingir nas seguintes componentes:</w:t>
      </w:r>
    </w:p>
    <w:p w:rsidR="00CC0384" w:rsidRPr="00FF1BFB" w:rsidRDefault="00CC0384" w:rsidP="00CC0384">
      <w:pPr>
        <w:pStyle w:val="Default"/>
        <w:numPr>
          <w:ilvl w:val="0"/>
          <w:numId w:val="7"/>
        </w:numPr>
        <w:spacing w:line="360" w:lineRule="auto"/>
        <w:jc w:val="both"/>
        <w:rPr>
          <w:lang w:val="pt-PT"/>
        </w:rPr>
      </w:pPr>
      <w:r w:rsidRPr="00FF1BFB">
        <w:rPr>
          <w:lang w:val="pt-PT"/>
        </w:rPr>
        <w:t>Elucidação dos processos inerentes a implementação do C.L, desde a selecção de conteúdos até a su</w:t>
      </w:r>
      <w:r>
        <w:rPr>
          <w:lang w:val="pt-PT"/>
        </w:rPr>
        <w:t>a concretização na sala de aula</w:t>
      </w:r>
      <w:r w:rsidRPr="00FF1BFB">
        <w:rPr>
          <w:lang w:val="pt-PT"/>
        </w:rPr>
        <w:t>;</w:t>
      </w:r>
    </w:p>
    <w:p w:rsidR="00CC0384" w:rsidRPr="00451198" w:rsidRDefault="00CC0384" w:rsidP="00CC0384">
      <w:pPr>
        <w:pStyle w:val="Default"/>
        <w:numPr>
          <w:ilvl w:val="0"/>
          <w:numId w:val="7"/>
        </w:numPr>
        <w:spacing w:line="360" w:lineRule="auto"/>
        <w:jc w:val="both"/>
        <w:rPr>
          <w:b/>
          <w:lang w:val="pt-PT"/>
        </w:rPr>
      </w:pPr>
      <w:r>
        <w:rPr>
          <w:lang w:val="pt-PT"/>
        </w:rPr>
        <w:t>Melhoramento</w:t>
      </w:r>
      <w:r w:rsidRPr="00FF1BFB">
        <w:rPr>
          <w:lang w:val="pt-PT"/>
        </w:rPr>
        <w:t xml:space="preserve"> a nível da bordagem metodológica, ampliando os limites físicos da escola para a comunidade, através de aulas práticas demonstrativas, pequenos excursões para locais de </w:t>
      </w:r>
      <w:r w:rsidRPr="00FF1BFB">
        <w:rPr>
          <w:lang w:val="pt-PT"/>
        </w:rPr>
        <w:lastRenderedPageBreak/>
        <w:t>interesse em função do que se pretende mostrar, estas aulas práticas podem não ser com muita frequência</w:t>
      </w:r>
      <w:r>
        <w:rPr>
          <w:lang w:val="pt-PT"/>
        </w:rPr>
        <w:t>.</w:t>
      </w:r>
    </w:p>
    <w:p w:rsidR="00CC0384" w:rsidRDefault="00CC0384" w:rsidP="00CC0384">
      <w:pPr>
        <w:pStyle w:val="Default"/>
        <w:spacing w:line="360" w:lineRule="auto"/>
        <w:jc w:val="both"/>
        <w:rPr>
          <w:rFonts w:eastAsiaTheme="minorHAnsi"/>
          <w:color w:val="auto"/>
          <w:lang w:val="pt-PT"/>
        </w:rPr>
      </w:pPr>
      <w:r w:rsidRPr="00CD027F">
        <w:rPr>
          <w:lang w:val="pt-PT"/>
        </w:rPr>
        <w:t>Nestes termos</w:t>
      </w:r>
      <w:r>
        <w:rPr>
          <w:lang w:val="pt-PT"/>
        </w:rPr>
        <w:t xml:space="preserve">, o </w:t>
      </w:r>
      <w:r>
        <w:rPr>
          <w:rFonts w:eastAsiaTheme="minorHAnsi"/>
          <w:lang w:val="pt-PT"/>
        </w:rPr>
        <w:t xml:space="preserve">MINED (2011)sugere que </w:t>
      </w:r>
      <w:r w:rsidRPr="00CD027F">
        <w:rPr>
          <w:rFonts w:eastAsiaTheme="minorHAnsi"/>
          <w:lang w:val="pt-PT"/>
        </w:rPr>
        <w:t xml:space="preserve">a elaboração do Currículo Local é um processo que conta com a colaboração de diferentes intervenientes e engloba várias etapas, nomeadamente: Preparação do processo de recolha de informação; recolha de informação na comunidade; sistematização da informação; consenso entre a escola e a comunidade; articulação dos conteúdos locais com os dos </w:t>
      </w:r>
      <w:r w:rsidRPr="00CD027F">
        <w:rPr>
          <w:rFonts w:eastAsiaTheme="minorHAnsi"/>
          <w:color w:val="auto"/>
          <w:lang w:val="pt-PT"/>
        </w:rPr>
        <w:t xml:space="preserve">programas de ensino; planificação analítica (dosificação) e plano de lição e abordagem de conteúdos na sala de aula. </w:t>
      </w:r>
    </w:p>
    <w:p w:rsidR="00CC0384" w:rsidRDefault="00CC0384" w:rsidP="00CC0384">
      <w:pPr>
        <w:pStyle w:val="Default"/>
        <w:spacing w:line="360" w:lineRule="auto"/>
        <w:jc w:val="both"/>
        <w:rPr>
          <w:rFonts w:eastAsiaTheme="minorHAnsi"/>
          <w:color w:val="auto"/>
          <w:lang w:val="pt-PT"/>
        </w:rPr>
      </w:pPr>
      <w:r>
        <w:rPr>
          <w:rFonts w:eastAsiaTheme="minorHAnsi"/>
          <w:color w:val="auto"/>
          <w:lang w:val="pt-PT"/>
        </w:rPr>
        <w:t xml:space="preserve">Tabela 2. </w:t>
      </w:r>
      <w:r w:rsidRPr="00CD027F">
        <w:rPr>
          <w:rFonts w:eastAsiaTheme="minorHAnsi"/>
          <w:b/>
          <w:color w:val="auto"/>
          <w:lang w:val="pt-PT"/>
        </w:rPr>
        <w:t>Plano de implementação do Currículo local</w:t>
      </w:r>
    </w:p>
    <w:tbl>
      <w:tblPr>
        <w:tblStyle w:val="Tabelacomgrelha"/>
        <w:tblW w:w="0" w:type="auto"/>
        <w:tblLook w:val="04A0"/>
      </w:tblPr>
      <w:tblGrid>
        <w:gridCol w:w="3877"/>
        <w:gridCol w:w="3535"/>
        <w:gridCol w:w="2884"/>
      </w:tblGrid>
      <w:tr w:rsidR="00CC0384" w:rsidTr="00CA7B41">
        <w:tc>
          <w:tcPr>
            <w:tcW w:w="4068" w:type="dxa"/>
          </w:tcPr>
          <w:p w:rsidR="00CC0384" w:rsidRDefault="00CC0384" w:rsidP="00CA7B41">
            <w:pPr>
              <w:pStyle w:val="Default"/>
              <w:jc w:val="center"/>
              <w:rPr>
                <w:b/>
                <w:lang w:val="pt-PT"/>
              </w:rPr>
            </w:pPr>
            <w:r>
              <w:rPr>
                <w:b/>
                <w:lang w:val="pt-PT"/>
              </w:rPr>
              <w:t>Fases</w:t>
            </w:r>
          </w:p>
        </w:tc>
        <w:tc>
          <w:tcPr>
            <w:tcW w:w="3690" w:type="dxa"/>
          </w:tcPr>
          <w:p w:rsidR="00CC0384" w:rsidRDefault="00CC0384" w:rsidP="00CA7B41">
            <w:pPr>
              <w:pStyle w:val="Default"/>
              <w:jc w:val="center"/>
              <w:rPr>
                <w:b/>
                <w:lang w:val="pt-PT"/>
              </w:rPr>
            </w:pPr>
            <w:r>
              <w:rPr>
                <w:b/>
                <w:lang w:val="pt-PT"/>
              </w:rPr>
              <w:t>Actividades</w:t>
            </w:r>
          </w:p>
        </w:tc>
        <w:tc>
          <w:tcPr>
            <w:tcW w:w="2988" w:type="dxa"/>
          </w:tcPr>
          <w:p w:rsidR="00CC0384" w:rsidRDefault="00CC0384" w:rsidP="00CA7B41">
            <w:pPr>
              <w:pStyle w:val="Default"/>
              <w:jc w:val="center"/>
              <w:rPr>
                <w:b/>
                <w:lang w:val="pt-PT"/>
              </w:rPr>
            </w:pPr>
            <w:r>
              <w:rPr>
                <w:b/>
                <w:lang w:val="pt-PT"/>
              </w:rPr>
              <w:t xml:space="preserve">Intervenientes </w:t>
            </w:r>
          </w:p>
        </w:tc>
      </w:tr>
      <w:tr w:rsidR="00CC0384" w:rsidTr="00CA7B41">
        <w:tc>
          <w:tcPr>
            <w:tcW w:w="4068" w:type="dxa"/>
          </w:tcPr>
          <w:p w:rsidR="00CC0384" w:rsidRDefault="00CC0384" w:rsidP="00CA7B41">
            <w:pPr>
              <w:pStyle w:val="Default"/>
              <w:jc w:val="both"/>
              <w:rPr>
                <w:lang w:val="pt-PT"/>
              </w:rPr>
            </w:pPr>
          </w:p>
          <w:p w:rsidR="00CC0384" w:rsidRPr="00EC5CAE" w:rsidRDefault="00CC0384" w:rsidP="00CA7B41">
            <w:pPr>
              <w:pStyle w:val="Default"/>
              <w:jc w:val="both"/>
              <w:rPr>
                <w:lang w:val="pt-PT"/>
              </w:rPr>
            </w:pPr>
            <w:r w:rsidRPr="00EC5CAE">
              <w:rPr>
                <w:lang w:val="pt-PT"/>
              </w:rPr>
              <w:t xml:space="preserve">Preparação do processo de recolha de informação </w:t>
            </w:r>
          </w:p>
        </w:tc>
        <w:tc>
          <w:tcPr>
            <w:tcW w:w="3690" w:type="dxa"/>
          </w:tcPr>
          <w:p w:rsidR="00CC0384" w:rsidRPr="00EC5CAE" w:rsidRDefault="00CC0384" w:rsidP="00CA7B41">
            <w:pPr>
              <w:pStyle w:val="Default"/>
              <w:jc w:val="both"/>
              <w:rPr>
                <w:lang w:val="pt-PT"/>
              </w:rPr>
            </w:pPr>
            <w:r w:rsidRPr="00EC5CAE">
              <w:rPr>
                <w:lang w:val="pt-PT"/>
              </w:rPr>
              <w:t>Formação equipas de recolha de informação por disciplina</w:t>
            </w:r>
            <w:r>
              <w:rPr>
                <w:lang w:val="pt-PT"/>
              </w:rPr>
              <w:t>;</w:t>
            </w:r>
          </w:p>
          <w:p w:rsidR="00CC0384" w:rsidRPr="00EC5CAE" w:rsidRDefault="00CC0384" w:rsidP="00CA7B41">
            <w:pPr>
              <w:pStyle w:val="Default"/>
              <w:jc w:val="both"/>
              <w:rPr>
                <w:lang w:val="pt-PT"/>
              </w:rPr>
            </w:pPr>
            <w:r w:rsidRPr="00EC5CAE">
              <w:rPr>
                <w:lang w:val="pt-PT"/>
              </w:rPr>
              <w:t>Treinamento dos grupos</w:t>
            </w:r>
            <w:r>
              <w:rPr>
                <w:lang w:val="pt-PT"/>
              </w:rPr>
              <w:t>;</w:t>
            </w:r>
          </w:p>
          <w:p w:rsidR="00CC0384" w:rsidRDefault="00CC0384" w:rsidP="00CA7B41">
            <w:pPr>
              <w:pStyle w:val="Default"/>
              <w:jc w:val="both"/>
              <w:rPr>
                <w:b/>
                <w:lang w:val="pt-PT"/>
              </w:rPr>
            </w:pPr>
            <w:r w:rsidRPr="00EC5CAE">
              <w:rPr>
                <w:lang w:val="pt-PT"/>
              </w:rPr>
              <w:t>Elaboração de instrumentos de recolha de informação</w:t>
            </w:r>
            <w:r>
              <w:rPr>
                <w:lang w:val="pt-PT"/>
              </w:rPr>
              <w:t>.</w:t>
            </w:r>
          </w:p>
        </w:tc>
        <w:tc>
          <w:tcPr>
            <w:tcW w:w="2988" w:type="dxa"/>
          </w:tcPr>
          <w:p w:rsidR="00CC0384" w:rsidRPr="00935E6A" w:rsidRDefault="00CC0384" w:rsidP="00CA7B41">
            <w:pPr>
              <w:pStyle w:val="Default"/>
              <w:jc w:val="both"/>
              <w:rPr>
                <w:lang w:val="pt-PT"/>
              </w:rPr>
            </w:pPr>
            <w:r w:rsidRPr="00935E6A">
              <w:rPr>
                <w:lang w:val="pt-PT"/>
              </w:rPr>
              <w:t>Órgão de tutela da Educação; Escola e membros da comunidade.</w:t>
            </w:r>
          </w:p>
        </w:tc>
      </w:tr>
      <w:tr w:rsidR="00CC0384" w:rsidTr="00CA7B41">
        <w:tc>
          <w:tcPr>
            <w:tcW w:w="4068" w:type="dxa"/>
          </w:tcPr>
          <w:p w:rsidR="00CC0384" w:rsidRDefault="00CC0384" w:rsidP="00CA7B41">
            <w:pPr>
              <w:pStyle w:val="Default"/>
              <w:jc w:val="both"/>
              <w:rPr>
                <w:lang w:val="pt-PT"/>
              </w:rPr>
            </w:pPr>
          </w:p>
          <w:p w:rsidR="00CC0384" w:rsidRPr="00EC5CAE" w:rsidRDefault="00CC0384" w:rsidP="00CA7B41">
            <w:pPr>
              <w:pStyle w:val="Default"/>
              <w:jc w:val="both"/>
              <w:rPr>
                <w:lang w:val="pt-PT"/>
              </w:rPr>
            </w:pPr>
            <w:r w:rsidRPr="00EC5CAE">
              <w:rPr>
                <w:lang w:val="pt-PT"/>
              </w:rPr>
              <w:t xml:space="preserve">Recolha da informação na comunidade </w:t>
            </w:r>
          </w:p>
        </w:tc>
        <w:tc>
          <w:tcPr>
            <w:tcW w:w="3690" w:type="dxa"/>
          </w:tcPr>
          <w:p w:rsidR="00CC0384" w:rsidRPr="00935E6A" w:rsidRDefault="00CC0384" w:rsidP="00CA7B41">
            <w:pPr>
              <w:pStyle w:val="Default"/>
              <w:jc w:val="both"/>
              <w:rPr>
                <w:lang w:val="pt-PT"/>
              </w:rPr>
            </w:pPr>
            <w:r w:rsidRPr="00935E6A">
              <w:rPr>
                <w:lang w:val="pt-PT"/>
              </w:rPr>
              <w:t xml:space="preserve">Preenchimento dos questionários e entrevistas de recolha de informação junto a comunidade. </w:t>
            </w:r>
          </w:p>
        </w:tc>
        <w:tc>
          <w:tcPr>
            <w:tcW w:w="2988" w:type="dxa"/>
          </w:tcPr>
          <w:p w:rsidR="00CC0384" w:rsidRPr="00935E6A" w:rsidRDefault="00CC0384" w:rsidP="00CA7B41">
            <w:pPr>
              <w:pStyle w:val="Default"/>
              <w:jc w:val="both"/>
              <w:rPr>
                <w:lang w:val="pt-PT"/>
              </w:rPr>
            </w:pPr>
            <w:r w:rsidRPr="00935E6A">
              <w:rPr>
                <w:lang w:val="pt-PT"/>
              </w:rPr>
              <w:t xml:space="preserve">Professores e membros da comunidade </w:t>
            </w:r>
          </w:p>
        </w:tc>
      </w:tr>
      <w:tr w:rsidR="00CC0384" w:rsidTr="00CA7B41">
        <w:tc>
          <w:tcPr>
            <w:tcW w:w="4068" w:type="dxa"/>
          </w:tcPr>
          <w:p w:rsidR="00CC0384" w:rsidRPr="00EC5CAE" w:rsidRDefault="00CC0384" w:rsidP="00CA7B41">
            <w:pPr>
              <w:pStyle w:val="Default"/>
              <w:jc w:val="both"/>
              <w:rPr>
                <w:lang w:val="pt-PT"/>
              </w:rPr>
            </w:pPr>
            <w:r w:rsidRPr="00EC5CAE">
              <w:rPr>
                <w:lang w:val="pt-PT"/>
              </w:rPr>
              <w:t xml:space="preserve">Sistematização da informação </w:t>
            </w:r>
          </w:p>
        </w:tc>
        <w:tc>
          <w:tcPr>
            <w:tcW w:w="3690" w:type="dxa"/>
          </w:tcPr>
          <w:p w:rsidR="00CC0384" w:rsidRPr="00935E6A" w:rsidRDefault="00CC0384" w:rsidP="00CA7B41">
            <w:pPr>
              <w:pStyle w:val="Default"/>
              <w:jc w:val="both"/>
              <w:rPr>
                <w:lang w:val="pt-PT"/>
              </w:rPr>
            </w:pPr>
            <w:r w:rsidRPr="00935E6A">
              <w:rPr>
                <w:lang w:val="pt-PT"/>
              </w:rPr>
              <w:t xml:space="preserve">Organizar a informação </w:t>
            </w:r>
            <w:r>
              <w:rPr>
                <w:lang w:val="pt-PT"/>
              </w:rPr>
              <w:t>recolhida de acordo com a temática.</w:t>
            </w:r>
          </w:p>
        </w:tc>
        <w:tc>
          <w:tcPr>
            <w:tcW w:w="2988" w:type="dxa"/>
          </w:tcPr>
          <w:p w:rsidR="00CC0384" w:rsidRPr="00935E6A" w:rsidRDefault="00CC0384" w:rsidP="00CA7B41">
            <w:pPr>
              <w:pStyle w:val="Default"/>
              <w:jc w:val="both"/>
              <w:rPr>
                <w:lang w:val="pt-PT"/>
              </w:rPr>
            </w:pPr>
            <w:r w:rsidRPr="00935E6A">
              <w:rPr>
                <w:lang w:val="pt-PT"/>
              </w:rPr>
              <w:t>Direcção da escola e professores.</w:t>
            </w:r>
          </w:p>
        </w:tc>
      </w:tr>
      <w:tr w:rsidR="00CC0384" w:rsidTr="00CA7B41">
        <w:tc>
          <w:tcPr>
            <w:tcW w:w="4068" w:type="dxa"/>
          </w:tcPr>
          <w:p w:rsidR="00CC0384" w:rsidRPr="00EC5CAE" w:rsidRDefault="00CC0384" w:rsidP="00CA7B41">
            <w:pPr>
              <w:pStyle w:val="Default"/>
              <w:jc w:val="both"/>
              <w:rPr>
                <w:lang w:val="pt-PT"/>
              </w:rPr>
            </w:pPr>
            <w:r w:rsidRPr="00EC5CAE">
              <w:rPr>
                <w:lang w:val="pt-PT"/>
              </w:rPr>
              <w:t xml:space="preserve">Consenso entre a escola e a comunidade </w:t>
            </w:r>
          </w:p>
        </w:tc>
        <w:tc>
          <w:tcPr>
            <w:tcW w:w="3690" w:type="dxa"/>
          </w:tcPr>
          <w:p w:rsidR="00CC0384" w:rsidRPr="00935E6A" w:rsidRDefault="00CC0384" w:rsidP="00CA7B41">
            <w:pPr>
              <w:pStyle w:val="Default"/>
              <w:jc w:val="both"/>
              <w:rPr>
                <w:lang w:val="pt-PT"/>
              </w:rPr>
            </w:pPr>
            <w:r w:rsidRPr="00935E6A">
              <w:rPr>
                <w:lang w:val="pt-PT"/>
              </w:rPr>
              <w:t>Apresentação da proposta de organização à membros da comunidade para a sua aprovação</w:t>
            </w:r>
            <w:r>
              <w:rPr>
                <w:lang w:val="pt-PT"/>
              </w:rPr>
              <w:t>.</w:t>
            </w:r>
          </w:p>
        </w:tc>
        <w:tc>
          <w:tcPr>
            <w:tcW w:w="2988" w:type="dxa"/>
          </w:tcPr>
          <w:p w:rsidR="00CC0384" w:rsidRPr="00935E6A" w:rsidRDefault="00CC0384" w:rsidP="00CA7B41">
            <w:pPr>
              <w:pStyle w:val="Default"/>
              <w:jc w:val="both"/>
              <w:rPr>
                <w:lang w:val="pt-PT"/>
              </w:rPr>
            </w:pPr>
            <w:r w:rsidRPr="00935E6A">
              <w:rPr>
                <w:lang w:val="pt-PT"/>
              </w:rPr>
              <w:t xml:space="preserve">Direcção da escolha, membros da comunidade e professores </w:t>
            </w:r>
          </w:p>
        </w:tc>
      </w:tr>
      <w:tr w:rsidR="00CC0384" w:rsidTr="00CA7B41">
        <w:tc>
          <w:tcPr>
            <w:tcW w:w="4068" w:type="dxa"/>
          </w:tcPr>
          <w:p w:rsidR="00CC0384" w:rsidRPr="00EC5CAE" w:rsidRDefault="00CC0384" w:rsidP="00CA7B41">
            <w:pPr>
              <w:pStyle w:val="Default"/>
              <w:jc w:val="both"/>
              <w:rPr>
                <w:lang w:val="pt-PT"/>
              </w:rPr>
            </w:pPr>
            <w:r w:rsidRPr="00EC5CAE">
              <w:rPr>
                <w:lang w:val="pt-PT"/>
              </w:rPr>
              <w:t xml:space="preserve">Harmonização do conteúdo local e os programas de ensino </w:t>
            </w:r>
          </w:p>
        </w:tc>
        <w:tc>
          <w:tcPr>
            <w:tcW w:w="3690" w:type="dxa"/>
          </w:tcPr>
          <w:p w:rsidR="00CC0384" w:rsidRPr="0032359B" w:rsidRDefault="00CC0384" w:rsidP="00CA7B41">
            <w:pPr>
              <w:pStyle w:val="Default"/>
              <w:jc w:val="both"/>
              <w:rPr>
                <w:lang w:val="pt-PT"/>
              </w:rPr>
            </w:pPr>
            <w:r w:rsidRPr="0032359B">
              <w:rPr>
                <w:lang w:val="pt-PT"/>
              </w:rPr>
              <w:t>Enquadramento nos programas de ensino de acordo com a temática.</w:t>
            </w:r>
          </w:p>
        </w:tc>
        <w:tc>
          <w:tcPr>
            <w:tcW w:w="2988" w:type="dxa"/>
          </w:tcPr>
          <w:p w:rsidR="00CC0384" w:rsidRPr="00032773" w:rsidRDefault="00CC0384" w:rsidP="00CA7B41">
            <w:pPr>
              <w:pStyle w:val="Default"/>
              <w:jc w:val="both"/>
              <w:rPr>
                <w:lang w:val="pt-PT"/>
              </w:rPr>
            </w:pPr>
            <w:r w:rsidRPr="00032773">
              <w:rPr>
                <w:lang w:val="pt-PT"/>
              </w:rPr>
              <w:t xml:space="preserve">Direcção da escola e professores </w:t>
            </w:r>
          </w:p>
        </w:tc>
      </w:tr>
      <w:tr w:rsidR="00CC0384" w:rsidTr="00CA7B41">
        <w:tc>
          <w:tcPr>
            <w:tcW w:w="4068" w:type="dxa"/>
          </w:tcPr>
          <w:p w:rsidR="00CC0384" w:rsidRDefault="00CC0384" w:rsidP="00CA7B41">
            <w:pPr>
              <w:pStyle w:val="Default"/>
              <w:jc w:val="both"/>
              <w:rPr>
                <w:lang w:val="pt-PT"/>
              </w:rPr>
            </w:pPr>
          </w:p>
          <w:p w:rsidR="00CC0384" w:rsidRPr="00EC5CAE" w:rsidRDefault="00CC0384" w:rsidP="00CA7B41">
            <w:pPr>
              <w:pStyle w:val="Default"/>
              <w:jc w:val="both"/>
              <w:rPr>
                <w:lang w:val="pt-PT"/>
              </w:rPr>
            </w:pPr>
            <w:r w:rsidRPr="00EC5CAE">
              <w:rPr>
                <w:lang w:val="pt-PT"/>
              </w:rPr>
              <w:t xml:space="preserve">Dosificação e plano de lição </w:t>
            </w:r>
          </w:p>
        </w:tc>
        <w:tc>
          <w:tcPr>
            <w:tcW w:w="3690" w:type="dxa"/>
          </w:tcPr>
          <w:p w:rsidR="00CC0384" w:rsidRPr="00032773" w:rsidRDefault="00CC0384" w:rsidP="00CA7B41">
            <w:pPr>
              <w:pStyle w:val="Default"/>
              <w:jc w:val="both"/>
              <w:rPr>
                <w:lang w:val="pt-PT"/>
              </w:rPr>
            </w:pPr>
            <w:r w:rsidRPr="00032773">
              <w:rPr>
                <w:lang w:val="pt-PT"/>
              </w:rPr>
              <w:t>Planificar a abordagem dos conteúdos em tempos em quinzenas, semanas e diariamente.</w:t>
            </w:r>
          </w:p>
        </w:tc>
        <w:tc>
          <w:tcPr>
            <w:tcW w:w="2988" w:type="dxa"/>
          </w:tcPr>
          <w:p w:rsidR="00CC0384" w:rsidRPr="00032773" w:rsidRDefault="00CC0384" w:rsidP="00CA7B41">
            <w:pPr>
              <w:pStyle w:val="Default"/>
              <w:jc w:val="both"/>
              <w:rPr>
                <w:lang w:val="pt-PT"/>
              </w:rPr>
            </w:pPr>
            <w:r w:rsidRPr="00032773">
              <w:rPr>
                <w:lang w:val="pt-PT"/>
              </w:rPr>
              <w:t xml:space="preserve">Professores </w:t>
            </w:r>
          </w:p>
        </w:tc>
      </w:tr>
      <w:tr w:rsidR="00CC0384" w:rsidTr="00CA7B41">
        <w:tc>
          <w:tcPr>
            <w:tcW w:w="4068" w:type="dxa"/>
          </w:tcPr>
          <w:p w:rsidR="00CC0384" w:rsidRPr="00EC5CAE" w:rsidRDefault="00CC0384" w:rsidP="00CA7B41">
            <w:pPr>
              <w:pStyle w:val="Default"/>
              <w:jc w:val="both"/>
              <w:rPr>
                <w:lang w:val="pt-PT"/>
              </w:rPr>
            </w:pPr>
            <w:r w:rsidRPr="00EC5CAE">
              <w:rPr>
                <w:lang w:val="pt-PT"/>
              </w:rPr>
              <w:t xml:space="preserve">Abordagem dos conteúdos na sala de aula </w:t>
            </w:r>
          </w:p>
        </w:tc>
        <w:tc>
          <w:tcPr>
            <w:tcW w:w="3690" w:type="dxa"/>
          </w:tcPr>
          <w:p w:rsidR="00CC0384" w:rsidRPr="00032773" w:rsidRDefault="00CC0384" w:rsidP="00CA7B41">
            <w:pPr>
              <w:pStyle w:val="Default"/>
              <w:jc w:val="both"/>
              <w:rPr>
                <w:lang w:val="pt-PT"/>
              </w:rPr>
            </w:pPr>
            <w:r w:rsidRPr="00032773">
              <w:rPr>
                <w:lang w:val="pt-PT"/>
              </w:rPr>
              <w:t xml:space="preserve">Leccionação </w:t>
            </w:r>
          </w:p>
        </w:tc>
        <w:tc>
          <w:tcPr>
            <w:tcW w:w="2988" w:type="dxa"/>
          </w:tcPr>
          <w:p w:rsidR="00CC0384" w:rsidRPr="00032773" w:rsidRDefault="00CC0384" w:rsidP="00CA7B41">
            <w:pPr>
              <w:pStyle w:val="Default"/>
              <w:jc w:val="both"/>
              <w:rPr>
                <w:lang w:val="pt-PT"/>
              </w:rPr>
            </w:pPr>
            <w:r w:rsidRPr="00032773">
              <w:rPr>
                <w:lang w:val="pt-PT"/>
              </w:rPr>
              <w:t xml:space="preserve">Professor </w:t>
            </w:r>
          </w:p>
        </w:tc>
      </w:tr>
    </w:tbl>
    <w:p w:rsidR="00CC0384" w:rsidRDefault="00CC0384" w:rsidP="00CC0384">
      <w:pPr>
        <w:pStyle w:val="Default"/>
        <w:spacing w:line="360" w:lineRule="auto"/>
        <w:jc w:val="both"/>
        <w:rPr>
          <w:b/>
          <w:lang w:val="pt-PT"/>
        </w:rPr>
      </w:pPr>
      <w:r>
        <w:rPr>
          <w:b/>
          <w:lang w:val="pt-PT"/>
        </w:rPr>
        <w:t xml:space="preserve">Fonte: </w:t>
      </w:r>
      <w:r w:rsidRPr="00EC5CAE">
        <w:rPr>
          <w:lang w:val="pt-PT"/>
        </w:rPr>
        <w:t xml:space="preserve">MINED </w:t>
      </w:r>
      <w:r>
        <w:rPr>
          <w:lang w:val="pt-PT"/>
        </w:rPr>
        <w:t>(</w:t>
      </w:r>
      <w:r w:rsidRPr="00EC5CAE">
        <w:rPr>
          <w:lang w:val="pt-PT"/>
        </w:rPr>
        <w:t>2011</w:t>
      </w:r>
      <w:r>
        <w:rPr>
          <w:lang w:val="pt-PT"/>
        </w:rPr>
        <w:t>)</w:t>
      </w:r>
      <w:r w:rsidRPr="00EC5CAE">
        <w:rPr>
          <w:lang w:val="pt-PT"/>
        </w:rPr>
        <w:t xml:space="preserve"> – Adaptado pelo Autor</w:t>
      </w:r>
    </w:p>
    <w:p w:rsidR="00CC0384" w:rsidRPr="008D6513" w:rsidRDefault="00CC0384" w:rsidP="00CC0384">
      <w:pPr>
        <w:pStyle w:val="Default"/>
        <w:spacing w:line="360" w:lineRule="auto"/>
        <w:jc w:val="both"/>
        <w:rPr>
          <w:b/>
          <w:lang w:val="pt-PT"/>
        </w:rPr>
      </w:pPr>
      <w:r w:rsidRPr="00152857">
        <w:rPr>
          <w:lang w:val="pt-PT"/>
        </w:rPr>
        <w:t>Uma questão fundamental sobre a qual deve se ter maior consideração para o sucesso deste trabalho é o compromisso e envolvimento de todos membros da comunidade, como se pode atestar“</w:t>
      </w:r>
      <w:r w:rsidRPr="00152857">
        <w:rPr>
          <w:i/>
          <w:lang w:val="pt-PT"/>
        </w:rPr>
        <w:t xml:space="preserve">Para que haja sucesso nesta acção educativa envolve-se a participação de professores, de alunos, de pais e encarregados de educação e outros membros da comunidade devem ter claro os seus papéis na escola, principalmente o papel relativo à determinação das necessidades de aprendizagem e garantia da sua abordagem no processo de ensino-aprendizagem </w:t>
      </w:r>
      <w:r w:rsidRPr="00152857">
        <w:rPr>
          <w:lang w:val="pt-PT"/>
        </w:rPr>
        <w:t>(MINED, 2011:12).</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Nestesentido a Escola deve saber olhar e negociar com a comunidade como um parceiro para a implementação do C.L, uma vez que vários segmentos da comunidade são chamados a intervir, tal é o </w:t>
      </w:r>
      <w:r>
        <w:rPr>
          <w:rFonts w:ascii="Times New Roman" w:hAnsi="Times New Roman" w:cs="Times New Roman"/>
          <w:sz w:val="24"/>
          <w:szCs w:val="24"/>
        </w:rPr>
        <w:lastRenderedPageBreak/>
        <w:t>caso dos líderes e autoridades locais, pais e encarregados de educação, representantes das diferentes instituições da locais (saúde, cultura, ambiente, políticos), representantes de confissões religiosas e organizações comunitárias.</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Assim, passamos em seguida a apresentar uma proposta de conteúdos que podem ser leccionados por área temática:</w:t>
      </w:r>
    </w:p>
    <w:p w:rsidR="00CC0384" w:rsidRDefault="00CC0384" w:rsidP="00CC0384">
      <w:pPr>
        <w:tabs>
          <w:tab w:val="left" w:pos="192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Tabela 3: </w:t>
      </w:r>
      <w:r w:rsidRPr="002A0E9A">
        <w:rPr>
          <w:rFonts w:ascii="Times New Roman" w:hAnsi="Times New Roman" w:cs="Times New Roman"/>
          <w:b/>
          <w:sz w:val="24"/>
          <w:szCs w:val="24"/>
        </w:rPr>
        <w:t>Propostade</w:t>
      </w:r>
      <w:r w:rsidRPr="009E3CE1">
        <w:rPr>
          <w:rFonts w:ascii="Times New Roman" w:hAnsi="Times New Roman" w:cs="Times New Roman"/>
          <w:b/>
          <w:sz w:val="24"/>
          <w:szCs w:val="24"/>
        </w:rPr>
        <w:t>Conteúdos a serem abordados no currículo local de acordo com a área temática</w:t>
      </w:r>
      <w:r>
        <w:rPr>
          <w:rFonts w:ascii="Times New Roman" w:hAnsi="Times New Roman" w:cs="Times New Roman"/>
          <w:b/>
          <w:sz w:val="24"/>
          <w:szCs w:val="24"/>
        </w:rPr>
        <w:t>.</w:t>
      </w:r>
    </w:p>
    <w:tbl>
      <w:tblPr>
        <w:tblStyle w:val="Tabelacomgrelha"/>
        <w:tblW w:w="0" w:type="auto"/>
        <w:tblLook w:val="04A0"/>
      </w:tblPr>
      <w:tblGrid>
        <w:gridCol w:w="1981"/>
        <w:gridCol w:w="8315"/>
      </w:tblGrid>
      <w:tr w:rsidR="00CC0384" w:rsidTr="00CA7B41">
        <w:tc>
          <w:tcPr>
            <w:tcW w:w="3044" w:type="dxa"/>
          </w:tcPr>
          <w:p w:rsidR="00CC0384" w:rsidRPr="002A0E9A" w:rsidRDefault="00CC0384" w:rsidP="00CA7B41">
            <w:pPr>
              <w:tabs>
                <w:tab w:val="left" w:pos="1920"/>
              </w:tabs>
              <w:spacing w:line="360" w:lineRule="auto"/>
              <w:jc w:val="center"/>
              <w:rPr>
                <w:rFonts w:ascii="Times New Roman" w:hAnsi="Times New Roman" w:cs="Times New Roman"/>
                <w:b/>
                <w:sz w:val="24"/>
                <w:szCs w:val="24"/>
              </w:rPr>
            </w:pPr>
            <w:r w:rsidRPr="002A0E9A">
              <w:rPr>
                <w:rFonts w:ascii="Times New Roman" w:hAnsi="Times New Roman" w:cs="Times New Roman"/>
                <w:b/>
                <w:sz w:val="24"/>
                <w:szCs w:val="24"/>
              </w:rPr>
              <w:t>Área temática</w:t>
            </w:r>
          </w:p>
        </w:tc>
        <w:tc>
          <w:tcPr>
            <w:tcW w:w="7702" w:type="dxa"/>
          </w:tcPr>
          <w:p w:rsidR="00CC0384" w:rsidRPr="00CC0384" w:rsidRDefault="00CC0384" w:rsidP="00CA7B41">
            <w:pPr>
              <w:tabs>
                <w:tab w:val="left" w:pos="1920"/>
              </w:tabs>
              <w:spacing w:line="360" w:lineRule="auto"/>
              <w:jc w:val="center"/>
              <w:rPr>
                <w:rFonts w:ascii="Times New Roman" w:hAnsi="Times New Roman" w:cs="Times New Roman"/>
                <w:b/>
                <w:sz w:val="24"/>
                <w:szCs w:val="24"/>
                <w:lang w:val="pt-PT"/>
              </w:rPr>
            </w:pPr>
            <w:r w:rsidRPr="00CC0384">
              <w:rPr>
                <w:rFonts w:ascii="Times New Roman" w:hAnsi="Times New Roman" w:cs="Times New Roman"/>
                <w:b/>
                <w:sz w:val="24"/>
                <w:szCs w:val="24"/>
                <w:lang w:val="pt-PT"/>
              </w:rPr>
              <w:t>Proposta de Conteúdos a abordar</w:t>
            </w:r>
          </w:p>
        </w:tc>
      </w:tr>
      <w:tr w:rsidR="00CC0384" w:rsidRPr="009E3CE1" w:rsidTr="00CA7B41">
        <w:trPr>
          <w:trHeight w:val="439"/>
        </w:trPr>
        <w:tc>
          <w:tcPr>
            <w:tcW w:w="0" w:type="auto"/>
          </w:tcPr>
          <w:p w:rsidR="00CC0384" w:rsidRPr="00CC0384" w:rsidRDefault="00CC0384" w:rsidP="00CA7B41">
            <w:pPr>
              <w:autoSpaceDE w:val="0"/>
              <w:autoSpaceDN w:val="0"/>
              <w:adjustRightInd w:val="0"/>
              <w:jc w:val="center"/>
              <w:rPr>
                <w:rFonts w:ascii="Times New Roman" w:eastAsiaTheme="minorHAnsi" w:hAnsi="Times New Roman" w:cs="Times New Roman"/>
                <w:color w:val="000000"/>
                <w:sz w:val="24"/>
                <w:szCs w:val="20"/>
                <w:lang w:val="pt-PT"/>
              </w:rPr>
            </w:pP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Cultura</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Canções e danças tradicionais;</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Instrumentos musicais;</w:t>
            </w:r>
          </w:p>
          <w:p w:rsidR="00CC0384" w:rsidRPr="009E3CE1" w:rsidRDefault="00CC0384" w:rsidP="00CA7B41">
            <w:pPr>
              <w:autoSpaceDE w:val="0"/>
              <w:autoSpaceDN w:val="0"/>
              <w:adjustRightInd w:val="0"/>
              <w:jc w:val="both"/>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 jogos tradicionais;</w:t>
            </w:r>
          </w:p>
          <w:p w:rsidR="00CC0384" w:rsidRPr="009E3CE1" w:rsidRDefault="00CC0384" w:rsidP="00CA7B41">
            <w:pPr>
              <w:autoSpaceDE w:val="0"/>
              <w:autoSpaceDN w:val="0"/>
              <w:adjustRightInd w:val="0"/>
              <w:jc w:val="both"/>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 artesanato.</w:t>
            </w:r>
          </w:p>
        </w:tc>
      </w:tr>
      <w:tr w:rsidR="00CC0384" w:rsidRPr="009E3CE1" w:rsidTr="00CA7B41">
        <w:trPr>
          <w:trHeight w:val="93"/>
        </w:trPr>
        <w:tc>
          <w:tcPr>
            <w:tcW w:w="0" w:type="auto"/>
          </w:tcPr>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História local</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•Origem da escola: ano de fundação, o primeiro professor, outros.</w:t>
            </w:r>
          </w:p>
        </w:tc>
      </w:tr>
      <w:tr w:rsidR="00CC0384" w:rsidRPr="009E3CE1" w:rsidTr="00CA7B41">
        <w:trPr>
          <w:trHeight w:val="439"/>
        </w:trPr>
        <w:tc>
          <w:tcPr>
            <w:tcW w:w="0" w:type="auto"/>
          </w:tcPr>
          <w:p w:rsidR="00CC0384" w:rsidRPr="00CC0384" w:rsidRDefault="00CC0384" w:rsidP="00CA7B41">
            <w:pPr>
              <w:autoSpaceDE w:val="0"/>
              <w:autoSpaceDN w:val="0"/>
              <w:adjustRightInd w:val="0"/>
              <w:jc w:val="center"/>
              <w:rPr>
                <w:rFonts w:ascii="Times New Roman" w:eastAsiaTheme="minorHAnsi" w:hAnsi="Times New Roman" w:cs="Times New Roman"/>
                <w:color w:val="000000"/>
                <w:sz w:val="24"/>
                <w:szCs w:val="20"/>
                <w:lang w:val="pt-PT"/>
              </w:rPr>
            </w:pP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Educação de</w:t>
            </w: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Valores</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•Tipos de valores e normas: saudação, priorizar pessoas mais</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velhas/idosas, respeitar os mais velhos;</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•principais autoridades locais e seus papéis;</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•regras de conduta na sociedade.</w:t>
            </w:r>
          </w:p>
        </w:tc>
      </w:tr>
      <w:tr w:rsidR="00CC0384" w:rsidRPr="009E3CE1" w:rsidTr="00CA7B41">
        <w:trPr>
          <w:trHeight w:val="208"/>
        </w:trPr>
        <w:tc>
          <w:tcPr>
            <w:tcW w:w="0" w:type="auto"/>
          </w:tcPr>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Ambiente</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•Principais rios da zona e a sua importância para a comunidade;</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•plantas fornecedoras de sombras, frutas, madeira, cola, ...</w:t>
            </w:r>
          </w:p>
        </w:tc>
      </w:tr>
      <w:tr w:rsidR="00CC0384" w:rsidRPr="009E3CE1" w:rsidTr="00CA7B41">
        <w:trPr>
          <w:trHeight w:val="437"/>
        </w:trPr>
        <w:tc>
          <w:tcPr>
            <w:tcW w:w="0" w:type="auto"/>
          </w:tcPr>
          <w:p w:rsidR="00CC0384" w:rsidRPr="00CC0384" w:rsidRDefault="00CC0384" w:rsidP="00CA7B41">
            <w:pPr>
              <w:autoSpaceDE w:val="0"/>
              <w:autoSpaceDN w:val="0"/>
              <w:adjustRightInd w:val="0"/>
              <w:jc w:val="center"/>
              <w:rPr>
                <w:rFonts w:ascii="Times New Roman" w:eastAsiaTheme="minorHAnsi" w:hAnsi="Times New Roman" w:cs="Times New Roman"/>
                <w:color w:val="000000"/>
                <w:sz w:val="24"/>
                <w:szCs w:val="20"/>
                <w:lang w:val="pt-PT"/>
              </w:rPr>
            </w:pPr>
          </w:p>
          <w:p w:rsidR="00CC0384" w:rsidRPr="00CC0384" w:rsidRDefault="00CC0384" w:rsidP="00CA7B41">
            <w:pPr>
              <w:autoSpaceDE w:val="0"/>
              <w:autoSpaceDN w:val="0"/>
              <w:adjustRightInd w:val="0"/>
              <w:jc w:val="center"/>
              <w:rPr>
                <w:rFonts w:ascii="Times New Roman" w:eastAsiaTheme="minorHAnsi" w:hAnsi="Times New Roman" w:cs="Times New Roman"/>
                <w:color w:val="000000"/>
                <w:sz w:val="24"/>
                <w:szCs w:val="20"/>
                <w:lang w:val="pt-PT"/>
              </w:rPr>
            </w:pP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Agro-pecuária</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•Culturas existentes na comunidade;</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calendário agrícola;</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principais espécies criadas na comunidade e o seu valor nutritivo e económico;</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formas de conservação de alimentos, produtos agrícolas e pecuários.</w:t>
            </w:r>
          </w:p>
        </w:tc>
      </w:tr>
      <w:tr w:rsidR="00CC0384" w:rsidRPr="009E3CE1" w:rsidTr="00CA7B41">
        <w:trPr>
          <w:trHeight w:val="439"/>
        </w:trPr>
        <w:tc>
          <w:tcPr>
            <w:tcW w:w="0" w:type="auto"/>
          </w:tcPr>
          <w:p w:rsidR="00CC0384" w:rsidRPr="00CC0384" w:rsidRDefault="00CC0384" w:rsidP="00CA7B41">
            <w:pPr>
              <w:autoSpaceDE w:val="0"/>
              <w:autoSpaceDN w:val="0"/>
              <w:adjustRightInd w:val="0"/>
              <w:jc w:val="center"/>
              <w:rPr>
                <w:rFonts w:ascii="Times New Roman" w:eastAsiaTheme="minorHAnsi" w:hAnsi="Times New Roman" w:cs="Times New Roman"/>
                <w:color w:val="000000"/>
                <w:sz w:val="24"/>
                <w:szCs w:val="20"/>
                <w:lang w:val="pt-PT"/>
              </w:rPr>
            </w:pP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Saúde e</w:t>
            </w: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nutrição</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Tipo de doenças mais frequentes na comunidade;</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formas de prevenção de doenças;</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alimentos típicos e seu valor nutricional na comunidade;</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doenças comuns nas crianças residentes na comunidade.</w:t>
            </w:r>
          </w:p>
        </w:tc>
      </w:tr>
      <w:tr w:rsidR="00CC0384" w:rsidRPr="009E3CE1" w:rsidTr="00CA7B41">
        <w:trPr>
          <w:trHeight w:val="553"/>
        </w:trPr>
        <w:tc>
          <w:tcPr>
            <w:tcW w:w="0" w:type="auto"/>
          </w:tcPr>
          <w:p w:rsidR="00CC0384" w:rsidRPr="00CC0384" w:rsidRDefault="00CC0384" w:rsidP="00CA7B41">
            <w:pPr>
              <w:autoSpaceDE w:val="0"/>
              <w:autoSpaceDN w:val="0"/>
              <w:adjustRightInd w:val="0"/>
              <w:jc w:val="center"/>
              <w:rPr>
                <w:rFonts w:ascii="Times New Roman" w:eastAsiaTheme="minorHAnsi" w:hAnsi="Times New Roman" w:cs="Times New Roman"/>
                <w:color w:val="000000"/>
                <w:sz w:val="24"/>
                <w:szCs w:val="20"/>
                <w:lang w:val="pt-PT"/>
              </w:rPr>
            </w:pPr>
          </w:p>
          <w:p w:rsidR="00CC0384" w:rsidRPr="009E3CE1" w:rsidRDefault="00CC0384" w:rsidP="00CA7B41">
            <w:pPr>
              <w:autoSpaceDE w:val="0"/>
              <w:autoSpaceDN w:val="0"/>
              <w:adjustRightInd w:val="0"/>
              <w:jc w:val="center"/>
              <w:rPr>
                <w:rFonts w:ascii="Times New Roman" w:eastAsiaTheme="minorHAnsi" w:hAnsi="Times New Roman" w:cs="Times New Roman"/>
                <w:color w:val="000000"/>
                <w:sz w:val="24"/>
                <w:szCs w:val="20"/>
              </w:rPr>
            </w:pPr>
            <w:r w:rsidRPr="009E3CE1">
              <w:rPr>
                <w:rFonts w:ascii="Times New Roman" w:eastAsiaTheme="minorHAnsi" w:hAnsi="Times New Roman" w:cs="Times New Roman"/>
                <w:color w:val="000000"/>
                <w:sz w:val="24"/>
                <w:szCs w:val="20"/>
              </w:rPr>
              <w:t>Ofícios</w:t>
            </w:r>
          </w:p>
        </w:tc>
        <w:tc>
          <w:tcPr>
            <w:tcW w:w="0" w:type="auto"/>
          </w:tcPr>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•Ofícios desenvolvidos na zona: tecelagem de cestos, vassouras, esteiras e peneiras; olaria para a produção de panelas de barro e almofarizes; construção de pilões em madeira;</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•tipo de construções;</w:t>
            </w:r>
          </w:p>
          <w:p w:rsidR="00CC0384" w:rsidRPr="00CC0384" w:rsidRDefault="00CC0384" w:rsidP="00CA7B41">
            <w:pPr>
              <w:autoSpaceDE w:val="0"/>
              <w:autoSpaceDN w:val="0"/>
              <w:adjustRightInd w:val="0"/>
              <w:jc w:val="both"/>
              <w:rPr>
                <w:rFonts w:ascii="Times New Roman" w:eastAsiaTheme="minorHAnsi" w:hAnsi="Times New Roman" w:cs="Times New Roman"/>
                <w:color w:val="000000"/>
                <w:sz w:val="24"/>
                <w:szCs w:val="20"/>
                <w:lang w:val="pt-PT"/>
              </w:rPr>
            </w:pPr>
            <w:r w:rsidRPr="00CC0384">
              <w:rPr>
                <w:rFonts w:ascii="Times New Roman" w:eastAsiaTheme="minorHAnsi" w:hAnsi="Times New Roman" w:cs="Times New Roman"/>
                <w:color w:val="000000"/>
                <w:sz w:val="24"/>
                <w:szCs w:val="20"/>
                <w:lang w:val="pt-PT"/>
              </w:rPr>
              <w:t>• instrumentos e materiais usados na construção.</w:t>
            </w:r>
          </w:p>
        </w:tc>
      </w:tr>
    </w:tbl>
    <w:p w:rsidR="00CC0384" w:rsidRDefault="00CC0384" w:rsidP="00CC0384">
      <w:pPr>
        <w:tabs>
          <w:tab w:val="left" w:pos="1920"/>
        </w:tabs>
        <w:spacing w:line="360" w:lineRule="auto"/>
        <w:jc w:val="both"/>
        <w:rPr>
          <w:rFonts w:ascii="Times New Roman" w:hAnsi="Times New Roman" w:cs="Times New Roman"/>
          <w:sz w:val="24"/>
          <w:szCs w:val="24"/>
        </w:rPr>
      </w:pPr>
      <w:r w:rsidRPr="002A0E9A">
        <w:rPr>
          <w:rFonts w:ascii="Times New Roman" w:hAnsi="Times New Roman" w:cs="Times New Roman"/>
          <w:b/>
          <w:sz w:val="24"/>
          <w:szCs w:val="24"/>
        </w:rPr>
        <w:t>Fonte:</w:t>
      </w:r>
      <w:r>
        <w:rPr>
          <w:rFonts w:ascii="Times New Roman" w:hAnsi="Times New Roman" w:cs="Times New Roman"/>
          <w:sz w:val="24"/>
          <w:szCs w:val="24"/>
        </w:rPr>
        <w:t xml:space="preserve"> MINED (2012)Adaptado pelo autor.</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Portanto esta é uma proposta de conteúdos que a escola pode ter em consideração ao fazer a selecção dos conteúdos a serem leccionados no currículo local. </w:t>
      </w:r>
    </w:p>
    <w:p w:rsidR="00CC0384" w:rsidRPr="005A6111" w:rsidRDefault="00CC0384" w:rsidP="00CC0384">
      <w:pPr>
        <w:tabs>
          <w:tab w:val="left" w:pos="1920"/>
        </w:tabs>
        <w:spacing w:line="360" w:lineRule="auto"/>
        <w:jc w:val="both"/>
        <w:rPr>
          <w:rFonts w:ascii="Times New Roman" w:hAnsi="Times New Roman" w:cs="Times New Roman"/>
          <w:sz w:val="24"/>
          <w:szCs w:val="24"/>
        </w:rPr>
      </w:pPr>
      <w:r w:rsidRPr="005A6111">
        <w:rPr>
          <w:rFonts w:ascii="Times New Roman" w:hAnsi="Times New Roman" w:cs="Times New Roman"/>
          <w:sz w:val="24"/>
          <w:szCs w:val="24"/>
        </w:rPr>
        <w:t xml:space="preserve">O segundo ponto que requer uma intervenção para melhorar abordagem do C.L naquela instituição tem a ver com a leccionação dos conteúdos do currículo </w:t>
      </w:r>
      <w:r>
        <w:rPr>
          <w:rFonts w:ascii="Times New Roman" w:hAnsi="Times New Roman" w:cs="Times New Roman"/>
          <w:sz w:val="24"/>
          <w:szCs w:val="24"/>
        </w:rPr>
        <w:t>local que exige</w:t>
      </w:r>
      <w:r w:rsidRPr="005A6111">
        <w:rPr>
          <w:rFonts w:ascii="Times New Roman" w:hAnsi="Times New Roman" w:cs="Times New Roman"/>
          <w:sz w:val="24"/>
          <w:szCs w:val="24"/>
        </w:rPr>
        <w:t xml:space="preserve"> uma metodologia um pouco mais </w:t>
      </w:r>
      <w:r w:rsidRPr="005A6111">
        <w:rPr>
          <w:rFonts w:ascii="Times New Roman" w:hAnsi="Times New Roman" w:cs="Times New Roman"/>
          <w:sz w:val="24"/>
          <w:szCs w:val="24"/>
        </w:rPr>
        <w:lastRenderedPageBreak/>
        <w:t xml:space="preserve">complexa, passando dum método meramente expositivo para um nível </w:t>
      </w:r>
      <w:r>
        <w:rPr>
          <w:rFonts w:ascii="Times New Roman" w:hAnsi="Times New Roman" w:cs="Times New Roman"/>
          <w:sz w:val="24"/>
          <w:szCs w:val="24"/>
        </w:rPr>
        <w:t>prá</w:t>
      </w:r>
      <w:r w:rsidRPr="005A6111">
        <w:rPr>
          <w:rFonts w:ascii="Times New Roman" w:hAnsi="Times New Roman" w:cs="Times New Roman"/>
          <w:sz w:val="24"/>
          <w:szCs w:val="24"/>
        </w:rPr>
        <w:t>tico e demonstrativo, que conduzirá a uma experiencia prática com a realidade cultural do aluno, mudando assim o seu comportamento em relação a sua forma de observar o ambiente que o rodeia.</w:t>
      </w:r>
    </w:p>
    <w:p w:rsidR="00CC0384" w:rsidRPr="008327E0" w:rsidRDefault="00CC0384" w:rsidP="00CC0384">
      <w:pPr>
        <w:autoSpaceDE w:val="0"/>
        <w:autoSpaceDN w:val="0"/>
        <w:adjustRightInd w:val="0"/>
        <w:spacing w:after="0" w:line="360" w:lineRule="auto"/>
        <w:jc w:val="both"/>
        <w:rPr>
          <w:rFonts w:ascii="TimesNewRomanPSMT" w:eastAsiaTheme="minorHAnsi" w:hAnsi="TimesNewRomanPSMT" w:cs="TimesNewRomanPSMT"/>
          <w:sz w:val="24"/>
          <w:szCs w:val="20"/>
        </w:rPr>
      </w:pPr>
      <w:r w:rsidRPr="005A6111">
        <w:rPr>
          <w:rFonts w:ascii="Times New Roman" w:hAnsi="Times New Roman" w:cs="Times New Roman"/>
          <w:sz w:val="24"/>
          <w:szCs w:val="24"/>
        </w:rPr>
        <w:t>Neste sentido</w:t>
      </w:r>
      <w:r>
        <w:rPr>
          <w:rFonts w:ascii="Times New Roman" w:hAnsi="Times New Roman" w:cs="Times New Roman"/>
          <w:sz w:val="24"/>
          <w:szCs w:val="24"/>
        </w:rPr>
        <w:t>,</w:t>
      </w:r>
      <w:r w:rsidRPr="005A6111">
        <w:rPr>
          <w:rFonts w:ascii="Times New Roman" w:hAnsi="Times New Roman" w:cs="Times New Roman"/>
          <w:sz w:val="24"/>
          <w:szCs w:val="24"/>
        </w:rPr>
        <w:t xml:space="preserve"> a abordagem do método específico para implementação do currículo local na sala de requer, a nosso ver, uma formação adicional ao professor com vista a lidar com aqueles conteúdos.</w:t>
      </w:r>
      <w:r>
        <w:rPr>
          <w:rFonts w:ascii="Times New Roman" w:hAnsi="Times New Roman" w:cs="Times New Roman"/>
          <w:sz w:val="24"/>
          <w:szCs w:val="24"/>
        </w:rPr>
        <w:t xml:space="preserve"> A este respeito, RGEB (2008:48) advoga queo professor tem direito a</w:t>
      </w:r>
      <w:r>
        <w:rPr>
          <w:rFonts w:ascii="Times New Roman" w:hAnsi="Times New Roman" w:cs="Times New Roman"/>
          <w:b/>
          <w:sz w:val="24"/>
          <w:szCs w:val="24"/>
        </w:rPr>
        <w:t>“</w:t>
      </w:r>
      <w:r w:rsidRPr="008327E0">
        <w:rPr>
          <w:rFonts w:ascii="TimesNewRomanPSMT" w:eastAsiaTheme="minorHAnsi" w:hAnsi="TimesNewRomanPSMT" w:cs="TimesNewRomanPSMT"/>
          <w:i/>
          <w:sz w:val="24"/>
          <w:szCs w:val="20"/>
        </w:rPr>
        <w:t>Receber apoio técnico, material, documental e metodológico necessário ao desempenho efi</w:t>
      </w:r>
      <w:r>
        <w:rPr>
          <w:rFonts w:ascii="TimesNewRomanPSMT" w:eastAsiaTheme="minorHAnsi" w:hAnsi="TimesNewRomanPSMT" w:cs="TimesNewRomanPSMT"/>
          <w:i/>
          <w:sz w:val="24"/>
          <w:szCs w:val="20"/>
        </w:rPr>
        <w:t>ciente</w:t>
      </w:r>
      <w:r w:rsidRPr="008327E0">
        <w:rPr>
          <w:rFonts w:ascii="TimesNewRomanPSMT" w:eastAsiaTheme="minorHAnsi" w:hAnsi="TimesNewRomanPSMT" w:cs="TimesNewRomanPSMT"/>
          <w:i/>
          <w:sz w:val="24"/>
          <w:szCs w:val="20"/>
        </w:rPr>
        <w:t xml:space="preserve"> ciente da sua função</w:t>
      </w:r>
      <w:r>
        <w:rPr>
          <w:rFonts w:ascii="TimesNewRomanPSMT" w:eastAsiaTheme="minorHAnsi" w:hAnsi="TimesNewRomanPSMT" w:cs="TimesNewRomanPSMT"/>
          <w:sz w:val="24"/>
          <w:szCs w:val="20"/>
        </w:rPr>
        <w:t>”</w:t>
      </w:r>
      <w:r w:rsidRPr="008327E0">
        <w:rPr>
          <w:rFonts w:ascii="TimesNewRomanPSMT" w:eastAsiaTheme="minorHAnsi" w:hAnsi="TimesNewRomanPSMT" w:cs="TimesNewRomanPSMT"/>
          <w:sz w:val="20"/>
          <w:szCs w:val="20"/>
        </w:rPr>
        <w:t>.</w:t>
      </w:r>
    </w:p>
    <w:p w:rsidR="00CC0384" w:rsidRDefault="00CC0384" w:rsidP="00CC0384">
      <w:pPr>
        <w:tabs>
          <w:tab w:val="left" w:pos="1920"/>
        </w:tabs>
        <w:spacing w:line="360" w:lineRule="auto"/>
        <w:jc w:val="both"/>
        <w:rPr>
          <w:rFonts w:ascii="Times New Roman" w:hAnsi="Times New Roman" w:cs="Times New Roman"/>
          <w:b/>
          <w:sz w:val="24"/>
          <w:szCs w:val="24"/>
        </w:rPr>
      </w:pPr>
    </w:p>
    <w:p w:rsidR="00CC0384" w:rsidRDefault="00CC0384" w:rsidP="00CC0384">
      <w:pPr>
        <w:tabs>
          <w:tab w:val="left" w:pos="19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Conclusão </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fim deste </w:t>
      </w:r>
      <w:bookmarkStart w:id="14" w:name="_GoBack"/>
      <w:bookmarkEnd w:id="14"/>
      <w:r>
        <w:rPr>
          <w:rFonts w:ascii="Times New Roman" w:hAnsi="Times New Roman" w:cs="Times New Roman"/>
          <w:sz w:val="24"/>
          <w:szCs w:val="24"/>
        </w:rPr>
        <w:t>pesquisa que teve como tema Abordagem do Currículo local na Escola Primária de Devessa, concluímos que o currículo local embora seja uma componente do currículo nacional bastante importante na melhoria da qualidade de ensino nas escolas do ensino básico, continua sendo uma área meramente teórica plasmada nos programas de ensino cuja implementação ainda deixa a desejar.</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Dentre os factores que notamos serem os que contribuem para esta realidade,destaca-se a falta de conhecimento sobre como recolher informações relevantes na comunidade para serem leccionados. Embora exista um interesse por parte dos professores em abordar um e outro conteúdo relacionado com os saberes locais, achamos que tudo pode redundar num fracasso, já que a idealização deste currículo tinha em vista envolver a comunidade onde está inserida a escola, de modo a contribuir na educação dos filhos e com saberes locais.</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A componente formação dos professores para lidarem com estes conteúdos específicos também continua sendo uma “pedra no sapato” do sector da educação, o que gera um défice sobre tudo metodológico e organização de acervo sobre o conteúdo local.</w:t>
      </w:r>
    </w:p>
    <w:p w:rsidR="00CC0384"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t>O currículo local seria uma veículo importante para estreitar os laços entre a escola e a comunidade, contudo, tanto a escola, assim como a comunidade continuam se mostrando retrocedentes na questão de contribuir para a melhoria da abordagem do conteúdo local. Achamos nós que a Escola devia ser dinâmica na tomada de iniciativa no sentido de se marcar passos para avançar neste processo, já ela é que se afigura como sendo responsável pelo processo de ensino e aprendizagem.</w:t>
      </w:r>
    </w:p>
    <w:p w:rsidR="00CC0384" w:rsidRPr="001E07D6" w:rsidRDefault="00CC0384" w:rsidP="00CC0384">
      <w:pPr>
        <w:tabs>
          <w:tab w:val="left" w:pos="19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podemos afirmar que a intenção do MINED, embora seja preponderante na formação de cidadãos capazes de questionar o meio em vivem, revela-se frustrada devida a fraca sistematização e operacionalização por aqueles que é de direito o fazerem.  </w:t>
      </w:r>
    </w:p>
    <w:p w:rsidR="00CC0384" w:rsidRPr="00614549" w:rsidRDefault="00CC0384" w:rsidP="00CC0384">
      <w:pPr>
        <w:tabs>
          <w:tab w:val="left" w:pos="19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Pr="00592012">
        <w:rPr>
          <w:rFonts w:ascii="Times New Roman" w:hAnsi="Times New Roman" w:cs="Times New Roman"/>
          <w:b/>
          <w:sz w:val="24"/>
          <w:szCs w:val="24"/>
        </w:rPr>
        <w:t xml:space="preserve">eferências bibliográficas </w:t>
      </w:r>
    </w:p>
    <w:p w:rsidR="00CC0384" w:rsidRPr="00563398" w:rsidRDefault="00CC0384" w:rsidP="00CC0384">
      <w:pPr>
        <w:spacing w:line="240" w:lineRule="auto"/>
        <w:jc w:val="both"/>
        <w:rPr>
          <w:rFonts w:ascii="Times New Roman" w:hAnsi="Times New Roman" w:cs="Times New Roman"/>
          <w:sz w:val="24"/>
          <w:szCs w:val="24"/>
        </w:rPr>
      </w:pPr>
      <w:r w:rsidRPr="00563398">
        <w:rPr>
          <w:rFonts w:ascii="Times New Roman" w:hAnsi="Times New Roman" w:cs="Times New Roman"/>
          <w:sz w:val="24"/>
          <w:szCs w:val="24"/>
        </w:rPr>
        <w:t>ANDRADE, Eliziário Souza.</w:t>
      </w:r>
      <w:r w:rsidRPr="00563398">
        <w:rPr>
          <w:rStyle w:val="apple-converted-space"/>
          <w:rFonts w:ascii="Times New Roman" w:hAnsi="Times New Roman" w:cs="Times New Roman"/>
          <w:sz w:val="24"/>
          <w:szCs w:val="24"/>
        </w:rPr>
        <w:t> </w:t>
      </w:r>
      <w:r w:rsidRPr="00563398">
        <w:rPr>
          <w:rFonts w:ascii="Times New Roman" w:hAnsi="Times New Roman" w:cs="Times New Roman"/>
          <w:i/>
          <w:iCs/>
          <w:sz w:val="24"/>
          <w:szCs w:val="24"/>
        </w:rPr>
        <w:t xml:space="preserve">Psicologia da Educação. </w:t>
      </w:r>
      <w:r w:rsidRPr="00563398">
        <w:rPr>
          <w:rStyle w:val="apple-converted-space"/>
          <w:rFonts w:ascii="Times New Roman" w:hAnsi="Times New Roman" w:cs="Times New Roman"/>
          <w:i/>
          <w:iCs/>
          <w:sz w:val="24"/>
          <w:szCs w:val="24"/>
        </w:rPr>
        <w:t> </w:t>
      </w:r>
      <w:r w:rsidRPr="00563398">
        <w:rPr>
          <w:rFonts w:ascii="Times New Roman" w:hAnsi="Times New Roman" w:cs="Times New Roman"/>
          <w:sz w:val="24"/>
          <w:szCs w:val="24"/>
        </w:rPr>
        <w:t>São Paulo, 2009</w:t>
      </w:r>
    </w:p>
    <w:p w:rsidR="00CC0384" w:rsidRPr="00563398" w:rsidRDefault="00CC0384" w:rsidP="00CC0384">
      <w:pPr>
        <w:spacing w:line="240" w:lineRule="auto"/>
        <w:jc w:val="both"/>
        <w:rPr>
          <w:rFonts w:ascii="Times New Roman" w:hAnsi="Times New Roman" w:cs="Times New Roman"/>
          <w:sz w:val="24"/>
          <w:szCs w:val="24"/>
        </w:rPr>
      </w:pPr>
      <w:r w:rsidRPr="00563398">
        <w:rPr>
          <w:rFonts w:ascii="Times New Roman" w:hAnsi="Times New Roman" w:cs="Times New Roman"/>
          <w:sz w:val="24"/>
          <w:szCs w:val="24"/>
        </w:rPr>
        <w:t xml:space="preserve">AZEVEDO, Flora, </w:t>
      </w:r>
      <w:r w:rsidRPr="00563398">
        <w:rPr>
          <w:rFonts w:ascii="Times New Roman" w:hAnsi="Times New Roman" w:cs="Times New Roman"/>
          <w:i/>
          <w:sz w:val="24"/>
          <w:szCs w:val="24"/>
        </w:rPr>
        <w:t>Ensinar e Aprender a Escrever Através e Para além do Erro</w:t>
      </w:r>
      <w:r w:rsidRPr="00563398">
        <w:rPr>
          <w:rFonts w:ascii="Times New Roman" w:hAnsi="Times New Roman" w:cs="Times New Roman"/>
          <w:sz w:val="24"/>
          <w:szCs w:val="24"/>
        </w:rPr>
        <w:t>, Porto, Porto Editora, 2000</w:t>
      </w:r>
    </w:p>
    <w:p w:rsidR="00CC0384" w:rsidRDefault="00CC0384" w:rsidP="00CC0384">
      <w:pPr>
        <w:spacing w:line="240" w:lineRule="auto"/>
        <w:jc w:val="both"/>
        <w:rPr>
          <w:rFonts w:ascii="Times New Roman" w:hAnsi="Times New Roman"/>
          <w:sz w:val="24"/>
          <w:szCs w:val="24"/>
        </w:rPr>
      </w:pPr>
      <w:r w:rsidRPr="007C0DA5">
        <w:rPr>
          <w:rFonts w:ascii="Times New Roman" w:hAnsi="Times New Roman"/>
          <w:sz w:val="24"/>
          <w:szCs w:val="24"/>
        </w:rPr>
        <w:t xml:space="preserve">CARVALHO, J. Eduardo. </w:t>
      </w:r>
      <w:r w:rsidRPr="007C0DA5">
        <w:rPr>
          <w:rFonts w:ascii="Times New Roman" w:hAnsi="Times New Roman"/>
          <w:i/>
          <w:sz w:val="24"/>
          <w:szCs w:val="24"/>
        </w:rPr>
        <w:t>Metodologia do Trabalho Científico</w:t>
      </w:r>
      <w:r w:rsidRPr="007C0DA5">
        <w:rPr>
          <w:rFonts w:ascii="Times New Roman" w:hAnsi="Times New Roman"/>
          <w:sz w:val="24"/>
          <w:szCs w:val="24"/>
        </w:rPr>
        <w:t>. 2ª ed.</w:t>
      </w:r>
      <w:r>
        <w:rPr>
          <w:rFonts w:ascii="Times New Roman" w:hAnsi="Times New Roman"/>
          <w:sz w:val="24"/>
          <w:szCs w:val="24"/>
        </w:rPr>
        <w:t>, Lisboa, Escolar Editora, 2009</w:t>
      </w:r>
    </w:p>
    <w:p w:rsidR="00CC0384" w:rsidRDefault="00CC0384" w:rsidP="00CC0384">
      <w:pPr>
        <w:spacing w:line="240" w:lineRule="auto"/>
        <w:jc w:val="both"/>
        <w:rPr>
          <w:rFonts w:ascii="Times New Roman" w:hAnsi="Times New Roman"/>
          <w:sz w:val="24"/>
          <w:szCs w:val="24"/>
        </w:rPr>
      </w:pPr>
      <w:r>
        <w:rPr>
          <w:rFonts w:ascii="Times New Roman" w:hAnsi="Times New Roman"/>
          <w:sz w:val="24"/>
          <w:szCs w:val="24"/>
        </w:rPr>
        <w:t xml:space="preserve">CASTIANO, P. José. Educar Para Quê? As Transformações no Sistema de Educação em Moçambique. INDE. Maputo. 2005  </w:t>
      </w:r>
    </w:p>
    <w:p w:rsidR="00CC0384" w:rsidRPr="007C288D" w:rsidRDefault="00CC0384" w:rsidP="00CC0384">
      <w:pPr>
        <w:spacing w:after="0" w:line="240" w:lineRule="auto"/>
        <w:jc w:val="both"/>
        <w:rPr>
          <w:rFonts w:ascii="Times New Roman" w:hAnsi="Times New Roman"/>
          <w:sz w:val="24"/>
          <w:szCs w:val="24"/>
        </w:rPr>
      </w:pPr>
      <w:r w:rsidRPr="00950A22">
        <w:rPr>
          <w:rFonts w:ascii="Times New Roman" w:hAnsi="Times New Roman"/>
          <w:sz w:val="24"/>
          <w:szCs w:val="24"/>
        </w:rPr>
        <w:t xml:space="preserve">GIL, António Carlos. </w:t>
      </w:r>
      <w:r w:rsidRPr="00517AB0">
        <w:rPr>
          <w:rFonts w:ascii="Times New Roman" w:hAnsi="Times New Roman"/>
          <w:i/>
          <w:sz w:val="24"/>
          <w:szCs w:val="24"/>
        </w:rPr>
        <w:t xml:space="preserve">Métodos e técnicas de pesquisa social. </w:t>
      </w:r>
      <w:r w:rsidRPr="00517AB0">
        <w:rPr>
          <w:rFonts w:ascii="Times New Roman" w:hAnsi="Times New Roman"/>
          <w:sz w:val="24"/>
          <w:szCs w:val="24"/>
        </w:rPr>
        <w:t>São Paulo: Atlas, 2008.</w:t>
      </w:r>
    </w:p>
    <w:p w:rsidR="00CC0384" w:rsidRDefault="00CC0384" w:rsidP="00CC0384">
      <w:pPr>
        <w:spacing w:line="240" w:lineRule="auto"/>
        <w:jc w:val="both"/>
        <w:rPr>
          <w:rFonts w:ascii="Times New Roman" w:hAnsi="Times New Roman"/>
          <w:sz w:val="24"/>
          <w:szCs w:val="24"/>
        </w:rPr>
      </w:pPr>
      <w:r w:rsidRPr="002865E3">
        <w:rPr>
          <w:rFonts w:ascii="Times New Roman" w:hAnsi="Times New Roman"/>
          <w:sz w:val="24"/>
          <w:szCs w:val="24"/>
        </w:rPr>
        <w:t xml:space="preserve">INDE/MINED - Moçambique, </w:t>
      </w:r>
      <w:r w:rsidRPr="002865E3">
        <w:rPr>
          <w:rFonts w:ascii="Times New Roman" w:hAnsi="Times New Roman"/>
          <w:i/>
          <w:sz w:val="24"/>
          <w:szCs w:val="24"/>
        </w:rPr>
        <w:t>Programa do Ensino Básico</w:t>
      </w:r>
      <w:r w:rsidRPr="002865E3">
        <w:rPr>
          <w:rFonts w:ascii="Times New Roman" w:hAnsi="Times New Roman"/>
          <w:sz w:val="24"/>
          <w:szCs w:val="24"/>
        </w:rPr>
        <w:t>, Maputo, 2003.</w:t>
      </w:r>
    </w:p>
    <w:p w:rsidR="00CC0384" w:rsidRDefault="00CC0384" w:rsidP="00CC0384">
      <w:pPr>
        <w:spacing w:line="240" w:lineRule="auto"/>
        <w:jc w:val="both"/>
        <w:rPr>
          <w:rFonts w:ascii="TimesNewRoman,Bold" w:hAnsi="TimesNewRoman,Bold" w:cs="TimesNewRoman,Bold"/>
          <w:bCs/>
          <w:i/>
          <w:color w:val="231F20"/>
          <w:sz w:val="24"/>
          <w:szCs w:val="20"/>
          <w:lang w:val="pt-BR"/>
        </w:rPr>
      </w:pPr>
      <w:r w:rsidRPr="002865E3">
        <w:rPr>
          <w:rFonts w:ascii="Times New Roman" w:hAnsi="Times New Roman"/>
          <w:sz w:val="24"/>
          <w:szCs w:val="24"/>
        </w:rPr>
        <w:t>INDE/MINED</w:t>
      </w:r>
      <w:r>
        <w:rPr>
          <w:rFonts w:ascii="Times New Roman" w:hAnsi="Times New Roman"/>
          <w:sz w:val="24"/>
          <w:szCs w:val="24"/>
        </w:rPr>
        <w:t xml:space="preserve">, </w:t>
      </w:r>
      <w:r w:rsidRPr="00563398">
        <w:rPr>
          <w:rFonts w:ascii="TimesNewRoman,Bold" w:hAnsi="TimesNewRoman,Bold" w:cs="TimesNewRoman,Bold"/>
          <w:bCs/>
          <w:i/>
          <w:sz w:val="24"/>
          <w:szCs w:val="20"/>
          <w:lang w:val="pt-BR"/>
        </w:rPr>
        <w:t>Plano Curricular do Ensino Básico</w:t>
      </w:r>
      <w:r w:rsidRPr="00563398">
        <w:rPr>
          <w:rFonts w:ascii="TimesNewRoman,Bold" w:hAnsi="TimesNewRoman,Bold" w:cs="TimesNewRoman,Bold"/>
          <w:bCs/>
          <w:sz w:val="24"/>
          <w:szCs w:val="20"/>
          <w:lang w:val="pt-BR"/>
        </w:rPr>
        <w:t>, Maputo, 2003</w:t>
      </w:r>
      <w:r w:rsidRPr="00AF1D9F">
        <w:rPr>
          <w:rFonts w:ascii="TimesNewRoman,Bold" w:hAnsi="TimesNewRoman,Bold" w:cs="TimesNewRoman,Bold"/>
          <w:bCs/>
          <w:i/>
          <w:color w:val="231F20"/>
          <w:sz w:val="24"/>
          <w:szCs w:val="20"/>
          <w:lang w:val="pt-BR"/>
        </w:rPr>
        <w:t>.</w:t>
      </w:r>
    </w:p>
    <w:p w:rsidR="00CC0384" w:rsidRDefault="00CC0384" w:rsidP="00CC0384">
      <w:pPr>
        <w:spacing w:line="240" w:lineRule="auto"/>
        <w:jc w:val="both"/>
        <w:rPr>
          <w:rFonts w:ascii="TimesNewRoman,Bold" w:hAnsi="TimesNewRoman,Bold" w:cs="TimesNewRoman,Bold"/>
          <w:bCs/>
          <w:color w:val="231F20"/>
          <w:sz w:val="24"/>
          <w:szCs w:val="20"/>
          <w:lang w:val="pt-BR"/>
        </w:rPr>
      </w:pPr>
      <w:r>
        <w:rPr>
          <w:rFonts w:ascii="TimesNewRoman,Bold" w:hAnsi="TimesNewRoman,Bold" w:cs="TimesNewRoman,Bold"/>
          <w:bCs/>
          <w:color w:val="231F20"/>
          <w:sz w:val="24"/>
          <w:szCs w:val="20"/>
          <w:lang w:val="pt-BR"/>
        </w:rPr>
        <w:t>INDE/MINED, Regulamento Geral do Ensino Basico, Maputo, 2008.</w:t>
      </w:r>
    </w:p>
    <w:p w:rsidR="00CC0384" w:rsidRDefault="00CC0384" w:rsidP="00CC0384">
      <w:pPr>
        <w:spacing w:line="240" w:lineRule="auto"/>
        <w:jc w:val="both"/>
        <w:rPr>
          <w:rFonts w:ascii="Times New Roman" w:hAnsi="Times New Roman" w:cs="Times New Roman"/>
          <w:sz w:val="24"/>
          <w:szCs w:val="23"/>
        </w:rPr>
      </w:pPr>
      <w:r>
        <w:rPr>
          <w:rFonts w:ascii="Times New Roman" w:hAnsi="Times New Roman" w:cs="Times New Roman"/>
          <w:sz w:val="24"/>
          <w:szCs w:val="23"/>
        </w:rPr>
        <w:t>MINED</w:t>
      </w:r>
      <w:r w:rsidRPr="00B940C8">
        <w:rPr>
          <w:rFonts w:ascii="Times New Roman" w:hAnsi="Times New Roman" w:cs="Times New Roman"/>
          <w:sz w:val="24"/>
          <w:szCs w:val="23"/>
        </w:rPr>
        <w:t xml:space="preserve">. </w:t>
      </w:r>
      <w:r>
        <w:rPr>
          <w:rFonts w:ascii="Times New Roman" w:hAnsi="Times New Roman" w:cs="Times New Roman"/>
          <w:i/>
          <w:iCs/>
          <w:sz w:val="24"/>
          <w:szCs w:val="23"/>
        </w:rPr>
        <w:t>Agenda do Professor</w:t>
      </w:r>
      <w:r>
        <w:rPr>
          <w:rFonts w:ascii="Times New Roman" w:hAnsi="Times New Roman" w:cs="Times New Roman"/>
          <w:sz w:val="24"/>
          <w:szCs w:val="23"/>
        </w:rPr>
        <w:t>. Maputo, 2012.</w:t>
      </w:r>
    </w:p>
    <w:p w:rsidR="00CC0384" w:rsidRPr="00F056F1" w:rsidRDefault="00CC0384" w:rsidP="00CC0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INDE. </w:t>
      </w:r>
      <w:r w:rsidRPr="00F056F1">
        <w:rPr>
          <w:rFonts w:ascii="Times New Roman" w:hAnsi="Times New Roman" w:cs="Times New Roman"/>
          <w:i/>
          <w:sz w:val="24"/>
          <w:szCs w:val="24"/>
        </w:rPr>
        <w:t>Programas do Ensino Básico</w:t>
      </w:r>
      <w:r>
        <w:rPr>
          <w:rFonts w:ascii="Times New Roman" w:hAnsi="Times New Roman" w:cs="Times New Roman"/>
          <w:sz w:val="24"/>
          <w:szCs w:val="24"/>
        </w:rPr>
        <w:t xml:space="preserve"> - </w:t>
      </w:r>
      <w:r w:rsidRPr="00F816EC">
        <w:rPr>
          <w:rFonts w:ascii="Times New Roman" w:hAnsi="Times New Roman" w:cs="Times New Roman"/>
          <w:i/>
          <w:sz w:val="24"/>
          <w:szCs w:val="24"/>
        </w:rPr>
        <w:t>Língua Portuguesa, Matemática e E. Física 1ª e 2ª Clas</w:t>
      </w:r>
      <w:r>
        <w:rPr>
          <w:rFonts w:ascii="Times New Roman" w:hAnsi="Times New Roman" w:cs="Times New Roman"/>
          <w:i/>
          <w:sz w:val="24"/>
          <w:szCs w:val="24"/>
        </w:rPr>
        <w:t>s</w:t>
      </w:r>
      <w:r w:rsidRPr="00F816EC">
        <w:rPr>
          <w:rFonts w:ascii="Times New Roman" w:hAnsi="Times New Roman" w:cs="Times New Roman"/>
          <w:i/>
          <w:sz w:val="24"/>
          <w:szCs w:val="24"/>
        </w:rPr>
        <w:t>es</w:t>
      </w:r>
      <w:r>
        <w:rPr>
          <w:rFonts w:ascii="Times New Roman" w:hAnsi="Times New Roman" w:cs="Times New Roman"/>
          <w:i/>
          <w:sz w:val="24"/>
          <w:szCs w:val="24"/>
        </w:rPr>
        <w:t xml:space="preserve">. </w:t>
      </w:r>
      <w:r w:rsidRPr="00F816EC">
        <w:rPr>
          <w:rFonts w:ascii="Times New Roman" w:hAnsi="Times New Roman" w:cs="Times New Roman"/>
          <w:sz w:val="24"/>
          <w:szCs w:val="24"/>
        </w:rPr>
        <w:t>2015</w:t>
      </w:r>
      <w:r>
        <w:rPr>
          <w:rFonts w:ascii="Times New Roman" w:hAnsi="Times New Roman" w:cs="Times New Roman"/>
          <w:sz w:val="24"/>
          <w:szCs w:val="24"/>
        </w:rPr>
        <w:t>.</w:t>
      </w:r>
    </w:p>
    <w:p w:rsidR="00CC0384" w:rsidRPr="008540D5" w:rsidRDefault="00CC0384" w:rsidP="00CC0384">
      <w:pPr>
        <w:spacing w:line="240" w:lineRule="auto"/>
        <w:jc w:val="both"/>
        <w:rPr>
          <w:rFonts w:ascii="Times New Roman" w:hAnsi="Times New Roman"/>
          <w:sz w:val="24"/>
          <w:szCs w:val="24"/>
        </w:rPr>
      </w:pPr>
      <w:r w:rsidRPr="002865E3">
        <w:rPr>
          <w:rFonts w:ascii="Times New Roman" w:hAnsi="Times New Roman"/>
          <w:sz w:val="24"/>
          <w:szCs w:val="24"/>
        </w:rPr>
        <w:t xml:space="preserve">LIBÂNEO, José Carlos, </w:t>
      </w:r>
      <w:r w:rsidRPr="002865E3">
        <w:rPr>
          <w:rFonts w:ascii="Times New Roman" w:hAnsi="Times New Roman"/>
          <w:i/>
          <w:sz w:val="24"/>
          <w:szCs w:val="24"/>
        </w:rPr>
        <w:t>Didáctica</w:t>
      </w:r>
      <w:r w:rsidRPr="002865E3">
        <w:rPr>
          <w:rFonts w:ascii="Times New Roman" w:hAnsi="Times New Roman"/>
          <w:sz w:val="24"/>
          <w:szCs w:val="24"/>
        </w:rPr>
        <w:t>, São Paulo, Editora Cortez, 1994.</w:t>
      </w:r>
    </w:p>
    <w:p w:rsidR="00CC0384" w:rsidRDefault="00CC0384" w:rsidP="00CC0384">
      <w:pPr>
        <w:spacing w:line="240" w:lineRule="auto"/>
        <w:jc w:val="both"/>
        <w:rPr>
          <w:rFonts w:ascii="Times New Roman" w:hAnsi="Times New Roman"/>
          <w:sz w:val="24"/>
          <w:szCs w:val="24"/>
        </w:rPr>
      </w:pPr>
      <w:r w:rsidRPr="002865E3">
        <w:rPr>
          <w:rFonts w:ascii="Times New Roman" w:hAnsi="Times New Roman"/>
          <w:sz w:val="24"/>
          <w:szCs w:val="24"/>
        </w:rPr>
        <w:t xml:space="preserve">MARCONI, Mariana de A. &amp; LAKATOS, Eva M. </w:t>
      </w:r>
      <w:r w:rsidRPr="00703AD5">
        <w:rPr>
          <w:rFonts w:ascii="Times New Roman" w:hAnsi="Times New Roman"/>
          <w:i/>
          <w:sz w:val="24"/>
          <w:szCs w:val="24"/>
        </w:rPr>
        <w:t>Fundamentos de Metodologia Científica</w:t>
      </w:r>
      <w:r>
        <w:rPr>
          <w:rFonts w:ascii="Times New Roman" w:hAnsi="Times New Roman"/>
          <w:sz w:val="24"/>
          <w:szCs w:val="24"/>
        </w:rPr>
        <w:t>. 5ª Edição, São Paulo, Editora ATLAS, 2003</w:t>
      </w:r>
      <w:r w:rsidRPr="002865E3">
        <w:rPr>
          <w:rFonts w:ascii="Times New Roman" w:hAnsi="Times New Roman"/>
          <w:sz w:val="24"/>
          <w:szCs w:val="24"/>
        </w:rPr>
        <w:t>.</w:t>
      </w:r>
    </w:p>
    <w:p w:rsidR="00CC0384" w:rsidRDefault="00CC0384" w:rsidP="00CC0384">
      <w:pPr>
        <w:spacing w:line="240" w:lineRule="auto"/>
        <w:jc w:val="both"/>
        <w:rPr>
          <w:rFonts w:ascii="Times New Roman" w:hAnsi="Times New Roman"/>
          <w:sz w:val="24"/>
          <w:szCs w:val="24"/>
        </w:rPr>
      </w:pPr>
      <w:r>
        <w:rPr>
          <w:rFonts w:ascii="Times New Roman" w:hAnsi="Times New Roman" w:cs="Times New Roman"/>
          <w:sz w:val="24"/>
          <w:szCs w:val="23"/>
        </w:rPr>
        <w:t>NEVES</w:t>
      </w:r>
      <w:r w:rsidRPr="00801A9C">
        <w:rPr>
          <w:rFonts w:ascii="Times New Roman" w:hAnsi="Times New Roman" w:cs="Times New Roman"/>
          <w:sz w:val="24"/>
          <w:szCs w:val="23"/>
        </w:rPr>
        <w:t xml:space="preserve">, A. etal.. </w:t>
      </w:r>
      <w:r w:rsidRPr="00801A9C">
        <w:rPr>
          <w:rFonts w:ascii="Times New Roman" w:hAnsi="Times New Roman" w:cs="Times New Roman"/>
          <w:i/>
          <w:iCs/>
          <w:sz w:val="24"/>
          <w:szCs w:val="23"/>
        </w:rPr>
        <w:t>Flexibilidade Curricular, Cidadania e Comunicação</w:t>
      </w:r>
      <w:r w:rsidRPr="00801A9C">
        <w:rPr>
          <w:rFonts w:ascii="Times New Roman" w:hAnsi="Times New Roman" w:cs="Times New Roman"/>
          <w:sz w:val="24"/>
          <w:szCs w:val="23"/>
        </w:rPr>
        <w:t>. Lisboa: Ministério da Educação Departamento da Educação Básica</w:t>
      </w:r>
      <w:r>
        <w:rPr>
          <w:rFonts w:ascii="Times New Roman" w:hAnsi="Times New Roman" w:cs="Times New Roman"/>
          <w:sz w:val="24"/>
          <w:szCs w:val="23"/>
        </w:rPr>
        <w:t>. 2004</w:t>
      </w:r>
      <w:r>
        <w:rPr>
          <w:rFonts w:ascii="Times New Roman" w:hAnsi="Times New Roman"/>
          <w:sz w:val="24"/>
          <w:szCs w:val="24"/>
        </w:rPr>
        <w:t>.</w:t>
      </w:r>
    </w:p>
    <w:p w:rsidR="00CC0384" w:rsidRPr="005A0212" w:rsidRDefault="00CC0384" w:rsidP="00CC0384">
      <w:pPr>
        <w:pStyle w:val="Default"/>
        <w:rPr>
          <w:rFonts w:eastAsiaTheme="minorHAnsi"/>
          <w:bCs/>
          <w:sz w:val="23"/>
          <w:szCs w:val="23"/>
          <w:lang w:val="pt-PT"/>
        </w:rPr>
      </w:pPr>
      <w:r w:rsidRPr="000A468D">
        <w:rPr>
          <w:rFonts w:eastAsiaTheme="minorHAnsi"/>
          <w:bCs/>
          <w:sz w:val="23"/>
          <w:szCs w:val="23"/>
          <w:lang w:val="pt-PT"/>
        </w:rPr>
        <w:t>NHALEVILO, E. Z. A.</w:t>
      </w:r>
      <w:r>
        <w:rPr>
          <w:rFonts w:eastAsiaTheme="minorHAnsi"/>
          <w:bCs/>
          <w:sz w:val="23"/>
          <w:szCs w:val="23"/>
          <w:lang w:val="pt-PT"/>
        </w:rPr>
        <w:t>,</w:t>
      </w:r>
      <w:r w:rsidRPr="000A468D">
        <w:rPr>
          <w:rFonts w:eastAsiaTheme="minorHAnsi"/>
          <w:bCs/>
          <w:i/>
          <w:sz w:val="23"/>
          <w:szCs w:val="23"/>
          <w:lang w:val="pt-PT"/>
        </w:rPr>
        <w:t>Currículo Local: Uma Oportunidade Para Emancipação</w:t>
      </w:r>
      <w:r>
        <w:rPr>
          <w:rFonts w:eastAsiaTheme="minorHAnsi"/>
          <w:bCs/>
          <w:i/>
          <w:sz w:val="23"/>
          <w:szCs w:val="23"/>
          <w:lang w:val="pt-PT"/>
        </w:rPr>
        <w:t xml:space="preserve">, </w:t>
      </w:r>
      <w:r w:rsidRPr="005A0212">
        <w:rPr>
          <w:rFonts w:eastAsiaTheme="minorHAnsi"/>
          <w:bCs/>
          <w:sz w:val="23"/>
          <w:szCs w:val="23"/>
          <w:lang w:val="pt-PT"/>
        </w:rPr>
        <w:t>São Paulo, 2013 (Artigo)</w:t>
      </w:r>
    </w:p>
    <w:p w:rsidR="00CC0384" w:rsidRPr="005A0212" w:rsidRDefault="00CC0384" w:rsidP="00CC0384">
      <w:pPr>
        <w:pStyle w:val="Default"/>
        <w:rPr>
          <w:rFonts w:eastAsiaTheme="minorHAnsi"/>
          <w:lang w:val="pt-PT"/>
        </w:rPr>
      </w:pPr>
    </w:p>
    <w:p w:rsidR="00CC0384" w:rsidRDefault="00CC0384" w:rsidP="00CC0384">
      <w:pPr>
        <w:spacing w:line="240" w:lineRule="auto"/>
        <w:jc w:val="both"/>
        <w:rPr>
          <w:rFonts w:ascii="Times New Roman" w:hAnsi="Times New Roman"/>
          <w:sz w:val="24"/>
          <w:szCs w:val="24"/>
        </w:rPr>
      </w:pPr>
      <w:r>
        <w:rPr>
          <w:rFonts w:ascii="Times New Roman" w:hAnsi="Times New Roman"/>
          <w:sz w:val="24"/>
          <w:szCs w:val="24"/>
        </w:rPr>
        <w:t xml:space="preserve">PACHECO, José A. </w:t>
      </w:r>
      <w:r w:rsidRPr="00927485">
        <w:rPr>
          <w:rFonts w:ascii="Times New Roman" w:hAnsi="Times New Roman"/>
          <w:i/>
          <w:sz w:val="24"/>
          <w:szCs w:val="24"/>
        </w:rPr>
        <w:t>Componentes do Processo de Desenvolvimento do Currículo</w:t>
      </w:r>
      <w:r>
        <w:rPr>
          <w:rFonts w:ascii="Times New Roman" w:hAnsi="Times New Roman"/>
          <w:sz w:val="24"/>
          <w:szCs w:val="24"/>
        </w:rPr>
        <w:t xml:space="preserve">. Porto, Porto Editores. 1996.  </w:t>
      </w:r>
    </w:p>
    <w:p w:rsidR="00CC0384" w:rsidRPr="00EE4FA8" w:rsidRDefault="00CC0384" w:rsidP="00CC0384">
      <w:pPr>
        <w:spacing w:line="240" w:lineRule="auto"/>
        <w:jc w:val="both"/>
        <w:rPr>
          <w:rFonts w:ascii="Times New Roman" w:hAnsi="Times New Roman" w:cs="Times New Roman"/>
          <w:sz w:val="24"/>
          <w:szCs w:val="24"/>
        </w:rPr>
      </w:pPr>
      <w:r>
        <w:rPr>
          <w:rFonts w:ascii="Times New Roman" w:hAnsi="Times New Roman" w:cs="Times New Roman"/>
          <w:sz w:val="24"/>
          <w:szCs w:val="24"/>
        </w:rPr>
        <w:t>PILETTI</w:t>
      </w:r>
      <w:r w:rsidRPr="00592012">
        <w:rPr>
          <w:rFonts w:ascii="Times New Roman" w:hAnsi="Times New Roman" w:cs="Times New Roman"/>
          <w:sz w:val="24"/>
          <w:szCs w:val="24"/>
        </w:rPr>
        <w:t>, C</w:t>
      </w:r>
      <w:r>
        <w:rPr>
          <w:rFonts w:ascii="Times New Roman" w:hAnsi="Times New Roman" w:cs="Times New Roman"/>
          <w:sz w:val="24"/>
          <w:szCs w:val="24"/>
        </w:rPr>
        <w:t>laudino</w:t>
      </w:r>
      <w:r w:rsidRPr="00592012">
        <w:rPr>
          <w:rFonts w:ascii="Times New Roman" w:hAnsi="Times New Roman" w:cs="Times New Roman"/>
          <w:sz w:val="24"/>
          <w:szCs w:val="24"/>
        </w:rPr>
        <w:t xml:space="preserve">. </w:t>
      </w:r>
      <w:r w:rsidRPr="00592012">
        <w:rPr>
          <w:rFonts w:ascii="Times New Roman" w:hAnsi="Times New Roman" w:cs="Times New Roman"/>
          <w:i/>
          <w:sz w:val="24"/>
          <w:szCs w:val="24"/>
        </w:rPr>
        <w:t>Didáctica Geral</w:t>
      </w:r>
      <w:r w:rsidRPr="00592012">
        <w:rPr>
          <w:rFonts w:ascii="Times New Roman" w:hAnsi="Times New Roman" w:cs="Times New Roman"/>
          <w:sz w:val="24"/>
          <w:szCs w:val="24"/>
        </w:rPr>
        <w:t>.</w:t>
      </w:r>
      <w:r>
        <w:rPr>
          <w:rFonts w:ascii="Times New Roman" w:hAnsi="Times New Roman" w:cs="Times New Roman"/>
          <w:sz w:val="24"/>
          <w:szCs w:val="24"/>
        </w:rPr>
        <w:t xml:space="preserve"> 23ª Edição. São Paulo. Editora Ática. 2004</w:t>
      </w:r>
      <w:r w:rsidRPr="00592012">
        <w:rPr>
          <w:rFonts w:ascii="Times New Roman" w:hAnsi="Times New Roman" w:cs="Times New Roman"/>
          <w:sz w:val="24"/>
          <w:szCs w:val="24"/>
        </w:rPr>
        <w:t xml:space="preserve">. </w:t>
      </w:r>
    </w:p>
    <w:p w:rsidR="00CC0384" w:rsidRDefault="00CC0384" w:rsidP="00CC03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PRODANOV, Cleber Cristiano e FREITAS, ErnaniCesar. </w:t>
      </w:r>
      <w:r w:rsidRPr="005C0B6C">
        <w:rPr>
          <w:rFonts w:ascii="Times New Roman" w:hAnsi="Times New Roman" w:cs="Times New Roman"/>
          <w:i/>
          <w:sz w:val="24"/>
          <w:szCs w:val="24"/>
        </w:rPr>
        <w:t xml:space="preserve">Metodologia do </w:t>
      </w:r>
      <w:r>
        <w:rPr>
          <w:rFonts w:ascii="Times New Roman" w:hAnsi="Times New Roman" w:cs="Times New Roman"/>
          <w:i/>
          <w:sz w:val="24"/>
          <w:szCs w:val="24"/>
        </w:rPr>
        <w:t>T</w:t>
      </w:r>
      <w:r w:rsidRPr="005C0B6C">
        <w:rPr>
          <w:rFonts w:ascii="Times New Roman" w:hAnsi="Times New Roman" w:cs="Times New Roman"/>
          <w:i/>
          <w:sz w:val="24"/>
          <w:szCs w:val="24"/>
        </w:rPr>
        <w:t xml:space="preserve">rabalho </w:t>
      </w:r>
      <w:r>
        <w:rPr>
          <w:rFonts w:ascii="Times New Roman" w:hAnsi="Times New Roman" w:cs="Times New Roman"/>
          <w:i/>
          <w:sz w:val="24"/>
          <w:szCs w:val="24"/>
        </w:rPr>
        <w:t>Científico</w:t>
      </w:r>
      <w:r w:rsidRPr="005C0B6C">
        <w:rPr>
          <w:rFonts w:ascii="Times New Roman" w:hAnsi="Times New Roman" w:cs="Times New Roman"/>
          <w:i/>
          <w:sz w:val="24"/>
          <w:szCs w:val="24"/>
        </w:rPr>
        <w:t>: Métodos e Técnicas de Pesquisa e do Trabalho Académico</w:t>
      </w:r>
      <w:r>
        <w:rPr>
          <w:rFonts w:ascii="Times New Roman" w:hAnsi="Times New Roman" w:cs="Times New Roman"/>
          <w:sz w:val="24"/>
          <w:szCs w:val="24"/>
        </w:rPr>
        <w:t xml:space="preserve">, 2ª Edição, Rio Grande do Sul-Brasil, 2013. </w:t>
      </w:r>
    </w:p>
    <w:p w:rsidR="00CC0384" w:rsidRDefault="00CC0384" w:rsidP="00CC0384">
      <w:pPr>
        <w:spacing w:line="240" w:lineRule="auto"/>
        <w:jc w:val="both"/>
        <w:rPr>
          <w:rFonts w:ascii="Times New Roman" w:hAnsi="Times New Roman" w:cs="Times New Roman"/>
          <w:sz w:val="24"/>
          <w:szCs w:val="24"/>
        </w:rPr>
      </w:pPr>
      <w:r w:rsidRPr="00592012">
        <w:rPr>
          <w:rFonts w:ascii="Times New Roman" w:hAnsi="Times New Roman" w:cs="Times New Roman"/>
          <w:sz w:val="24"/>
          <w:szCs w:val="24"/>
        </w:rPr>
        <w:t xml:space="preserve">RIBEIRO.L.C, </w:t>
      </w:r>
      <w:r w:rsidRPr="00592012">
        <w:rPr>
          <w:rFonts w:ascii="Times New Roman" w:hAnsi="Times New Roman" w:cs="Times New Roman"/>
          <w:i/>
          <w:sz w:val="24"/>
          <w:szCs w:val="24"/>
        </w:rPr>
        <w:t>Planificação e Avaliação do Processo de Ensino e Aprendizagem.</w:t>
      </w:r>
      <w:r w:rsidRPr="00592012">
        <w:rPr>
          <w:rFonts w:ascii="Times New Roman" w:hAnsi="Times New Roman" w:cs="Times New Roman"/>
          <w:sz w:val="24"/>
          <w:szCs w:val="24"/>
        </w:rPr>
        <w:t xml:space="preserve"> Lisboa. Universidade Aberta.1989. </w:t>
      </w:r>
    </w:p>
    <w:p w:rsidR="00CC0384" w:rsidRDefault="00CC0384" w:rsidP="00CC0384">
      <w:pPr>
        <w:spacing w:line="240" w:lineRule="auto"/>
        <w:jc w:val="both"/>
        <w:rPr>
          <w:rFonts w:ascii="Times New Roman" w:hAnsi="Times New Roman" w:cs="Times New Roman"/>
          <w:sz w:val="24"/>
          <w:szCs w:val="24"/>
        </w:rPr>
      </w:pPr>
      <w:r>
        <w:rPr>
          <w:rFonts w:ascii="Times New Roman" w:hAnsi="Times New Roman" w:cs="Times New Roman"/>
          <w:sz w:val="24"/>
          <w:szCs w:val="24"/>
        </w:rPr>
        <w:t>SPORCK, J. A. e TULIPPE, O., Interesse e Valor Educativo da Geografia, In: Manual da Unesco para Ensino da Geografia. Lisboa, Editorial Estampa, 1978.</w:t>
      </w:r>
    </w:p>
    <w:p w:rsidR="00706EE0" w:rsidRPr="00CC0384" w:rsidRDefault="00CC0384" w:rsidP="00CC0384">
      <w:pPr>
        <w:spacing w:line="240" w:lineRule="auto"/>
        <w:jc w:val="both"/>
        <w:rPr>
          <w:rFonts w:ascii="Times New Roman" w:hAnsi="Times New Roman" w:cs="Times New Roman"/>
          <w:sz w:val="24"/>
          <w:szCs w:val="24"/>
        </w:rPr>
      </w:pPr>
      <w:r w:rsidRPr="003E257E">
        <w:rPr>
          <w:rFonts w:ascii="Times New Roman" w:hAnsi="Times New Roman" w:cs="Times New Roman"/>
          <w:sz w:val="24"/>
          <w:szCs w:val="23"/>
        </w:rPr>
        <w:t>TUZINE</w:t>
      </w:r>
      <w:r>
        <w:rPr>
          <w:rFonts w:ascii="Times New Roman" w:hAnsi="Times New Roman" w:cs="Times New Roman"/>
          <w:sz w:val="24"/>
          <w:szCs w:val="23"/>
        </w:rPr>
        <w:t>,</w:t>
      </w:r>
      <w:r w:rsidRPr="003E257E">
        <w:rPr>
          <w:rFonts w:ascii="Times New Roman" w:hAnsi="Times New Roman" w:cs="Times New Roman"/>
          <w:sz w:val="24"/>
          <w:szCs w:val="23"/>
        </w:rPr>
        <w:t xml:space="preserve"> A. (2005). </w:t>
      </w:r>
      <w:r w:rsidRPr="00563398">
        <w:rPr>
          <w:rFonts w:ascii="Times New Roman" w:hAnsi="Times New Roman" w:cs="Times New Roman"/>
          <w:i/>
          <w:iCs/>
          <w:sz w:val="24"/>
          <w:szCs w:val="23"/>
        </w:rPr>
        <w:t>Novo Currículo o que é</w:t>
      </w:r>
      <w:r w:rsidRPr="003E257E">
        <w:rPr>
          <w:rFonts w:ascii="Times New Roman" w:hAnsi="Times New Roman" w:cs="Times New Roman"/>
          <w:i/>
          <w:iCs/>
          <w:sz w:val="24"/>
          <w:szCs w:val="23"/>
        </w:rPr>
        <w:t xml:space="preserve">? </w:t>
      </w:r>
      <w:r w:rsidRPr="003E257E">
        <w:rPr>
          <w:rFonts w:ascii="Times New Roman" w:hAnsi="Times New Roman" w:cs="Times New Roman"/>
          <w:sz w:val="24"/>
          <w:szCs w:val="23"/>
        </w:rPr>
        <w:t>Maputo: MEC.</w:t>
      </w:r>
    </w:p>
    <w:sectPr w:rsidR="00706EE0" w:rsidRPr="00CC0384" w:rsidSect="005B7EFC">
      <w:pgSz w:w="12240" w:h="15840"/>
      <w:pgMar w:top="1530" w:right="9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27D" w:rsidRDefault="0007327D" w:rsidP="00CC0384">
      <w:pPr>
        <w:spacing w:after="0" w:line="240" w:lineRule="auto"/>
      </w:pPr>
      <w:r>
        <w:separator/>
      </w:r>
    </w:p>
  </w:endnote>
  <w:endnote w:type="continuationSeparator" w:id="1">
    <w:p w:rsidR="0007327D" w:rsidRDefault="0007327D" w:rsidP="00CC0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27D" w:rsidRDefault="0007327D" w:rsidP="00CC0384">
      <w:pPr>
        <w:spacing w:after="0" w:line="240" w:lineRule="auto"/>
      </w:pPr>
      <w:r>
        <w:separator/>
      </w:r>
    </w:p>
  </w:footnote>
  <w:footnote w:type="continuationSeparator" w:id="1">
    <w:p w:rsidR="0007327D" w:rsidRDefault="0007327D" w:rsidP="00CC0384">
      <w:pPr>
        <w:spacing w:after="0" w:line="240" w:lineRule="auto"/>
      </w:pPr>
      <w:r>
        <w:continuationSeparator/>
      </w:r>
    </w:p>
  </w:footnote>
  <w:footnote w:id="2">
    <w:p w:rsidR="00CC0384" w:rsidRDefault="00CC0384" w:rsidP="00CC0384">
      <w:pPr>
        <w:pStyle w:val="Textodenotaderodap"/>
        <w:rPr>
          <w:lang w:val="pt-PT"/>
        </w:rPr>
      </w:pPr>
      <w:r>
        <w:rPr>
          <w:rStyle w:val="Refdenotaderodap"/>
        </w:rPr>
        <w:footnoteRef/>
      </w:r>
      <w:r w:rsidRPr="00212E5C">
        <w:rPr>
          <w:lang w:val="pt-PT"/>
        </w:rPr>
        <w:t xml:space="preserve"> </w:t>
      </w:r>
      <w:r>
        <w:rPr>
          <w:lang w:val="pt-PT"/>
        </w:rPr>
        <w:t>Licenciado em Direito;</w:t>
      </w:r>
    </w:p>
    <w:p w:rsidR="00CC0384" w:rsidRPr="00212E5C" w:rsidRDefault="00CC0384" w:rsidP="00CC0384">
      <w:pPr>
        <w:pStyle w:val="Textodenotaderodap"/>
        <w:rPr>
          <w:lang w:val="pt-PT"/>
        </w:rPr>
      </w:pPr>
    </w:p>
  </w:footnote>
  <w:footnote w:id="3">
    <w:p w:rsidR="00CC0384" w:rsidRPr="00212E5C" w:rsidRDefault="00CC0384" w:rsidP="00CC0384">
      <w:pPr>
        <w:pStyle w:val="Textodenotaderodap"/>
        <w:rPr>
          <w:lang w:val="pt-PT"/>
        </w:rPr>
      </w:pPr>
      <w:r>
        <w:rPr>
          <w:rStyle w:val="Refdenotaderodap"/>
        </w:rPr>
        <w:footnoteRef/>
      </w:r>
      <w:r w:rsidRPr="00212E5C">
        <w:rPr>
          <w:lang w:val="pt-PT"/>
        </w:rPr>
        <w:t xml:space="preserve"> </w:t>
      </w:r>
      <w:r>
        <w:rPr>
          <w:lang w:val="pt-PT"/>
        </w:rPr>
        <w:t>Licenciado em Filosofia e Mestre em Educação;</w:t>
      </w:r>
    </w:p>
  </w:footnote>
  <w:footnote w:id="4">
    <w:p w:rsidR="00CC0384" w:rsidRPr="00212E5C" w:rsidRDefault="00CC0384" w:rsidP="00CC0384">
      <w:pPr>
        <w:pStyle w:val="Textodenotaderodap"/>
        <w:rPr>
          <w:lang w:val="pt-PT"/>
        </w:rPr>
      </w:pPr>
      <w:r>
        <w:rPr>
          <w:rStyle w:val="Refdenotaderodap"/>
        </w:rPr>
        <w:footnoteRef/>
      </w:r>
      <w:r w:rsidRPr="00212E5C">
        <w:rPr>
          <w:lang w:val="pt-PT"/>
        </w:rPr>
        <w:t xml:space="preserve"> </w:t>
      </w:r>
      <w:r>
        <w:rPr>
          <w:lang w:val="pt-PT"/>
        </w:rPr>
        <w:t>Licenciado em Filosofia.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010"/>
    <w:multiLevelType w:val="hybridMultilevel"/>
    <w:tmpl w:val="9ABCC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23BCD"/>
    <w:multiLevelType w:val="hybridMultilevel"/>
    <w:tmpl w:val="D2F81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A0E5B"/>
    <w:multiLevelType w:val="hybridMultilevel"/>
    <w:tmpl w:val="EA541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A0D15"/>
    <w:multiLevelType w:val="multilevel"/>
    <w:tmpl w:val="1D62881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8E63D0"/>
    <w:multiLevelType w:val="hybridMultilevel"/>
    <w:tmpl w:val="CB620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75B48"/>
    <w:multiLevelType w:val="hybridMultilevel"/>
    <w:tmpl w:val="4D644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11DA1"/>
    <w:multiLevelType w:val="multilevel"/>
    <w:tmpl w:val="A7FAC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0384"/>
    <w:rsid w:val="0007327D"/>
    <w:rsid w:val="00706EE0"/>
    <w:rsid w:val="00CC038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84"/>
    <w:rPr>
      <w:rFonts w:eastAsiaTheme="minorEastAsi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0384"/>
    <w:pPr>
      <w:ind w:left="720"/>
      <w:contextualSpacing/>
    </w:pPr>
  </w:style>
  <w:style w:type="paragraph" w:customStyle="1" w:styleId="Default">
    <w:name w:val="Default"/>
    <w:rsid w:val="00CC038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apple-converted-space">
    <w:name w:val="apple-converted-space"/>
    <w:basedOn w:val="Tipodeletrapredefinidodopargrafo"/>
    <w:rsid w:val="00CC0384"/>
  </w:style>
  <w:style w:type="table" w:styleId="Tabelacomgrelha">
    <w:name w:val="Table Grid"/>
    <w:basedOn w:val="Tabelanormal"/>
    <w:uiPriority w:val="59"/>
    <w:rsid w:val="00CC03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uiPriority w:val="99"/>
    <w:semiHidden/>
    <w:unhideWhenUsed/>
    <w:rsid w:val="00CC0384"/>
    <w:pPr>
      <w:spacing w:after="0" w:line="240" w:lineRule="auto"/>
    </w:pPr>
    <w:rPr>
      <w:rFonts w:ascii="Calibri" w:eastAsia="Calibri" w:hAnsi="Calibri" w:cs="Times New Roman"/>
      <w:sz w:val="20"/>
      <w:szCs w:val="20"/>
      <w:lang w:val="en-US"/>
    </w:rPr>
  </w:style>
  <w:style w:type="character" w:customStyle="1" w:styleId="TextodenotaderodapCarcter">
    <w:name w:val="Texto de nota de rodapé Carácter"/>
    <w:basedOn w:val="Tipodeletrapredefinidodopargrafo"/>
    <w:link w:val="Textodenotaderodap"/>
    <w:uiPriority w:val="99"/>
    <w:semiHidden/>
    <w:rsid w:val="00CC0384"/>
    <w:rPr>
      <w:rFonts w:ascii="Calibri" w:eastAsia="Calibri" w:hAnsi="Calibri" w:cs="Times New Roman"/>
      <w:sz w:val="20"/>
      <w:szCs w:val="20"/>
      <w:lang w:val="en-US"/>
    </w:rPr>
  </w:style>
  <w:style w:type="character" w:styleId="Refdenotaderodap">
    <w:name w:val="footnote reference"/>
    <w:basedOn w:val="Tipodeletrapredefinidodopargrafo"/>
    <w:uiPriority w:val="99"/>
    <w:semiHidden/>
    <w:unhideWhenUsed/>
    <w:rsid w:val="00CC03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7071</Words>
  <Characters>38184</Characters>
  <Application>Microsoft Office Word</Application>
  <DocSecurity>0</DocSecurity>
  <Lines>318</Lines>
  <Paragraphs>90</Paragraphs>
  <ScaleCrop>false</ScaleCrop>
  <Company/>
  <LinksUpToDate>false</LinksUpToDate>
  <CharactersWithSpaces>45165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Nilza</dc:creator>
  <cp:lastModifiedBy>Nilza</cp:lastModifiedBy>
  <cp:revision>1</cp:revision>
  <dcterms:created xsi:type="dcterms:W3CDTF">2019-06-19T23:29:00Z</dcterms:created>
  <dcterms:modified xsi:type="dcterms:W3CDTF">2019-06-19T23:29:00Z</dcterms:modified>
</cp:coreProperties>
</file>