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77" w:rsidRDefault="00372F77" w:rsidP="00EB4B9C">
      <w:pPr>
        <w:spacing w:after="0" w:line="360" w:lineRule="auto"/>
        <w:jc w:val="center"/>
        <w:rPr>
          <w:rFonts w:ascii="Arial" w:hAnsi="Arial" w:cs="Arial"/>
          <w:sz w:val="24"/>
          <w:szCs w:val="24"/>
        </w:rPr>
      </w:pPr>
      <w:r>
        <w:rPr>
          <w:rFonts w:ascii="Arial" w:hAnsi="Arial" w:cs="Arial"/>
          <w:sz w:val="24"/>
          <w:szCs w:val="24"/>
        </w:rPr>
        <w:t>PONTIFÍCIA UNIVERSIDADE CATÓLICA DE MINAS GERAIS</w:t>
      </w:r>
    </w:p>
    <w:p w:rsidR="00372F77" w:rsidRDefault="00372F77" w:rsidP="00EB4B9C">
      <w:pPr>
        <w:spacing w:after="0" w:line="360" w:lineRule="auto"/>
        <w:jc w:val="center"/>
        <w:rPr>
          <w:rFonts w:ascii="Arial" w:hAnsi="Arial" w:cs="Arial"/>
          <w:sz w:val="24"/>
          <w:szCs w:val="24"/>
        </w:rPr>
      </w:pPr>
      <w:r>
        <w:rPr>
          <w:rFonts w:ascii="Arial" w:hAnsi="Arial" w:cs="Arial"/>
          <w:sz w:val="24"/>
          <w:szCs w:val="24"/>
        </w:rPr>
        <w:t>Instituto de Ciências Econômicas e Gerenciais</w:t>
      </w:r>
    </w:p>
    <w:p w:rsidR="00786F23" w:rsidRDefault="00786F23" w:rsidP="00EB4B9C">
      <w:pPr>
        <w:spacing w:after="0" w:line="360" w:lineRule="auto"/>
        <w:jc w:val="center"/>
        <w:rPr>
          <w:rFonts w:ascii="Arial" w:hAnsi="Arial" w:cs="Arial"/>
          <w:sz w:val="24"/>
          <w:szCs w:val="24"/>
        </w:rPr>
      </w:pPr>
      <w:r>
        <w:rPr>
          <w:rFonts w:ascii="Arial" w:hAnsi="Arial" w:cs="Arial"/>
          <w:sz w:val="24"/>
          <w:szCs w:val="24"/>
        </w:rPr>
        <w:t>Curso de Ciências Econômicas</w:t>
      </w:r>
    </w:p>
    <w:p w:rsidR="00372F77" w:rsidRDefault="00372F77" w:rsidP="00EB4B9C">
      <w:pPr>
        <w:spacing w:after="0" w:line="360" w:lineRule="auto"/>
        <w:jc w:val="center"/>
        <w:rPr>
          <w:rFonts w:ascii="Arial" w:hAnsi="Arial" w:cs="Arial"/>
          <w:sz w:val="24"/>
          <w:szCs w:val="24"/>
        </w:rPr>
      </w:pPr>
    </w:p>
    <w:p w:rsidR="00372F77" w:rsidRDefault="00372F77"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372F77" w:rsidRDefault="00372F77" w:rsidP="00EB4B9C">
      <w:pPr>
        <w:spacing w:after="0" w:line="360" w:lineRule="auto"/>
        <w:jc w:val="center"/>
        <w:rPr>
          <w:rFonts w:ascii="Arial" w:hAnsi="Arial" w:cs="Arial"/>
          <w:sz w:val="24"/>
          <w:szCs w:val="24"/>
        </w:rPr>
      </w:pPr>
    </w:p>
    <w:p w:rsidR="00372F77" w:rsidRDefault="00372F77" w:rsidP="00EB4B9C">
      <w:pPr>
        <w:spacing w:after="0" w:line="360" w:lineRule="auto"/>
        <w:jc w:val="center"/>
        <w:rPr>
          <w:rFonts w:ascii="Arial" w:hAnsi="Arial" w:cs="Arial"/>
          <w:sz w:val="24"/>
          <w:szCs w:val="24"/>
        </w:rPr>
      </w:pPr>
    </w:p>
    <w:p w:rsidR="00372F77" w:rsidRDefault="00372F77" w:rsidP="00EB4B9C">
      <w:pPr>
        <w:spacing w:after="0" w:line="360" w:lineRule="auto"/>
        <w:jc w:val="center"/>
        <w:rPr>
          <w:rFonts w:ascii="Arial" w:hAnsi="Arial" w:cs="Arial"/>
          <w:sz w:val="24"/>
          <w:szCs w:val="24"/>
        </w:rPr>
      </w:pPr>
      <w:r>
        <w:rPr>
          <w:rFonts w:ascii="Arial" w:hAnsi="Arial" w:cs="Arial"/>
          <w:sz w:val="24"/>
          <w:szCs w:val="24"/>
        </w:rPr>
        <w:t>Hester Vieira Rosa de Oliveira</w:t>
      </w:r>
    </w:p>
    <w:p w:rsidR="00372F77" w:rsidRDefault="00372F77" w:rsidP="00EB4B9C">
      <w:pPr>
        <w:spacing w:after="0" w:line="360" w:lineRule="auto"/>
        <w:jc w:val="center"/>
        <w:rPr>
          <w:rFonts w:ascii="Arial" w:hAnsi="Arial" w:cs="Arial"/>
          <w:sz w:val="24"/>
          <w:szCs w:val="24"/>
        </w:rPr>
      </w:pPr>
    </w:p>
    <w:p w:rsidR="00372F77" w:rsidRDefault="00372F77" w:rsidP="00EB4B9C">
      <w:pPr>
        <w:spacing w:after="0" w:line="360" w:lineRule="auto"/>
        <w:jc w:val="center"/>
        <w:rPr>
          <w:rFonts w:ascii="Arial" w:hAnsi="Arial" w:cs="Arial"/>
          <w:sz w:val="24"/>
          <w:szCs w:val="24"/>
        </w:rPr>
      </w:pPr>
    </w:p>
    <w:p w:rsidR="00372F77" w:rsidRDefault="00372F77"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372F77" w:rsidRDefault="00372F77" w:rsidP="00EB4B9C">
      <w:pPr>
        <w:spacing w:after="0" w:line="360" w:lineRule="auto"/>
        <w:jc w:val="center"/>
        <w:rPr>
          <w:rFonts w:ascii="Arial" w:hAnsi="Arial" w:cs="Arial"/>
          <w:sz w:val="24"/>
          <w:szCs w:val="24"/>
        </w:rPr>
      </w:pPr>
    </w:p>
    <w:p w:rsidR="00372F77" w:rsidRDefault="00372F77" w:rsidP="00EB4B9C">
      <w:pPr>
        <w:spacing w:after="0" w:line="360" w:lineRule="auto"/>
        <w:jc w:val="center"/>
        <w:rPr>
          <w:rFonts w:ascii="Arial" w:hAnsi="Arial" w:cs="Arial"/>
          <w:sz w:val="24"/>
          <w:szCs w:val="24"/>
        </w:rPr>
      </w:pPr>
    </w:p>
    <w:p w:rsidR="00372F77" w:rsidRDefault="00786F23" w:rsidP="00EB4B9C">
      <w:pPr>
        <w:spacing w:after="0" w:line="360" w:lineRule="auto"/>
        <w:jc w:val="center"/>
        <w:rPr>
          <w:rFonts w:ascii="Arial" w:hAnsi="Arial" w:cs="Arial"/>
          <w:b/>
          <w:sz w:val="24"/>
          <w:szCs w:val="24"/>
        </w:rPr>
      </w:pPr>
      <w:r>
        <w:rPr>
          <w:rFonts w:ascii="Arial" w:hAnsi="Arial" w:cs="Arial"/>
          <w:b/>
          <w:sz w:val="24"/>
          <w:szCs w:val="24"/>
        </w:rPr>
        <w:t>A INFLUÊNCIA DA TEORIA KEYNESIANA NA ECONOMIA BRASILEIRA PÓS-CRISE DE 2008</w:t>
      </w:r>
    </w:p>
    <w:p w:rsidR="00372F77" w:rsidRDefault="00372F77" w:rsidP="00EB4B9C">
      <w:pPr>
        <w:spacing w:after="0" w:line="360" w:lineRule="auto"/>
        <w:jc w:val="center"/>
        <w:rPr>
          <w:rFonts w:ascii="Arial" w:hAnsi="Arial" w:cs="Arial"/>
          <w:b/>
          <w:sz w:val="24"/>
          <w:szCs w:val="24"/>
        </w:rPr>
      </w:pPr>
    </w:p>
    <w:p w:rsidR="00372F77" w:rsidRDefault="007E131D" w:rsidP="00EB4B9C">
      <w:pPr>
        <w:tabs>
          <w:tab w:val="left" w:pos="6132"/>
        </w:tabs>
        <w:spacing w:after="0" w:line="360" w:lineRule="auto"/>
        <w:rPr>
          <w:rFonts w:ascii="Arial" w:hAnsi="Arial" w:cs="Arial"/>
          <w:b/>
          <w:sz w:val="24"/>
          <w:szCs w:val="24"/>
        </w:rPr>
      </w:pPr>
      <w:r>
        <w:rPr>
          <w:rFonts w:ascii="Arial" w:hAnsi="Arial" w:cs="Arial"/>
          <w:b/>
          <w:sz w:val="24"/>
          <w:szCs w:val="24"/>
        </w:rPr>
        <w:tab/>
      </w:r>
    </w:p>
    <w:p w:rsidR="00372F77" w:rsidRDefault="00372F77" w:rsidP="00EB4B9C">
      <w:pPr>
        <w:spacing w:after="0" w:line="360" w:lineRule="auto"/>
        <w:rPr>
          <w:rFonts w:ascii="Arial" w:hAnsi="Arial" w:cs="Arial"/>
          <w:b/>
          <w:sz w:val="24"/>
          <w:szCs w:val="24"/>
        </w:rPr>
      </w:pPr>
    </w:p>
    <w:p w:rsidR="00372F77" w:rsidRDefault="00372F77" w:rsidP="00EB4B9C">
      <w:pPr>
        <w:spacing w:after="0" w:line="360" w:lineRule="auto"/>
        <w:rPr>
          <w:rFonts w:ascii="Arial" w:hAnsi="Arial" w:cs="Arial"/>
          <w:b/>
          <w:sz w:val="24"/>
          <w:szCs w:val="24"/>
        </w:rPr>
      </w:pPr>
    </w:p>
    <w:p w:rsidR="00372F77" w:rsidRDefault="00372F77" w:rsidP="00EB4B9C">
      <w:pPr>
        <w:spacing w:after="0" w:line="360" w:lineRule="auto"/>
        <w:jc w:val="center"/>
        <w:rPr>
          <w:rFonts w:ascii="Arial" w:hAnsi="Arial" w:cs="Arial"/>
          <w:b/>
          <w:sz w:val="24"/>
          <w:szCs w:val="24"/>
        </w:rPr>
      </w:pPr>
    </w:p>
    <w:p w:rsidR="007E131D" w:rsidRDefault="007E131D" w:rsidP="00EB4B9C">
      <w:pPr>
        <w:spacing w:after="0" w:line="360" w:lineRule="auto"/>
        <w:jc w:val="center"/>
        <w:rPr>
          <w:rFonts w:ascii="Arial" w:hAnsi="Arial" w:cs="Arial"/>
          <w:b/>
          <w:sz w:val="24"/>
          <w:szCs w:val="24"/>
        </w:rPr>
      </w:pPr>
    </w:p>
    <w:p w:rsidR="00372F77" w:rsidRDefault="00372F77" w:rsidP="00EB4B9C">
      <w:pPr>
        <w:spacing w:after="0" w:line="360" w:lineRule="auto"/>
        <w:jc w:val="center"/>
        <w:rPr>
          <w:rFonts w:ascii="Arial" w:hAnsi="Arial" w:cs="Arial"/>
          <w:sz w:val="24"/>
          <w:szCs w:val="24"/>
        </w:rPr>
      </w:pPr>
      <w:r>
        <w:rPr>
          <w:rFonts w:ascii="Arial" w:hAnsi="Arial" w:cs="Arial"/>
          <w:sz w:val="24"/>
          <w:szCs w:val="24"/>
        </w:rPr>
        <w:t>Belo Horizonte</w:t>
      </w:r>
    </w:p>
    <w:p w:rsidR="007E131D" w:rsidRDefault="00372F77" w:rsidP="00EB4B9C">
      <w:pPr>
        <w:spacing w:after="0" w:line="360" w:lineRule="auto"/>
        <w:jc w:val="center"/>
        <w:rPr>
          <w:rFonts w:ascii="Arial" w:hAnsi="Arial" w:cs="Arial"/>
          <w:sz w:val="24"/>
          <w:szCs w:val="24"/>
        </w:rPr>
      </w:pPr>
      <w:r>
        <w:rPr>
          <w:rFonts w:ascii="Arial" w:hAnsi="Arial" w:cs="Arial"/>
          <w:sz w:val="24"/>
          <w:szCs w:val="24"/>
        </w:rPr>
        <w:t>201</w:t>
      </w:r>
      <w:r w:rsidR="00F779F7">
        <w:rPr>
          <w:rFonts w:ascii="Arial" w:hAnsi="Arial" w:cs="Arial"/>
          <w:sz w:val="24"/>
          <w:szCs w:val="24"/>
        </w:rPr>
        <w:t>8</w:t>
      </w:r>
    </w:p>
    <w:p w:rsidR="00A12F21" w:rsidRDefault="00417475" w:rsidP="00EB4B9C">
      <w:pPr>
        <w:spacing w:after="0" w:line="360" w:lineRule="auto"/>
        <w:jc w:val="center"/>
        <w:rPr>
          <w:rFonts w:ascii="Arial" w:hAnsi="Arial" w:cs="Arial"/>
          <w:sz w:val="24"/>
          <w:szCs w:val="24"/>
        </w:rPr>
      </w:pPr>
      <w:r>
        <w:rPr>
          <w:rFonts w:ascii="Arial" w:hAnsi="Arial" w:cs="Arial"/>
          <w:sz w:val="24"/>
          <w:szCs w:val="24"/>
        </w:rPr>
        <w:lastRenderedPageBreak/>
        <w:t>Hester Vieira Rosa de Oliveira</w:t>
      </w:r>
    </w:p>
    <w:p w:rsidR="00417475" w:rsidRDefault="00417475" w:rsidP="00EB4B9C">
      <w:pPr>
        <w:spacing w:after="0" w:line="360" w:lineRule="auto"/>
        <w:jc w:val="center"/>
        <w:rPr>
          <w:rFonts w:ascii="Arial" w:hAnsi="Arial" w:cs="Arial"/>
          <w:sz w:val="24"/>
          <w:szCs w:val="24"/>
        </w:rPr>
      </w:pPr>
    </w:p>
    <w:p w:rsidR="00417475" w:rsidRDefault="00417475" w:rsidP="00EB4B9C">
      <w:pPr>
        <w:spacing w:after="0" w:line="360" w:lineRule="auto"/>
        <w:jc w:val="center"/>
        <w:rPr>
          <w:rFonts w:ascii="Arial" w:hAnsi="Arial" w:cs="Arial"/>
          <w:sz w:val="24"/>
          <w:szCs w:val="24"/>
        </w:rPr>
      </w:pPr>
    </w:p>
    <w:p w:rsidR="00417475" w:rsidRDefault="00417475"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EB4B9C" w:rsidRDefault="00EB4B9C" w:rsidP="00EB4B9C">
      <w:pPr>
        <w:spacing w:after="0" w:line="360" w:lineRule="auto"/>
        <w:jc w:val="center"/>
        <w:rPr>
          <w:rFonts w:ascii="Arial" w:hAnsi="Arial" w:cs="Arial"/>
          <w:sz w:val="24"/>
          <w:szCs w:val="24"/>
        </w:rPr>
      </w:pPr>
    </w:p>
    <w:p w:rsidR="00417475" w:rsidRDefault="00417475" w:rsidP="00EB4B9C">
      <w:pPr>
        <w:spacing w:after="0" w:line="360" w:lineRule="auto"/>
        <w:jc w:val="center"/>
        <w:rPr>
          <w:rFonts w:ascii="Arial" w:hAnsi="Arial" w:cs="Arial"/>
          <w:sz w:val="24"/>
          <w:szCs w:val="24"/>
        </w:rPr>
      </w:pPr>
    </w:p>
    <w:p w:rsidR="00417475" w:rsidRDefault="00417475" w:rsidP="00EB4B9C">
      <w:pPr>
        <w:spacing w:after="0" w:line="360" w:lineRule="auto"/>
        <w:jc w:val="center"/>
        <w:rPr>
          <w:rFonts w:ascii="Arial" w:hAnsi="Arial" w:cs="Arial"/>
          <w:sz w:val="24"/>
          <w:szCs w:val="24"/>
        </w:rPr>
      </w:pPr>
    </w:p>
    <w:p w:rsidR="00417475" w:rsidRPr="00417475" w:rsidRDefault="00417475" w:rsidP="00EB4B9C">
      <w:pPr>
        <w:spacing w:after="0" w:line="360" w:lineRule="auto"/>
        <w:jc w:val="center"/>
        <w:rPr>
          <w:rFonts w:ascii="Arial" w:hAnsi="Arial" w:cs="Arial"/>
          <w:sz w:val="24"/>
          <w:szCs w:val="24"/>
        </w:rPr>
      </w:pPr>
    </w:p>
    <w:p w:rsidR="00A12F21" w:rsidRDefault="00A12F21" w:rsidP="00EB4B9C">
      <w:pPr>
        <w:spacing w:after="0" w:line="360" w:lineRule="auto"/>
        <w:rPr>
          <w:rFonts w:ascii="Arial" w:hAnsi="Arial" w:cs="Arial"/>
          <w:b/>
          <w:sz w:val="24"/>
          <w:szCs w:val="24"/>
        </w:rPr>
      </w:pPr>
    </w:p>
    <w:p w:rsidR="00417475" w:rsidRDefault="00417475" w:rsidP="00EB4B9C">
      <w:pPr>
        <w:spacing w:after="0" w:line="360" w:lineRule="auto"/>
        <w:jc w:val="center"/>
        <w:rPr>
          <w:rFonts w:ascii="Arial" w:hAnsi="Arial" w:cs="Arial"/>
          <w:b/>
          <w:sz w:val="24"/>
          <w:szCs w:val="24"/>
        </w:rPr>
      </w:pPr>
    </w:p>
    <w:p w:rsidR="00417475" w:rsidRDefault="00417475" w:rsidP="00EB4B9C">
      <w:pPr>
        <w:spacing w:after="0" w:line="360" w:lineRule="auto"/>
        <w:jc w:val="center"/>
        <w:rPr>
          <w:rFonts w:ascii="Arial" w:hAnsi="Arial" w:cs="Arial"/>
          <w:b/>
          <w:sz w:val="24"/>
          <w:szCs w:val="24"/>
        </w:rPr>
      </w:pPr>
      <w:r>
        <w:rPr>
          <w:rFonts w:ascii="Arial" w:hAnsi="Arial" w:cs="Arial"/>
          <w:b/>
          <w:sz w:val="24"/>
          <w:szCs w:val="24"/>
        </w:rPr>
        <w:t>A INFLUÊNCIA DA TEORIA KEYNESIANA NA ECONOMIA BRASILEIRA PÓS-CRISE DE 2008</w:t>
      </w:r>
    </w:p>
    <w:p w:rsidR="00417475" w:rsidRDefault="00417475" w:rsidP="00EB4B9C">
      <w:pPr>
        <w:spacing w:after="0" w:line="360" w:lineRule="auto"/>
        <w:ind w:left="2832"/>
        <w:rPr>
          <w:rFonts w:ascii="Arial" w:hAnsi="Arial" w:cs="Arial"/>
          <w:sz w:val="24"/>
          <w:szCs w:val="24"/>
        </w:rPr>
      </w:pPr>
    </w:p>
    <w:p w:rsidR="00417475" w:rsidRDefault="00417475" w:rsidP="00EB4B9C">
      <w:pPr>
        <w:spacing w:after="0" w:line="240" w:lineRule="auto"/>
        <w:ind w:left="3969"/>
        <w:rPr>
          <w:rFonts w:ascii="Arial" w:hAnsi="Arial" w:cs="Arial"/>
          <w:sz w:val="24"/>
          <w:szCs w:val="24"/>
        </w:rPr>
      </w:pPr>
    </w:p>
    <w:p w:rsidR="007E131D" w:rsidRDefault="007E131D" w:rsidP="00EB4B9C">
      <w:pPr>
        <w:spacing w:after="0" w:line="240" w:lineRule="auto"/>
        <w:ind w:left="3969"/>
        <w:jc w:val="both"/>
        <w:rPr>
          <w:rFonts w:ascii="Arial" w:hAnsi="Arial" w:cs="Arial"/>
          <w:sz w:val="24"/>
          <w:szCs w:val="24"/>
        </w:rPr>
      </w:pPr>
    </w:p>
    <w:p w:rsidR="00DF63FC" w:rsidRDefault="00DF63FC" w:rsidP="00DF63FC">
      <w:pPr>
        <w:spacing w:after="0"/>
        <w:ind w:left="3969"/>
        <w:jc w:val="both"/>
        <w:rPr>
          <w:rFonts w:ascii="Arial" w:hAnsi="Arial" w:cs="Arial"/>
          <w:sz w:val="24"/>
          <w:szCs w:val="24"/>
        </w:rPr>
      </w:pPr>
      <w:r>
        <w:rPr>
          <w:rFonts w:ascii="Arial" w:hAnsi="Arial" w:cs="Arial"/>
          <w:sz w:val="24"/>
          <w:szCs w:val="24"/>
        </w:rPr>
        <w:t>Monografia apresentada ao curso de Ciências Econômicas da Pontifícia Universidade Católica de Minas Gerais, como requisito parcial para obtenção do título de Bacharel em Ciências Econômicas</w:t>
      </w:r>
    </w:p>
    <w:p w:rsidR="00DF63FC" w:rsidRDefault="00DF63FC" w:rsidP="00DF63FC">
      <w:pPr>
        <w:spacing w:after="0"/>
        <w:ind w:left="3969"/>
        <w:jc w:val="both"/>
        <w:rPr>
          <w:rFonts w:ascii="Arial" w:hAnsi="Arial" w:cs="Arial"/>
          <w:sz w:val="24"/>
          <w:szCs w:val="24"/>
        </w:rPr>
      </w:pPr>
    </w:p>
    <w:p w:rsidR="00DF63FC" w:rsidRDefault="00DF63FC" w:rsidP="00DF63FC">
      <w:pPr>
        <w:spacing w:after="0"/>
        <w:ind w:left="3969"/>
        <w:jc w:val="both"/>
        <w:rPr>
          <w:rFonts w:ascii="Arial" w:hAnsi="Arial" w:cs="Arial"/>
          <w:sz w:val="24"/>
          <w:szCs w:val="24"/>
        </w:rPr>
      </w:pPr>
      <w:r>
        <w:rPr>
          <w:rFonts w:ascii="Arial" w:hAnsi="Arial" w:cs="Arial"/>
          <w:sz w:val="24"/>
          <w:szCs w:val="24"/>
        </w:rPr>
        <w:t>Orientadora: Prof</w:t>
      </w:r>
      <w:r w:rsidR="00667102" w:rsidRPr="00667102">
        <w:rPr>
          <w:rFonts w:ascii="Arial" w:hAnsi="Arial" w:cs="Arial"/>
          <w:color w:val="222222"/>
          <w:sz w:val="24"/>
          <w:szCs w:val="24"/>
          <w:shd w:val="clear" w:color="auto" w:fill="FFFFFF"/>
        </w:rPr>
        <w:t>ª</w:t>
      </w:r>
      <w:r>
        <w:rPr>
          <w:rFonts w:ascii="Arial" w:hAnsi="Arial" w:cs="Arial"/>
          <w:sz w:val="24"/>
          <w:szCs w:val="24"/>
        </w:rPr>
        <w:t>Catari Vilela Chaves</w:t>
      </w:r>
    </w:p>
    <w:p w:rsidR="00A12F21" w:rsidRDefault="00A12F21" w:rsidP="00EB4B9C">
      <w:pPr>
        <w:spacing w:after="0" w:line="360" w:lineRule="auto"/>
        <w:rPr>
          <w:rFonts w:ascii="Arial" w:hAnsi="Arial" w:cs="Arial"/>
          <w:b/>
          <w:sz w:val="24"/>
          <w:szCs w:val="24"/>
        </w:rPr>
      </w:pPr>
    </w:p>
    <w:p w:rsidR="00A12F21" w:rsidRDefault="00A12F21" w:rsidP="00EB4B9C">
      <w:pPr>
        <w:spacing w:after="0" w:line="360" w:lineRule="auto"/>
        <w:rPr>
          <w:rFonts w:ascii="Arial" w:hAnsi="Arial" w:cs="Arial"/>
          <w:b/>
          <w:sz w:val="24"/>
          <w:szCs w:val="24"/>
        </w:rPr>
      </w:pPr>
    </w:p>
    <w:p w:rsidR="00EB4B9C" w:rsidRDefault="00EB4B9C" w:rsidP="00EB4B9C">
      <w:pPr>
        <w:spacing w:after="0" w:line="360" w:lineRule="auto"/>
        <w:rPr>
          <w:rFonts w:ascii="Arial" w:hAnsi="Arial" w:cs="Arial"/>
          <w:b/>
          <w:sz w:val="24"/>
          <w:szCs w:val="24"/>
        </w:rPr>
      </w:pPr>
    </w:p>
    <w:p w:rsidR="00EB4B9C" w:rsidRDefault="00EB4B9C" w:rsidP="00EB4B9C">
      <w:pPr>
        <w:spacing w:after="0" w:line="360" w:lineRule="auto"/>
        <w:rPr>
          <w:rFonts w:ascii="Arial" w:hAnsi="Arial" w:cs="Arial"/>
          <w:b/>
          <w:sz w:val="24"/>
          <w:szCs w:val="24"/>
        </w:rPr>
      </w:pPr>
    </w:p>
    <w:p w:rsidR="00DF63FC" w:rsidRDefault="00DF63FC" w:rsidP="00DF63FC">
      <w:pPr>
        <w:spacing w:after="0" w:line="360" w:lineRule="auto"/>
        <w:jc w:val="center"/>
        <w:rPr>
          <w:rFonts w:ascii="Arial" w:hAnsi="Arial" w:cs="Arial"/>
          <w:b/>
          <w:sz w:val="24"/>
          <w:szCs w:val="24"/>
        </w:rPr>
      </w:pPr>
    </w:p>
    <w:p w:rsidR="007E131D" w:rsidRDefault="007E131D" w:rsidP="00EB4B9C">
      <w:pPr>
        <w:spacing w:after="0" w:line="360" w:lineRule="auto"/>
        <w:rPr>
          <w:rFonts w:ascii="Arial" w:hAnsi="Arial" w:cs="Arial"/>
          <w:b/>
          <w:sz w:val="24"/>
          <w:szCs w:val="24"/>
        </w:rPr>
      </w:pPr>
    </w:p>
    <w:p w:rsidR="007E131D" w:rsidRDefault="007E131D" w:rsidP="00EB4B9C">
      <w:pPr>
        <w:spacing w:after="0" w:line="360" w:lineRule="auto"/>
        <w:rPr>
          <w:rFonts w:ascii="Arial" w:hAnsi="Arial" w:cs="Arial"/>
          <w:b/>
          <w:sz w:val="24"/>
          <w:szCs w:val="24"/>
        </w:rPr>
      </w:pPr>
    </w:p>
    <w:p w:rsidR="00417475" w:rsidRDefault="00417475" w:rsidP="00EB4B9C">
      <w:pPr>
        <w:spacing w:after="0" w:line="360" w:lineRule="auto"/>
        <w:jc w:val="center"/>
        <w:rPr>
          <w:rFonts w:ascii="Arial" w:hAnsi="Arial" w:cs="Arial"/>
          <w:sz w:val="24"/>
          <w:szCs w:val="24"/>
        </w:rPr>
      </w:pPr>
      <w:r>
        <w:rPr>
          <w:rFonts w:ascii="Arial" w:hAnsi="Arial" w:cs="Arial"/>
          <w:sz w:val="24"/>
          <w:szCs w:val="24"/>
        </w:rPr>
        <w:t>Belo Horizonte</w:t>
      </w:r>
    </w:p>
    <w:p w:rsidR="00667102" w:rsidRDefault="00417475" w:rsidP="00EB4B9C">
      <w:pPr>
        <w:spacing w:after="0" w:line="360" w:lineRule="auto"/>
        <w:jc w:val="center"/>
        <w:rPr>
          <w:rFonts w:ascii="Arial" w:hAnsi="Arial" w:cs="Arial"/>
          <w:sz w:val="24"/>
          <w:szCs w:val="24"/>
        </w:rPr>
      </w:pPr>
      <w:r>
        <w:rPr>
          <w:rFonts w:ascii="Arial" w:hAnsi="Arial" w:cs="Arial"/>
          <w:sz w:val="24"/>
          <w:szCs w:val="24"/>
        </w:rPr>
        <w:t>201</w:t>
      </w:r>
      <w:r w:rsidR="00F779F7">
        <w:rPr>
          <w:rFonts w:ascii="Arial" w:hAnsi="Arial" w:cs="Arial"/>
          <w:sz w:val="24"/>
          <w:szCs w:val="24"/>
        </w:rPr>
        <w:t>8</w:t>
      </w:r>
    </w:p>
    <w:p w:rsidR="00667102" w:rsidRDefault="00667102" w:rsidP="00667102">
      <w:pPr>
        <w:spacing w:after="0" w:line="360" w:lineRule="auto"/>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Hester Vieira Rosa de Oliveira</w:t>
      </w:r>
    </w:p>
    <w:p w:rsidR="00667102" w:rsidRDefault="00667102" w:rsidP="00667102">
      <w:pPr>
        <w:spacing w:after="0" w:line="360" w:lineRule="auto"/>
        <w:jc w:val="center"/>
        <w:rPr>
          <w:rFonts w:ascii="Arial" w:hAnsi="Arial" w:cs="Arial"/>
          <w:sz w:val="24"/>
          <w:szCs w:val="24"/>
        </w:rPr>
      </w:pPr>
    </w:p>
    <w:p w:rsidR="00667102" w:rsidRDefault="00667102" w:rsidP="00667102">
      <w:pPr>
        <w:spacing w:after="0" w:line="360" w:lineRule="auto"/>
        <w:jc w:val="center"/>
        <w:rPr>
          <w:rFonts w:ascii="Arial" w:hAnsi="Arial" w:cs="Arial"/>
          <w:sz w:val="24"/>
          <w:szCs w:val="24"/>
        </w:rPr>
      </w:pPr>
    </w:p>
    <w:p w:rsidR="00667102" w:rsidRDefault="00667102" w:rsidP="00667102">
      <w:pPr>
        <w:spacing w:after="0" w:line="360" w:lineRule="auto"/>
        <w:jc w:val="center"/>
        <w:rPr>
          <w:rFonts w:ascii="Arial" w:hAnsi="Arial" w:cs="Arial"/>
          <w:sz w:val="24"/>
          <w:szCs w:val="24"/>
        </w:rPr>
      </w:pPr>
    </w:p>
    <w:p w:rsidR="00667102" w:rsidRDefault="00667102" w:rsidP="00667102">
      <w:pPr>
        <w:spacing w:after="0" w:line="360" w:lineRule="auto"/>
        <w:jc w:val="center"/>
        <w:rPr>
          <w:rFonts w:ascii="Arial" w:hAnsi="Arial" w:cs="Arial"/>
          <w:sz w:val="24"/>
          <w:szCs w:val="24"/>
        </w:rPr>
      </w:pPr>
    </w:p>
    <w:p w:rsidR="00667102" w:rsidRPr="00417475" w:rsidRDefault="00667102" w:rsidP="00667102">
      <w:pPr>
        <w:spacing w:after="0" w:line="360" w:lineRule="auto"/>
        <w:jc w:val="center"/>
        <w:rPr>
          <w:rFonts w:ascii="Arial" w:hAnsi="Arial" w:cs="Arial"/>
          <w:sz w:val="24"/>
          <w:szCs w:val="24"/>
        </w:rPr>
      </w:pPr>
    </w:p>
    <w:p w:rsidR="00667102" w:rsidRDefault="00667102" w:rsidP="00667102">
      <w:pPr>
        <w:spacing w:after="0" w:line="360" w:lineRule="auto"/>
        <w:rPr>
          <w:rFonts w:ascii="Arial" w:hAnsi="Arial" w:cs="Arial"/>
          <w:b/>
          <w:sz w:val="24"/>
          <w:szCs w:val="24"/>
        </w:rPr>
      </w:pPr>
    </w:p>
    <w:p w:rsidR="00667102" w:rsidRDefault="00667102" w:rsidP="00667102">
      <w:pPr>
        <w:spacing w:after="0" w:line="360" w:lineRule="auto"/>
        <w:jc w:val="center"/>
        <w:rPr>
          <w:rFonts w:ascii="Arial" w:hAnsi="Arial" w:cs="Arial"/>
          <w:b/>
          <w:sz w:val="24"/>
          <w:szCs w:val="24"/>
        </w:rPr>
      </w:pPr>
    </w:p>
    <w:p w:rsidR="00667102" w:rsidRDefault="00667102" w:rsidP="00667102">
      <w:pPr>
        <w:spacing w:after="0" w:line="360" w:lineRule="auto"/>
        <w:jc w:val="center"/>
        <w:rPr>
          <w:rFonts w:ascii="Arial" w:hAnsi="Arial" w:cs="Arial"/>
          <w:b/>
          <w:sz w:val="24"/>
          <w:szCs w:val="24"/>
        </w:rPr>
      </w:pPr>
      <w:r>
        <w:rPr>
          <w:rFonts w:ascii="Arial" w:hAnsi="Arial" w:cs="Arial"/>
          <w:b/>
          <w:sz w:val="24"/>
          <w:szCs w:val="24"/>
        </w:rPr>
        <w:t>A INFLUÊNCIA DA TEORIA KEYNESIANA NA ECONOMIA BRASILEIRA PÓS-CRISE DE 2008</w:t>
      </w:r>
    </w:p>
    <w:p w:rsidR="00667102" w:rsidRDefault="00667102" w:rsidP="00667102">
      <w:pPr>
        <w:spacing w:after="0" w:line="360" w:lineRule="auto"/>
        <w:ind w:left="2832"/>
        <w:rPr>
          <w:rFonts w:ascii="Arial" w:hAnsi="Arial" w:cs="Arial"/>
          <w:sz w:val="24"/>
          <w:szCs w:val="24"/>
        </w:rPr>
      </w:pPr>
    </w:p>
    <w:p w:rsidR="00667102" w:rsidRDefault="00667102" w:rsidP="00667102">
      <w:pPr>
        <w:spacing w:after="0" w:line="240" w:lineRule="auto"/>
        <w:ind w:left="3969"/>
        <w:rPr>
          <w:rFonts w:ascii="Arial" w:hAnsi="Arial" w:cs="Arial"/>
          <w:sz w:val="24"/>
          <w:szCs w:val="24"/>
        </w:rPr>
      </w:pPr>
    </w:p>
    <w:p w:rsidR="00667102" w:rsidRDefault="00667102" w:rsidP="00667102">
      <w:pPr>
        <w:spacing w:after="0" w:line="240" w:lineRule="auto"/>
        <w:ind w:left="3969"/>
        <w:jc w:val="both"/>
        <w:rPr>
          <w:rFonts w:ascii="Arial" w:hAnsi="Arial" w:cs="Arial"/>
          <w:sz w:val="24"/>
          <w:szCs w:val="24"/>
        </w:rPr>
      </w:pPr>
    </w:p>
    <w:p w:rsidR="00667102" w:rsidRDefault="00667102" w:rsidP="00667102">
      <w:pPr>
        <w:spacing w:after="0"/>
        <w:ind w:left="3969"/>
        <w:jc w:val="both"/>
        <w:rPr>
          <w:rFonts w:ascii="Arial" w:hAnsi="Arial" w:cs="Arial"/>
          <w:sz w:val="24"/>
          <w:szCs w:val="24"/>
        </w:rPr>
      </w:pPr>
      <w:r>
        <w:rPr>
          <w:rFonts w:ascii="Arial" w:hAnsi="Arial" w:cs="Arial"/>
          <w:sz w:val="24"/>
          <w:szCs w:val="24"/>
        </w:rPr>
        <w:t>Monografia apresentada ao curso de Ciências Econômicas da Pontifícia Universidade Católica de Minas Gerais, como requisito parcial para obtenção do título de Bacharel em Ciências Econômicas</w:t>
      </w:r>
    </w:p>
    <w:p w:rsidR="00667102" w:rsidRDefault="00667102" w:rsidP="00667102">
      <w:pPr>
        <w:spacing w:after="0"/>
        <w:ind w:left="3969"/>
        <w:jc w:val="both"/>
        <w:rPr>
          <w:rFonts w:ascii="Arial" w:hAnsi="Arial" w:cs="Arial"/>
          <w:sz w:val="24"/>
          <w:szCs w:val="24"/>
        </w:rPr>
      </w:pPr>
    </w:p>
    <w:p w:rsidR="00667102" w:rsidRDefault="00667102" w:rsidP="00667102">
      <w:pPr>
        <w:spacing w:after="0"/>
        <w:ind w:left="3969"/>
        <w:jc w:val="both"/>
        <w:rPr>
          <w:rFonts w:ascii="Arial" w:hAnsi="Arial" w:cs="Arial"/>
          <w:sz w:val="24"/>
          <w:szCs w:val="24"/>
        </w:rPr>
      </w:pPr>
    </w:p>
    <w:p w:rsidR="00667102" w:rsidRDefault="00667102" w:rsidP="00667102">
      <w:pPr>
        <w:spacing w:after="0"/>
        <w:ind w:left="3969"/>
        <w:jc w:val="both"/>
        <w:rPr>
          <w:rFonts w:ascii="Arial" w:hAnsi="Arial" w:cs="Arial"/>
          <w:sz w:val="24"/>
          <w:szCs w:val="24"/>
        </w:rPr>
      </w:pPr>
    </w:p>
    <w:p w:rsidR="00667102" w:rsidRDefault="00667102" w:rsidP="00667102">
      <w:pPr>
        <w:spacing w:after="0"/>
        <w:ind w:left="3969"/>
        <w:jc w:val="both"/>
        <w:rPr>
          <w:rFonts w:ascii="Arial" w:hAnsi="Arial" w:cs="Arial"/>
          <w:sz w:val="24"/>
          <w:szCs w:val="24"/>
        </w:rPr>
      </w:pPr>
    </w:p>
    <w:p w:rsidR="00667102" w:rsidRDefault="00667102" w:rsidP="00667102">
      <w:pPr>
        <w:spacing w:after="0"/>
        <w:jc w:val="center"/>
        <w:rPr>
          <w:rFonts w:ascii="Arial" w:hAnsi="Arial" w:cs="Arial"/>
          <w:sz w:val="24"/>
          <w:szCs w:val="24"/>
        </w:rPr>
      </w:pPr>
      <w:r>
        <w:rPr>
          <w:rFonts w:ascii="Arial" w:hAnsi="Arial" w:cs="Arial"/>
          <w:sz w:val="24"/>
          <w:szCs w:val="24"/>
        </w:rPr>
        <w:t>_____________________________________</w:t>
      </w:r>
    </w:p>
    <w:p w:rsidR="00667102" w:rsidRDefault="00667102" w:rsidP="00667102">
      <w:pPr>
        <w:spacing w:after="0"/>
        <w:jc w:val="center"/>
        <w:rPr>
          <w:rFonts w:ascii="Arial" w:hAnsi="Arial" w:cs="Arial"/>
          <w:sz w:val="24"/>
          <w:szCs w:val="24"/>
        </w:rPr>
      </w:pPr>
      <w:r>
        <w:rPr>
          <w:rFonts w:ascii="Arial" w:hAnsi="Arial" w:cs="Arial"/>
          <w:sz w:val="24"/>
          <w:szCs w:val="24"/>
        </w:rPr>
        <w:t>Prof</w:t>
      </w:r>
      <w:r w:rsidRPr="00667102">
        <w:rPr>
          <w:rFonts w:ascii="Arial" w:hAnsi="Arial" w:cs="Arial"/>
          <w:color w:val="222222"/>
          <w:sz w:val="24"/>
          <w:szCs w:val="24"/>
          <w:shd w:val="clear" w:color="auto" w:fill="FFFFFF"/>
        </w:rPr>
        <w:t>ª</w:t>
      </w:r>
      <w:r>
        <w:rPr>
          <w:rFonts w:ascii="Arial" w:hAnsi="Arial" w:cs="Arial"/>
          <w:sz w:val="24"/>
          <w:szCs w:val="24"/>
        </w:rPr>
        <w:t>Catari Vilela Chaves – PUC Minas (Orientadora)</w:t>
      </w:r>
    </w:p>
    <w:p w:rsidR="00667102" w:rsidRDefault="00667102" w:rsidP="00667102">
      <w:pPr>
        <w:spacing w:after="0"/>
        <w:jc w:val="center"/>
        <w:rPr>
          <w:rFonts w:ascii="Arial" w:hAnsi="Arial" w:cs="Arial"/>
          <w:sz w:val="24"/>
          <w:szCs w:val="24"/>
        </w:rPr>
      </w:pPr>
    </w:p>
    <w:p w:rsidR="00667102" w:rsidRDefault="00667102" w:rsidP="00667102">
      <w:pPr>
        <w:spacing w:after="0"/>
        <w:jc w:val="center"/>
        <w:rPr>
          <w:rFonts w:ascii="Arial" w:hAnsi="Arial" w:cs="Arial"/>
          <w:sz w:val="24"/>
          <w:szCs w:val="24"/>
        </w:rPr>
      </w:pPr>
    </w:p>
    <w:p w:rsidR="00667102" w:rsidRDefault="00667102" w:rsidP="00667102">
      <w:pPr>
        <w:spacing w:after="0"/>
        <w:jc w:val="center"/>
        <w:rPr>
          <w:rFonts w:ascii="Arial" w:hAnsi="Arial" w:cs="Arial"/>
          <w:sz w:val="24"/>
          <w:szCs w:val="24"/>
        </w:rPr>
      </w:pPr>
      <w:r>
        <w:rPr>
          <w:rFonts w:ascii="Arial" w:hAnsi="Arial" w:cs="Arial"/>
          <w:sz w:val="24"/>
          <w:szCs w:val="24"/>
        </w:rPr>
        <w:t>_____________________________________</w:t>
      </w:r>
    </w:p>
    <w:p w:rsidR="00667102" w:rsidRDefault="00667102" w:rsidP="00667102">
      <w:pPr>
        <w:spacing w:after="0"/>
        <w:jc w:val="center"/>
        <w:rPr>
          <w:rFonts w:ascii="Arial" w:hAnsi="Arial" w:cs="Arial"/>
          <w:sz w:val="24"/>
          <w:szCs w:val="24"/>
        </w:rPr>
      </w:pPr>
      <w:r>
        <w:rPr>
          <w:rFonts w:ascii="Arial" w:hAnsi="Arial" w:cs="Arial"/>
          <w:sz w:val="24"/>
          <w:szCs w:val="24"/>
        </w:rPr>
        <w:t>Professor II</w:t>
      </w:r>
    </w:p>
    <w:p w:rsidR="00667102" w:rsidRDefault="00667102" w:rsidP="00667102">
      <w:pPr>
        <w:spacing w:after="0"/>
        <w:rPr>
          <w:rFonts w:ascii="Arial" w:hAnsi="Arial" w:cs="Arial"/>
          <w:sz w:val="24"/>
          <w:szCs w:val="24"/>
        </w:rPr>
      </w:pPr>
    </w:p>
    <w:p w:rsidR="00667102" w:rsidRDefault="00667102" w:rsidP="00667102">
      <w:pPr>
        <w:spacing w:after="0"/>
        <w:jc w:val="center"/>
        <w:rPr>
          <w:rFonts w:ascii="Arial" w:hAnsi="Arial" w:cs="Arial"/>
          <w:sz w:val="24"/>
          <w:szCs w:val="24"/>
        </w:rPr>
      </w:pPr>
    </w:p>
    <w:p w:rsidR="00667102" w:rsidRDefault="00667102" w:rsidP="00667102">
      <w:pPr>
        <w:spacing w:after="0"/>
        <w:jc w:val="center"/>
        <w:rPr>
          <w:rFonts w:ascii="Arial" w:hAnsi="Arial" w:cs="Arial"/>
          <w:sz w:val="24"/>
          <w:szCs w:val="24"/>
        </w:rPr>
      </w:pPr>
      <w:r>
        <w:rPr>
          <w:rFonts w:ascii="Arial" w:hAnsi="Arial" w:cs="Arial"/>
          <w:sz w:val="24"/>
          <w:szCs w:val="24"/>
        </w:rPr>
        <w:t>______________________________________</w:t>
      </w:r>
    </w:p>
    <w:p w:rsidR="00667102" w:rsidRDefault="00667102" w:rsidP="00667102">
      <w:pPr>
        <w:spacing w:after="0"/>
        <w:jc w:val="center"/>
        <w:rPr>
          <w:rFonts w:ascii="Arial" w:hAnsi="Arial" w:cs="Arial"/>
          <w:sz w:val="24"/>
          <w:szCs w:val="24"/>
        </w:rPr>
      </w:pPr>
      <w:r>
        <w:rPr>
          <w:rFonts w:ascii="Arial" w:hAnsi="Arial" w:cs="Arial"/>
          <w:sz w:val="24"/>
          <w:szCs w:val="24"/>
        </w:rPr>
        <w:t>Professor III</w:t>
      </w:r>
    </w:p>
    <w:p w:rsidR="00667102" w:rsidRDefault="00667102" w:rsidP="00667102">
      <w:pPr>
        <w:spacing w:after="0"/>
        <w:ind w:left="3969"/>
        <w:jc w:val="both"/>
        <w:rPr>
          <w:rFonts w:ascii="Arial" w:hAnsi="Arial" w:cs="Arial"/>
          <w:sz w:val="24"/>
          <w:szCs w:val="24"/>
        </w:rPr>
      </w:pPr>
    </w:p>
    <w:p w:rsidR="00667102" w:rsidRDefault="00667102" w:rsidP="00667102">
      <w:pPr>
        <w:spacing w:after="0"/>
        <w:ind w:left="3969"/>
        <w:jc w:val="both"/>
        <w:rPr>
          <w:rFonts w:ascii="Arial" w:hAnsi="Arial" w:cs="Arial"/>
          <w:sz w:val="24"/>
          <w:szCs w:val="24"/>
        </w:rPr>
      </w:pPr>
    </w:p>
    <w:p w:rsidR="00667102" w:rsidRDefault="00667102" w:rsidP="00667102">
      <w:pPr>
        <w:spacing w:after="0" w:line="360" w:lineRule="auto"/>
        <w:jc w:val="center"/>
        <w:rPr>
          <w:rFonts w:ascii="Arial" w:hAnsi="Arial" w:cs="Arial"/>
          <w:sz w:val="24"/>
          <w:szCs w:val="24"/>
        </w:rPr>
      </w:pPr>
    </w:p>
    <w:p w:rsidR="00667102" w:rsidRDefault="00667102" w:rsidP="00667102">
      <w:pPr>
        <w:spacing w:after="0" w:line="360" w:lineRule="auto"/>
        <w:jc w:val="center"/>
        <w:rPr>
          <w:rFonts w:ascii="Arial" w:hAnsi="Arial" w:cs="Arial"/>
          <w:sz w:val="24"/>
          <w:szCs w:val="24"/>
        </w:rPr>
      </w:pPr>
    </w:p>
    <w:p w:rsidR="00667102" w:rsidRDefault="00667102" w:rsidP="00667102">
      <w:pPr>
        <w:spacing w:after="0" w:line="360" w:lineRule="auto"/>
        <w:jc w:val="center"/>
        <w:rPr>
          <w:rFonts w:ascii="Arial" w:hAnsi="Arial" w:cs="Arial"/>
          <w:sz w:val="24"/>
          <w:szCs w:val="24"/>
        </w:rPr>
      </w:pPr>
    </w:p>
    <w:p w:rsidR="00667102" w:rsidRDefault="00667102" w:rsidP="00667102">
      <w:pPr>
        <w:spacing w:after="0" w:line="360" w:lineRule="auto"/>
        <w:jc w:val="center"/>
        <w:rPr>
          <w:rFonts w:ascii="Arial" w:hAnsi="Arial" w:cs="Arial"/>
          <w:sz w:val="24"/>
          <w:szCs w:val="24"/>
        </w:rPr>
      </w:pPr>
      <w:r>
        <w:rPr>
          <w:rFonts w:ascii="Arial" w:hAnsi="Arial" w:cs="Arial"/>
          <w:sz w:val="24"/>
          <w:szCs w:val="24"/>
        </w:rPr>
        <w:t>Belo Horizonte</w:t>
      </w:r>
    </w:p>
    <w:p w:rsidR="00993671" w:rsidRDefault="00667102" w:rsidP="00667102">
      <w:pPr>
        <w:spacing w:after="0" w:line="360" w:lineRule="auto"/>
        <w:jc w:val="center"/>
        <w:rPr>
          <w:rFonts w:ascii="Arial" w:hAnsi="Arial" w:cs="Arial"/>
          <w:sz w:val="24"/>
          <w:szCs w:val="24"/>
        </w:rPr>
      </w:pPr>
      <w:r>
        <w:rPr>
          <w:rFonts w:ascii="Arial" w:hAnsi="Arial" w:cs="Arial"/>
          <w:sz w:val="24"/>
          <w:szCs w:val="24"/>
        </w:rPr>
        <w:t>2018</w:t>
      </w:r>
    </w:p>
    <w:p w:rsidR="002A5A36" w:rsidRDefault="00993671" w:rsidP="002A5A36">
      <w:pPr>
        <w:spacing w:after="0"/>
        <w:jc w:val="center"/>
        <w:rPr>
          <w:rFonts w:ascii="Arial" w:hAnsi="Arial" w:cs="Arial"/>
          <w:b/>
          <w:sz w:val="24"/>
        </w:rPr>
      </w:pPr>
      <w:r>
        <w:rPr>
          <w:rFonts w:ascii="Arial" w:hAnsi="Arial" w:cs="Arial"/>
          <w:sz w:val="24"/>
          <w:szCs w:val="24"/>
        </w:rPr>
        <w:br w:type="page"/>
      </w:r>
      <w:r w:rsidR="002A5A36">
        <w:rPr>
          <w:rFonts w:ascii="Arial" w:hAnsi="Arial" w:cs="Arial"/>
          <w:b/>
          <w:sz w:val="24"/>
        </w:rPr>
        <w:lastRenderedPageBreak/>
        <w:t>RESUMO</w:t>
      </w:r>
    </w:p>
    <w:p w:rsidR="002A5A36" w:rsidRDefault="002A5A36" w:rsidP="002A5A36">
      <w:pPr>
        <w:spacing w:after="0" w:line="360" w:lineRule="auto"/>
        <w:ind w:firstLine="709"/>
        <w:rPr>
          <w:rFonts w:ascii="Arial" w:hAnsi="Arial" w:cs="Arial"/>
          <w:b/>
          <w:sz w:val="24"/>
        </w:rPr>
      </w:pPr>
    </w:p>
    <w:p w:rsidR="002A5A36" w:rsidRPr="00CB2E03" w:rsidRDefault="002A5A36" w:rsidP="00F71401">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 xml:space="preserve">A crise do </w:t>
      </w:r>
      <w:r>
        <w:rPr>
          <w:rFonts w:ascii="Arial" w:hAnsi="Arial" w:cs="Arial"/>
          <w:i/>
        </w:rPr>
        <w:t>subprime</w:t>
      </w:r>
      <w:r>
        <w:rPr>
          <w:rFonts w:ascii="Arial" w:hAnsi="Arial" w:cs="Arial"/>
        </w:rPr>
        <w:t xml:space="preserve"> iniciou em 2008 nos Estados Unidos, e se alastrou por diversas partes do mundo, por conta de um cenário internacional cada vez mais conectado e interdependente entre diversos países. Isso ocorreu por conta do processo de liberalização pelo qual </w:t>
      </w:r>
      <w:r w:rsidR="00F71401">
        <w:rPr>
          <w:rFonts w:ascii="Arial" w:hAnsi="Arial" w:cs="Arial"/>
        </w:rPr>
        <w:t>os sistemas econômicos passaram a partir dos anos 70, o que diminuiu a relevância da teoria keynesiana</w:t>
      </w:r>
      <w:r w:rsidR="00FF1387">
        <w:rPr>
          <w:rFonts w:ascii="Arial" w:hAnsi="Arial" w:cs="Arial"/>
        </w:rPr>
        <w:t xml:space="preserve"> que dominava as políticas macroeconômicas</w:t>
      </w:r>
      <w:r>
        <w:rPr>
          <w:rFonts w:ascii="Arial" w:hAnsi="Arial" w:cs="Arial"/>
        </w:rPr>
        <w:t xml:space="preserve">. Este trabalho </w:t>
      </w:r>
      <w:r w:rsidR="00F71401">
        <w:rPr>
          <w:rFonts w:ascii="Arial" w:hAnsi="Arial" w:cs="Arial"/>
        </w:rPr>
        <w:t xml:space="preserve">examina a economia brasileira no cenário pós-crise </w:t>
      </w:r>
      <w:r>
        <w:rPr>
          <w:rFonts w:ascii="Arial" w:hAnsi="Arial" w:cs="Arial"/>
        </w:rPr>
        <w:t>internacional,</w:t>
      </w:r>
      <w:r w:rsidR="00F71401">
        <w:rPr>
          <w:rFonts w:ascii="Arial" w:hAnsi="Arial" w:cs="Arial"/>
        </w:rPr>
        <w:t xml:space="preserve"> entre os anos de 2011 a 2015</w:t>
      </w:r>
      <w:r w:rsidR="007866CC">
        <w:rPr>
          <w:rFonts w:ascii="Arial" w:hAnsi="Arial" w:cs="Arial"/>
        </w:rPr>
        <w:t xml:space="preserve"> </w:t>
      </w:r>
      <w:r w:rsidR="00F71401">
        <w:rPr>
          <w:rFonts w:ascii="Arial" w:hAnsi="Arial" w:cs="Arial"/>
        </w:rPr>
        <w:t>com o objetivo de entender</w:t>
      </w:r>
      <w:r w:rsidR="00F71401" w:rsidRPr="00F47620">
        <w:rPr>
          <w:rFonts w:ascii="Arial" w:hAnsi="Arial" w:cs="Arial"/>
        </w:rPr>
        <w:t xml:space="preserve"> como</w:t>
      </w:r>
      <w:r w:rsidR="00F71401">
        <w:rPr>
          <w:rFonts w:ascii="Arial" w:hAnsi="Arial" w:cs="Arial"/>
        </w:rPr>
        <w:t xml:space="preserve"> a teoria keynesiana influenciou as políticas intervencionistas do governo brasileironeste período</w:t>
      </w:r>
      <w:r>
        <w:rPr>
          <w:rFonts w:ascii="Arial" w:hAnsi="Arial" w:cs="Arial"/>
        </w:rPr>
        <w:t xml:space="preserve">. </w:t>
      </w:r>
      <w:r w:rsidR="00F71401">
        <w:rPr>
          <w:rFonts w:ascii="Arial" w:hAnsi="Arial" w:cs="Arial"/>
        </w:rPr>
        <w:t>A</w:t>
      </w:r>
      <w:r>
        <w:rPr>
          <w:rFonts w:ascii="Arial" w:hAnsi="Arial" w:cs="Arial"/>
        </w:rPr>
        <w:t xml:space="preserve"> análise </w:t>
      </w:r>
      <w:r w:rsidR="00F71401">
        <w:rPr>
          <w:rFonts w:ascii="Arial" w:hAnsi="Arial" w:cs="Arial"/>
        </w:rPr>
        <w:t>utilizou</w:t>
      </w:r>
      <w:r w:rsidR="00FF1387">
        <w:rPr>
          <w:rFonts w:ascii="Arial" w:hAnsi="Arial" w:cs="Arial"/>
        </w:rPr>
        <w:t xml:space="preserve"> as ideias de John Maynard Keynes e pós-keynesianos como Hyman</w:t>
      </w:r>
      <w:r w:rsidR="007866CC">
        <w:rPr>
          <w:rFonts w:ascii="Arial" w:hAnsi="Arial" w:cs="Arial"/>
        </w:rPr>
        <w:t xml:space="preserve"> </w:t>
      </w:r>
      <w:r w:rsidR="00FF1387">
        <w:rPr>
          <w:rFonts w:ascii="Arial" w:hAnsi="Arial" w:cs="Arial"/>
        </w:rPr>
        <w:t>Minsky para apresentar os ciclos econômicos e explicar a natureza das crises, além de estudar as políticas macroeconômicas brasileiras a partir delas</w:t>
      </w:r>
      <w:r>
        <w:rPr>
          <w:rFonts w:ascii="Arial" w:hAnsi="Arial" w:cs="Arial"/>
        </w:rPr>
        <w:t xml:space="preserve">. </w:t>
      </w:r>
      <w:r w:rsidR="00FF1387">
        <w:rPr>
          <w:rFonts w:ascii="Arial" w:hAnsi="Arial" w:cs="Arial"/>
        </w:rPr>
        <w:t xml:space="preserve">A conclusão é a de que o governo brasileiro adotou políticas bastante similares às teorias dos autores em questão, </w:t>
      </w:r>
      <w:r w:rsidR="00B42D12">
        <w:rPr>
          <w:rFonts w:ascii="Arial" w:hAnsi="Arial" w:cs="Arial"/>
        </w:rPr>
        <w:t>principalmente no período</w:t>
      </w:r>
      <w:r w:rsidR="00FF1387">
        <w:rPr>
          <w:rFonts w:ascii="Arial" w:hAnsi="Arial" w:cs="Arial"/>
        </w:rPr>
        <w:t xml:space="preserve"> expansionista </w:t>
      </w:r>
      <w:r w:rsidR="00B42D12">
        <w:rPr>
          <w:rFonts w:ascii="Arial" w:hAnsi="Arial" w:cs="Arial"/>
        </w:rPr>
        <w:t>entre 2011 e 2014.Porém, com a recessão iniciada em 2015, a política econômica tomou características contracionistas para evitar piores resultados.</w:t>
      </w:r>
    </w:p>
    <w:p w:rsidR="002A5A36" w:rsidRPr="00CB2E03" w:rsidRDefault="002A5A36" w:rsidP="002A5A36">
      <w:pPr>
        <w:spacing w:after="0" w:line="360" w:lineRule="auto"/>
        <w:ind w:firstLine="709"/>
        <w:jc w:val="both"/>
        <w:rPr>
          <w:rFonts w:ascii="Arial" w:hAnsi="Arial" w:cs="Arial"/>
          <w:sz w:val="24"/>
        </w:rPr>
      </w:pPr>
    </w:p>
    <w:p w:rsidR="002A5A36" w:rsidRPr="00955218" w:rsidRDefault="002A5A36" w:rsidP="002A5A36">
      <w:pPr>
        <w:spacing w:after="0"/>
        <w:jc w:val="both"/>
        <w:rPr>
          <w:rFonts w:ascii="Arial" w:hAnsi="Arial" w:cs="Arial"/>
          <w:sz w:val="24"/>
        </w:rPr>
      </w:pPr>
      <w:r>
        <w:rPr>
          <w:rFonts w:ascii="Arial" w:hAnsi="Arial" w:cs="Arial"/>
          <w:sz w:val="24"/>
        </w:rPr>
        <w:t xml:space="preserve">Palavras – chave: </w:t>
      </w:r>
      <w:r w:rsidR="00F71401">
        <w:rPr>
          <w:rFonts w:ascii="Arial" w:hAnsi="Arial" w:cs="Arial"/>
          <w:sz w:val="24"/>
        </w:rPr>
        <w:t xml:space="preserve">Economia brasileira. </w:t>
      </w:r>
      <w:r>
        <w:rPr>
          <w:rFonts w:ascii="Arial" w:hAnsi="Arial" w:cs="Arial"/>
          <w:sz w:val="24"/>
        </w:rPr>
        <w:t xml:space="preserve">Crise </w:t>
      </w:r>
      <w:r w:rsidR="00F71401">
        <w:rPr>
          <w:rFonts w:ascii="Arial" w:hAnsi="Arial" w:cs="Arial"/>
          <w:sz w:val="24"/>
        </w:rPr>
        <w:t>econômica</w:t>
      </w:r>
      <w:r>
        <w:rPr>
          <w:rFonts w:ascii="Arial" w:hAnsi="Arial" w:cs="Arial"/>
          <w:sz w:val="24"/>
        </w:rPr>
        <w:t>.</w:t>
      </w:r>
      <w:r w:rsidR="00F71401">
        <w:rPr>
          <w:rFonts w:ascii="Arial" w:hAnsi="Arial" w:cs="Arial"/>
          <w:sz w:val="24"/>
        </w:rPr>
        <w:t xml:space="preserve"> Macroeconomia</w:t>
      </w:r>
      <w:r w:rsidRPr="00790AF0">
        <w:rPr>
          <w:rFonts w:ascii="Arial" w:hAnsi="Arial" w:cs="Arial"/>
          <w:sz w:val="24"/>
        </w:rPr>
        <w:t xml:space="preserve">. </w:t>
      </w:r>
      <w:r w:rsidR="00F71401">
        <w:rPr>
          <w:rFonts w:ascii="Arial" w:hAnsi="Arial" w:cs="Arial"/>
          <w:sz w:val="24"/>
        </w:rPr>
        <w:t>Pós-crise de 2008</w:t>
      </w:r>
      <w:r w:rsidRPr="00790AF0">
        <w:rPr>
          <w:rFonts w:ascii="Arial" w:hAnsi="Arial" w:cs="Arial"/>
          <w:sz w:val="24"/>
        </w:rPr>
        <w:t>. Políticas macroeconômicas.</w:t>
      </w:r>
      <w:r w:rsidR="00F71401">
        <w:rPr>
          <w:rFonts w:ascii="Arial" w:hAnsi="Arial" w:cs="Arial"/>
          <w:sz w:val="24"/>
        </w:rPr>
        <w:t>Keynesianismo.</w:t>
      </w:r>
    </w:p>
    <w:p w:rsidR="002A5A36" w:rsidRPr="00955218" w:rsidRDefault="002A5A36" w:rsidP="002A5A36">
      <w:pPr>
        <w:spacing w:after="0"/>
        <w:jc w:val="both"/>
        <w:rPr>
          <w:rFonts w:ascii="Arial" w:hAnsi="Arial" w:cs="Arial"/>
          <w:sz w:val="24"/>
        </w:rPr>
      </w:pPr>
    </w:p>
    <w:p w:rsidR="00993671" w:rsidRDefault="00993671">
      <w:pPr>
        <w:rPr>
          <w:rFonts w:ascii="Arial" w:hAnsi="Arial" w:cs="Arial"/>
          <w:sz w:val="24"/>
          <w:szCs w:val="24"/>
        </w:rPr>
      </w:pPr>
    </w:p>
    <w:p w:rsidR="00993671" w:rsidRDefault="00993671" w:rsidP="00667102">
      <w:pPr>
        <w:spacing w:after="0" w:line="360" w:lineRule="auto"/>
        <w:jc w:val="center"/>
        <w:rPr>
          <w:rFonts w:ascii="Arial" w:hAnsi="Arial" w:cs="Arial"/>
          <w:sz w:val="24"/>
          <w:szCs w:val="24"/>
        </w:rPr>
      </w:pPr>
    </w:p>
    <w:p w:rsidR="007C66CA" w:rsidRPr="007866CC" w:rsidRDefault="007C66CA" w:rsidP="007C66CA">
      <w:pPr>
        <w:jc w:val="center"/>
        <w:rPr>
          <w:rFonts w:ascii="Arial" w:hAnsi="Arial" w:cs="Arial"/>
          <w:sz w:val="24"/>
          <w:szCs w:val="24"/>
          <w:lang w:val="en-US"/>
        </w:rPr>
      </w:pPr>
      <w:r w:rsidRPr="007866CC">
        <w:rPr>
          <w:rFonts w:ascii="Arial" w:hAnsi="Arial" w:cs="Arial"/>
          <w:sz w:val="24"/>
          <w:szCs w:val="24"/>
          <w:lang w:val="en-US"/>
        </w:rPr>
        <w:br w:type="page"/>
      </w:r>
      <w:r w:rsidRPr="007866CC">
        <w:rPr>
          <w:rFonts w:ascii="Arial" w:hAnsi="Arial" w:cs="Arial"/>
          <w:b/>
          <w:sz w:val="24"/>
          <w:lang w:val="en-US"/>
        </w:rPr>
        <w:lastRenderedPageBreak/>
        <w:t>ABSTRACT</w:t>
      </w:r>
    </w:p>
    <w:p w:rsidR="007C66CA" w:rsidRPr="007866CC" w:rsidRDefault="007C66CA" w:rsidP="007C66CA">
      <w:pPr>
        <w:spacing w:after="0" w:line="360" w:lineRule="auto"/>
        <w:ind w:firstLine="709"/>
        <w:rPr>
          <w:rFonts w:ascii="Arial" w:hAnsi="Arial" w:cs="Arial"/>
          <w:b/>
          <w:sz w:val="24"/>
          <w:lang w:val="en-US"/>
        </w:rPr>
      </w:pPr>
    </w:p>
    <w:p w:rsidR="007C66CA" w:rsidRPr="007866CC" w:rsidRDefault="007C66CA" w:rsidP="007C66CA">
      <w:pPr>
        <w:pStyle w:val="NormalWeb"/>
        <w:shd w:val="clear" w:color="auto" w:fill="FFFFFF"/>
        <w:spacing w:before="0" w:beforeAutospacing="0" w:after="0" w:afterAutospacing="0" w:line="360" w:lineRule="auto"/>
        <w:ind w:firstLine="708"/>
        <w:jc w:val="both"/>
        <w:textAlignment w:val="baseline"/>
        <w:rPr>
          <w:rFonts w:ascii="Arial" w:hAnsi="Arial" w:cs="Arial"/>
          <w:lang w:val="en-US"/>
        </w:rPr>
      </w:pPr>
      <w:r w:rsidRPr="007866CC">
        <w:rPr>
          <w:rFonts w:ascii="Arial" w:hAnsi="Arial" w:cs="Arial"/>
          <w:lang w:val="en-US"/>
        </w:rPr>
        <w:t>The subprime</w:t>
      </w:r>
      <w:r w:rsidR="007866CC">
        <w:rPr>
          <w:rFonts w:ascii="Arial" w:hAnsi="Arial" w:cs="Arial"/>
          <w:lang w:val="en-US"/>
        </w:rPr>
        <w:t xml:space="preserve"> </w:t>
      </w:r>
      <w:r w:rsidRPr="007866CC">
        <w:rPr>
          <w:rFonts w:ascii="Arial" w:hAnsi="Arial" w:cs="Arial"/>
          <w:lang w:val="en-US"/>
        </w:rPr>
        <w:t>crisis</w:t>
      </w:r>
      <w:r w:rsidR="007866CC">
        <w:rPr>
          <w:rFonts w:ascii="Arial" w:hAnsi="Arial" w:cs="Arial"/>
          <w:lang w:val="en-US"/>
        </w:rPr>
        <w:t xml:space="preserve"> </w:t>
      </w:r>
      <w:r w:rsidRPr="007866CC">
        <w:rPr>
          <w:rFonts w:ascii="Arial" w:hAnsi="Arial" w:cs="Arial"/>
          <w:lang w:val="en-US"/>
        </w:rPr>
        <w:t>began in 2008 in the United States, had spread to</w:t>
      </w:r>
      <w:r w:rsidR="007866CC">
        <w:rPr>
          <w:rFonts w:ascii="Arial" w:hAnsi="Arial" w:cs="Arial"/>
          <w:lang w:val="en-US"/>
        </w:rPr>
        <w:t xml:space="preserve"> </w:t>
      </w:r>
      <w:r w:rsidRPr="007866CC">
        <w:rPr>
          <w:rFonts w:ascii="Arial" w:hAnsi="Arial" w:cs="Arial"/>
          <w:lang w:val="en-US"/>
        </w:rPr>
        <w:t>many</w:t>
      </w:r>
      <w:r w:rsidR="007866CC">
        <w:rPr>
          <w:rFonts w:ascii="Arial" w:hAnsi="Arial" w:cs="Arial"/>
          <w:lang w:val="en-US"/>
        </w:rPr>
        <w:t xml:space="preserve"> </w:t>
      </w:r>
      <w:r w:rsidRPr="007866CC">
        <w:rPr>
          <w:rFonts w:ascii="Arial" w:hAnsi="Arial" w:cs="Arial"/>
          <w:lang w:val="en-US"/>
        </w:rPr>
        <w:t>parts</w:t>
      </w:r>
      <w:r w:rsidR="007866CC">
        <w:rPr>
          <w:rFonts w:ascii="Arial" w:hAnsi="Arial" w:cs="Arial"/>
          <w:lang w:val="en-US"/>
        </w:rPr>
        <w:t xml:space="preserve"> </w:t>
      </w:r>
      <w:r w:rsidRPr="007866CC">
        <w:rPr>
          <w:rFonts w:ascii="Arial" w:hAnsi="Arial" w:cs="Arial"/>
          <w:lang w:val="en-US"/>
        </w:rPr>
        <w:t>of</w:t>
      </w:r>
      <w:r w:rsidR="007866CC">
        <w:rPr>
          <w:rFonts w:ascii="Arial" w:hAnsi="Arial" w:cs="Arial"/>
          <w:lang w:val="en-US"/>
        </w:rPr>
        <w:t xml:space="preserve"> </w:t>
      </w:r>
      <w:r w:rsidRPr="007866CC">
        <w:rPr>
          <w:rFonts w:ascii="Arial" w:hAnsi="Arial" w:cs="Arial"/>
          <w:lang w:val="en-US"/>
        </w:rPr>
        <w:t>the world, due</w:t>
      </w:r>
      <w:r w:rsidR="007866CC">
        <w:rPr>
          <w:rFonts w:ascii="Arial" w:hAnsi="Arial" w:cs="Arial"/>
          <w:lang w:val="en-US"/>
        </w:rPr>
        <w:t xml:space="preserve"> </w:t>
      </w:r>
      <w:r w:rsidRPr="007866CC">
        <w:rPr>
          <w:rFonts w:ascii="Arial" w:hAnsi="Arial" w:cs="Arial"/>
          <w:lang w:val="en-US"/>
        </w:rPr>
        <w:t>to</w:t>
      </w:r>
      <w:r w:rsidR="007866CC">
        <w:rPr>
          <w:rFonts w:ascii="Arial" w:hAnsi="Arial" w:cs="Arial"/>
          <w:lang w:val="en-US"/>
        </w:rPr>
        <w:t xml:space="preserve"> </w:t>
      </w:r>
      <w:r w:rsidRPr="007866CC">
        <w:rPr>
          <w:rFonts w:ascii="Arial" w:hAnsi="Arial" w:cs="Arial"/>
          <w:lang w:val="en-US"/>
        </w:rPr>
        <w:t>an</w:t>
      </w:r>
      <w:r w:rsidR="007866CC">
        <w:rPr>
          <w:rFonts w:ascii="Arial" w:hAnsi="Arial" w:cs="Arial"/>
          <w:lang w:val="en-US"/>
        </w:rPr>
        <w:t xml:space="preserve"> </w:t>
      </w:r>
      <w:r w:rsidRPr="007866CC">
        <w:rPr>
          <w:rFonts w:ascii="Arial" w:hAnsi="Arial" w:cs="Arial"/>
          <w:lang w:val="en-US"/>
        </w:rPr>
        <w:t>increasingly</w:t>
      </w:r>
      <w:r w:rsidR="007866CC">
        <w:rPr>
          <w:rFonts w:ascii="Arial" w:hAnsi="Arial" w:cs="Arial"/>
          <w:lang w:val="en-US"/>
        </w:rPr>
        <w:t xml:space="preserve"> </w:t>
      </w:r>
      <w:r w:rsidRPr="007866CC">
        <w:rPr>
          <w:rFonts w:ascii="Arial" w:hAnsi="Arial" w:cs="Arial"/>
          <w:lang w:val="en-US"/>
        </w:rPr>
        <w:t>interconnected</w:t>
      </w:r>
      <w:r w:rsidR="007866CC">
        <w:rPr>
          <w:rFonts w:ascii="Arial" w:hAnsi="Arial" w:cs="Arial"/>
          <w:lang w:val="en-US"/>
        </w:rPr>
        <w:t xml:space="preserve"> </w:t>
      </w:r>
      <w:r w:rsidRPr="007866CC">
        <w:rPr>
          <w:rFonts w:ascii="Arial" w:hAnsi="Arial" w:cs="Arial"/>
          <w:lang w:val="en-US"/>
        </w:rPr>
        <w:t>and</w:t>
      </w:r>
      <w:r w:rsidR="007866CC">
        <w:rPr>
          <w:rFonts w:ascii="Arial" w:hAnsi="Arial" w:cs="Arial"/>
          <w:lang w:val="en-US"/>
        </w:rPr>
        <w:t xml:space="preserve"> interdependent </w:t>
      </w:r>
      <w:r w:rsidRPr="007866CC">
        <w:rPr>
          <w:rFonts w:ascii="Arial" w:hAnsi="Arial" w:cs="Arial"/>
          <w:lang w:val="en-US"/>
        </w:rPr>
        <w:t>international</w:t>
      </w:r>
      <w:r w:rsidR="007866CC">
        <w:rPr>
          <w:rFonts w:ascii="Arial" w:hAnsi="Arial" w:cs="Arial"/>
          <w:lang w:val="en-US"/>
        </w:rPr>
        <w:t xml:space="preserve"> </w:t>
      </w:r>
      <w:r w:rsidRPr="007866CC">
        <w:rPr>
          <w:rFonts w:ascii="Arial" w:hAnsi="Arial" w:cs="Arial"/>
          <w:lang w:val="en-US"/>
        </w:rPr>
        <w:t>scenario</w:t>
      </w:r>
      <w:r w:rsidR="007866CC">
        <w:rPr>
          <w:rFonts w:ascii="Arial" w:hAnsi="Arial" w:cs="Arial"/>
          <w:lang w:val="en-US"/>
        </w:rPr>
        <w:t xml:space="preserve"> </w:t>
      </w:r>
      <w:r w:rsidRPr="007866CC">
        <w:rPr>
          <w:rFonts w:ascii="Arial" w:hAnsi="Arial" w:cs="Arial"/>
          <w:lang w:val="en-US"/>
        </w:rPr>
        <w:t>among</w:t>
      </w:r>
      <w:r w:rsidR="007866CC">
        <w:rPr>
          <w:rFonts w:ascii="Arial" w:hAnsi="Arial" w:cs="Arial"/>
          <w:lang w:val="en-US"/>
        </w:rPr>
        <w:t xml:space="preserve"> </w:t>
      </w:r>
      <w:r w:rsidRPr="007866CC">
        <w:rPr>
          <w:rFonts w:ascii="Arial" w:hAnsi="Arial" w:cs="Arial"/>
          <w:lang w:val="en-US"/>
        </w:rPr>
        <w:t>various countries. This</w:t>
      </w:r>
      <w:r w:rsidR="007866CC">
        <w:rPr>
          <w:rFonts w:ascii="Arial" w:hAnsi="Arial" w:cs="Arial"/>
          <w:lang w:val="en-US"/>
        </w:rPr>
        <w:t xml:space="preserve"> </w:t>
      </w:r>
      <w:r w:rsidRPr="007866CC">
        <w:rPr>
          <w:rFonts w:ascii="Arial" w:hAnsi="Arial" w:cs="Arial"/>
          <w:lang w:val="en-US"/>
        </w:rPr>
        <w:t>was</w:t>
      </w:r>
      <w:r w:rsidR="007866CC">
        <w:rPr>
          <w:rFonts w:ascii="Arial" w:hAnsi="Arial" w:cs="Arial"/>
          <w:lang w:val="en-US"/>
        </w:rPr>
        <w:t xml:space="preserve"> </w:t>
      </w:r>
      <w:r w:rsidRPr="007866CC">
        <w:rPr>
          <w:rFonts w:ascii="Arial" w:hAnsi="Arial" w:cs="Arial"/>
          <w:lang w:val="en-US"/>
        </w:rPr>
        <w:t>due</w:t>
      </w:r>
      <w:r w:rsidR="007866CC">
        <w:rPr>
          <w:rFonts w:ascii="Arial" w:hAnsi="Arial" w:cs="Arial"/>
          <w:lang w:val="en-US"/>
        </w:rPr>
        <w:t xml:space="preserve"> </w:t>
      </w:r>
      <w:r w:rsidRPr="007866CC">
        <w:rPr>
          <w:rFonts w:ascii="Arial" w:hAnsi="Arial" w:cs="Arial"/>
          <w:lang w:val="en-US"/>
        </w:rPr>
        <w:t>to</w:t>
      </w:r>
      <w:r w:rsidR="007866CC">
        <w:rPr>
          <w:rFonts w:ascii="Arial" w:hAnsi="Arial" w:cs="Arial"/>
          <w:lang w:val="en-US"/>
        </w:rPr>
        <w:t xml:space="preserve"> </w:t>
      </w:r>
      <w:r w:rsidRPr="007866CC">
        <w:rPr>
          <w:rFonts w:ascii="Arial" w:hAnsi="Arial" w:cs="Arial"/>
          <w:lang w:val="en-US"/>
        </w:rPr>
        <w:t>the</w:t>
      </w:r>
      <w:r w:rsidR="007866CC">
        <w:rPr>
          <w:rFonts w:ascii="Arial" w:hAnsi="Arial" w:cs="Arial"/>
          <w:lang w:val="en-US"/>
        </w:rPr>
        <w:t xml:space="preserve"> </w:t>
      </w:r>
      <w:r w:rsidRPr="007866CC">
        <w:rPr>
          <w:rFonts w:ascii="Arial" w:hAnsi="Arial" w:cs="Arial"/>
          <w:lang w:val="en-US"/>
        </w:rPr>
        <w:t>liberalization</w:t>
      </w:r>
      <w:r w:rsidR="007866CC">
        <w:rPr>
          <w:rFonts w:ascii="Arial" w:hAnsi="Arial" w:cs="Arial"/>
          <w:lang w:val="en-US"/>
        </w:rPr>
        <w:t xml:space="preserve"> </w:t>
      </w:r>
      <w:r w:rsidRPr="007866CC">
        <w:rPr>
          <w:rFonts w:ascii="Arial" w:hAnsi="Arial" w:cs="Arial"/>
          <w:lang w:val="en-US"/>
        </w:rPr>
        <w:t>process</w:t>
      </w:r>
      <w:r w:rsidR="007866CC">
        <w:rPr>
          <w:rFonts w:ascii="Arial" w:hAnsi="Arial" w:cs="Arial"/>
          <w:lang w:val="en-US"/>
        </w:rPr>
        <w:t xml:space="preserve"> </w:t>
      </w:r>
      <w:r w:rsidR="009D5BC9" w:rsidRPr="007866CC">
        <w:rPr>
          <w:rFonts w:ascii="Arial" w:hAnsi="Arial" w:cs="Arial"/>
          <w:lang w:val="en-US"/>
        </w:rPr>
        <w:t>which</w:t>
      </w:r>
      <w:r w:rsidR="007866CC">
        <w:rPr>
          <w:rFonts w:ascii="Arial" w:hAnsi="Arial" w:cs="Arial"/>
          <w:lang w:val="en-US"/>
        </w:rPr>
        <w:t xml:space="preserve"> </w:t>
      </w:r>
      <w:r w:rsidR="009D5BC9" w:rsidRPr="007866CC">
        <w:rPr>
          <w:rFonts w:ascii="Arial" w:hAnsi="Arial" w:cs="Arial"/>
          <w:lang w:val="en-US"/>
        </w:rPr>
        <w:t>economic systems went</w:t>
      </w:r>
      <w:r w:rsidR="007866CC">
        <w:rPr>
          <w:rFonts w:ascii="Arial" w:hAnsi="Arial" w:cs="Arial"/>
          <w:lang w:val="en-US"/>
        </w:rPr>
        <w:t xml:space="preserve"> </w:t>
      </w:r>
      <w:r w:rsidR="009D5BC9" w:rsidRPr="007866CC">
        <w:rPr>
          <w:rFonts w:ascii="Arial" w:hAnsi="Arial" w:cs="Arial"/>
          <w:lang w:val="en-US"/>
        </w:rPr>
        <w:t>through</w:t>
      </w:r>
      <w:r w:rsidR="007866CC">
        <w:rPr>
          <w:rFonts w:ascii="Arial" w:hAnsi="Arial" w:cs="Arial"/>
          <w:lang w:val="en-US"/>
        </w:rPr>
        <w:t xml:space="preserve"> </w:t>
      </w:r>
      <w:r w:rsidR="009D5BC9" w:rsidRPr="007866CC">
        <w:rPr>
          <w:rFonts w:ascii="Arial" w:hAnsi="Arial" w:cs="Arial"/>
          <w:lang w:val="en-US"/>
        </w:rPr>
        <w:t>during</w:t>
      </w:r>
      <w:r w:rsidR="007866CC">
        <w:rPr>
          <w:rFonts w:ascii="Arial" w:hAnsi="Arial" w:cs="Arial"/>
          <w:lang w:val="en-US"/>
        </w:rPr>
        <w:t xml:space="preserve"> </w:t>
      </w:r>
      <w:r w:rsidR="009D5BC9" w:rsidRPr="007866CC">
        <w:rPr>
          <w:rFonts w:ascii="Arial" w:hAnsi="Arial" w:cs="Arial"/>
          <w:lang w:val="en-US"/>
        </w:rPr>
        <w:t>the 70s, which</w:t>
      </w:r>
      <w:r w:rsidR="007866CC">
        <w:rPr>
          <w:rFonts w:ascii="Arial" w:hAnsi="Arial" w:cs="Arial"/>
          <w:lang w:val="en-US"/>
        </w:rPr>
        <w:t xml:space="preserve"> </w:t>
      </w:r>
      <w:r w:rsidR="009D5BC9" w:rsidRPr="007866CC">
        <w:rPr>
          <w:rFonts w:ascii="Arial" w:hAnsi="Arial" w:cs="Arial"/>
          <w:lang w:val="en-US"/>
        </w:rPr>
        <w:t>diminished</w:t>
      </w:r>
      <w:r w:rsidR="007866CC">
        <w:rPr>
          <w:rFonts w:ascii="Arial" w:hAnsi="Arial" w:cs="Arial"/>
          <w:lang w:val="en-US"/>
        </w:rPr>
        <w:t xml:space="preserve"> </w:t>
      </w:r>
      <w:r w:rsidR="009D5BC9" w:rsidRPr="007866CC">
        <w:rPr>
          <w:rFonts w:ascii="Arial" w:hAnsi="Arial" w:cs="Arial"/>
          <w:lang w:val="en-US"/>
        </w:rPr>
        <w:t>the</w:t>
      </w:r>
      <w:r w:rsidR="007866CC">
        <w:rPr>
          <w:rFonts w:ascii="Arial" w:hAnsi="Arial" w:cs="Arial"/>
          <w:lang w:val="en-US"/>
        </w:rPr>
        <w:t xml:space="preserve"> </w:t>
      </w:r>
      <w:r w:rsidR="009D5BC9" w:rsidRPr="007866CC">
        <w:rPr>
          <w:rFonts w:ascii="Arial" w:hAnsi="Arial" w:cs="Arial"/>
          <w:lang w:val="en-US"/>
        </w:rPr>
        <w:t>relevance</w:t>
      </w:r>
      <w:r w:rsidR="007866CC">
        <w:rPr>
          <w:rFonts w:ascii="Arial" w:hAnsi="Arial" w:cs="Arial"/>
          <w:lang w:val="en-US"/>
        </w:rPr>
        <w:t xml:space="preserve"> </w:t>
      </w:r>
      <w:r w:rsidR="009D5BC9" w:rsidRPr="007866CC">
        <w:rPr>
          <w:rFonts w:ascii="Arial" w:hAnsi="Arial" w:cs="Arial"/>
          <w:lang w:val="en-US"/>
        </w:rPr>
        <w:t>of</w:t>
      </w:r>
      <w:r w:rsidR="007866CC">
        <w:rPr>
          <w:rFonts w:ascii="Arial" w:hAnsi="Arial" w:cs="Arial"/>
          <w:lang w:val="en-US"/>
        </w:rPr>
        <w:t xml:space="preserve"> </w:t>
      </w:r>
      <w:r w:rsidR="009D5BC9" w:rsidRPr="007866CC">
        <w:rPr>
          <w:rFonts w:ascii="Arial" w:hAnsi="Arial" w:cs="Arial"/>
          <w:lang w:val="en-US"/>
        </w:rPr>
        <w:t>the</w:t>
      </w:r>
      <w:r w:rsidR="007866CC">
        <w:rPr>
          <w:rFonts w:ascii="Arial" w:hAnsi="Arial" w:cs="Arial"/>
          <w:lang w:val="en-US"/>
        </w:rPr>
        <w:t xml:space="preserve"> </w:t>
      </w:r>
      <w:r w:rsidR="009D5BC9" w:rsidRPr="007866CC">
        <w:rPr>
          <w:rFonts w:ascii="Arial" w:hAnsi="Arial" w:cs="Arial"/>
          <w:lang w:val="en-US"/>
        </w:rPr>
        <w:t>Keynesian</w:t>
      </w:r>
      <w:r w:rsidR="007866CC">
        <w:rPr>
          <w:rFonts w:ascii="Arial" w:hAnsi="Arial" w:cs="Arial"/>
          <w:lang w:val="en-US"/>
        </w:rPr>
        <w:t xml:space="preserve"> </w:t>
      </w:r>
      <w:r w:rsidR="009D5BC9" w:rsidRPr="007866CC">
        <w:rPr>
          <w:rFonts w:ascii="Arial" w:hAnsi="Arial" w:cs="Arial"/>
          <w:lang w:val="en-US"/>
        </w:rPr>
        <w:t>theory</w:t>
      </w:r>
      <w:r w:rsidR="007866CC">
        <w:rPr>
          <w:rFonts w:ascii="Arial" w:hAnsi="Arial" w:cs="Arial"/>
          <w:lang w:val="en-US"/>
        </w:rPr>
        <w:t xml:space="preserve"> </w:t>
      </w:r>
      <w:r w:rsidR="009D5BC9" w:rsidRPr="007866CC">
        <w:rPr>
          <w:rFonts w:ascii="Arial" w:hAnsi="Arial" w:cs="Arial"/>
          <w:lang w:val="en-US"/>
        </w:rPr>
        <w:t>that</w:t>
      </w:r>
      <w:r w:rsidR="007866CC">
        <w:rPr>
          <w:rFonts w:ascii="Arial" w:hAnsi="Arial" w:cs="Arial"/>
          <w:lang w:val="en-US"/>
        </w:rPr>
        <w:t xml:space="preserve"> </w:t>
      </w:r>
      <w:r w:rsidR="009D5BC9" w:rsidRPr="007866CC">
        <w:rPr>
          <w:rFonts w:ascii="Arial" w:hAnsi="Arial" w:cs="Arial"/>
          <w:lang w:val="en-US"/>
        </w:rPr>
        <w:t>dominated</w:t>
      </w:r>
      <w:r w:rsidR="007866CC">
        <w:rPr>
          <w:rFonts w:ascii="Arial" w:hAnsi="Arial" w:cs="Arial"/>
          <w:lang w:val="en-US"/>
        </w:rPr>
        <w:t xml:space="preserve"> </w:t>
      </w:r>
      <w:r w:rsidR="009D5BC9" w:rsidRPr="007866CC">
        <w:rPr>
          <w:rFonts w:ascii="Arial" w:hAnsi="Arial" w:cs="Arial"/>
          <w:lang w:val="en-US"/>
        </w:rPr>
        <w:t>macroeconomic policies</w:t>
      </w:r>
      <w:r w:rsidRPr="007866CC">
        <w:rPr>
          <w:rFonts w:ascii="Arial" w:hAnsi="Arial" w:cs="Arial"/>
          <w:lang w:val="en-US"/>
        </w:rPr>
        <w:t xml:space="preserve">. </w:t>
      </w:r>
      <w:r w:rsidR="009D5BC9" w:rsidRPr="007866CC">
        <w:rPr>
          <w:rFonts w:ascii="Arial" w:hAnsi="Arial" w:cs="Arial"/>
          <w:lang w:val="en-US"/>
        </w:rPr>
        <w:t>This</w:t>
      </w:r>
      <w:r w:rsidR="007866CC">
        <w:rPr>
          <w:rFonts w:ascii="Arial" w:hAnsi="Arial" w:cs="Arial"/>
          <w:lang w:val="en-US"/>
        </w:rPr>
        <w:t xml:space="preserve"> </w:t>
      </w:r>
      <w:r w:rsidR="009D5BC9" w:rsidRPr="007866CC">
        <w:rPr>
          <w:rFonts w:ascii="Arial" w:hAnsi="Arial" w:cs="Arial"/>
          <w:lang w:val="en-US"/>
        </w:rPr>
        <w:t>paper examines the</w:t>
      </w:r>
      <w:r w:rsidR="007866CC">
        <w:rPr>
          <w:rFonts w:ascii="Arial" w:hAnsi="Arial" w:cs="Arial"/>
          <w:lang w:val="en-US"/>
        </w:rPr>
        <w:t xml:space="preserve"> </w:t>
      </w:r>
      <w:r w:rsidR="009D5BC9" w:rsidRPr="007866CC">
        <w:rPr>
          <w:rFonts w:ascii="Arial" w:hAnsi="Arial" w:cs="Arial"/>
          <w:lang w:val="en-US"/>
        </w:rPr>
        <w:t>Brazilian</w:t>
      </w:r>
      <w:r w:rsidR="007866CC">
        <w:rPr>
          <w:rFonts w:ascii="Arial" w:hAnsi="Arial" w:cs="Arial"/>
          <w:lang w:val="en-US"/>
        </w:rPr>
        <w:t xml:space="preserve"> </w:t>
      </w:r>
      <w:r w:rsidR="009D5BC9" w:rsidRPr="007866CC">
        <w:rPr>
          <w:rFonts w:ascii="Arial" w:hAnsi="Arial" w:cs="Arial"/>
          <w:lang w:val="en-US"/>
        </w:rPr>
        <w:t>economy in the post-crisis</w:t>
      </w:r>
      <w:r w:rsidR="007866CC">
        <w:rPr>
          <w:rFonts w:ascii="Arial" w:hAnsi="Arial" w:cs="Arial"/>
          <w:lang w:val="en-US"/>
        </w:rPr>
        <w:t xml:space="preserve"> </w:t>
      </w:r>
      <w:r w:rsidR="009D5BC9" w:rsidRPr="007866CC">
        <w:rPr>
          <w:rFonts w:ascii="Arial" w:hAnsi="Arial" w:cs="Arial"/>
          <w:lang w:val="en-US"/>
        </w:rPr>
        <w:t>scenario, between 2011 and 2015 in order</w:t>
      </w:r>
      <w:r w:rsidR="007866CC">
        <w:rPr>
          <w:rFonts w:ascii="Arial" w:hAnsi="Arial" w:cs="Arial"/>
          <w:lang w:val="en-US"/>
        </w:rPr>
        <w:t xml:space="preserve"> </w:t>
      </w:r>
      <w:r w:rsidR="009D5BC9" w:rsidRPr="007866CC">
        <w:rPr>
          <w:rFonts w:ascii="Arial" w:hAnsi="Arial" w:cs="Arial"/>
          <w:lang w:val="en-US"/>
        </w:rPr>
        <w:t>to</w:t>
      </w:r>
      <w:r w:rsidR="007866CC">
        <w:rPr>
          <w:rFonts w:ascii="Arial" w:hAnsi="Arial" w:cs="Arial"/>
          <w:lang w:val="en-US"/>
        </w:rPr>
        <w:t xml:space="preserve"> </w:t>
      </w:r>
      <w:r w:rsidR="009D5BC9" w:rsidRPr="007866CC">
        <w:rPr>
          <w:rFonts w:ascii="Arial" w:hAnsi="Arial" w:cs="Arial"/>
          <w:lang w:val="en-US"/>
        </w:rPr>
        <w:t>understand</w:t>
      </w:r>
      <w:r w:rsidR="007866CC">
        <w:rPr>
          <w:rFonts w:ascii="Arial" w:hAnsi="Arial" w:cs="Arial"/>
          <w:lang w:val="en-US"/>
        </w:rPr>
        <w:t xml:space="preserve"> </w:t>
      </w:r>
      <w:r w:rsidR="009D5BC9" w:rsidRPr="007866CC">
        <w:rPr>
          <w:rFonts w:ascii="Arial" w:hAnsi="Arial" w:cs="Arial"/>
          <w:lang w:val="en-US"/>
        </w:rPr>
        <w:t>how</w:t>
      </w:r>
      <w:r w:rsidR="007866CC">
        <w:rPr>
          <w:rFonts w:ascii="Arial" w:hAnsi="Arial" w:cs="Arial"/>
          <w:lang w:val="en-US"/>
        </w:rPr>
        <w:t xml:space="preserve"> </w:t>
      </w:r>
      <w:r w:rsidR="009D5BC9" w:rsidRPr="007866CC">
        <w:rPr>
          <w:rFonts w:ascii="Arial" w:hAnsi="Arial" w:cs="Arial"/>
          <w:lang w:val="en-US"/>
        </w:rPr>
        <w:t>the</w:t>
      </w:r>
      <w:r w:rsidR="007866CC">
        <w:rPr>
          <w:rFonts w:ascii="Arial" w:hAnsi="Arial" w:cs="Arial"/>
          <w:lang w:val="en-US"/>
        </w:rPr>
        <w:t xml:space="preserve"> </w:t>
      </w:r>
      <w:r w:rsidR="009D5BC9" w:rsidRPr="007866CC">
        <w:rPr>
          <w:rFonts w:ascii="Arial" w:hAnsi="Arial" w:cs="Arial"/>
          <w:lang w:val="en-US"/>
        </w:rPr>
        <w:t>Keynesian</w:t>
      </w:r>
      <w:r w:rsidR="007866CC">
        <w:rPr>
          <w:rFonts w:ascii="Arial" w:hAnsi="Arial" w:cs="Arial"/>
          <w:lang w:val="en-US"/>
        </w:rPr>
        <w:t xml:space="preserve"> </w:t>
      </w:r>
      <w:r w:rsidR="009D5BC9" w:rsidRPr="007866CC">
        <w:rPr>
          <w:rFonts w:ascii="Arial" w:hAnsi="Arial" w:cs="Arial"/>
          <w:lang w:val="en-US"/>
        </w:rPr>
        <w:t>theory</w:t>
      </w:r>
      <w:r w:rsidR="007866CC">
        <w:rPr>
          <w:rFonts w:ascii="Arial" w:hAnsi="Arial" w:cs="Arial"/>
          <w:lang w:val="en-US"/>
        </w:rPr>
        <w:t xml:space="preserve"> </w:t>
      </w:r>
      <w:r w:rsidR="009D5BC9" w:rsidRPr="007866CC">
        <w:rPr>
          <w:rFonts w:ascii="Arial" w:hAnsi="Arial" w:cs="Arial"/>
          <w:lang w:val="en-US"/>
        </w:rPr>
        <w:t>influenced</w:t>
      </w:r>
      <w:r w:rsidR="007866CC">
        <w:rPr>
          <w:rFonts w:ascii="Arial" w:hAnsi="Arial" w:cs="Arial"/>
          <w:lang w:val="en-US"/>
        </w:rPr>
        <w:t xml:space="preserve"> </w:t>
      </w:r>
      <w:r w:rsidR="009D5BC9" w:rsidRPr="007866CC">
        <w:rPr>
          <w:rFonts w:ascii="Arial" w:hAnsi="Arial" w:cs="Arial"/>
          <w:lang w:val="en-US"/>
        </w:rPr>
        <w:t>the</w:t>
      </w:r>
      <w:r w:rsidR="007866CC">
        <w:rPr>
          <w:rFonts w:ascii="Arial" w:hAnsi="Arial" w:cs="Arial"/>
          <w:lang w:val="en-US"/>
        </w:rPr>
        <w:t xml:space="preserve"> </w:t>
      </w:r>
      <w:r w:rsidR="009D5BC9" w:rsidRPr="007866CC">
        <w:rPr>
          <w:rFonts w:ascii="Arial" w:hAnsi="Arial" w:cs="Arial"/>
          <w:lang w:val="en-US"/>
        </w:rPr>
        <w:t>interventionist poli</w:t>
      </w:r>
      <w:r w:rsidR="00055F45" w:rsidRPr="007866CC">
        <w:rPr>
          <w:rFonts w:ascii="Arial" w:hAnsi="Arial" w:cs="Arial"/>
          <w:lang w:val="en-US"/>
        </w:rPr>
        <w:t>cie</w:t>
      </w:r>
      <w:r w:rsidR="009D5BC9" w:rsidRPr="007866CC">
        <w:rPr>
          <w:rFonts w:ascii="Arial" w:hAnsi="Arial" w:cs="Arial"/>
          <w:lang w:val="en-US"/>
        </w:rPr>
        <w:t>s of</w:t>
      </w:r>
      <w:r w:rsidR="007866CC">
        <w:rPr>
          <w:rFonts w:ascii="Arial" w:hAnsi="Arial" w:cs="Arial"/>
          <w:lang w:val="en-US"/>
        </w:rPr>
        <w:t xml:space="preserve"> </w:t>
      </w:r>
      <w:r w:rsidR="009D5BC9" w:rsidRPr="007866CC">
        <w:rPr>
          <w:rFonts w:ascii="Arial" w:hAnsi="Arial" w:cs="Arial"/>
          <w:lang w:val="en-US"/>
        </w:rPr>
        <w:t>the</w:t>
      </w:r>
      <w:r w:rsidR="007866CC">
        <w:rPr>
          <w:rFonts w:ascii="Arial" w:hAnsi="Arial" w:cs="Arial"/>
          <w:lang w:val="en-US"/>
        </w:rPr>
        <w:t xml:space="preserve"> </w:t>
      </w:r>
      <w:r w:rsidR="009D5BC9" w:rsidRPr="007866CC">
        <w:rPr>
          <w:rFonts w:ascii="Arial" w:hAnsi="Arial" w:cs="Arial"/>
          <w:lang w:val="en-US"/>
        </w:rPr>
        <w:t>Brazilian</w:t>
      </w:r>
      <w:r w:rsidR="007866CC">
        <w:rPr>
          <w:rFonts w:ascii="Arial" w:hAnsi="Arial" w:cs="Arial"/>
          <w:lang w:val="en-US"/>
        </w:rPr>
        <w:t xml:space="preserve"> </w:t>
      </w:r>
      <w:r w:rsidR="009D5BC9" w:rsidRPr="007866CC">
        <w:rPr>
          <w:rFonts w:ascii="Arial" w:hAnsi="Arial" w:cs="Arial"/>
          <w:lang w:val="en-US"/>
        </w:rPr>
        <w:t>government in this</w:t>
      </w:r>
      <w:r w:rsidR="007866CC">
        <w:rPr>
          <w:rFonts w:ascii="Arial" w:hAnsi="Arial" w:cs="Arial"/>
          <w:lang w:val="en-US"/>
        </w:rPr>
        <w:t xml:space="preserve"> </w:t>
      </w:r>
      <w:r w:rsidR="009D5BC9" w:rsidRPr="007866CC">
        <w:rPr>
          <w:rFonts w:ascii="Arial" w:hAnsi="Arial" w:cs="Arial"/>
          <w:lang w:val="en-US"/>
        </w:rPr>
        <w:t>period. The analysis</w:t>
      </w:r>
      <w:r w:rsidR="007866CC">
        <w:rPr>
          <w:rFonts w:ascii="Arial" w:hAnsi="Arial" w:cs="Arial"/>
          <w:lang w:val="en-US"/>
        </w:rPr>
        <w:t xml:space="preserve"> </w:t>
      </w:r>
      <w:r w:rsidR="009D5BC9" w:rsidRPr="007866CC">
        <w:rPr>
          <w:rFonts w:ascii="Arial" w:hAnsi="Arial" w:cs="Arial"/>
          <w:lang w:val="en-US"/>
        </w:rPr>
        <w:t>used</w:t>
      </w:r>
      <w:r w:rsidR="007866CC">
        <w:rPr>
          <w:rFonts w:ascii="Arial" w:hAnsi="Arial" w:cs="Arial"/>
          <w:lang w:val="en-US"/>
        </w:rPr>
        <w:t xml:space="preserve"> </w:t>
      </w:r>
      <w:r w:rsidR="009D5BC9" w:rsidRPr="007866CC">
        <w:rPr>
          <w:rFonts w:ascii="Arial" w:hAnsi="Arial" w:cs="Arial"/>
          <w:lang w:val="en-US"/>
        </w:rPr>
        <w:t>the</w:t>
      </w:r>
      <w:r w:rsidR="007866CC">
        <w:rPr>
          <w:rFonts w:ascii="Arial" w:hAnsi="Arial" w:cs="Arial"/>
          <w:lang w:val="en-US"/>
        </w:rPr>
        <w:t xml:space="preserve"> </w:t>
      </w:r>
      <w:r w:rsidR="009D5BC9" w:rsidRPr="007866CC">
        <w:rPr>
          <w:rFonts w:ascii="Arial" w:hAnsi="Arial" w:cs="Arial"/>
          <w:lang w:val="en-US"/>
        </w:rPr>
        <w:t>ideas</w:t>
      </w:r>
      <w:r w:rsidR="007866CC">
        <w:rPr>
          <w:rFonts w:ascii="Arial" w:hAnsi="Arial" w:cs="Arial"/>
          <w:lang w:val="en-US"/>
        </w:rPr>
        <w:t xml:space="preserve"> </w:t>
      </w:r>
      <w:r w:rsidR="009D5BC9" w:rsidRPr="007866CC">
        <w:rPr>
          <w:rFonts w:ascii="Arial" w:hAnsi="Arial" w:cs="Arial"/>
          <w:lang w:val="en-US"/>
        </w:rPr>
        <w:t>of John Maynard Keynes and post-Keynesian</w:t>
      </w:r>
      <w:r w:rsidR="007866CC">
        <w:rPr>
          <w:rFonts w:ascii="Arial" w:hAnsi="Arial" w:cs="Arial"/>
          <w:lang w:val="en-US"/>
        </w:rPr>
        <w:t xml:space="preserve"> </w:t>
      </w:r>
      <w:r w:rsidR="009D5BC9" w:rsidRPr="007866CC">
        <w:rPr>
          <w:rFonts w:ascii="Arial" w:hAnsi="Arial" w:cs="Arial"/>
          <w:lang w:val="en-US"/>
        </w:rPr>
        <w:t>such as Hyman</w:t>
      </w:r>
      <w:r w:rsidR="007866CC">
        <w:rPr>
          <w:rFonts w:ascii="Arial" w:hAnsi="Arial" w:cs="Arial"/>
          <w:lang w:val="en-US"/>
        </w:rPr>
        <w:t xml:space="preserve"> </w:t>
      </w:r>
      <w:r w:rsidR="009D5BC9" w:rsidRPr="007866CC">
        <w:rPr>
          <w:rFonts w:ascii="Arial" w:hAnsi="Arial" w:cs="Arial"/>
          <w:lang w:val="en-US"/>
        </w:rPr>
        <w:t>Minsky</w:t>
      </w:r>
      <w:r w:rsidR="007866CC">
        <w:rPr>
          <w:rFonts w:ascii="Arial" w:hAnsi="Arial" w:cs="Arial"/>
          <w:lang w:val="en-US"/>
        </w:rPr>
        <w:t xml:space="preserve"> </w:t>
      </w:r>
      <w:r w:rsidR="009D5BC9" w:rsidRPr="007866CC">
        <w:rPr>
          <w:rFonts w:ascii="Arial" w:hAnsi="Arial" w:cs="Arial"/>
          <w:lang w:val="en-US"/>
        </w:rPr>
        <w:t>to</w:t>
      </w:r>
      <w:r w:rsidR="007866CC">
        <w:rPr>
          <w:rFonts w:ascii="Arial" w:hAnsi="Arial" w:cs="Arial"/>
          <w:lang w:val="en-US"/>
        </w:rPr>
        <w:t xml:space="preserve"> </w:t>
      </w:r>
      <w:r w:rsidR="009D5BC9" w:rsidRPr="007866CC">
        <w:rPr>
          <w:rFonts w:ascii="Arial" w:hAnsi="Arial" w:cs="Arial"/>
          <w:lang w:val="en-US"/>
        </w:rPr>
        <w:t>present</w:t>
      </w:r>
      <w:r w:rsidR="007866CC">
        <w:rPr>
          <w:rFonts w:ascii="Arial" w:hAnsi="Arial" w:cs="Arial"/>
          <w:lang w:val="en-US"/>
        </w:rPr>
        <w:t xml:space="preserve"> </w:t>
      </w:r>
      <w:r w:rsidR="009D5BC9" w:rsidRPr="007866CC">
        <w:rPr>
          <w:rFonts w:ascii="Arial" w:hAnsi="Arial" w:cs="Arial"/>
          <w:lang w:val="en-US"/>
        </w:rPr>
        <w:t>the</w:t>
      </w:r>
      <w:r w:rsidR="007866CC">
        <w:rPr>
          <w:rFonts w:ascii="Arial" w:hAnsi="Arial" w:cs="Arial"/>
          <w:lang w:val="en-US"/>
        </w:rPr>
        <w:t xml:space="preserve"> </w:t>
      </w:r>
      <w:r w:rsidR="009D5BC9" w:rsidRPr="007866CC">
        <w:rPr>
          <w:rFonts w:ascii="Arial" w:hAnsi="Arial" w:cs="Arial"/>
          <w:lang w:val="en-US"/>
        </w:rPr>
        <w:t>economic</w:t>
      </w:r>
      <w:r w:rsidR="007866CC">
        <w:rPr>
          <w:rFonts w:ascii="Arial" w:hAnsi="Arial" w:cs="Arial"/>
          <w:lang w:val="en-US"/>
        </w:rPr>
        <w:t xml:space="preserve"> </w:t>
      </w:r>
      <w:r w:rsidR="009D5BC9" w:rsidRPr="007866CC">
        <w:rPr>
          <w:rFonts w:ascii="Arial" w:hAnsi="Arial" w:cs="Arial"/>
          <w:lang w:val="en-US"/>
        </w:rPr>
        <w:t>cycles</w:t>
      </w:r>
      <w:r w:rsidR="007866CC">
        <w:rPr>
          <w:rFonts w:ascii="Arial" w:hAnsi="Arial" w:cs="Arial"/>
          <w:lang w:val="en-US"/>
        </w:rPr>
        <w:t xml:space="preserve"> </w:t>
      </w:r>
      <w:r w:rsidR="009D5BC9" w:rsidRPr="007866CC">
        <w:rPr>
          <w:rFonts w:ascii="Arial" w:hAnsi="Arial" w:cs="Arial"/>
          <w:lang w:val="en-US"/>
        </w:rPr>
        <w:t>and</w:t>
      </w:r>
      <w:r w:rsidR="007866CC">
        <w:rPr>
          <w:rFonts w:ascii="Arial" w:hAnsi="Arial" w:cs="Arial"/>
          <w:lang w:val="en-US"/>
        </w:rPr>
        <w:t xml:space="preserve"> </w:t>
      </w:r>
      <w:r w:rsidR="009D5BC9" w:rsidRPr="007866CC">
        <w:rPr>
          <w:rFonts w:ascii="Arial" w:hAnsi="Arial" w:cs="Arial"/>
          <w:lang w:val="en-US"/>
        </w:rPr>
        <w:t>to</w:t>
      </w:r>
      <w:r w:rsidR="007866CC">
        <w:rPr>
          <w:rFonts w:ascii="Arial" w:hAnsi="Arial" w:cs="Arial"/>
          <w:lang w:val="en-US"/>
        </w:rPr>
        <w:t xml:space="preserve"> </w:t>
      </w:r>
      <w:r w:rsidR="009D5BC9" w:rsidRPr="007866CC">
        <w:rPr>
          <w:rFonts w:ascii="Arial" w:hAnsi="Arial" w:cs="Arial"/>
          <w:lang w:val="en-US"/>
        </w:rPr>
        <w:t>explain</w:t>
      </w:r>
      <w:r w:rsidR="007866CC">
        <w:rPr>
          <w:rFonts w:ascii="Arial" w:hAnsi="Arial" w:cs="Arial"/>
          <w:lang w:val="en-US"/>
        </w:rPr>
        <w:t xml:space="preserve"> </w:t>
      </w:r>
      <w:r w:rsidR="009D5BC9" w:rsidRPr="007866CC">
        <w:rPr>
          <w:rFonts w:ascii="Arial" w:hAnsi="Arial" w:cs="Arial"/>
          <w:lang w:val="en-US"/>
        </w:rPr>
        <w:t>the</w:t>
      </w:r>
      <w:r w:rsidR="007866CC">
        <w:rPr>
          <w:rFonts w:ascii="Arial" w:hAnsi="Arial" w:cs="Arial"/>
          <w:lang w:val="en-US"/>
        </w:rPr>
        <w:t xml:space="preserve"> </w:t>
      </w:r>
      <w:r w:rsidR="009D5BC9" w:rsidRPr="007866CC">
        <w:rPr>
          <w:rFonts w:ascii="Arial" w:hAnsi="Arial" w:cs="Arial"/>
          <w:lang w:val="en-US"/>
        </w:rPr>
        <w:t>nature</w:t>
      </w:r>
      <w:r w:rsidR="007866CC">
        <w:rPr>
          <w:rFonts w:ascii="Arial" w:hAnsi="Arial" w:cs="Arial"/>
          <w:lang w:val="en-US"/>
        </w:rPr>
        <w:t xml:space="preserve"> </w:t>
      </w:r>
      <w:r w:rsidR="009D5BC9" w:rsidRPr="007866CC">
        <w:rPr>
          <w:rFonts w:ascii="Arial" w:hAnsi="Arial" w:cs="Arial"/>
          <w:lang w:val="en-US"/>
        </w:rPr>
        <w:t>of</w:t>
      </w:r>
      <w:r w:rsidR="007866CC">
        <w:rPr>
          <w:rFonts w:ascii="Arial" w:hAnsi="Arial" w:cs="Arial"/>
          <w:lang w:val="en-US"/>
        </w:rPr>
        <w:t xml:space="preserve"> </w:t>
      </w:r>
      <w:r w:rsidR="009D5BC9" w:rsidRPr="007866CC">
        <w:rPr>
          <w:rFonts w:ascii="Arial" w:hAnsi="Arial" w:cs="Arial"/>
          <w:lang w:val="en-US"/>
        </w:rPr>
        <w:t>the</w:t>
      </w:r>
      <w:r w:rsidR="007866CC">
        <w:rPr>
          <w:rFonts w:ascii="Arial" w:hAnsi="Arial" w:cs="Arial"/>
          <w:lang w:val="en-US"/>
        </w:rPr>
        <w:t xml:space="preserve"> </w:t>
      </w:r>
      <w:r w:rsidR="009D5BC9" w:rsidRPr="007866CC">
        <w:rPr>
          <w:rFonts w:ascii="Arial" w:hAnsi="Arial" w:cs="Arial"/>
          <w:lang w:val="en-US"/>
        </w:rPr>
        <w:t>crisis, as well as to</w:t>
      </w:r>
      <w:r w:rsidR="007866CC">
        <w:rPr>
          <w:rFonts w:ascii="Arial" w:hAnsi="Arial" w:cs="Arial"/>
          <w:lang w:val="en-US"/>
        </w:rPr>
        <w:t xml:space="preserve"> </w:t>
      </w:r>
      <w:r w:rsidR="009D5BC9" w:rsidRPr="007866CC">
        <w:rPr>
          <w:rFonts w:ascii="Arial" w:hAnsi="Arial" w:cs="Arial"/>
          <w:lang w:val="en-US"/>
        </w:rPr>
        <w:t>study</w:t>
      </w:r>
      <w:r w:rsidR="007866CC">
        <w:rPr>
          <w:rFonts w:ascii="Arial" w:hAnsi="Arial" w:cs="Arial"/>
          <w:lang w:val="en-US"/>
        </w:rPr>
        <w:t xml:space="preserve"> </w:t>
      </w:r>
      <w:r w:rsidR="009D5BC9" w:rsidRPr="007866CC">
        <w:rPr>
          <w:rFonts w:ascii="Arial" w:hAnsi="Arial" w:cs="Arial"/>
          <w:lang w:val="en-US"/>
        </w:rPr>
        <w:t>the</w:t>
      </w:r>
      <w:r w:rsidR="007866CC">
        <w:rPr>
          <w:rFonts w:ascii="Arial" w:hAnsi="Arial" w:cs="Arial"/>
          <w:lang w:val="en-US"/>
        </w:rPr>
        <w:t xml:space="preserve"> </w:t>
      </w:r>
      <w:r w:rsidR="009D5BC9" w:rsidRPr="007866CC">
        <w:rPr>
          <w:rFonts w:ascii="Arial" w:hAnsi="Arial" w:cs="Arial"/>
          <w:lang w:val="en-US"/>
        </w:rPr>
        <w:t>Brazilian</w:t>
      </w:r>
      <w:r w:rsidR="007866CC">
        <w:rPr>
          <w:rFonts w:ascii="Arial" w:hAnsi="Arial" w:cs="Arial"/>
          <w:lang w:val="en-US"/>
        </w:rPr>
        <w:t xml:space="preserve"> </w:t>
      </w:r>
      <w:r w:rsidR="009D5BC9" w:rsidRPr="007866CC">
        <w:rPr>
          <w:rFonts w:ascii="Arial" w:hAnsi="Arial" w:cs="Arial"/>
          <w:lang w:val="en-US"/>
        </w:rPr>
        <w:t>macroeconomic policies from</w:t>
      </w:r>
      <w:r w:rsidR="007866CC">
        <w:rPr>
          <w:rFonts w:ascii="Arial" w:hAnsi="Arial" w:cs="Arial"/>
          <w:lang w:val="en-US"/>
        </w:rPr>
        <w:t xml:space="preserve"> </w:t>
      </w:r>
      <w:r w:rsidR="009D5BC9" w:rsidRPr="007866CC">
        <w:rPr>
          <w:rFonts w:ascii="Arial" w:hAnsi="Arial" w:cs="Arial"/>
          <w:lang w:val="en-US"/>
        </w:rPr>
        <w:t>them</w:t>
      </w:r>
      <w:r w:rsidRPr="007866CC">
        <w:rPr>
          <w:rFonts w:ascii="Arial" w:hAnsi="Arial" w:cs="Arial"/>
          <w:lang w:val="en-US"/>
        </w:rPr>
        <w:t>.</w:t>
      </w:r>
      <w:r w:rsidR="004639BE" w:rsidRPr="007866CC">
        <w:rPr>
          <w:rFonts w:ascii="Arial" w:hAnsi="Arial" w:cs="Arial"/>
          <w:lang w:val="en-US"/>
        </w:rPr>
        <w:t xml:space="preserve"> The </w:t>
      </w:r>
      <w:r w:rsidR="007866CC">
        <w:rPr>
          <w:rFonts w:ascii="Arial" w:hAnsi="Arial" w:cs="Arial"/>
          <w:lang w:val="en-US"/>
        </w:rPr>
        <w:t xml:space="preserve">conclusion </w:t>
      </w:r>
      <w:r w:rsidR="004639BE" w:rsidRPr="007866CC">
        <w:rPr>
          <w:rFonts w:ascii="Arial" w:hAnsi="Arial" w:cs="Arial"/>
          <w:lang w:val="en-US"/>
        </w:rPr>
        <w:t>is</w:t>
      </w:r>
      <w:r w:rsidR="007866CC">
        <w:rPr>
          <w:rFonts w:ascii="Arial" w:hAnsi="Arial" w:cs="Arial"/>
          <w:lang w:val="en-US"/>
        </w:rPr>
        <w:t xml:space="preserve"> </w:t>
      </w:r>
      <w:r w:rsidR="004639BE" w:rsidRPr="007866CC">
        <w:rPr>
          <w:rFonts w:ascii="Arial" w:hAnsi="Arial" w:cs="Arial"/>
          <w:lang w:val="en-US"/>
        </w:rPr>
        <w:t>that</w:t>
      </w:r>
      <w:r w:rsidR="007866CC">
        <w:rPr>
          <w:rFonts w:ascii="Arial" w:hAnsi="Arial" w:cs="Arial"/>
          <w:lang w:val="en-US"/>
        </w:rPr>
        <w:t xml:space="preserve"> </w:t>
      </w:r>
      <w:r w:rsidR="004639BE" w:rsidRPr="007866CC">
        <w:rPr>
          <w:rFonts w:ascii="Arial" w:hAnsi="Arial" w:cs="Arial"/>
          <w:lang w:val="en-US"/>
        </w:rPr>
        <w:t>the</w:t>
      </w:r>
      <w:r w:rsidR="007866CC">
        <w:rPr>
          <w:rFonts w:ascii="Arial" w:hAnsi="Arial" w:cs="Arial"/>
          <w:lang w:val="en-US"/>
        </w:rPr>
        <w:t xml:space="preserve"> </w:t>
      </w:r>
      <w:r w:rsidR="004639BE" w:rsidRPr="007866CC">
        <w:rPr>
          <w:rFonts w:ascii="Arial" w:hAnsi="Arial" w:cs="Arial"/>
          <w:lang w:val="en-US"/>
        </w:rPr>
        <w:t>Brazilian</w:t>
      </w:r>
      <w:r w:rsidR="007866CC">
        <w:rPr>
          <w:rFonts w:ascii="Arial" w:hAnsi="Arial" w:cs="Arial"/>
          <w:lang w:val="en-US"/>
        </w:rPr>
        <w:t xml:space="preserve"> </w:t>
      </w:r>
      <w:r w:rsidR="004639BE" w:rsidRPr="007866CC">
        <w:rPr>
          <w:rFonts w:ascii="Arial" w:hAnsi="Arial" w:cs="Arial"/>
          <w:lang w:val="en-US"/>
        </w:rPr>
        <w:t>government</w:t>
      </w:r>
      <w:r w:rsidR="007866CC">
        <w:rPr>
          <w:rFonts w:ascii="Arial" w:hAnsi="Arial" w:cs="Arial"/>
          <w:lang w:val="en-US"/>
        </w:rPr>
        <w:t xml:space="preserve"> </w:t>
      </w:r>
      <w:r w:rsidR="004639BE" w:rsidRPr="007866CC">
        <w:rPr>
          <w:rFonts w:ascii="Arial" w:hAnsi="Arial" w:cs="Arial"/>
          <w:lang w:val="en-US"/>
        </w:rPr>
        <w:t>adopted poli</w:t>
      </w:r>
      <w:r w:rsidR="00055F45" w:rsidRPr="007866CC">
        <w:rPr>
          <w:rFonts w:ascii="Arial" w:hAnsi="Arial" w:cs="Arial"/>
          <w:lang w:val="en-US"/>
        </w:rPr>
        <w:t>cie</w:t>
      </w:r>
      <w:r w:rsidR="004639BE" w:rsidRPr="007866CC">
        <w:rPr>
          <w:rFonts w:ascii="Arial" w:hAnsi="Arial" w:cs="Arial"/>
          <w:lang w:val="en-US"/>
        </w:rPr>
        <w:t xml:space="preserve">s </w:t>
      </w:r>
      <w:r w:rsidR="000C38F9" w:rsidRPr="007866CC">
        <w:rPr>
          <w:rFonts w:ascii="Arial" w:hAnsi="Arial" w:cs="Arial"/>
          <w:lang w:val="en-US"/>
        </w:rPr>
        <w:t xml:space="preserve">quite </w:t>
      </w:r>
      <w:r w:rsidR="004639BE" w:rsidRPr="007866CC">
        <w:rPr>
          <w:rFonts w:ascii="Arial" w:hAnsi="Arial" w:cs="Arial"/>
          <w:lang w:val="en-US"/>
        </w:rPr>
        <w:t>similar to</w:t>
      </w:r>
      <w:r w:rsidR="007866CC">
        <w:rPr>
          <w:rFonts w:ascii="Arial" w:hAnsi="Arial" w:cs="Arial"/>
          <w:lang w:val="en-US"/>
        </w:rPr>
        <w:t xml:space="preserve"> </w:t>
      </w:r>
      <w:r w:rsidR="004639BE" w:rsidRPr="007866CC">
        <w:rPr>
          <w:rFonts w:ascii="Arial" w:hAnsi="Arial" w:cs="Arial"/>
          <w:lang w:val="en-US"/>
        </w:rPr>
        <w:t>the</w:t>
      </w:r>
      <w:r w:rsidR="007866CC">
        <w:rPr>
          <w:rFonts w:ascii="Arial" w:hAnsi="Arial" w:cs="Arial"/>
          <w:lang w:val="en-US"/>
        </w:rPr>
        <w:t xml:space="preserve"> </w:t>
      </w:r>
      <w:r w:rsidR="004639BE" w:rsidRPr="007866CC">
        <w:rPr>
          <w:rFonts w:ascii="Arial" w:hAnsi="Arial" w:cs="Arial"/>
          <w:lang w:val="en-US"/>
        </w:rPr>
        <w:t>theories</w:t>
      </w:r>
      <w:r w:rsidR="007866CC">
        <w:rPr>
          <w:rFonts w:ascii="Arial" w:hAnsi="Arial" w:cs="Arial"/>
          <w:lang w:val="en-US"/>
        </w:rPr>
        <w:t xml:space="preserve"> </w:t>
      </w:r>
      <w:r w:rsidR="004639BE" w:rsidRPr="007866CC">
        <w:rPr>
          <w:rFonts w:ascii="Arial" w:hAnsi="Arial" w:cs="Arial"/>
          <w:lang w:val="en-US"/>
        </w:rPr>
        <w:t>of</w:t>
      </w:r>
      <w:r w:rsidR="007866CC">
        <w:rPr>
          <w:rFonts w:ascii="Arial" w:hAnsi="Arial" w:cs="Arial"/>
          <w:lang w:val="en-US"/>
        </w:rPr>
        <w:t xml:space="preserve"> </w:t>
      </w:r>
      <w:r w:rsidR="004639BE" w:rsidRPr="007866CC">
        <w:rPr>
          <w:rFonts w:ascii="Arial" w:hAnsi="Arial" w:cs="Arial"/>
          <w:lang w:val="en-US"/>
        </w:rPr>
        <w:t>the</w:t>
      </w:r>
      <w:r w:rsidR="007866CC">
        <w:rPr>
          <w:rFonts w:ascii="Arial" w:hAnsi="Arial" w:cs="Arial"/>
          <w:lang w:val="en-US"/>
        </w:rPr>
        <w:t xml:space="preserve"> </w:t>
      </w:r>
      <w:r w:rsidR="004639BE" w:rsidRPr="007866CC">
        <w:rPr>
          <w:rFonts w:ascii="Arial" w:hAnsi="Arial" w:cs="Arial"/>
          <w:lang w:val="en-US"/>
        </w:rPr>
        <w:t>authors</w:t>
      </w:r>
      <w:r w:rsidR="000C38F9" w:rsidRPr="007866CC">
        <w:rPr>
          <w:rFonts w:ascii="Arial" w:hAnsi="Arial" w:cs="Arial"/>
          <w:lang w:val="en-US"/>
        </w:rPr>
        <w:t>, especially in the</w:t>
      </w:r>
      <w:r w:rsidR="007866CC">
        <w:rPr>
          <w:rFonts w:ascii="Arial" w:hAnsi="Arial" w:cs="Arial"/>
          <w:lang w:val="en-US"/>
        </w:rPr>
        <w:t xml:space="preserve"> </w:t>
      </w:r>
      <w:r w:rsidR="000C38F9" w:rsidRPr="007866CC">
        <w:rPr>
          <w:rFonts w:ascii="Arial" w:hAnsi="Arial" w:cs="Arial"/>
          <w:lang w:val="en-US"/>
        </w:rPr>
        <w:t>expansionist</w:t>
      </w:r>
      <w:r w:rsidR="007866CC">
        <w:rPr>
          <w:rFonts w:ascii="Arial" w:hAnsi="Arial" w:cs="Arial"/>
          <w:lang w:val="en-US"/>
        </w:rPr>
        <w:t xml:space="preserve"> </w:t>
      </w:r>
      <w:r w:rsidR="000C38F9" w:rsidRPr="007866CC">
        <w:rPr>
          <w:rFonts w:ascii="Arial" w:hAnsi="Arial" w:cs="Arial"/>
          <w:lang w:val="en-US"/>
        </w:rPr>
        <w:t>period</w:t>
      </w:r>
      <w:r w:rsidR="007866CC">
        <w:rPr>
          <w:rFonts w:ascii="Arial" w:hAnsi="Arial" w:cs="Arial"/>
          <w:lang w:val="en-US"/>
        </w:rPr>
        <w:t xml:space="preserve"> </w:t>
      </w:r>
      <w:r w:rsidR="000C38F9" w:rsidRPr="007866CC">
        <w:rPr>
          <w:rFonts w:ascii="Arial" w:hAnsi="Arial" w:cs="Arial"/>
          <w:lang w:val="en-US"/>
        </w:rPr>
        <w:t>between 2011 and 2014</w:t>
      </w:r>
      <w:r w:rsidRPr="007866CC">
        <w:rPr>
          <w:rFonts w:ascii="Arial" w:hAnsi="Arial" w:cs="Arial"/>
          <w:lang w:val="en-US"/>
        </w:rPr>
        <w:t>.</w:t>
      </w:r>
      <w:r w:rsidR="007866CC">
        <w:rPr>
          <w:rFonts w:ascii="Arial" w:hAnsi="Arial" w:cs="Arial"/>
          <w:lang w:val="en-US"/>
        </w:rPr>
        <w:t xml:space="preserve"> </w:t>
      </w:r>
      <w:r w:rsidR="000C38F9" w:rsidRPr="007866CC">
        <w:rPr>
          <w:rFonts w:ascii="Arial" w:hAnsi="Arial" w:cs="Arial"/>
          <w:lang w:val="en-US"/>
        </w:rPr>
        <w:t>However, with</w:t>
      </w:r>
      <w:r w:rsidR="007866CC">
        <w:rPr>
          <w:rFonts w:ascii="Arial" w:hAnsi="Arial" w:cs="Arial"/>
          <w:lang w:val="en-US"/>
        </w:rPr>
        <w:t xml:space="preserve"> </w:t>
      </w:r>
      <w:r w:rsidR="000C38F9" w:rsidRPr="007866CC">
        <w:rPr>
          <w:rFonts w:ascii="Arial" w:hAnsi="Arial" w:cs="Arial"/>
          <w:lang w:val="en-US"/>
        </w:rPr>
        <w:t>the</w:t>
      </w:r>
      <w:r w:rsidR="007866CC">
        <w:rPr>
          <w:rFonts w:ascii="Arial" w:hAnsi="Arial" w:cs="Arial"/>
          <w:lang w:val="en-US"/>
        </w:rPr>
        <w:t xml:space="preserve"> </w:t>
      </w:r>
      <w:r w:rsidR="000C38F9" w:rsidRPr="007866CC">
        <w:rPr>
          <w:rFonts w:ascii="Arial" w:hAnsi="Arial" w:cs="Arial"/>
          <w:lang w:val="en-US"/>
        </w:rPr>
        <w:t>recession</w:t>
      </w:r>
      <w:r w:rsidR="007866CC">
        <w:rPr>
          <w:rFonts w:ascii="Arial" w:hAnsi="Arial" w:cs="Arial"/>
          <w:lang w:val="en-US"/>
        </w:rPr>
        <w:t xml:space="preserve"> </w:t>
      </w:r>
      <w:r w:rsidR="000C38F9" w:rsidRPr="007866CC">
        <w:rPr>
          <w:rFonts w:ascii="Arial" w:hAnsi="Arial" w:cs="Arial"/>
          <w:lang w:val="en-US"/>
        </w:rPr>
        <w:t>that</w:t>
      </w:r>
      <w:r w:rsidR="007866CC">
        <w:rPr>
          <w:rFonts w:ascii="Arial" w:hAnsi="Arial" w:cs="Arial"/>
          <w:lang w:val="en-US"/>
        </w:rPr>
        <w:t xml:space="preserve"> </w:t>
      </w:r>
      <w:r w:rsidR="000C38F9" w:rsidRPr="007866CC">
        <w:rPr>
          <w:rFonts w:ascii="Arial" w:hAnsi="Arial" w:cs="Arial"/>
          <w:lang w:val="en-US"/>
        </w:rPr>
        <w:t>had</w:t>
      </w:r>
      <w:r w:rsidR="007866CC">
        <w:rPr>
          <w:rFonts w:ascii="Arial" w:hAnsi="Arial" w:cs="Arial"/>
          <w:lang w:val="en-US"/>
        </w:rPr>
        <w:t xml:space="preserve"> </w:t>
      </w:r>
      <w:r w:rsidR="000C38F9" w:rsidRPr="007866CC">
        <w:rPr>
          <w:rFonts w:ascii="Arial" w:hAnsi="Arial" w:cs="Arial"/>
          <w:lang w:val="en-US"/>
        </w:rPr>
        <w:t>begun in 2015, the</w:t>
      </w:r>
      <w:r w:rsidR="007866CC">
        <w:rPr>
          <w:rFonts w:ascii="Arial" w:hAnsi="Arial" w:cs="Arial"/>
          <w:lang w:val="en-US"/>
        </w:rPr>
        <w:t xml:space="preserve"> </w:t>
      </w:r>
      <w:r w:rsidR="000C38F9" w:rsidRPr="007866CC">
        <w:rPr>
          <w:rFonts w:ascii="Arial" w:hAnsi="Arial" w:cs="Arial"/>
          <w:lang w:val="en-US"/>
        </w:rPr>
        <w:t>economic</w:t>
      </w:r>
      <w:r w:rsidR="007866CC">
        <w:rPr>
          <w:rFonts w:ascii="Arial" w:hAnsi="Arial" w:cs="Arial"/>
          <w:lang w:val="en-US"/>
        </w:rPr>
        <w:t xml:space="preserve"> </w:t>
      </w:r>
      <w:r w:rsidR="000C38F9" w:rsidRPr="007866CC">
        <w:rPr>
          <w:rFonts w:ascii="Arial" w:hAnsi="Arial" w:cs="Arial"/>
          <w:lang w:val="en-US"/>
        </w:rPr>
        <w:t>policy</w:t>
      </w:r>
      <w:r w:rsidR="007866CC">
        <w:rPr>
          <w:rFonts w:ascii="Arial" w:hAnsi="Arial" w:cs="Arial"/>
          <w:lang w:val="en-US"/>
        </w:rPr>
        <w:t xml:space="preserve"> </w:t>
      </w:r>
      <w:r w:rsidR="000C38F9" w:rsidRPr="007866CC">
        <w:rPr>
          <w:rFonts w:ascii="Arial" w:hAnsi="Arial" w:cs="Arial"/>
          <w:lang w:val="en-US"/>
        </w:rPr>
        <w:t>took</w:t>
      </w:r>
      <w:r w:rsidR="007866CC">
        <w:rPr>
          <w:rFonts w:ascii="Arial" w:hAnsi="Arial" w:cs="Arial"/>
          <w:lang w:val="en-US"/>
        </w:rPr>
        <w:t xml:space="preserve"> </w:t>
      </w:r>
      <w:r w:rsidR="000C38F9" w:rsidRPr="007866CC">
        <w:rPr>
          <w:rFonts w:ascii="Arial" w:hAnsi="Arial" w:cs="Arial"/>
          <w:lang w:val="en-US"/>
        </w:rPr>
        <w:t>contractionary</w:t>
      </w:r>
      <w:r w:rsidR="007866CC">
        <w:rPr>
          <w:rFonts w:ascii="Arial" w:hAnsi="Arial" w:cs="Arial"/>
          <w:lang w:val="en-US"/>
        </w:rPr>
        <w:t xml:space="preserve"> </w:t>
      </w:r>
      <w:r w:rsidR="000C38F9" w:rsidRPr="007866CC">
        <w:rPr>
          <w:rFonts w:ascii="Arial" w:hAnsi="Arial" w:cs="Arial"/>
          <w:lang w:val="en-US"/>
        </w:rPr>
        <w:t>characteristics</w:t>
      </w:r>
      <w:r w:rsidR="007866CC">
        <w:rPr>
          <w:rFonts w:ascii="Arial" w:hAnsi="Arial" w:cs="Arial"/>
          <w:lang w:val="en-US"/>
        </w:rPr>
        <w:t xml:space="preserve"> </w:t>
      </w:r>
      <w:r w:rsidR="000C38F9" w:rsidRPr="007866CC">
        <w:rPr>
          <w:rFonts w:ascii="Arial" w:hAnsi="Arial" w:cs="Arial"/>
          <w:lang w:val="en-US"/>
        </w:rPr>
        <w:t>to</w:t>
      </w:r>
      <w:r w:rsidR="007866CC">
        <w:rPr>
          <w:rFonts w:ascii="Arial" w:hAnsi="Arial" w:cs="Arial"/>
          <w:lang w:val="en-US"/>
        </w:rPr>
        <w:t xml:space="preserve"> </w:t>
      </w:r>
      <w:r w:rsidR="000C38F9" w:rsidRPr="007866CC">
        <w:rPr>
          <w:rFonts w:ascii="Arial" w:hAnsi="Arial" w:cs="Arial"/>
          <w:lang w:val="en-US"/>
        </w:rPr>
        <w:t>avoid</w:t>
      </w:r>
      <w:r w:rsidR="007866CC">
        <w:rPr>
          <w:rFonts w:ascii="Arial" w:hAnsi="Arial" w:cs="Arial"/>
          <w:lang w:val="en-US"/>
        </w:rPr>
        <w:t xml:space="preserve"> </w:t>
      </w:r>
      <w:r w:rsidR="000C38F9" w:rsidRPr="007866CC">
        <w:rPr>
          <w:rFonts w:ascii="Arial" w:hAnsi="Arial" w:cs="Arial"/>
          <w:lang w:val="en-US"/>
        </w:rPr>
        <w:t>worse</w:t>
      </w:r>
      <w:r w:rsidR="007866CC">
        <w:rPr>
          <w:rFonts w:ascii="Arial" w:hAnsi="Arial" w:cs="Arial"/>
          <w:lang w:val="en-US"/>
        </w:rPr>
        <w:t xml:space="preserve"> </w:t>
      </w:r>
      <w:r w:rsidR="000C38F9" w:rsidRPr="007866CC">
        <w:rPr>
          <w:rFonts w:ascii="Arial" w:hAnsi="Arial" w:cs="Arial"/>
          <w:lang w:val="en-US"/>
        </w:rPr>
        <w:t xml:space="preserve">results. </w:t>
      </w:r>
    </w:p>
    <w:p w:rsidR="007C66CA" w:rsidRPr="007866CC" w:rsidRDefault="007C66CA" w:rsidP="007C66CA">
      <w:pPr>
        <w:spacing w:after="0" w:line="360" w:lineRule="auto"/>
        <w:ind w:firstLine="709"/>
        <w:jc w:val="both"/>
        <w:rPr>
          <w:rFonts w:ascii="Arial" w:hAnsi="Arial" w:cs="Arial"/>
          <w:sz w:val="24"/>
          <w:lang w:val="en-US"/>
        </w:rPr>
      </w:pPr>
    </w:p>
    <w:p w:rsidR="007C66CA" w:rsidRPr="00955218" w:rsidRDefault="00055F45" w:rsidP="007C66CA">
      <w:pPr>
        <w:spacing w:after="0"/>
        <w:jc w:val="both"/>
        <w:rPr>
          <w:rFonts w:ascii="Arial" w:hAnsi="Arial" w:cs="Arial"/>
          <w:sz w:val="24"/>
        </w:rPr>
      </w:pPr>
      <w:r w:rsidRPr="007866CC">
        <w:rPr>
          <w:rFonts w:ascii="Arial" w:hAnsi="Arial" w:cs="Arial"/>
          <w:sz w:val="24"/>
          <w:lang w:val="en-US"/>
        </w:rPr>
        <w:t>Keywords</w:t>
      </w:r>
      <w:r w:rsidR="007C66CA" w:rsidRPr="007866CC">
        <w:rPr>
          <w:rFonts w:ascii="Arial" w:hAnsi="Arial" w:cs="Arial"/>
          <w:sz w:val="24"/>
          <w:lang w:val="en-US"/>
        </w:rPr>
        <w:t xml:space="preserve">: </w:t>
      </w:r>
      <w:r w:rsidRPr="007866CC">
        <w:rPr>
          <w:rFonts w:ascii="Arial" w:hAnsi="Arial" w:cs="Arial"/>
          <w:sz w:val="24"/>
          <w:lang w:val="en-US"/>
        </w:rPr>
        <w:t>Brazilian</w:t>
      </w:r>
      <w:r w:rsidR="007866CC">
        <w:rPr>
          <w:rFonts w:ascii="Arial" w:hAnsi="Arial" w:cs="Arial"/>
          <w:sz w:val="24"/>
          <w:lang w:val="en-US"/>
        </w:rPr>
        <w:t xml:space="preserve"> </w:t>
      </w:r>
      <w:r w:rsidRPr="007866CC">
        <w:rPr>
          <w:rFonts w:ascii="Arial" w:hAnsi="Arial" w:cs="Arial"/>
          <w:sz w:val="24"/>
          <w:lang w:val="en-US"/>
        </w:rPr>
        <w:t>economy</w:t>
      </w:r>
      <w:r w:rsidR="007C66CA" w:rsidRPr="007866CC">
        <w:rPr>
          <w:rFonts w:ascii="Arial" w:hAnsi="Arial" w:cs="Arial"/>
          <w:sz w:val="24"/>
          <w:lang w:val="en-US"/>
        </w:rPr>
        <w:t xml:space="preserve">. </w:t>
      </w:r>
      <w:r w:rsidRPr="007866CC">
        <w:rPr>
          <w:rFonts w:ascii="Arial" w:hAnsi="Arial" w:cs="Arial"/>
          <w:sz w:val="24"/>
          <w:lang w:val="en-US"/>
        </w:rPr>
        <w:t>Economic</w:t>
      </w:r>
      <w:r w:rsidR="007866CC">
        <w:rPr>
          <w:rFonts w:ascii="Arial" w:hAnsi="Arial" w:cs="Arial"/>
          <w:sz w:val="24"/>
          <w:lang w:val="en-US"/>
        </w:rPr>
        <w:t xml:space="preserve"> </w:t>
      </w:r>
      <w:r w:rsidRPr="007866CC">
        <w:rPr>
          <w:rFonts w:ascii="Arial" w:hAnsi="Arial" w:cs="Arial"/>
          <w:sz w:val="24"/>
          <w:lang w:val="en-US"/>
        </w:rPr>
        <w:t>crisis</w:t>
      </w:r>
      <w:r w:rsidR="007C66CA" w:rsidRPr="007866CC">
        <w:rPr>
          <w:rFonts w:ascii="Arial" w:hAnsi="Arial" w:cs="Arial"/>
          <w:sz w:val="24"/>
          <w:lang w:val="en-US"/>
        </w:rPr>
        <w:t>. Macroeconom</w:t>
      </w:r>
      <w:r w:rsidRPr="007866CC">
        <w:rPr>
          <w:rFonts w:ascii="Arial" w:hAnsi="Arial" w:cs="Arial"/>
          <w:sz w:val="24"/>
          <w:lang w:val="en-US"/>
        </w:rPr>
        <w:t>ics</w:t>
      </w:r>
      <w:r w:rsidR="007C66CA" w:rsidRPr="007866CC">
        <w:rPr>
          <w:rFonts w:ascii="Arial" w:hAnsi="Arial" w:cs="Arial"/>
          <w:sz w:val="24"/>
          <w:lang w:val="en-US"/>
        </w:rPr>
        <w:t xml:space="preserve">. </w:t>
      </w:r>
      <w:r w:rsidRPr="007866CC">
        <w:rPr>
          <w:rFonts w:ascii="Arial" w:hAnsi="Arial" w:cs="Arial"/>
          <w:sz w:val="24"/>
          <w:lang w:val="en-US"/>
        </w:rPr>
        <w:t>2008’s post-crisis</w:t>
      </w:r>
      <w:r w:rsidR="007C66CA" w:rsidRPr="007866CC">
        <w:rPr>
          <w:rFonts w:ascii="Arial" w:hAnsi="Arial" w:cs="Arial"/>
          <w:sz w:val="24"/>
          <w:lang w:val="en-US"/>
        </w:rPr>
        <w:t xml:space="preserve">. </w:t>
      </w:r>
      <w:r>
        <w:rPr>
          <w:rFonts w:ascii="Arial" w:hAnsi="Arial" w:cs="Arial"/>
          <w:sz w:val="24"/>
        </w:rPr>
        <w:t>M</w:t>
      </w:r>
      <w:r w:rsidR="007C66CA" w:rsidRPr="00790AF0">
        <w:rPr>
          <w:rFonts w:ascii="Arial" w:hAnsi="Arial" w:cs="Arial"/>
          <w:sz w:val="24"/>
        </w:rPr>
        <w:t>acroecon</w:t>
      </w:r>
      <w:r>
        <w:rPr>
          <w:rFonts w:ascii="Arial" w:hAnsi="Arial" w:cs="Arial"/>
          <w:sz w:val="24"/>
        </w:rPr>
        <w:t>o</w:t>
      </w:r>
      <w:r w:rsidR="007C66CA" w:rsidRPr="00790AF0">
        <w:rPr>
          <w:rFonts w:ascii="Arial" w:hAnsi="Arial" w:cs="Arial"/>
          <w:sz w:val="24"/>
        </w:rPr>
        <w:t>mic</w:t>
      </w:r>
      <w:r>
        <w:rPr>
          <w:rFonts w:ascii="Arial" w:hAnsi="Arial" w:cs="Arial"/>
          <w:sz w:val="24"/>
        </w:rPr>
        <w:t xml:space="preserve"> policies</w:t>
      </w:r>
      <w:r w:rsidR="007C66CA" w:rsidRPr="00790AF0">
        <w:rPr>
          <w:rFonts w:ascii="Arial" w:hAnsi="Arial" w:cs="Arial"/>
          <w:sz w:val="24"/>
        </w:rPr>
        <w:t>.</w:t>
      </w:r>
      <w:r w:rsidR="007866CC">
        <w:rPr>
          <w:rFonts w:ascii="Arial" w:hAnsi="Arial" w:cs="Arial"/>
          <w:sz w:val="24"/>
        </w:rPr>
        <w:t xml:space="preserve"> </w:t>
      </w:r>
      <w:r w:rsidR="007C66CA">
        <w:rPr>
          <w:rFonts w:ascii="Arial" w:hAnsi="Arial" w:cs="Arial"/>
          <w:sz w:val="24"/>
        </w:rPr>
        <w:t>Keynesianism.</w:t>
      </w:r>
    </w:p>
    <w:p w:rsidR="007C66CA" w:rsidRPr="00955218" w:rsidRDefault="007C66CA" w:rsidP="007C66CA">
      <w:pPr>
        <w:spacing w:after="0"/>
        <w:jc w:val="both"/>
        <w:rPr>
          <w:rFonts w:ascii="Arial" w:hAnsi="Arial" w:cs="Arial"/>
          <w:sz w:val="24"/>
        </w:rPr>
      </w:pPr>
    </w:p>
    <w:p w:rsidR="007C66CA" w:rsidRDefault="007C66CA">
      <w:pPr>
        <w:rPr>
          <w:rFonts w:ascii="Arial" w:hAnsi="Arial" w:cs="Arial"/>
          <w:sz w:val="24"/>
          <w:szCs w:val="24"/>
        </w:rPr>
      </w:pPr>
    </w:p>
    <w:p w:rsidR="007C66CA" w:rsidRDefault="007C66CA">
      <w:pPr>
        <w:rPr>
          <w:rFonts w:ascii="Arial" w:hAnsi="Arial" w:cs="Arial"/>
          <w:sz w:val="24"/>
          <w:szCs w:val="24"/>
        </w:rPr>
      </w:pPr>
    </w:p>
    <w:p w:rsidR="007C66CA" w:rsidRDefault="007C66CA">
      <w:pPr>
        <w:rPr>
          <w:rFonts w:ascii="Arial" w:hAnsi="Arial" w:cs="Arial"/>
          <w:sz w:val="24"/>
          <w:szCs w:val="24"/>
        </w:rPr>
      </w:pPr>
    </w:p>
    <w:p w:rsidR="007C66CA" w:rsidRDefault="007C66CA">
      <w:pPr>
        <w:rPr>
          <w:rFonts w:ascii="Arial" w:hAnsi="Arial" w:cs="Arial"/>
          <w:sz w:val="24"/>
          <w:szCs w:val="24"/>
        </w:rPr>
      </w:pPr>
    </w:p>
    <w:p w:rsidR="007C66CA" w:rsidRDefault="007C66CA">
      <w:pPr>
        <w:rPr>
          <w:rFonts w:ascii="Arial" w:hAnsi="Arial" w:cs="Arial"/>
          <w:sz w:val="24"/>
          <w:szCs w:val="24"/>
        </w:rPr>
      </w:pPr>
    </w:p>
    <w:p w:rsidR="007C66CA" w:rsidRDefault="007C66CA">
      <w:pPr>
        <w:rPr>
          <w:rFonts w:ascii="Arial" w:hAnsi="Arial" w:cs="Arial"/>
          <w:sz w:val="24"/>
          <w:szCs w:val="24"/>
        </w:rPr>
      </w:pPr>
    </w:p>
    <w:p w:rsidR="007C66CA" w:rsidRDefault="007C66CA">
      <w:pPr>
        <w:rPr>
          <w:rFonts w:ascii="Arial" w:hAnsi="Arial" w:cs="Arial"/>
          <w:sz w:val="24"/>
          <w:szCs w:val="24"/>
        </w:rPr>
      </w:pPr>
    </w:p>
    <w:p w:rsidR="007C66CA" w:rsidRDefault="007C66CA">
      <w:pPr>
        <w:rPr>
          <w:rFonts w:ascii="Arial" w:hAnsi="Arial" w:cs="Arial"/>
          <w:sz w:val="24"/>
          <w:szCs w:val="24"/>
        </w:rPr>
      </w:pPr>
    </w:p>
    <w:p w:rsidR="007C66CA" w:rsidRDefault="007C66CA">
      <w:pPr>
        <w:rPr>
          <w:rFonts w:ascii="Arial" w:hAnsi="Arial" w:cs="Arial"/>
          <w:sz w:val="24"/>
          <w:szCs w:val="24"/>
        </w:rPr>
      </w:pPr>
    </w:p>
    <w:p w:rsidR="007C66CA" w:rsidRDefault="007C66CA">
      <w:pPr>
        <w:rPr>
          <w:rFonts w:ascii="Arial" w:hAnsi="Arial" w:cs="Arial"/>
          <w:sz w:val="24"/>
          <w:szCs w:val="24"/>
        </w:rPr>
      </w:pPr>
    </w:p>
    <w:p w:rsidR="00993671" w:rsidRDefault="00993671">
      <w:pPr>
        <w:rPr>
          <w:rFonts w:ascii="Arial" w:hAnsi="Arial" w:cs="Arial"/>
          <w:sz w:val="24"/>
          <w:szCs w:val="24"/>
        </w:rPr>
      </w:pPr>
    </w:p>
    <w:p w:rsidR="00A12F21" w:rsidRDefault="00076B40" w:rsidP="00EB4B9C">
      <w:pPr>
        <w:spacing w:after="0" w:line="360" w:lineRule="auto"/>
        <w:jc w:val="center"/>
        <w:rPr>
          <w:rFonts w:ascii="Arial" w:hAnsi="Arial" w:cs="Arial"/>
          <w:b/>
          <w:sz w:val="24"/>
          <w:szCs w:val="24"/>
        </w:rPr>
      </w:pPr>
      <w:r>
        <w:rPr>
          <w:rFonts w:ascii="Arial" w:hAnsi="Arial" w:cs="Arial"/>
          <w:b/>
          <w:sz w:val="24"/>
          <w:szCs w:val="24"/>
        </w:rPr>
        <w:lastRenderedPageBreak/>
        <w:t>SUMÁRIO</w:t>
      </w:r>
    </w:p>
    <w:p w:rsidR="00C04255" w:rsidRDefault="00C04255" w:rsidP="00EB4B9C">
      <w:pPr>
        <w:spacing w:after="0" w:line="360" w:lineRule="auto"/>
        <w:jc w:val="center"/>
        <w:rPr>
          <w:rFonts w:ascii="Arial" w:hAnsi="Arial" w:cs="Arial"/>
          <w:b/>
          <w:sz w:val="24"/>
          <w:szCs w:val="24"/>
        </w:rPr>
      </w:pPr>
    </w:p>
    <w:p w:rsidR="00C04255" w:rsidRDefault="00C04255" w:rsidP="00EB4B9C">
      <w:pPr>
        <w:spacing w:after="0" w:line="360" w:lineRule="auto"/>
        <w:jc w:val="center"/>
        <w:rPr>
          <w:rFonts w:ascii="Arial" w:hAnsi="Arial" w:cs="Arial"/>
          <w:b/>
          <w:sz w:val="24"/>
          <w:szCs w:val="24"/>
        </w:rPr>
      </w:pPr>
    </w:p>
    <w:p w:rsidR="00355904" w:rsidRDefault="00DA4A31" w:rsidP="00C04255">
      <w:pPr>
        <w:spacing w:after="0" w:line="240" w:lineRule="auto"/>
        <w:jc w:val="both"/>
        <w:rPr>
          <w:rFonts w:ascii="Arial" w:hAnsi="Arial" w:cs="Arial"/>
          <w:b/>
          <w:sz w:val="24"/>
          <w:szCs w:val="24"/>
        </w:rPr>
      </w:pPr>
      <w:r>
        <w:rPr>
          <w:rFonts w:ascii="Arial" w:hAnsi="Arial" w:cs="Arial"/>
          <w:b/>
          <w:sz w:val="24"/>
          <w:szCs w:val="24"/>
        </w:rPr>
        <w:t>1 INTRODUÇÃO..........................................................................</w:t>
      </w:r>
      <w:r w:rsidR="00355904">
        <w:rPr>
          <w:rFonts w:ascii="Arial" w:hAnsi="Arial" w:cs="Arial"/>
          <w:b/>
          <w:sz w:val="24"/>
          <w:szCs w:val="24"/>
        </w:rPr>
        <w:t>...................</w:t>
      </w:r>
      <w:r>
        <w:rPr>
          <w:rFonts w:ascii="Arial" w:hAnsi="Arial" w:cs="Arial"/>
          <w:b/>
          <w:sz w:val="24"/>
          <w:szCs w:val="24"/>
        </w:rPr>
        <w:t>.............</w:t>
      </w:r>
      <w:r w:rsidR="00182491">
        <w:rPr>
          <w:rFonts w:ascii="Arial" w:hAnsi="Arial" w:cs="Arial"/>
          <w:b/>
          <w:sz w:val="24"/>
          <w:szCs w:val="24"/>
        </w:rPr>
        <w:t>3</w:t>
      </w:r>
    </w:p>
    <w:p w:rsidR="00C04255" w:rsidRPr="00BD26EA" w:rsidRDefault="00C04255" w:rsidP="00C04255">
      <w:pPr>
        <w:spacing w:after="0" w:line="240" w:lineRule="auto"/>
        <w:jc w:val="both"/>
        <w:rPr>
          <w:rFonts w:ascii="Arial" w:hAnsi="Arial" w:cs="Arial"/>
          <w:b/>
          <w:sz w:val="24"/>
          <w:szCs w:val="24"/>
        </w:rPr>
      </w:pPr>
    </w:p>
    <w:p w:rsidR="00FA041E" w:rsidRPr="00ED7A94" w:rsidRDefault="00FA041E" w:rsidP="00C04255">
      <w:pPr>
        <w:spacing w:after="0" w:line="240" w:lineRule="auto"/>
        <w:jc w:val="both"/>
        <w:rPr>
          <w:rFonts w:ascii="Arial" w:hAnsi="Arial" w:cs="Arial"/>
          <w:b/>
          <w:sz w:val="24"/>
          <w:szCs w:val="24"/>
        </w:rPr>
      </w:pPr>
      <w:r w:rsidRPr="00ED7A94">
        <w:rPr>
          <w:rFonts w:ascii="Arial" w:hAnsi="Arial" w:cs="Arial"/>
          <w:b/>
          <w:sz w:val="24"/>
          <w:szCs w:val="24"/>
        </w:rPr>
        <w:t>2 FUNDAMENTAÇÃO TEÓRICA...................................</w:t>
      </w:r>
      <w:r w:rsidR="00ED7A94">
        <w:rPr>
          <w:rFonts w:ascii="Arial" w:hAnsi="Arial" w:cs="Arial"/>
          <w:b/>
          <w:sz w:val="24"/>
          <w:szCs w:val="24"/>
        </w:rPr>
        <w:t>......</w:t>
      </w:r>
      <w:r w:rsidRPr="00ED7A94">
        <w:rPr>
          <w:rFonts w:ascii="Arial" w:hAnsi="Arial" w:cs="Arial"/>
          <w:b/>
          <w:sz w:val="24"/>
          <w:szCs w:val="24"/>
        </w:rPr>
        <w:t>.......................................</w:t>
      </w:r>
      <w:r w:rsidR="007A5D2F">
        <w:rPr>
          <w:rFonts w:ascii="Arial" w:hAnsi="Arial" w:cs="Arial"/>
          <w:b/>
          <w:sz w:val="24"/>
          <w:szCs w:val="24"/>
        </w:rPr>
        <w:t>9</w:t>
      </w:r>
    </w:p>
    <w:p w:rsidR="00FA041E" w:rsidRPr="00ED7A94" w:rsidRDefault="00FA041E" w:rsidP="00C04255">
      <w:pPr>
        <w:spacing w:after="0" w:line="240" w:lineRule="auto"/>
        <w:jc w:val="both"/>
        <w:rPr>
          <w:rFonts w:ascii="Arial" w:hAnsi="Arial" w:cs="Arial"/>
          <w:b/>
          <w:sz w:val="24"/>
          <w:szCs w:val="24"/>
        </w:rPr>
      </w:pPr>
      <w:r w:rsidRPr="00ED7A94">
        <w:rPr>
          <w:rFonts w:ascii="Arial" w:hAnsi="Arial" w:cs="Arial"/>
          <w:b/>
          <w:sz w:val="24"/>
          <w:szCs w:val="24"/>
        </w:rPr>
        <w:t>2.1 A Teoria Clássica.......................................................</w:t>
      </w:r>
      <w:r w:rsidR="00ED7A94">
        <w:rPr>
          <w:rFonts w:ascii="Arial" w:hAnsi="Arial" w:cs="Arial"/>
          <w:b/>
          <w:sz w:val="24"/>
          <w:szCs w:val="24"/>
        </w:rPr>
        <w:t>......</w:t>
      </w:r>
      <w:r w:rsidRPr="00ED7A94">
        <w:rPr>
          <w:rFonts w:ascii="Arial" w:hAnsi="Arial" w:cs="Arial"/>
          <w:b/>
          <w:sz w:val="24"/>
          <w:szCs w:val="24"/>
        </w:rPr>
        <w:t>.....................................</w:t>
      </w:r>
      <w:r w:rsidR="007A5D2F">
        <w:rPr>
          <w:rFonts w:ascii="Arial" w:hAnsi="Arial" w:cs="Arial"/>
          <w:b/>
          <w:sz w:val="24"/>
          <w:szCs w:val="24"/>
        </w:rPr>
        <w:t>9</w:t>
      </w:r>
    </w:p>
    <w:p w:rsidR="00FA041E" w:rsidRPr="00094A60" w:rsidRDefault="00FA041E" w:rsidP="00C04255">
      <w:pPr>
        <w:spacing w:after="0" w:line="240" w:lineRule="auto"/>
        <w:jc w:val="both"/>
        <w:rPr>
          <w:rFonts w:ascii="Arial" w:hAnsi="Arial" w:cs="Arial"/>
          <w:sz w:val="24"/>
          <w:szCs w:val="24"/>
        </w:rPr>
      </w:pPr>
      <w:r w:rsidRPr="00094A60">
        <w:rPr>
          <w:rFonts w:ascii="Arial" w:hAnsi="Arial" w:cs="Arial"/>
          <w:sz w:val="24"/>
          <w:szCs w:val="24"/>
        </w:rPr>
        <w:t xml:space="preserve">2.1.1 </w:t>
      </w:r>
      <w:r w:rsidRPr="00094A60">
        <w:rPr>
          <w:rFonts w:ascii="Arial" w:hAnsi="Arial" w:cs="Arial"/>
          <w:i/>
          <w:sz w:val="24"/>
          <w:szCs w:val="24"/>
        </w:rPr>
        <w:t>A Lei de Say</w:t>
      </w:r>
      <w:r w:rsidRPr="00094A60">
        <w:rPr>
          <w:rFonts w:ascii="Arial" w:hAnsi="Arial" w:cs="Arial"/>
          <w:sz w:val="24"/>
          <w:szCs w:val="24"/>
        </w:rPr>
        <w:t>............................</w:t>
      </w:r>
      <w:r w:rsidR="00094A60">
        <w:rPr>
          <w:rFonts w:ascii="Arial" w:hAnsi="Arial" w:cs="Arial"/>
          <w:sz w:val="24"/>
          <w:szCs w:val="24"/>
        </w:rPr>
        <w:t>.</w:t>
      </w:r>
      <w:r w:rsidRPr="00094A60">
        <w:rPr>
          <w:rFonts w:ascii="Arial" w:hAnsi="Arial" w:cs="Arial"/>
          <w:sz w:val="24"/>
          <w:szCs w:val="24"/>
        </w:rPr>
        <w:t>.................................</w:t>
      </w:r>
      <w:r w:rsidR="00ED7A94" w:rsidRPr="00094A60">
        <w:rPr>
          <w:rFonts w:ascii="Arial" w:hAnsi="Arial" w:cs="Arial"/>
          <w:sz w:val="24"/>
          <w:szCs w:val="24"/>
        </w:rPr>
        <w:t>......</w:t>
      </w:r>
      <w:r w:rsidR="008E020D">
        <w:rPr>
          <w:rFonts w:ascii="Arial" w:hAnsi="Arial" w:cs="Arial"/>
          <w:sz w:val="24"/>
          <w:szCs w:val="24"/>
        </w:rPr>
        <w:t>.................</w:t>
      </w:r>
      <w:r w:rsidRPr="00094A60">
        <w:rPr>
          <w:rFonts w:ascii="Arial" w:hAnsi="Arial" w:cs="Arial"/>
          <w:sz w:val="24"/>
          <w:szCs w:val="24"/>
        </w:rPr>
        <w:t>.</w:t>
      </w:r>
      <w:r w:rsidR="00833843" w:rsidRPr="00094A60">
        <w:rPr>
          <w:rFonts w:ascii="Arial" w:hAnsi="Arial" w:cs="Arial"/>
          <w:sz w:val="24"/>
          <w:szCs w:val="24"/>
        </w:rPr>
        <w:t>.</w:t>
      </w:r>
      <w:r w:rsidRPr="00094A60">
        <w:rPr>
          <w:rFonts w:ascii="Arial" w:hAnsi="Arial" w:cs="Arial"/>
          <w:sz w:val="24"/>
          <w:szCs w:val="24"/>
        </w:rPr>
        <w:t>...............</w:t>
      </w:r>
      <w:r w:rsidR="007A5D2F" w:rsidRPr="00094A60">
        <w:rPr>
          <w:rFonts w:ascii="Arial" w:hAnsi="Arial" w:cs="Arial"/>
          <w:sz w:val="24"/>
          <w:szCs w:val="24"/>
        </w:rPr>
        <w:t>10</w:t>
      </w:r>
    </w:p>
    <w:p w:rsidR="00FA041E" w:rsidRPr="00094A60" w:rsidRDefault="00FA041E" w:rsidP="00C04255">
      <w:pPr>
        <w:spacing w:after="0" w:line="240" w:lineRule="auto"/>
        <w:jc w:val="both"/>
        <w:rPr>
          <w:rFonts w:ascii="Arial" w:hAnsi="Arial" w:cs="Arial"/>
          <w:sz w:val="24"/>
          <w:szCs w:val="24"/>
        </w:rPr>
      </w:pPr>
      <w:r w:rsidRPr="00094A60">
        <w:rPr>
          <w:rFonts w:ascii="Arial" w:hAnsi="Arial" w:cs="Arial"/>
          <w:i/>
          <w:sz w:val="24"/>
          <w:szCs w:val="24"/>
        </w:rPr>
        <w:t>2.1.2A Teoria Quantitativa da Moeda</w:t>
      </w:r>
      <w:r w:rsidRPr="00094A60">
        <w:rPr>
          <w:rFonts w:ascii="Arial" w:hAnsi="Arial" w:cs="Arial"/>
          <w:sz w:val="24"/>
          <w:szCs w:val="24"/>
        </w:rPr>
        <w:t>..............................</w:t>
      </w:r>
      <w:r w:rsidR="00ED7A94" w:rsidRPr="00094A60">
        <w:rPr>
          <w:rFonts w:ascii="Arial" w:hAnsi="Arial" w:cs="Arial"/>
          <w:sz w:val="24"/>
          <w:szCs w:val="24"/>
        </w:rPr>
        <w:t>......</w:t>
      </w:r>
      <w:r w:rsidRPr="00094A60">
        <w:rPr>
          <w:rFonts w:ascii="Arial" w:hAnsi="Arial" w:cs="Arial"/>
          <w:sz w:val="24"/>
          <w:szCs w:val="24"/>
        </w:rPr>
        <w:t>..........</w:t>
      </w:r>
      <w:r w:rsidR="00094A60">
        <w:rPr>
          <w:rFonts w:ascii="Arial" w:hAnsi="Arial" w:cs="Arial"/>
          <w:sz w:val="24"/>
          <w:szCs w:val="24"/>
        </w:rPr>
        <w:t>...</w:t>
      </w:r>
      <w:r w:rsidRPr="00094A60">
        <w:rPr>
          <w:rFonts w:ascii="Arial" w:hAnsi="Arial" w:cs="Arial"/>
          <w:sz w:val="24"/>
          <w:szCs w:val="24"/>
        </w:rPr>
        <w:t>.............</w:t>
      </w:r>
      <w:r w:rsidR="00833843" w:rsidRPr="00094A60">
        <w:rPr>
          <w:rFonts w:ascii="Arial" w:hAnsi="Arial" w:cs="Arial"/>
          <w:sz w:val="24"/>
          <w:szCs w:val="24"/>
        </w:rPr>
        <w:t>.</w:t>
      </w:r>
      <w:r w:rsidRPr="00094A60">
        <w:rPr>
          <w:rFonts w:ascii="Arial" w:hAnsi="Arial" w:cs="Arial"/>
          <w:sz w:val="24"/>
          <w:szCs w:val="24"/>
        </w:rPr>
        <w:t>..........</w:t>
      </w:r>
      <w:r w:rsidR="0095704A" w:rsidRPr="00094A60">
        <w:rPr>
          <w:rFonts w:ascii="Arial" w:hAnsi="Arial" w:cs="Arial"/>
          <w:sz w:val="24"/>
          <w:szCs w:val="24"/>
        </w:rPr>
        <w:t>1</w:t>
      </w:r>
      <w:r w:rsidR="007A5D2F" w:rsidRPr="00094A60">
        <w:rPr>
          <w:rFonts w:ascii="Arial" w:hAnsi="Arial" w:cs="Arial"/>
          <w:sz w:val="24"/>
          <w:szCs w:val="24"/>
        </w:rPr>
        <w:t>1</w:t>
      </w:r>
    </w:p>
    <w:p w:rsidR="00FA041E" w:rsidRPr="00ED7A94" w:rsidRDefault="00FA041E" w:rsidP="00C04255">
      <w:pPr>
        <w:spacing w:after="0" w:line="240" w:lineRule="auto"/>
        <w:jc w:val="both"/>
        <w:rPr>
          <w:rFonts w:ascii="Arial" w:hAnsi="Arial" w:cs="Arial"/>
          <w:b/>
          <w:sz w:val="24"/>
          <w:szCs w:val="24"/>
        </w:rPr>
      </w:pPr>
      <w:r w:rsidRPr="00ED7A94">
        <w:rPr>
          <w:rFonts w:ascii="Arial" w:hAnsi="Arial" w:cs="Arial"/>
          <w:b/>
          <w:sz w:val="24"/>
          <w:szCs w:val="24"/>
        </w:rPr>
        <w:t>2.2 A Teoria Keynesiana....................................................</w:t>
      </w:r>
      <w:r w:rsidR="00ED7A94">
        <w:rPr>
          <w:rFonts w:ascii="Arial" w:hAnsi="Arial" w:cs="Arial"/>
          <w:b/>
          <w:sz w:val="24"/>
          <w:szCs w:val="24"/>
        </w:rPr>
        <w:t>......</w:t>
      </w:r>
      <w:r w:rsidR="008E020D">
        <w:rPr>
          <w:rFonts w:ascii="Arial" w:hAnsi="Arial" w:cs="Arial"/>
          <w:b/>
          <w:sz w:val="24"/>
          <w:szCs w:val="24"/>
        </w:rPr>
        <w:t>.....</w:t>
      </w:r>
      <w:r w:rsidRPr="00ED7A94">
        <w:rPr>
          <w:rFonts w:ascii="Arial" w:hAnsi="Arial" w:cs="Arial"/>
          <w:b/>
          <w:sz w:val="24"/>
          <w:szCs w:val="24"/>
        </w:rPr>
        <w:t>...................</w:t>
      </w:r>
      <w:r w:rsidR="00833843">
        <w:rPr>
          <w:rFonts w:ascii="Arial" w:hAnsi="Arial" w:cs="Arial"/>
          <w:b/>
          <w:sz w:val="24"/>
          <w:szCs w:val="24"/>
        </w:rPr>
        <w:t>.</w:t>
      </w:r>
      <w:r w:rsidRPr="00ED7A94">
        <w:rPr>
          <w:rFonts w:ascii="Arial" w:hAnsi="Arial" w:cs="Arial"/>
          <w:b/>
          <w:sz w:val="24"/>
          <w:szCs w:val="24"/>
        </w:rPr>
        <w:t>.......</w:t>
      </w:r>
      <w:r w:rsidR="0095704A">
        <w:rPr>
          <w:rFonts w:ascii="Arial" w:hAnsi="Arial" w:cs="Arial"/>
          <w:b/>
          <w:sz w:val="24"/>
          <w:szCs w:val="24"/>
        </w:rPr>
        <w:t>1</w:t>
      </w:r>
      <w:r w:rsidR="007A5D2F">
        <w:rPr>
          <w:rFonts w:ascii="Arial" w:hAnsi="Arial" w:cs="Arial"/>
          <w:b/>
          <w:sz w:val="24"/>
          <w:szCs w:val="24"/>
        </w:rPr>
        <w:t>2</w:t>
      </w:r>
    </w:p>
    <w:p w:rsidR="00FA041E" w:rsidRPr="00094A60" w:rsidRDefault="00FA041E" w:rsidP="00C04255">
      <w:pPr>
        <w:spacing w:after="0" w:line="240" w:lineRule="auto"/>
        <w:jc w:val="both"/>
        <w:rPr>
          <w:rFonts w:ascii="Arial" w:hAnsi="Arial" w:cs="Arial"/>
          <w:sz w:val="24"/>
          <w:szCs w:val="24"/>
        </w:rPr>
      </w:pPr>
      <w:r w:rsidRPr="00094A60">
        <w:rPr>
          <w:rFonts w:ascii="Arial" w:hAnsi="Arial" w:cs="Arial"/>
          <w:i/>
          <w:sz w:val="24"/>
          <w:szCs w:val="24"/>
        </w:rPr>
        <w:t>2.2.1Mercado de bens: a curva IS</w:t>
      </w:r>
      <w:r w:rsidRPr="00094A60">
        <w:rPr>
          <w:rFonts w:ascii="Arial" w:hAnsi="Arial" w:cs="Arial"/>
          <w:sz w:val="24"/>
          <w:szCs w:val="24"/>
        </w:rPr>
        <w:t>.............</w:t>
      </w:r>
      <w:r w:rsidR="00094A60">
        <w:rPr>
          <w:rFonts w:ascii="Arial" w:hAnsi="Arial" w:cs="Arial"/>
          <w:sz w:val="24"/>
          <w:szCs w:val="24"/>
        </w:rPr>
        <w:t>...</w:t>
      </w:r>
      <w:r w:rsidRPr="00094A60">
        <w:rPr>
          <w:rFonts w:ascii="Arial" w:hAnsi="Arial" w:cs="Arial"/>
          <w:sz w:val="24"/>
          <w:szCs w:val="24"/>
        </w:rPr>
        <w:t>.....................</w:t>
      </w:r>
      <w:r w:rsidR="00ED7A94" w:rsidRPr="00094A60">
        <w:rPr>
          <w:rFonts w:ascii="Arial" w:hAnsi="Arial" w:cs="Arial"/>
          <w:sz w:val="24"/>
          <w:szCs w:val="24"/>
        </w:rPr>
        <w:t>......</w:t>
      </w:r>
      <w:r w:rsidRPr="00094A60">
        <w:rPr>
          <w:rFonts w:ascii="Arial" w:hAnsi="Arial" w:cs="Arial"/>
          <w:sz w:val="24"/>
          <w:szCs w:val="24"/>
        </w:rPr>
        <w:t>..........................</w:t>
      </w:r>
      <w:r w:rsidR="00833843" w:rsidRPr="00094A60">
        <w:rPr>
          <w:rFonts w:ascii="Arial" w:hAnsi="Arial" w:cs="Arial"/>
          <w:sz w:val="24"/>
          <w:szCs w:val="24"/>
        </w:rPr>
        <w:t>.</w:t>
      </w:r>
      <w:r w:rsidRPr="00094A60">
        <w:rPr>
          <w:rFonts w:ascii="Arial" w:hAnsi="Arial" w:cs="Arial"/>
          <w:sz w:val="24"/>
          <w:szCs w:val="24"/>
        </w:rPr>
        <w:t>........</w:t>
      </w:r>
      <w:r w:rsidR="0095704A" w:rsidRPr="00094A60">
        <w:rPr>
          <w:rFonts w:ascii="Arial" w:hAnsi="Arial" w:cs="Arial"/>
          <w:sz w:val="24"/>
          <w:szCs w:val="24"/>
        </w:rPr>
        <w:t>1</w:t>
      </w:r>
      <w:r w:rsidR="007A5D2F" w:rsidRPr="00094A60">
        <w:rPr>
          <w:rFonts w:ascii="Arial" w:hAnsi="Arial" w:cs="Arial"/>
          <w:sz w:val="24"/>
          <w:szCs w:val="24"/>
        </w:rPr>
        <w:t>5</w:t>
      </w:r>
    </w:p>
    <w:p w:rsidR="00FA041E" w:rsidRPr="00094A60" w:rsidRDefault="00FA041E" w:rsidP="00C04255">
      <w:pPr>
        <w:spacing w:after="0" w:line="240" w:lineRule="auto"/>
        <w:jc w:val="both"/>
        <w:rPr>
          <w:rFonts w:ascii="Arial" w:hAnsi="Arial" w:cs="Arial"/>
          <w:sz w:val="24"/>
          <w:szCs w:val="24"/>
        </w:rPr>
      </w:pPr>
      <w:r w:rsidRPr="00094A60">
        <w:rPr>
          <w:rFonts w:ascii="Arial" w:hAnsi="Arial" w:cs="Arial"/>
          <w:i/>
          <w:sz w:val="24"/>
          <w:szCs w:val="24"/>
        </w:rPr>
        <w:t>2.2.2Mercado monetário: a curva LM</w:t>
      </w:r>
      <w:r w:rsidRPr="00094A60">
        <w:rPr>
          <w:rFonts w:ascii="Arial" w:hAnsi="Arial" w:cs="Arial"/>
          <w:sz w:val="24"/>
          <w:szCs w:val="24"/>
        </w:rPr>
        <w:t>.............</w:t>
      </w:r>
      <w:r w:rsidR="00094A60">
        <w:rPr>
          <w:rFonts w:ascii="Arial" w:hAnsi="Arial" w:cs="Arial"/>
          <w:sz w:val="24"/>
          <w:szCs w:val="24"/>
        </w:rPr>
        <w:t>...</w:t>
      </w:r>
      <w:r w:rsidRPr="00094A60">
        <w:rPr>
          <w:rFonts w:ascii="Arial" w:hAnsi="Arial" w:cs="Arial"/>
          <w:sz w:val="24"/>
          <w:szCs w:val="24"/>
        </w:rPr>
        <w:t>.................</w:t>
      </w:r>
      <w:r w:rsidR="00ED7A94" w:rsidRPr="00094A60">
        <w:rPr>
          <w:rFonts w:ascii="Arial" w:hAnsi="Arial" w:cs="Arial"/>
          <w:sz w:val="24"/>
          <w:szCs w:val="24"/>
        </w:rPr>
        <w:t>......</w:t>
      </w:r>
      <w:r w:rsidRPr="00094A60">
        <w:rPr>
          <w:rFonts w:ascii="Arial" w:hAnsi="Arial" w:cs="Arial"/>
          <w:sz w:val="24"/>
          <w:szCs w:val="24"/>
        </w:rPr>
        <w:t>........................</w:t>
      </w:r>
      <w:r w:rsidR="00833843" w:rsidRPr="00094A60">
        <w:rPr>
          <w:rFonts w:ascii="Arial" w:hAnsi="Arial" w:cs="Arial"/>
          <w:sz w:val="24"/>
          <w:szCs w:val="24"/>
        </w:rPr>
        <w:t>..</w:t>
      </w:r>
      <w:r w:rsidRPr="00094A60">
        <w:rPr>
          <w:rFonts w:ascii="Arial" w:hAnsi="Arial" w:cs="Arial"/>
          <w:sz w:val="24"/>
          <w:szCs w:val="24"/>
        </w:rPr>
        <w:t>........1</w:t>
      </w:r>
      <w:r w:rsidR="007A5D2F" w:rsidRPr="00094A60">
        <w:rPr>
          <w:rFonts w:ascii="Arial" w:hAnsi="Arial" w:cs="Arial"/>
          <w:sz w:val="24"/>
          <w:szCs w:val="24"/>
        </w:rPr>
        <w:t>7</w:t>
      </w:r>
    </w:p>
    <w:p w:rsidR="00FA041E" w:rsidRPr="00094A60" w:rsidRDefault="00FA041E" w:rsidP="00C04255">
      <w:pPr>
        <w:spacing w:after="0" w:line="240" w:lineRule="auto"/>
        <w:jc w:val="both"/>
        <w:rPr>
          <w:rFonts w:ascii="Arial" w:hAnsi="Arial" w:cs="Arial"/>
          <w:sz w:val="24"/>
          <w:szCs w:val="24"/>
        </w:rPr>
      </w:pPr>
      <w:r w:rsidRPr="00094A60">
        <w:rPr>
          <w:rFonts w:ascii="Arial" w:hAnsi="Arial" w:cs="Arial"/>
          <w:i/>
          <w:sz w:val="24"/>
          <w:szCs w:val="24"/>
        </w:rPr>
        <w:t>2.2.3 Keynes e as crises econômicas</w:t>
      </w:r>
      <w:r w:rsidRPr="00094A60">
        <w:rPr>
          <w:rFonts w:ascii="Arial" w:hAnsi="Arial" w:cs="Arial"/>
          <w:sz w:val="24"/>
          <w:szCs w:val="24"/>
        </w:rPr>
        <w:t>..........</w:t>
      </w:r>
      <w:r w:rsidR="00094A60">
        <w:rPr>
          <w:rFonts w:ascii="Arial" w:hAnsi="Arial" w:cs="Arial"/>
          <w:sz w:val="24"/>
          <w:szCs w:val="24"/>
        </w:rPr>
        <w:t>...</w:t>
      </w:r>
      <w:r w:rsidRPr="00094A60">
        <w:rPr>
          <w:rFonts w:ascii="Arial" w:hAnsi="Arial" w:cs="Arial"/>
          <w:sz w:val="24"/>
          <w:szCs w:val="24"/>
        </w:rPr>
        <w:t>......................</w:t>
      </w:r>
      <w:r w:rsidR="00ED7A94" w:rsidRPr="00094A60">
        <w:rPr>
          <w:rFonts w:ascii="Arial" w:hAnsi="Arial" w:cs="Arial"/>
          <w:sz w:val="24"/>
          <w:szCs w:val="24"/>
        </w:rPr>
        <w:t>......</w:t>
      </w:r>
      <w:r w:rsidRPr="00094A60">
        <w:rPr>
          <w:rFonts w:ascii="Arial" w:hAnsi="Arial" w:cs="Arial"/>
          <w:sz w:val="24"/>
          <w:szCs w:val="24"/>
        </w:rPr>
        <w:t>.....</w:t>
      </w:r>
      <w:r w:rsidR="008E020D">
        <w:rPr>
          <w:rFonts w:ascii="Arial" w:hAnsi="Arial" w:cs="Arial"/>
          <w:sz w:val="24"/>
          <w:szCs w:val="24"/>
        </w:rPr>
        <w:t>..........</w:t>
      </w:r>
      <w:r w:rsidRPr="00094A60">
        <w:rPr>
          <w:rFonts w:ascii="Arial" w:hAnsi="Arial" w:cs="Arial"/>
          <w:sz w:val="24"/>
          <w:szCs w:val="24"/>
        </w:rPr>
        <w:t>...</w:t>
      </w:r>
      <w:r w:rsidR="00833843" w:rsidRPr="00094A60">
        <w:rPr>
          <w:rFonts w:ascii="Arial" w:hAnsi="Arial" w:cs="Arial"/>
          <w:sz w:val="24"/>
          <w:szCs w:val="24"/>
        </w:rPr>
        <w:t>.</w:t>
      </w:r>
      <w:r w:rsidRPr="00094A60">
        <w:rPr>
          <w:rFonts w:ascii="Arial" w:hAnsi="Arial" w:cs="Arial"/>
          <w:sz w:val="24"/>
          <w:szCs w:val="24"/>
        </w:rPr>
        <w:t>............</w:t>
      </w:r>
      <w:r w:rsidR="007A5D2F" w:rsidRPr="00094A60">
        <w:rPr>
          <w:rFonts w:ascii="Arial" w:hAnsi="Arial" w:cs="Arial"/>
          <w:sz w:val="24"/>
          <w:szCs w:val="24"/>
        </w:rPr>
        <w:t>20</w:t>
      </w:r>
    </w:p>
    <w:p w:rsidR="00460945" w:rsidRPr="00094A60" w:rsidRDefault="00460945" w:rsidP="00C04255">
      <w:pPr>
        <w:spacing w:after="0" w:line="240" w:lineRule="auto"/>
        <w:jc w:val="both"/>
        <w:rPr>
          <w:rFonts w:ascii="Arial" w:hAnsi="Arial" w:cs="Arial"/>
          <w:sz w:val="24"/>
          <w:szCs w:val="24"/>
        </w:rPr>
      </w:pPr>
      <w:r w:rsidRPr="00094A60">
        <w:rPr>
          <w:rFonts w:ascii="Arial" w:hAnsi="Arial" w:cs="Arial"/>
          <w:sz w:val="24"/>
          <w:szCs w:val="24"/>
        </w:rPr>
        <w:t>2.2.4 Pós-keynesianos.....................................</w:t>
      </w:r>
      <w:r w:rsidR="00094A60">
        <w:rPr>
          <w:rFonts w:ascii="Arial" w:hAnsi="Arial" w:cs="Arial"/>
          <w:sz w:val="24"/>
          <w:szCs w:val="24"/>
        </w:rPr>
        <w:t>..</w:t>
      </w:r>
      <w:r w:rsidRPr="00094A60">
        <w:rPr>
          <w:rFonts w:ascii="Arial" w:hAnsi="Arial" w:cs="Arial"/>
          <w:sz w:val="24"/>
          <w:szCs w:val="24"/>
        </w:rPr>
        <w:t>........................................................</w:t>
      </w:r>
      <w:r w:rsidR="00833843" w:rsidRPr="00094A60">
        <w:rPr>
          <w:rFonts w:ascii="Arial" w:hAnsi="Arial" w:cs="Arial"/>
          <w:sz w:val="24"/>
          <w:szCs w:val="24"/>
        </w:rPr>
        <w:t>22</w:t>
      </w:r>
    </w:p>
    <w:p w:rsidR="00C04255" w:rsidRDefault="00C04255" w:rsidP="00C04255">
      <w:pPr>
        <w:spacing w:after="0" w:line="240" w:lineRule="auto"/>
        <w:jc w:val="both"/>
        <w:rPr>
          <w:rFonts w:ascii="Arial" w:hAnsi="Arial" w:cs="Arial"/>
          <w:b/>
          <w:sz w:val="24"/>
          <w:szCs w:val="24"/>
        </w:rPr>
      </w:pPr>
    </w:p>
    <w:p w:rsidR="007101B6" w:rsidRDefault="007101B6" w:rsidP="00C04255">
      <w:pPr>
        <w:spacing w:after="0" w:line="240" w:lineRule="auto"/>
        <w:jc w:val="both"/>
        <w:rPr>
          <w:rFonts w:ascii="Arial" w:hAnsi="Arial" w:cs="Arial"/>
          <w:b/>
          <w:sz w:val="24"/>
          <w:szCs w:val="24"/>
        </w:rPr>
      </w:pPr>
      <w:r>
        <w:rPr>
          <w:rFonts w:ascii="Arial" w:hAnsi="Arial" w:cs="Arial"/>
          <w:b/>
          <w:sz w:val="24"/>
          <w:szCs w:val="24"/>
        </w:rPr>
        <w:t>3 A CRISE</w:t>
      </w:r>
      <w:r w:rsidR="00460945">
        <w:rPr>
          <w:rFonts w:ascii="Arial" w:hAnsi="Arial" w:cs="Arial"/>
          <w:b/>
          <w:sz w:val="24"/>
          <w:szCs w:val="24"/>
        </w:rPr>
        <w:t xml:space="preserve"> ECONÔMICA</w:t>
      </w:r>
      <w:r>
        <w:rPr>
          <w:rFonts w:ascii="Arial" w:hAnsi="Arial" w:cs="Arial"/>
          <w:b/>
          <w:sz w:val="24"/>
          <w:szCs w:val="24"/>
        </w:rPr>
        <w:t xml:space="preserve"> DE 2008.............................</w:t>
      </w:r>
      <w:r w:rsidR="00460945">
        <w:rPr>
          <w:rFonts w:ascii="Arial" w:hAnsi="Arial" w:cs="Arial"/>
          <w:b/>
          <w:sz w:val="24"/>
          <w:szCs w:val="24"/>
        </w:rPr>
        <w:t>...........</w:t>
      </w:r>
      <w:r>
        <w:rPr>
          <w:rFonts w:ascii="Arial" w:hAnsi="Arial" w:cs="Arial"/>
          <w:b/>
          <w:sz w:val="24"/>
          <w:szCs w:val="24"/>
        </w:rPr>
        <w:t>..........</w:t>
      </w:r>
      <w:r w:rsidR="00833843">
        <w:rPr>
          <w:rFonts w:ascii="Arial" w:hAnsi="Arial" w:cs="Arial"/>
          <w:b/>
          <w:sz w:val="24"/>
          <w:szCs w:val="24"/>
        </w:rPr>
        <w:t>.</w:t>
      </w:r>
      <w:r>
        <w:rPr>
          <w:rFonts w:ascii="Arial" w:hAnsi="Arial" w:cs="Arial"/>
          <w:b/>
          <w:sz w:val="24"/>
          <w:szCs w:val="24"/>
        </w:rPr>
        <w:t>.........................24</w:t>
      </w:r>
    </w:p>
    <w:p w:rsidR="00460945" w:rsidRDefault="00460945" w:rsidP="00C04255">
      <w:pPr>
        <w:spacing w:after="0" w:line="240" w:lineRule="auto"/>
        <w:jc w:val="both"/>
        <w:rPr>
          <w:rFonts w:ascii="Arial" w:hAnsi="Arial" w:cs="Arial"/>
          <w:b/>
          <w:sz w:val="24"/>
          <w:szCs w:val="24"/>
        </w:rPr>
      </w:pPr>
      <w:r>
        <w:rPr>
          <w:rFonts w:ascii="Arial" w:hAnsi="Arial" w:cs="Arial"/>
          <w:b/>
          <w:sz w:val="24"/>
          <w:szCs w:val="24"/>
        </w:rPr>
        <w:t>3.1 A Crise nos Estados Unidos.....</w:t>
      </w:r>
      <w:r w:rsidR="008E020D">
        <w:rPr>
          <w:rFonts w:ascii="Arial" w:hAnsi="Arial" w:cs="Arial"/>
          <w:b/>
          <w:sz w:val="24"/>
          <w:szCs w:val="24"/>
        </w:rPr>
        <w:t>..............................</w:t>
      </w:r>
      <w:r>
        <w:rPr>
          <w:rFonts w:ascii="Arial" w:hAnsi="Arial" w:cs="Arial"/>
          <w:b/>
          <w:sz w:val="24"/>
          <w:szCs w:val="24"/>
        </w:rPr>
        <w:t>..........................................</w:t>
      </w:r>
      <w:r w:rsidR="00833843">
        <w:rPr>
          <w:rFonts w:ascii="Arial" w:hAnsi="Arial" w:cs="Arial"/>
          <w:b/>
          <w:sz w:val="24"/>
          <w:szCs w:val="24"/>
        </w:rPr>
        <w:t>24</w:t>
      </w:r>
    </w:p>
    <w:p w:rsidR="00833843" w:rsidRDefault="00833843" w:rsidP="00C04255">
      <w:pPr>
        <w:spacing w:after="0" w:line="240" w:lineRule="auto"/>
        <w:jc w:val="both"/>
        <w:rPr>
          <w:rFonts w:ascii="Arial" w:hAnsi="Arial" w:cs="Arial"/>
          <w:b/>
          <w:sz w:val="24"/>
          <w:szCs w:val="24"/>
        </w:rPr>
      </w:pPr>
      <w:r>
        <w:rPr>
          <w:rFonts w:ascii="Arial" w:hAnsi="Arial" w:cs="Arial"/>
          <w:b/>
          <w:sz w:val="24"/>
          <w:szCs w:val="24"/>
        </w:rPr>
        <w:t>3.2 Crise no mundo........</w:t>
      </w:r>
      <w:r w:rsidR="008E020D">
        <w:rPr>
          <w:rFonts w:ascii="Arial" w:hAnsi="Arial" w:cs="Arial"/>
          <w:b/>
          <w:sz w:val="24"/>
          <w:szCs w:val="24"/>
        </w:rPr>
        <w:t>...............................</w:t>
      </w:r>
      <w:r>
        <w:rPr>
          <w:rFonts w:ascii="Arial" w:hAnsi="Arial" w:cs="Arial"/>
          <w:b/>
          <w:sz w:val="24"/>
          <w:szCs w:val="24"/>
        </w:rPr>
        <w:t>...........................................................28</w:t>
      </w:r>
    </w:p>
    <w:p w:rsidR="00833843" w:rsidRDefault="00833843" w:rsidP="00C04255">
      <w:pPr>
        <w:spacing w:after="0" w:line="240" w:lineRule="auto"/>
        <w:jc w:val="both"/>
        <w:rPr>
          <w:rFonts w:ascii="Arial" w:hAnsi="Arial" w:cs="Arial"/>
          <w:b/>
          <w:sz w:val="24"/>
          <w:szCs w:val="24"/>
        </w:rPr>
      </w:pPr>
      <w:r>
        <w:rPr>
          <w:rFonts w:ascii="Arial" w:hAnsi="Arial" w:cs="Arial"/>
          <w:b/>
          <w:sz w:val="24"/>
          <w:szCs w:val="24"/>
        </w:rPr>
        <w:t>3.3 Políticas macroeconômicas brasileir</w:t>
      </w:r>
      <w:r w:rsidR="008E020D">
        <w:rPr>
          <w:rFonts w:ascii="Arial" w:hAnsi="Arial" w:cs="Arial"/>
          <w:b/>
          <w:sz w:val="24"/>
          <w:szCs w:val="24"/>
        </w:rPr>
        <w:t>as.............................</w:t>
      </w:r>
      <w:r>
        <w:rPr>
          <w:rFonts w:ascii="Arial" w:hAnsi="Arial" w:cs="Arial"/>
          <w:b/>
          <w:sz w:val="24"/>
          <w:szCs w:val="24"/>
        </w:rPr>
        <w:t>..............................31</w:t>
      </w:r>
    </w:p>
    <w:p w:rsidR="00C04255" w:rsidRDefault="00833843" w:rsidP="00C04255">
      <w:pPr>
        <w:spacing w:after="0" w:line="240" w:lineRule="auto"/>
        <w:jc w:val="both"/>
        <w:rPr>
          <w:rFonts w:ascii="Arial" w:hAnsi="Arial" w:cs="Arial"/>
          <w:b/>
          <w:sz w:val="24"/>
          <w:szCs w:val="24"/>
        </w:rPr>
      </w:pPr>
      <w:r w:rsidRPr="00094A60">
        <w:rPr>
          <w:rFonts w:ascii="Arial" w:hAnsi="Arial" w:cs="Arial"/>
          <w:i/>
          <w:sz w:val="24"/>
          <w:szCs w:val="24"/>
        </w:rPr>
        <w:t>3.3.1 O período de 2003 a 2007............................</w:t>
      </w:r>
      <w:r w:rsidR="00094A60" w:rsidRPr="00094A60">
        <w:rPr>
          <w:rFonts w:ascii="Arial" w:hAnsi="Arial" w:cs="Arial"/>
          <w:i/>
          <w:sz w:val="24"/>
          <w:szCs w:val="24"/>
        </w:rPr>
        <w:t>.</w:t>
      </w:r>
      <w:r w:rsidR="008E020D">
        <w:rPr>
          <w:rFonts w:ascii="Arial" w:hAnsi="Arial" w:cs="Arial"/>
          <w:i/>
          <w:sz w:val="24"/>
          <w:szCs w:val="24"/>
        </w:rPr>
        <w:t>.............</w:t>
      </w:r>
      <w:r w:rsidRPr="00094A60">
        <w:rPr>
          <w:rFonts w:ascii="Arial" w:hAnsi="Arial" w:cs="Arial"/>
          <w:i/>
          <w:sz w:val="24"/>
          <w:szCs w:val="24"/>
        </w:rPr>
        <w:t>.......................................31</w:t>
      </w:r>
      <w:r w:rsidRPr="00094A60">
        <w:rPr>
          <w:rFonts w:ascii="Arial" w:hAnsi="Arial" w:cs="Arial"/>
          <w:i/>
          <w:sz w:val="24"/>
          <w:szCs w:val="24"/>
        </w:rPr>
        <w:br/>
        <w:t>3.3.2 O período de 2008 a 2010..........</w:t>
      </w:r>
      <w:r w:rsidR="008E020D">
        <w:rPr>
          <w:rFonts w:ascii="Arial" w:hAnsi="Arial" w:cs="Arial"/>
          <w:i/>
          <w:sz w:val="24"/>
          <w:szCs w:val="24"/>
        </w:rPr>
        <w:t>...............................</w:t>
      </w:r>
      <w:r w:rsidRPr="00094A60">
        <w:rPr>
          <w:rFonts w:ascii="Arial" w:hAnsi="Arial" w:cs="Arial"/>
          <w:i/>
          <w:sz w:val="24"/>
          <w:szCs w:val="24"/>
        </w:rPr>
        <w:t>.............</w:t>
      </w:r>
      <w:r w:rsidR="00094A60" w:rsidRPr="00094A60">
        <w:rPr>
          <w:rFonts w:ascii="Arial" w:hAnsi="Arial" w:cs="Arial"/>
          <w:i/>
          <w:sz w:val="24"/>
          <w:szCs w:val="24"/>
        </w:rPr>
        <w:t>...</w:t>
      </w:r>
      <w:r w:rsidRPr="00094A60">
        <w:rPr>
          <w:rFonts w:ascii="Arial" w:hAnsi="Arial" w:cs="Arial"/>
          <w:i/>
          <w:sz w:val="24"/>
          <w:szCs w:val="24"/>
        </w:rPr>
        <w:t>........................</w:t>
      </w:r>
      <w:r w:rsidR="00FE1E0F" w:rsidRPr="00094A60">
        <w:rPr>
          <w:rFonts w:ascii="Arial" w:hAnsi="Arial" w:cs="Arial"/>
          <w:i/>
          <w:sz w:val="24"/>
          <w:szCs w:val="24"/>
        </w:rPr>
        <w:t>33</w:t>
      </w:r>
      <w:r w:rsidRPr="00094A60">
        <w:rPr>
          <w:rFonts w:ascii="Arial" w:hAnsi="Arial" w:cs="Arial"/>
          <w:b/>
          <w:i/>
          <w:sz w:val="24"/>
          <w:szCs w:val="24"/>
        </w:rPr>
        <w:br/>
        <w:t>3.3.2.1 O ano de 2008..................................</w:t>
      </w:r>
      <w:r w:rsidR="008E020D">
        <w:rPr>
          <w:rFonts w:ascii="Arial" w:hAnsi="Arial" w:cs="Arial"/>
          <w:b/>
          <w:i/>
          <w:sz w:val="24"/>
          <w:szCs w:val="24"/>
        </w:rPr>
        <w:t>...............................</w:t>
      </w:r>
      <w:r w:rsidRPr="00094A60">
        <w:rPr>
          <w:rFonts w:ascii="Arial" w:hAnsi="Arial" w:cs="Arial"/>
          <w:b/>
          <w:i/>
          <w:sz w:val="24"/>
          <w:szCs w:val="24"/>
        </w:rPr>
        <w:t>..............................</w:t>
      </w:r>
      <w:r w:rsidR="00FE1E0F" w:rsidRPr="00094A60">
        <w:rPr>
          <w:rFonts w:ascii="Arial" w:hAnsi="Arial" w:cs="Arial"/>
          <w:b/>
          <w:i/>
          <w:sz w:val="24"/>
          <w:szCs w:val="24"/>
        </w:rPr>
        <w:t>33</w:t>
      </w:r>
      <w:r w:rsidRPr="00094A60">
        <w:rPr>
          <w:rFonts w:ascii="Arial" w:hAnsi="Arial" w:cs="Arial"/>
          <w:b/>
          <w:i/>
          <w:sz w:val="24"/>
          <w:szCs w:val="24"/>
        </w:rPr>
        <w:br/>
        <w:t>3.3.2.2 O ano de 2009...................................</w:t>
      </w:r>
      <w:r w:rsidR="008E020D">
        <w:rPr>
          <w:rFonts w:ascii="Arial" w:hAnsi="Arial" w:cs="Arial"/>
          <w:b/>
          <w:i/>
          <w:sz w:val="24"/>
          <w:szCs w:val="24"/>
        </w:rPr>
        <w:t>...............................</w:t>
      </w:r>
      <w:r w:rsidRPr="00094A60">
        <w:rPr>
          <w:rFonts w:ascii="Arial" w:hAnsi="Arial" w:cs="Arial"/>
          <w:b/>
          <w:i/>
          <w:sz w:val="24"/>
          <w:szCs w:val="24"/>
        </w:rPr>
        <w:t>......................</w:t>
      </w:r>
      <w:r w:rsidR="00FE1E0F" w:rsidRPr="00094A60">
        <w:rPr>
          <w:rFonts w:ascii="Arial" w:hAnsi="Arial" w:cs="Arial"/>
          <w:b/>
          <w:i/>
          <w:sz w:val="24"/>
          <w:szCs w:val="24"/>
        </w:rPr>
        <w:t>..</w:t>
      </w:r>
      <w:r w:rsidRPr="00094A60">
        <w:rPr>
          <w:rFonts w:ascii="Arial" w:hAnsi="Arial" w:cs="Arial"/>
          <w:b/>
          <w:i/>
          <w:sz w:val="24"/>
          <w:szCs w:val="24"/>
        </w:rPr>
        <w:t>.....</w:t>
      </w:r>
      <w:r w:rsidR="00FE1E0F" w:rsidRPr="00094A60">
        <w:rPr>
          <w:rFonts w:ascii="Arial" w:hAnsi="Arial" w:cs="Arial"/>
          <w:b/>
          <w:i/>
          <w:sz w:val="24"/>
          <w:szCs w:val="24"/>
        </w:rPr>
        <w:t>36</w:t>
      </w:r>
      <w:r w:rsidRPr="00094A60">
        <w:rPr>
          <w:rFonts w:ascii="Arial" w:hAnsi="Arial" w:cs="Arial"/>
          <w:b/>
          <w:i/>
          <w:sz w:val="24"/>
          <w:szCs w:val="24"/>
        </w:rPr>
        <w:br/>
        <w:t>3.3.2.3 O ano de 2010...................................</w:t>
      </w:r>
      <w:r w:rsidR="008E020D">
        <w:rPr>
          <w:rFonts w:ascii="Arial" w:hAnsi="Arial" w:cs="Arial"/>
          <w:b/>
          <w:i/>
          <w:sz w:val="24"/>
          <w:szCs w:val="24"/>
        </w:rPr>
        <w:t>...............................</w:t>
      </w:r>
      <w:r w:rsidRPr="00094A60">
        <w:rPr>
          <w:rFonts w:ascii="Arial" w:hAnsi="Arial" w:cs="Arial"/>
          <w:b/>
          <w:i/>
          <w:sz w:val="24"/>
          <w:szCs w:val="24"/>
        </w:rPr>
        <w:t>..................</w:t>
      </w:r>
      <w:r w:rsidR="00FE1E0F" w:rsidRPr="00094A60">
        <w:rPr>
          <w:rFonts w:ascii="Arial" w:hAnsi="Arial" w:cs="Arial"/>
          <w:b/>
          <w:i/>
          <w:sz w:val="24"/>
          <w:szCs w:val="24"/>
        </w:rPr>
        <w:t>..........</w:t>
      </w:r>
      <w:r w:rsidRPr="00094A60">
        <w:rPr>
          <w:rFonts w:ascii="Arial" w:hAnsi="Arial" w:cs="Arial"/>
          <w:b/>
          <w:i/>
          <w:sz w:val="24"/>
          <w:szCs w:val="24"/>
        </w:rPr>
        <w:t>.</w:t>
      </w:r>
      <w:r w:rsidR="00FE1E0F" w:rsidRPr="00094A60">
        <w:rPr>
          <w:rFonts w:ascii="Arial" w:hAnsi="Arial" w:cs="Arial"/>
          <w:b/>
          <w:i/>
          <w:sz w:val="24"/>
          <w:szCs w:val="24"/>
        </w:rPr>
        <w:t>37</w:t>
      </w:r>
      <w:r w:rsidRPr="00094A60">
        <w:rPr>
          <w:rFonts w:ascii="Arial" w:hAnsi="Arial" w:cs="Arial"/>
          <w:b/>
          <w:i/>
          <w:sz w:val="24"/>
          <w:szCs w:val="24"/>
        </w:rPr>
        <w:br/>
      </w:r>
      <w:r w:rsidRPr="00094A60">
        <w:rPr>
          <w:rFonts w:ascii="Arial" w:hAnsi="Arial" w:cs="Arial"/>
          <w:i/>
          <w:sz w:val="24"/>
          <w:szCs w:val="24"/>
        </w:rPr>
        <w:t>3.3.3 O período 2003-2010 e os ciclos econômicos keynesianos......</w:t>
      </w:r>
      <w:r w:rsidR="00094A60">
        <w:rPr>
          <w:rFonts w:ascii="Arial" w:hAnsi="Arial" w:cs="Arial"/>
          <w:i/>
          <w:sz w:val="24"/>
          <w:szCs w:val="24"/>
        </w:rPr>
        <w:t>......</w:t>
      </w:r>
      <w:r w:rsidR="008E020D">
        <w:rPr>
          <w:rFonts w:ascii="Arial" w:hAnsi="Arial" w:cs="Arial"/>
          <w:i/>
          <w:sz w:val="24"/>
          <w:szCs w:val="24"/>
        </w:rPr>
        <w:t>......</w:t>
      </w:r>
      <w:r w:rsidRPr="00094A60">
        <w:rPr>
          <w:rFonts w:ascii="Arial" w:hAnsi="Arial" w:cs="Arial"/>
          <w:i/>
          <w:sz w:val="24"/>
          <w:szCs w:val="24"/>
        </w:rPr>
        <w:t>....</w:t>
      </w:r>
      <w:r w:rsidR="00FE1E0F" w:rsidRPr="00094A60">
        <w:rPr>
          <w:rFonts w:ascii="Arial" w:hAnsi="Arial" w:cs="Arial"/>
          <w:i/>
          <w:sz w:val="24"/>
          <w:szCs w:val="24"/>
        </w:rPr>
        <w:t>.......38</w:t>
      </w:r>
    </w:p>
    <w:p w:rsidR="00C04255" w:rsidRDefault="00833843" w:rsidP="00C04255">
      <w:pPr>
        <w:spacing w:after="0" w:line="240" w:lineRule="auto"/>
        <w:jc w:val="both"/>
        <w:rPr>
          <w:rFonts w:ascii="Arial" w:hAnsi="Arial" w:cs="Arial"/>
          <w:b/>
          <w:sz w:val="24"/>
          <w:szCs w:val="24"/>
        </w:rPr>
      </w:pPr>
      <w:r w:rsidRPr="00833843">
        <w:rPr>
          <w:rFonts w:ascii="Arial" w:hAnsi="Arial" w:cs="Arial"/>
          <w:b/>
          <w:sz w:val="24"/>
          <w:szCs w:val="24"/>
        </w:rPr>
        <w:br/>
        <w:t xml:space="preserve">4 </w:t>
      </w:r>
      <w:r w:rsidR="00094A60" w:rsidRPr="00833843">
        <w:rPr>
          <w:rFonts w:ascii="Arial" w:hAnsi="Arial" w:cs="Arial"/>
          <w:b/>
          <w:sz w:val="24"/>
          <w:szCs w:val="24"/>
        </w:rPr>
        <w:t>O KEYNESIANISMO E AS POLÍTICAS MACROECONÔMICAS DE 2011 A 201</w:t>
      </w:r>
      <w:r w:rsidR="00094A60">
        <w:rPr>
          <w:rFonts w:ascii="Arial" w:hAnsi="Arial" w:cs="Arial"/>
          <w:b/>
          <w:sz w:val="24"/>
          <w:szCs w:val="24"/>
        </w:rPr>
        <w:t>5</w:t>
      </w:r>
      <w:r>
        <w:rPr>
          <w:rFonts w:ascii="Arial" w:hAnsi="Arial" w:cs="Arial"/>
          <w:b/>
          <w:sz w:val="24"/>
          <w:szCs w:val="24"/>
        </w:rPr>
        <w:t>.</w:t>
      </w:r>
      <w:r w:rsidR="00094A60">
        <w:rPr>
          <w:rFonts w:ascii="Arial" w:hAnsi="Arial" w:cs="Arial"/>
          <w:b/>
          <w:sz w:val="24"/>
          <w:szCs w:val="24"/>
        </w:rPr>
        <w:t>...........................................................................................................................</w:t>
      </w:r>
      <w:r w:rsidR="00FE1E0F">
        <w:rPr>
          <w:rFonts w:ascii="Arial" w:hAnsi="Arial" w:cs="Arial"/>
          <w:b/>
          <w:sz w:val="24"/>
          <w:szCs w:val="24"/>
        </w:rPr>
        <w:t>40</w:t>
      </w:r>
      <w:r w:rsidRPr="00833843">
        <w:rPr>
          <w:rFonts w:ascii="Arial" w:hAnsi="Arial" w:cs="Arial"/>
          <w:b/>
          <w:sz w:val="24"/>
          <w:szCs w:val="24"/>
        </w:rPr>
        <w:br/>
        <w:t>4.1 A regulamentação do mercado pelo Estado</w:t>
      </w:r>
      <w:r>
        <w:rPr>
          <w:rFonts w:ascii="Arial" w:hAnsi="Arial" w:cs="Arial"/>
          <w:b/>
          <w:sz w:val="24"/>
          <w:szCs w:val="24"/>
        </w:rPr>
        <w:t>...........</w:t>
      </w:r>
      <w:r w:rsidR="008E020D">
        <w:rPr>
          <w:rFonts w:ascii="Arial" w:hAnsi="Arial" w:cs="Arial"/>
          <w:b/>
          <w:sz w:val="24"/>
          <w:szCs w:val="24"/>
        </w:rPr>
        <w:t>...............................</w:t>
      </w:r>
      <w:r>
        <w:rPr>
          <w:rFonts w:ascii="Arial" w:hAnsi="Arial" w:cs="Arial"/>
          <w:b/>
          <w:sz w:val="24"/>
          <w:szCs w:val="24"/>
        </w:rPr>
        <w:t>...</w:t>
      </w:r>
      <w:r w:rsidR="00FE1E0F">
        <w:rPr>
          <w:rFonts w:ascii="Arial" w:hAnsi="Arial" w:cs="Arial"/>
          <w:b/>
          <w:sz w:val="24"/>
          <w:szCs w:val="24"/>
        </w:rPr>
        <w:t>.......40</w:t>
      </w:r>
      <w:r w:rsidRPr="00833843">
        <w:rPr>
          <w:rFonts w:ascii="Arial" w:hAnsi="Arial" w:cs="Arial"/>
          <w:b/>
          <w:sz w:val="24"/>
          <w:szCs w:val="24"/>
        </w:rPr>
        <w:br/>
        <w:t>4.2 O Estado e as políticas de formação de demanda</w:t>
      </w:r>
      <w:r>
        <w:rPr>
          <w:rFonts w:ascii="Arial" w:hAnsi="Arial" w:cs="Arial"/>
          <w:b/>
          <w:sz w:val="24"/>
          <w:szCs w:val="24"/>
        </w:rPr>
        <w:t>......</w:t>
      </w:r>
      <w:r w:rsidR="008E020D">
        <w:rPr>
          <w:rFonts w:ascii="Arial" w:hAnsi="Arial" w:cs="Arial"/>
          <w:b/>
          <w:sz w:val="24"/>
          <w:szCs w:val="24"/>
        </w:rPr>
        <w:t>..............................</w:t>
      </w:r>
      <w:r>
        <w:rPr>
          <w:rFonts w:ascii="Arial" w:hAnsi="Arial" w:cs="Arial"/>
          <w:b/>
          <w:sz w:val="24"/>
          <w:szCs w:val="24"/>
        </w:rPr>
        <w:t>.....</w:t>
      </w:r>
      <w:r w:rsidR="00FE1E0F">
        <w:rPr>
          <w:rFonts w:ascii="Arial" w:hAnsi="Arial" w:cs="Arial"/>
          <w:b/>
          <w:sz w:val="24"/>
          <w:szCs w:val="24"/>
        </w:rPr>
        <w:t>.42</w:t>
      </w:r>
      <w:r w:rsidRPr="00833843">
        <w:rPr>
          <w:rFonts w:ascii="Arial" w:hAnsi="Arial" w:cs="Arial"/>
          <w:b/>
          <w:sz w:val="24"/>
          <w:szCs w:val="24"/>
        </w:rPr>
        <w:br/>
      </w:r>
      <w:r w:rsidRPr="00094A60">
        <w:rPr>
          <w:rFonts w:ascii="Arial" w:hAnsi="Arial" w:cs="Arial"/>
          <w:i/>
          <w:sz w:val="24"/>
          <w:szCs w:val="24"/>
        </w:rPr>
        <w:t>4.2.1 Déficit fiscal...................</w:t>
      </w:r>
      <w:r w:rsidR="008E020D">
        <w:rPr>
          <w:rFonts w:ascii="Arial" w:hAnsi="Arial" w:cs="Arial"/>
          <w:i/>
          <w:sz w:val="24"/>
          <w:szCs w:val="24"/>
        </w:rPr>
        <w:t>........</w:t>
      </w:r>
      <w:r w:rsidRPr="00094A60">
        <w:rPr>
          <w:rFonts w:ascii="Arial" w:hAnsi="Arial" w:cs="Arial"/>
          <w:i/>
          <w:sz w:val="24"/>
          <w:szCs w:val="24"/>
        </w:rPr>
        <w:t>............................................................................</w:t>
      </w:r>
      <w:r w:rsidR="0007730C" w:rsidRPr="00094A60">
        <w:rPr>
          <w:rFonts w:ascii="Arial" w:hAnsi="Arial" w:cs="Arial"/>
          <w:i/>
          <w:sz w:val="24"/>
          <w:szCs w:val="24"/>
        </w:rPr>
        <w:t>43</w:t>
      </w:r>
      <w:r w:rsidRPr="00094A60">
        <w:rPr>
          <w:rFonts w:ascii="Arial" w:hAnsi="Arial" w:cs="Arial"/>
          <w:i/>
          <w:sz w:val="24"/>
          <w:szCs w:val="24"/>
        </w:rPr>
        <w:br/>
        <w:t xml:space="preserve">4.2.2 Taxa básica de juros </w:t>
      </w:r>
      <w:r w:rsidR="008E020D">
        <w:rPr>
          <w:rFonts w:ascii="Arial" w:hAnsi="Arial" w:cs="Arial"/>
          <w:i/>
          <w:sz w:val="24"/>
          <w:szCs w:val="24"/>
        </w:rPr>
        <w:t>– Selic........................</w:t>
      </w:r>
      <w:r w:rsidRPr="00094A60">
        <w:rPr>
          <w:rFonts w:ascii="Arial" w:hAnsi="Arial" w:cs="Arial"/>
          <w:i/>
          <w:sz w:val="24"/>
          <w:szCs w:val="24"/>
        </w:rPr>
        <w:t>..........................</w:t>
      </w:r>
      <w:r w:rsidR="00094A60">
        <w:rPr>
          <w:rFonts w:ascii="Arial" w:hAnsi="Arial" w:cs="Arial"/>
          <w:i/>
          <w:sz w:val="24"/>
          <w:szCs w:val="24"/>
        </w:rPr>
        <w:t>.......</w:t>
      </w:r>
      <w:r w:rsidRPr="00094A60">
        <w:rPr>
          <w:rFonts w:ascii="Arial" w:hAnsi="Arial" w:cs="Arial"/>
          <w:i/>
          <w:sz w:val="24"/>
          <w:szCs w:val="24"/>
        </w:rPr>
        <w:t>.....................</w:t>
      </w:r>
      <w:r w:rsidR="0007730C" w:rsidRPr="00094A60">
        <w:rPr>
          <w:rFonts w:ascii="Arial" w:hAnsi="Arial" w:cs="Arial"/>
          <w:i/>
          <w:sz w:val="24"/>
          <w:szCs w:val="24"/>
        </w:rPr>
        <w:t>46</w:t>
      </w:r>
      <w:r w:rsidRPr="00094A60">
        <w:rPr>
          <w:rFonts w:ascii="Arial" w:hAnsi="Arial" w:cs="Arial"/>
          <w:i/>
          <w:sz w:val="24"/>
          <w:szCs w:val="24"/>
        </w:rPr>
        <w:br/>
      </w:r>
      <w:r w:rsidRPr="00833843">
        <w:rPr>
          <w:rFonts w:ascii="Arial" w:hAnsi="Arial" w:cs="Arial"/>
          <w:b/>
          <w:sz w:val="24"/>
          <w:szCs w:val="24"/>
        </w:rPr>
        <w:t>4.3 O banco central como "emprestador de última instância"</w:t>
      </w:r>
      <w:r>
        <w:rPr>
          <w:rFonts w:ascii="Arial" w:hAnsi="Arial" w:cs="Arial"/>
          <w:b/>
          <w:sz w:val="24"/>
          <w:szCs w:val="24"/>
        </w:rPr>
        <w:t>........................</w:t>
      </w:r>
      <w:r w:rsidR="0007730C">
        <w:rPr>
          <w:rFonts w:ascii="Arial" w:hAnsi="Arial" w:cs="Arial"/>
          <w:b/>
          <w:sz w:val="24"/>
          <w:szCs w:val="24"/>
        </w:rPr>
        <w:t>48</w:t>
      </w:r>
      <w:r w:rsidRPr="00833843">
        <w:rPr>
          <w:rFonts w:ascii="Arial" w:hAnsi="Arial" w:cs="Arial"/>
          <w:b/>
          <w:sz w:val="24"/>
          <w:szCs w:val="24"/>
        </w:rPr>
        <w:br/>
        <w:t>4.4 O Estado como provedor de pleno emprego</w:t>
      </w:r>
      <w:r>
        <w:rPr>
          <w:rFonts w:ascii="Arial" w:hAnsi="Arial" w:cs="Arial"/>
          <w:b/>
          <w:sz w:val="24"/>
          <w:szCs w:val="24"/>
        </w:rPr>
        <w:t>...................................................</w:t>
      </w:r>
      <w:r w:rsidR="008C788D">
        <w:rPr>
          <w:rFonts w:ascii="Arial" w:hAnsi="Arial" w:cs="Arial"/>
          <w:b/>
          <w:sz w:val="24"/>
          <w:szCs w:val="24"/>
        </w:rPr>
        <w:t>50</w:t>
      </w:r>
    </w:p>
    <w:p w:rsidR="00833843" w:rsidRDefault="00833843" w:rsidP="00C04255">
      <w:pPr>
        <w:spacing w:after="0" w:line="240" w:lineRule="auto"/>
        <w:jc w:val="both"/>
        <w:rPr>
          <w:rFonts w:ascii="Arial" w:hAnsi="Arial" w:cs="Arial"/>
          <w:b/>
          <w:sz w:val="24"/>
          <w:szCs w:val="24"/>
        </w:rPr>
      </w:pPr>
      <w:r w:rsidRPr="00833843">
        <w:rPr>
          <w:rFonts w:ascii="Arial" w:hAnsi="Arial" w:cs="Arial"/>
          <w:b/>
          <w:sz w:val="24"/>
          <w:szCs w:val="24"/>
        </w:rPr>
        <w:br/>
        <w:t xml:space="preserve">5 </w:t>
      </w:r>
      <w:r w:rsidR="009907AC" w:rsidRPr="00833843">
        <w:rPr>
          <w:rFonts w:ascii="Arial" w:hAnsi="Arial" w:cs="Arial"/>
          <w:b/>
          <w:sz w:val="24"/>
          <w:szCs w:val="24"/>
        </w:rPr>
        <w:t>CONCLUSÃO</w:t>
      </w:r>
      <w:r>
        <w:rPr>
          <w:rFonts w:ascii="Arial" w:hAnsi="Arial" w:cs="Arial"/>
          <w:b/>
          <w:sz w:val="24"/>
          <w:szCs w:val="24"/>
        </w:rPr>
        <w:t>...........................................</w:t>
      </w:r>
      <w:r w:rsidR="008E020D">
        <w:rPr>
          <w:rFonts w:ascii="Arial" w:hAnsi="Arial" w:cs="Arial"/>
          <w:b/>
          <w:sz w:val="24"/>
          <w:szCs w:val="24"/>
        </w:rPr>
        <w:t>...............................</w:t>
      </w:r>
      <w:r>
        <w:rPr>
          <w:rFonts w:ascii="Arial" w:hAnsi="Arial" w:cs="Arial"/>
          <w:b/>
          <w:sz w:val="24"/>
          <w:szCs w:val="24"/>
        </w:rPr>
        <w:t>.........................</w:t>
      </w:r>
      <w:r w:rsidR="0007730C">
        <w:rPr>
          <w:rFonts w:ascii="Arial" w:hAnsi="Arial" w:cs="Arial"/>
          <w:b/>
          <w:sz w:val="24"/>
          <w:szCs w:val="24"/>
        </w:rPr>
        <w:t>.</w:t>
      </w:r>
      <w:r>
        <w:rPr>
          <w:rFonts w:ascii="Arial" w:hAnsi="Arial" w:cs="Arial"/>
          <w:b/>
          <w:sz w:val="24"/>
          <w:szCs w:val="24"/>
        </w:rPr>
        <w:t>.....</w:t>
      </w:r>
      <w:r w:rsidR="0007730C">
        <w:rPr>
          <w:rFonts w:ascii="Arial" w:hAnsi="Arial" w:cs="Arial"/>
          <w:b/>
          <w:sz w:val="24"/>
          <w:szCs w:val="24"/>
        </w:rPr>
        <w:t>5</w:t>
      </w:r>
      <w:r w:rsidR="000B2B71">
        <w:rPr>
          <w:rFonts w:ascii="Arial" w:hAnsi="Arial" w:cs="Arial"/>
          <w:b/>
          <w:sz w:val="24"/>
          <w:szCs w:val="24"/>
        </w:rPr>
        <w:t>4</w:t>
      </w:r>
    </w:p>
    <w:p w:rsidR="00C04255" w:rsidRDefault="00C04255" w:rsidP="00C04255">
      <w:pPr>
        <w:spacing w:after="0" w:line="240" w:lineRule="auto"/>
        <w:jc w:val="both"/>
        <w:rPr>
          <w:rFonts w:ascii="Arial" w:hAnsi="Arial" w:cs="Arial"/>
          <w:b/>
          <w:sz w:val="24"/>
          <w:szCs w:val="24"/>
        </w:rPr>
      </w:pPr>
    </w:p>
    <w:p w:rsidR="00355904" w:rsidRPr="00ED7A94" w:rsidRDefault="00355904" w:rsidP="00C04255">
      <w:pPr>
        <w:spacing w:after="0" w:line="240" w:lineRule="auto"/>
        <w:jc w:val="both"/>
        <w:rPr>
          <w:rFonts w:ascii="Arial" w:hAnsi="Arial" w:cs="Arial"/>
          <w:b/>
          <w:sz w:val="24"/>
          <w:szCs w:val="24"/>
        </w:rPr>
      </w:pPr>
      <w:r w:rsidRPr="00ED7A94">
        <w:rPr>
          <w:rFonts w:ascii="Arial" w:hAnsi="Arial" w:cs="Arial"/>
          <w:b/>
          <w:sz w:val="24"/>
          <w:szCs w:val="24"/>
        </w:rPr>
        <w:t>REFERÊNCIAS................</w:t>
      </w:r>
      <w:r w:rsidR="0007730C">
        <w:rPr>
          <w:rFonts w:ascii="Arial" w:hAnsi="Arial" w:cs="Arial"/>
          <w:b/>
          <w:sz w:val="24"/>
          <w:szCs w:val="24"/>
        </w:rPr>
        <w:t>...</w:t>
      </w:r>
      <w:r w:rsidRPr="00ED7A94">
        <w:rPr>
          <w:rFonts w:ascii="Arial" w:hAnsi="Arial" w:cs="Arial"/>
          <w:b/>
          <w:sz w:val="24"/>
          <w:szCs w:val="24"/>
        </w:rPr>
        <w:t>....................................................................................</w:t>
      </w:r>
      <w:r w:rsidR="0007730C">
        <w:rPr>
          <w:rFonts w:ascii="Arial" w:hAnsi="Arial" w:cs="Arial"/>
          <w:b/>
          <w:sz w:val="24"/>
          <w:szCs w:val="24"/>
        </w:rPr>
        <w:t>5</w:t>
      </w:r>
      <w:r w:rsidR="000B2B71">
        <w:rPr>
          <w:rFonts w:ascii="Arial" w:hAnsi="Arial" w:cs="Arial"/>
          <w:b/>
          <w:sz w:val="24"/>
          <w:szCs w:val="24"/>
        </w:rPr>
        <w:t>6</w:t>
      </w:r>
    </w:p>
    <w:p w:rsidR="00A12F21" w:rsidRDefault="00A12F21" w:rsidP="00C04255">
      <w:pPr>
        <w:spacing w:after="0" w:line="240" w:lineRule="auto"/>
        <w:rPr>
          <w:rFonts w:ascii="Arial" w:hAnsi="Arial" w:cs="Arial"/>
          <w:b/>
          <w:sz w:val="24"/>
          <w:szCs w:val="24"/>
        </w:rPr>
      </w:pPr>
    </w:p>
    <w:p w:rsidR="00A12F21" w:rsidRDefault="00A12F21" w:rsidP="00EB4B9C">
      <w:pPr>
        <w:spacing w:after="0" w:line="360" w:lineRule="auto"/>
        <w:rPr>
          <w:rFonts w:ascii="Arial" w:hAnsi="Arial" w:cs="Arial"/>
          <w:b/>
          <w:sz w:val="24"/>
          <w:szCs w:val="24"/>
        </w:rPr>
      </w:pPr>
    </w:p>
    <w:p w:rsidR="00A12F21" w:rsidRDefault="00A12F21" w:rsidP="00EB4B9C">
      <w:pPr>
        <w:spacing w:after="0" w:line="360" w:lineRule="auto"/>
        <w:rPr>
          <w:rFonts w:ascii="Arial" w:hAnsi="Arial" w:cs="Arial"/>
          <w:b/>
          <w:sz w:val="24"/>
          <w:szCs w:val="24"/>
        </w:rPr>
      </w:pPr>
    </w:p>
    <w:p w:rsidR="00A12F21" w:rsidRDefault="00A12F21" w:rsidP="00EB4B9C">
      <w:pPr>
        <w:spacing w:after="0" w:line="360" w:lineRule="auto"/>
        <w:rPr>
          <w:rFonts w:ascii="Arial" w:hAnsi="Arial" w:cs="Arial"/>
          <w:b/>
          <w:sz w:val="24"/>
          <w:szCs w:val="24"/>
        </w:rPr>
      </w:pPr>
    </w:p>
    <w:p w:rsidR="00A12F21" w:rsidRDefault="00A12F21" w:rsidP="00EB4B9C">
      <w:pPr>
        <w:spacing w:after="0" w:line="360" w:lineRule="auto"/>
        <w:rPr>
          <w:rFonts w:ascii="Arial" w:hAnsi="Arial" w:cs="Arial"/>
          <w:b/>
          <w:sz w:val="24"/>
          <w:szCs w:val="24"/>
        </w:rPr>
      </w:pPr>
    </w:p>
    <w:p w:rsidR="00A12F21" w:rsidRDefault="00A12F21" w:rsidP="00EB4B9C">
      <w:pPr>
        <w:spacing w:after="0" w:line="360" w:lineRule="auto"/>
        <w:rPr>
          <w:rFonts w:ascii="Arial" w:hAnsi="Arial" w:cs="Arial"/>
          <w:b/>
          <w:sz w:val="24"/>
          <w:szCs w:val="24"/>
        </w:rPr>
      </w:pPr>
    </w:p>
    <w:p w:rsidR="00A12F21" w:rsidRDefault="00A12F21" w:rsidP="00EB4B9C">
      <w:pPr>
        <w:spacing w:after="0" w:line="360" w:lineRule="auto"/>
        <w:rPr>
          <w:rFonts w:ascii="Arial" w:hAnsi="Arial" w:cs="Arial"/>
          <w:b/>
          <w:sz w:val="24"/>
          <w:szCs w:val="24"/>
        </w:rPr>
      </w:pPr>
    </w:p>
    <w:p w:rsidR="00A12F21" w:rsidRDefault="00A12F21" w:rsidP="00EB4B9C">
      <w:pPr>
        <w:spacing w:after="0" w:line="360" w:lineRule="auto"/>
        <w:rPr>
          <w:rFonts w:ascii="Arial" w:hAnsi="Arial" w:cs="Arial"/>
          <w:b/>
          <w:sz w:val="24"/>
          <w:szCs w:val="24"/>
        </w:rPr>
      </w:pPr>
    </w:p>
    <w:p w:rsidR="00355904" w:rsidRDefault="00355904" w:rsidP="00EB4B9C">
      <w:pPr>
        <w:spacing w:after="0" w:line="360" w:lineRule="auto"/>
        <w:jc w:val="both"/>
        <w:rPr>
          <w:rFonts w:ascii="Arial" w:hAnsi="Arial" w:cs="Arial"/>
          <w:b/>
          <w:sz w:val="24"/>
          <w:szCs w:val="24"/>
        </w:rPr>
      </w:pPr>
    </w:p>
    <w:p w:rsidR="00182491" w:rsidRDefault="00182491" w:rsidP="00EB4B9C">
      <w:pPr>
        <w:spacing w:after="0" w:line="360" w:lineRule="auto"/>
        <w:jc w:val="both"/>
        <w:rPr>
          <w:rFonts w:ascii="Arial" w:hAnsi="Arial" w:cs="Arial"/>
          <w:b/>
          <w:sz w:val="24"/>
          <w:szCs w:val="24"/>
        </w:rPr>
        <w:sectPr w:rsidR="00182491" w:rsidSect="00AF040E">
          <w:headerReference w:type="even" r:id="rId8"/>
          <w:headerReference w:type="default" r:id="rId9"/>
          <w:headerReference w:type="first" r:id="rId10"/>
          <w:type w:val="oddPage"/>
          <w:pgSz w:w="11906" w:h="16838" w:code="9"/>
          <w:pgMar w:top="1701" w:right="1134" w:bottom="1134" w:left="1701" w:header="709" w:footer="709" w:gutter="0"/>
          <w:cols w:space="708"/>
          <w:titlePg/>
          <w:docGrid w:linePitch="360"/>
        </w:sectPr>
      </w:pPr>
    </w:p>
    <w:p w:rsidR="00076B40" w:rsidRPr="00374360" w:rsidRDefault="00076B40" w:rsidP="00E723CF">
      <w:pPr>
        <w:spacing w:after="0" w:line="360" w:lineRule="auto"/>
        <w:jc w:val="both"/>
        <w:rPr>
          <w:rFonts w:ascii="Arial" w:hAnsi="Arial" w:cs="Arial"/>
          <w:b/>
          <w:sz w:val="24"/>
          <w:szCs w:val="24"/>
        </w:rPr>
      </w:pPr>
      <w:r w:rsidRPr="00374360">
        <w:rPr>
          <w:rFonts w:ascii="Arial" w:hAnsi="Arial" w:cs="Arial"/>
          <w:b/>
          <w:sz w:val="24"/>
          <w:szCs w:val="24"/>
        </w:rPr>
        <w:lastRenderedPageBreak/>
        <w:t xml:space="preserve">1 </w:t>
      </w:r>
      <w:r>
        <w:rPr>
          <w:rFonts w:ascii="Arial" w:hAnsi="Arial" w:cs="Arial"/>
          <w:b/>
          <w:sz w:val="24"/>
          <w:szCs w:val="24"/>
        </w:rPr>
        <w:t>INTRODUÇÃO</w:t>
      </w:r>
    </w:p>
    <w:p w:rsidR="005941B0" w:rsidRDefault="00076B40" w:rsidP="00E723CF">
      <w:pPr>
        <w:spacing w:after="0" w:line="360" w:lineRule="auto"/>
        <w:jc w:val="both"/>
        <w:rPr>
          <w:rFonts w:ascii="Arial" w:hAnsi="Arial" w:cs="Arial"/>
          <w:sz w:val="24"/>
          <w:szCs w:val="24"/>
        </w:rPr>
      </w:pPr>
      <w:r w:rsidRPr="00374360">
        <w:rPr>
          <w:rFonts w:ascii="Arial" w:hAnsi="Arial" w:cs="Arial"/>
          <w:sz w:val="24"/>
          <w:szCs w:val="24"/>
        </w:rPr>
        <w:tab/>
      </w:r>
      <w:r w:rsidRPr="00D864E5">
        <w:rPr>
          <w:rFonts w:ascii="Arial" w:hAnsi="Arial" w:cs="Arial"/>
          <w:sz w:val="24"/>
          <w:szCs w:val="24"/>
        </w:rPr>
        <w:t xml:space="preserve">A crise econômica que assolou o mundo </w:t>
      </w:r>
      <w:r>
        <w:rPr>
          <w:rFonts w:ascii="Arial" w:hAnsi="Arial" w:cs="Arial"/>
          <w:sz w:val="24"/>
          <w:szCs w:val="24"/>
        </w:rPr>
        <w:t>entre os anos de 2008 e 2009, e ainda faz efeitos até os dias de hoje,</w:t>
      </w:r>
      <w:r w:rsidRPr="00D864E5">
        <w:rPr>
          <w:rFonts w:ascii="Arial" w:hAnsi="Arial" w:cs="Arial"/>
          <w:sz w:val="24"/>
          <w:szCs w:val="24"/>
        </w:rPr>
        <w:t xml:space="preserve"> pode ser considerada como a mais severa </w:t>
      </w:r>
      <w:r>
        <w:rPr>
          <w:rFonts w:ascii="Arial" w:hAnsi="Arial" w:cs="Arial"/>
          <w:sz w:val="24"/>
          <w:szCs w:val="24"/>
        </w:rPr>
        <w:t>da história do capitalismo moderno. Diversos economistas</w:t>
      </w:r>
      <w:r w:rsidR="005941B0">
        <w:rPr>
          <w:rFonts w:ascii="Arial" w:hAnsi="Arial" w:cs="Arial"/>
          <w:sz w:val="24"/>
          <w:szCs w:val="24"/>
        </w:rPr>
        <w:t xml:space="preserve"> a</w:t>
      </w:r>
      <w:r>
        <w:rPr>
          <w:rFonts w:ascii="Arial" w:hAnsi="Arial" w:cs="Arial"/>
          <w:sz w:val="24"/>
          <w:szCs w:val="24"/>
        </w:rPr>
        <w:t xml:space="preserve"> utilizaram como comparação </w:t>
      </w:r>
      <w:r w:rsidR="005941B0">
        <w:rPr>
          <w:rFonts w:ascii="Arial" w:hAnsi="Arial" w:cs="Arial"/>
          <w:sz w:val="24"/>
          <w:szCs w:val="24"/>
        </w:rPr>
        <w:t>à</w:t>
      </w:r>
      <w:r>
        <w:rPr>
          <w:rFonts w:ascii="Arial" w:hAnsi="Arial" w:cs="Arial"/>
          <w:sz w:val="24"/>
          <w:szCs w:val="24"/>
        </w:rPr>
        <w:t xml:space="preserve"> Grande Depressão de 1929, que até </w:t>
      </w:r>
      <w:r w:rsidR="005941B0">
        <w:rPr>
          <w:rFonts w:ascii="Arial" w:hAnsi="Arial" w:cs="Arial"/>
          <w:sz w:val="24"/>
          <w:szCs w:val="24"/>
        </w:rPr>
        <w:t>então</w:t>
      </w:r>
      <w:r>
        <w:rPr>
          <w:rFonts w:ascii="Arial" w:hAnsi="Arial" w:cs="Arial"/>
          <w:sz w:val="24"/>
          <w:szCs w:val="24"/>
        </w:rPr>
        <w:t xml:space="preserve"> era a maior crise pela qual a economia havia passado, e assim puderam perceber a gravidade da atual situação do sistema financeiro mundial.</w:t>
      </w:r>
    </w:p>
    <w:p w:rsidR="00076B40" w:rsidRDefault="008B1431" w:rsidP="00EB4B9C">
      <w:pPr>
        <w:spacing w:after="0" w:line="360" w:lineRule="auto"/>
        <w:ind w:firstLine="708"/>
        <w:jc w:val="both"/>
        <w:rPr>
          <w:rFonts w:ascii="Arial" w:hAnsi="Arial" w:cs="Arial"/>
          <w:sz w:val="24"/>
          <w:szCs w:val="24"/>
        </w:rPr>
      </w:pPr>
      <w:r>
        <w:rPr>
          <w:rFonts w:ascii="Arial" w:hAnsi="Arial" w:cs="Arial"/>
          <w:sz w:val="24"/>
          <w:szCs w:val="24"/>
        </w:rPr>
        <w:t xml:space="preserve">Para a origem da crise de 2008, a análise </w:t>
      </w:r>
      <w:r w:rsidR="003847C2">
        <w:rPr>
          <w:rFonts w:ascii="Arial" w:hAnsi="Arial" w:cs="Arial"/>
          <w:sz w:val="24"/>
          <w:szCs w:val="24"/>
        </w:rPr>
        <w:t>deve</w:t>
      </w:r>
      <w:r w:rsidR="00AC5F3B">
        <w:rPr>
          <w:rFonts w:ascii="Arial" w:hAnsi="Arial" w:cs="Arial"/>
          <w:sz w:val="24"/>
          <w:szCs w:val="24"/>
        </w:rPr>
        <w:t xml:space="preserve"> ser</w:t>
      </w:r>
      <w:r w:rsidR="003847C2">
        <w:rPr>
          <w:rFonts w:ascii="Arial" w:hAnsi="Arial" w:cs="Arial"/>
          <w:sz w:val="24"/>
          <w:szCs w:val="24"/>
        </w:rPr>
        <w:t xml:space="preserve"> inicia</w:t>
      </w:r>
      <w:r w:rsidR="00AC5F3B">
        <w:rPr>
          <w:rFonts w:ascii="Arial" w:hAnsi="Arial" w:cs="Arial"/>
          <w:sz w:val="24"/>
          <w:szCs w:val="24"/>
        </w:rPr>
        <w:t>da</w:t>
      </w:r>
      <w:r>
        <w:rPr>
          <w:rFonts w:ascii="Arial" w:hAnsi="Arial" w:cs="Arial"/>
          <w:sz w:val="24"/>
          <w:szCs w:val="24"/>
        </w:rPr>
        <w:t>em meados dos anos 1970, década na qual começou a se formar uma onda ideológica neoliberal ou fundamentalista de mercado. Esta nova configuração da economia internacional surgiu após mais de 40 anos de políticas keynesianas e interve</w:t>
      </w:r>
      <w:r w:rsidR="00916066">
        <w:rPr>
          <w:rFonts w:ascii="Arial" w:hAnsi="Arial" w:cs="Arial"/>
          <w:sz w:val="24"/>
          <w:szCs w:val="24"/>
        </w:rPr>
        <w:t>ncionistas, que apoiavam a interferência dos governos no mercado, com o objetivo de evitar crises com</w:t>
      </w:r>
      <w:r w:rsidR="006129A5">
        <w:rPr>
          <w:rFonts w:ascii="Arial" w:hAnsi="Arial" w:cs="Arial"/>
          <w:sz w:val="24"/>
          <w:szCs w:val="24"/>
        </w:rPr>
        <w:t>o</w:t>
      </w:r>
      <w:r w:rsidR="00916066">
        <w:rPr>
          <w:rFonts w:ascii="Arial" w:hAnsi="Arial" w:cs="Arial"/>
          <w:sz w:val="24"/>
          <w:szCs w:val="24"/>
        </w:rPr>
        <w:t xml:space="preserve"> a de 1929</w:t>
      </w:r>
      <w:r>
        <w:rPr>
          <w:rFonts w:ascii="Arial" w:hAnsi="Arial" w:cs="Arial"/>
          <w:sz w:val="24"/>
          <w:szCs w:val="24"/>
        </w:rPr>
        <w:t xml:space="preserve">. </w:t>
      </w:r>
      <w:r w:rsidR="00FC2107">
        <w:rPr>
          <w:rFonts w:ascii="Arial" w:hAnsi="Arial" w:cs="Arial"/>
          <w:sz w:val="24"/>
          <w:szCs w:val="24"/>
        </w:rPr>
        <w:t>(BRESSER-PEREIRA, 2009</w:t>
      </w:r>
      <w:r>
        <w:rPr>
          <w:rFonts w:ascii="Arial" w:hAnsi="Arial" w:cs="Arial"/>
          <w:sz w:val="24"/>
          <w:szCs w:val="24"/>
        </w:rPr>
        <w:t>)</w:t>
      </w:r>
    </w:p>
    <w:p w:rsidR="006129A5" w:rsidRDefault="006129A5" w:rsidP="00EB4B9C">
      <w:pPr>
        <w:spacing w:after="0" w:line="360" w:lineRule="auto"/>
        <w:jc w:val="both"/>
        <w:rPr>
          <w:rFonts w:ascii="Arial" w:hAnsi="Arial" w:cs="Arial"/>
          <w:sz w:val="24"/>
          <w:szCs w:val="24"/>
        </w:rPr>
      </w:pPr>
      <w:r>
        <w:rPr>
          <w:rFonts w:ascii="Arial" w:hAnsi="Arial" w:cs="Arial"/>
          <w:sz w:val="24"/>
          <w:szCs w:val="24"/>
        </w:rPr>
        <w:tab/>
      </w:r>
      <w:r w:rsidRPr="006129A5">
        <w:rPr>
          <w:rFonts w:ascii="Arial" w:hAnsi="Arial" w:cs="Arial"/>
          <w:sz w:val="24"/>
          <w:szCs w:val="24"/>
        </w:rPr>
        <w:t>Ao longo das décadas de 1980-90, deu-se um longo processo de desregulamentação financeira na economia americana e em diversos outros países – inclusive o Brasil. Os principais traços desse processo foram a gradual eliminação da segmentação dos mercados e a ampliação do grau de abertura financeira entre os países.</w:t>
      </w:r>
      <w:r w:rsidR="00D44C86">
        <w:rPr>
          <w:rFonts w:ascii="Arial" w:hAnsi="Arial" w:cs="Arial"/>
          <w:sz w:val="24"/>
          <w:szCs w:val="24"/>
        </w:rPr>
        <w:t xml:space="preserve"> (HERMANN, 2009)</w:t>
      </w:r>
    </w:p>
    <w:p w:rsidR="003616B9" w:rsidRDefault="003616B9" w:rsidP="00EB4B9C">
      <w:pPr>
        <w:spacing w:after="0" w:line="360" w:lineRule="auto"/>
        <w:jc w:val="both"/>
        <w:rPr>
          <w:rFonts w:ascii="Arial" w:hAnsi="Arial" w:cs="Arial"/>
          <w:sz w:val="24"/>
          <w:szCs w:val="24"/>
        </w:rPr>
      </w:pPr>
      <w:r>
        <w:rPr>
          <w:rFonts w:ascii="Arial" w:hAnsi="Arial" w:cs="Arial"/>
          <w:sz w:val="24"/>
          <w:szCs w:val="24"/>
        </w:rPr>
        <w:tab/>
      </w:r>
      <w:r w:rsidR="00864959">
        <w:rPr>
          <w:rFonts w:ascii="Arial" w:hAnsi="Arial" w:cs="Arial"/>
          <w:sz w:val="24"/>
          <w:szCs w:val="24"/>
        </w:rPr>
        <w:t xml:space="preserve">O aumento do uso de tecnologias e criação de avançados sistemas de informação ajudaram a acelerar todo o processo de globalização e união dos mercados financeiros internacionais. O volume de transações entre os países aumentou consideravelmente </w:t>
      </w:r>
      <w:r w:rsidR="00BF7489">
        <w:rPr>
          <w:rFonts w:ascii="Arial" w:hAnsi="Arial" w:cs="Arial"/>
          <w:sz w:val="24"/>
          <w:szCs w:val="24"/>
        </w:rPr>
        <w:t>nos</w:t>
      </w:r>
      <w:r w:rsidR="00864959">
        <w:rPr>
          <w:rFonts w:ascii="Arial" w:hAnsi="Arial" w:cs="Arial"/>
          <w:sz w:val="24"/>
          <w:szCs w:val="24"/>
        </w:rPr>
        <w:t xml:space="preserve"> últimos 50 anos, trazendo grande interdependência entre eles</w:t>
      </w:r>
      <w:r w:rsidR="00BF7489">
        <w:rPr>
          <w:rFonts w:ascii="Arial" w:hAnsi="Arial" w:cs="Arial"/>
          <w:sz w:val="24"/>
          <w:szCs w:val="24"/>
        </w:rPr>
        <w:t>, junto com uma maior interação entre os atores econômicos.</w:t>
      </w:r>
    </w:p>
    <w:p w:rsidR="00277545" w:rsidRPr="008B1431" w:rsidRDefault="00277545" w:rsidP="00EB4B9C">
      <w:pPr>
        <w:spacing w:after="0" w:line="360" w:lineRule="auto"/>
        <w:jc w:val="both"/>
        <w:rPr>
          <w:rFonts w:ascii="Arial" w:hAnsi="Arial" w:cs="Arial"/>
          <w:sz w:val="24"/>
          <w:szCs w:val="24"/>
        </w:rPr>
      </w:pPr>
      <w:r>
        <w:rPr>
          <w:rFonts w:ascii="Arial" w:hAnsi="Arial" w:cs="Arial"/>
          <w:sz w:val="24"/>
          <w:szCs w:val="24"/>
        </w:rPr>
        <w:tab/>
        <w:t xml:space="preserve"> De acordo com Paula e Pires (2012), o</w:t>
      </w:r>
      <w:r w:rsidRPr="00277545">
        <w:rPr>
          <w:rFonts w:ascii="Arial" w:hAnsi="Arial" w:cs="Arial"/>
          <w:sz w:val="24"/>
          <w:szCs w:val="24"/>
        </w:rPr>
        <w:t xml:space="preserve"> Brasil experimentou um rápido e profundo processo de abertura da conta capital, incluindo a liberalização de capitais de portfólio (ações e títulos) tanto para residentes quanto para não-residentes. Esta situação sem dúvida contribuiu para o país tornar-se mais vulnerável a contágios externos, em particular após a implementação do Plano Real em julho de 1994, quando se adotou uma taxa de câmbio semi-fixa para propósitos da política de estabilização de preços.</w:t>
      </w:r>
    </w:p>
    <w:p w:rsidR="00076B40" w:rsidRDefault="00076B40" w:rsidP="00EB4B9C">
      <w:pPr>
        <w:spacing w:after="0" w:line="360" w:lineRule="auto"/>
        <w:jc w:val="both"/>
        <w:rPr>
          <w:rFonts w:ascii="Arial" w:eastAsia="Arial" w:hAnsi="Arial" w:cs="Arial"/>
          <w:sz w:val="24"/>
        </w:rPr>
      </w:pPr>
      <w:r>
        <w:rPr>
          <w:rFonts w:ascii="Arial" w:eastAsia="Arial" w:hAnsi="Arial" w:cs="Arial"/>
          <w:sz w:val="24"/>
        </w:rPr>
        <w:tab/>
        <w:t xml:space="preserve">Sendo assim, os mercados que antes eram regulados por governos, com constantes e altas taxas de crescimento e redução da desigualdade, deram lugar ao neoliberalismo, que apoiava a baixa influência governamental e a livre concorrência </w:t>
      </w:r>
      <w:r>
        <w:rPr>
          <w:rFonts w:ascii="Arial" w:eastAsia="Arial" w:hAnsi="Arial" w:cs="Arial"/>
          <w:sz w:val="24"/>
        </w:rPr>
        <w:lastRenderedPageBreak/>
        <w:t>no sistema financeiro e comercial mundial. O período liberal durou até o final de 2007 e início de 2008, época que mostrou maior desgaste, que culminou com a crise. (</w:t>
      </w:r>
      <w:r w:rsidR="00FB642D">
        <w:rPr>
          <w:rFonts w:ascii="Arial" w:eastAsia="Arial" w:hAnsi="Arial" w:cs="Arial"/>
          <w:sz w:val="24"/>
        </w:rPr>
        <w:t>BRESSER-PEREIRA</w:t>
      </w:r>
      <w:r>
        <w:rPr>
          <w:rFonts w:ascii="Arial" w:eastAsia="Arial" w:hAnsi="Arial" w:cs="Arial"/>
          <w:sz w:val="24"/>
        </w:rPr>
        <w:t>, 2010)</w:t>
      </w:r>
    </w:p>
    <w:p w:rsidR="00076B40" w:rsidRDefault="00076B40" w:rsidP="00EB4B9C">
      <w:pPr>
        <w:spacing w:after="0" w:line="360" w:lineRule="auto"/>
        <w:ind w:firstLine="708"/>
        <w:jc w:val="both"/>
        <w:rPr>
          <w:rFonts w:ascii="Arial" w:hAnsi="Arial" w:cs="Arial"/>
          <w:sz w:val="24"/>
          <w:szCs w:val="24"/>
        </w:rPr>
      </w:pPr>
      <w:r>
        <w:rPr>
          <w:rFonts w:ascii="Arial" w:hAnsi="Arial" w:cs="Arial"/>
          <w:sz w:val="24"/>
          <w:szCs w:val="24"/>
        </w:rPr>
        <w:t>De acordo com Bresser</w:t>
      </w:r>
      <w:r w:rsidR="006129A5">
        <w:rPr>
          <w:rFonts w:ascii="Arial" w:hAnsi="Arial" w:cs="Arial"/>
          <w:sz w:val="24"/>
          <w:szCs w:val="24"/>
        </w:rPr>
        <w:t>-Pereira</w:t>
      </w:r>
      <w:r>
        <w:rPr>
          <w:rFonts w:ascii="Arial" w:hAnsi="Arial" w:cs="Arial"/>
          <w:sz w:val="24"/>
          <w:szCs w:val="24"/>
        </w:rPr>
        <w:t xml:space="preserve"> (2010), </w:t>
      </w:r>
    </w:p>
    <w:p w:rsidR="00076B40" w:rsidRDefault="00FB642D" w:rsidP="00EB4B9C">
      <w:pPr>
        <w:spacing w:after="0" w:line="240" w:lineRule="auto"/>
        <w:ind w:left="2268"/>
        <w:jc w:val="both"/>
        <w:rPr>
          <w:rFonts w:ascii="Arial" w:hAnsi="Arial" w:cs="Arial"/>
          <w:sz w:val="20"/>
          <w:szCs w:val="20"/>
        </w:rPr>
      </w:pPr>
      <w:r>
        <w:rPr>
          <w:rFonts w:ascii="Arial" w:hAnsi="Arial" w:cs="Arial"/>
          <w:sz w:val="24"/>
          <w:szCs w:val="24"/>
        </w:rPr>
        <w:t>[...]</w:t>
      </w:r>
      <w:r w:rsidR="00076B40" w:rsidRPr="00776F3D">
        <w:rPr>
          <w:rFonts w:ascii="Arial" w:hAnsi="Arial" w:cs="Arial"/>
          <w:sz w:val="20"/>
          <w:szCs w:val="20"/>
        </w:rPr>
        <w:t xml:space="preserve">A crise financeira geral partiu da crise dos </w:t>
      </w:r>
      <w:r w:rsidR="00076B40" w:rsidRPr="00776F3D">
        <w:rPr>
          <w:rFonts w:ascii="Arial" w:hAnsi="Arial" w:cs="Arial"/>
          <w:i/>
          <w:sz w:val="20"/>
          <w:szCs w:val="20"/>
        </w:rPr>
        <w:t>subprimes</w:t>
      </w:r>
      <w:r w:rsidR="00076B40" w:rsidRPr="00776F3D">
        <w:rPr>
          <w:rFonts w:ascii="Arial" w:hAnsi="Arial" w:cs="Arial"/>
          <w:sz w:val="20"/>
          <w:szCs w:val="20"/>
        </w:rPr>
        <w:t>, ou, mais precisamente, de hipotecas oferecidas a clientes de qualidade de crédito inferior que eram depois agrupadas em títulos complexos e opacos, cujo risco associado era de avaliação difícil, senão impossível, para os compradores. Tratava</w:t>
      </w:r>
      <w:r w:rsidR="00076B40" w:rsidRPr="00776F3D">
        <w:rPr>
          <w:rFonts w:ascii="Arial" w:hAnsi="Arial" w:cs="Arial"/>
          <w:sz w:val="20"/>
          <w:szCs w:val="20"/>
        </w:rPr>
        <w:noBreakHyphen/>
        <w:t>se d</w:t>
      </w:r>
      <w:r w:rsidR="00076B40">
        <w:rPr>
          <w:rFonts w:ascii="Arial" w:hAnsi="Arial" w:cs="Arial"/>
          <w:sz w:val="20"/>
          <w:szCs w:val="20"/>
        </w:rPr>
        <w:t>e um desequilíbrio em um minús</w:t>
      </w:r>
      <w:r w:rsidR="00076B40" w:rsidRPr="00776F3D">
        <w:rPr>
          <w:rFonts w:ascii="Arial" w:hAnsi="Arial" w:cs="Arial"/>
          <w:sz w:val="20"/>
          <w:szCs w:val="20"/>
        </w:rPr>
        <w:t>culo setor que, em tese, não deveria ter causado tamanha crise, mas o fez porque nos anos anteriores o sistema financeiro internacional fora tão intimamente integrado em um esquema de operações financeiras securitizadas</w:t>
      </w:r>
      <w:r w:rsidR="00655A48">
        <w:rPr>
          <w:rFonts w:ascii="Arial" w:hAnsi="Arial" w:cs="Arial"/>
          <w:sz w:val="20"/>
          <w:szCs w:val="20"/>
        </w:rPr>
        <w:t xml:space="preserve"> [...]</w:t>
      </w:r>
      <w:r w:rsidR="00076B40">
        <w:rPr>
          <w:rFonts w:ascii="Arial" w:hAnsi="Arial" w:cs="Arial"/>
          <w:sz w:val="20"/>
          <w:szCs w:val="20"/>
        </w:rPr>
        <w:t>(BRESSER</w:t>
      </w:r>
      <w:r w:rsidR="005941B0">
        <w:rPr>
          <w:rFonts w:ascii="Arial" w:hAnsi="Arial" w:cs="Arial"/>
          <w:sz w:val="20"/>
          <w:szCs w:val="20"/>
        </w:rPr>
        <w:t>-PEREIRA</w:t>
      </w:r>
      <w:r w:rsidR="00076B40">
        <w:rPr>
          <w:rFonts w:ascii="Arial" w:hAnsi="Arial" w:cs="Arial"/>
          <w:sz w:val="20"/>
          <w:szCs w:val="20"/>
        </w:rPr>
        <w:t>, 2010, p. 53)</w:t>
      </w:r>
    </w:p>
    <w:p w:rsidR="00A35979" w:rsidRDefault="00A35979" w:rsidP="00EB4B9C">
      <w:pPr>
        <w:spacing w:after="0" w:line="240" w:lineRule="auto"/>
        <w:ind w:left="2268"/>
        <w:jc w:val="both"/>
        <w:rPr>
          <w:rFonts w:ascii="Arial" w:hAnsi="Arial" w:cs="Arial"/>
          <w:sz w:val="20"/>
          <w:szCs w:val="20"/>
        </w:rPr>
      </w:pPr>
    </w:p>
    <w:p w:rsidR="00076B40" w:rsidRDefault="00076B40" w:rsidP="00EB4B9C">
      <w:pPr>
        <w:spacing w:after="0" w:line="360" w:lineRule="auto"/>
        <w:jc w:val="both"/>
        <w:rPr>
          <w:rFonts w:ascii="Arial" w:hAnsi="Arial" w:cs="Arial"/>
          <w:sz w:val="24"/>
          <w:szCs w:val="24"/>
        </w:rPr>
      </w:pPr>
      <w:r>
        <w:rPr>
          <w:rFonts w:ascii="Arial" w:hAnsi="Arial" w:cs="Arial"/>
          <w:sz w:val="24"/>
          <w:szCs w:val="24"/>
        </w:rPr>
        <w:tab/>
        <w:t xml:space="preserve">Portanto, </w:t>
      </w:r>
      <w:r w:rsidR="008328E5">
        <w:rPr>
          <w:rFonts w:ascii="Arial" w:hAnsi="Arial" w:cs="Arial"/>
          <w:sz w:val="24"/>
          <w:szCs w:val="24"/>
        </w:rPr>
        <w:t>n</w:t>
      </w:r>
      <w:r>
        <w:rPr>
          <w:rFonts w:ascii="Arial" w:hAnsi="Arial" w:cs="Arial"/>
          <w:sz w:val="24"/>
          <w:szCs w:val="24"/>
        </w:rPr>
        <w:t>os Estados Unidos, a partir de uma pequena falta de atenção e parcimônia na regulamentação de suas instituições privadas, iniciou</w:t>
      </w:r>
      <w:r w:rsidR="008328E5">
        <w:rPr>
          <w:rFonts w:ascii="Arial" w:hAnsi="Arial" w:cs="Arial"/>
          <w:sz w:val="24"/>
          <w:szCs w:val="24"/>
        </w:rPr>
        <w:t>-se</w:t>
      </w:r>
      <w:r>
        <w:rPr>
          <w:rFonts w:ascii="Arial" w:hAnsi="Arial" w:cs="Arial"/>
          <w:sz w:val="24"/>
          <w:szCs w:val="24"/>
        </w:rPr>
        <w:t xml:space="preserve"> a maior crise da história mundial, com efeitos generalizados em </w:t>
      </w:r>
      <w:r w:rsidR="005B417A">
        <w:rPr>
          <w:rFonts w:ascii="Arial" w:hAnsi="Arial" w:cs="Arial"/>
          <w:sz w:val="24"/>
          <w:szCs w:val="24"/>
        </w:rPr>
        <w:t>centenas de países, que podem ser sentidos até hoje.</w:t>
      </w:r>
    </w:p>
    <w:p w:rsidR="00076B40" w:rsidRDefault="00076B40" w:rsidP="00EB4B9C">
      <w:pPr>
        <w:spacing w:after="0" w:line="360" w:lineRule="auto"/>
        <w:jc w:val="both"/>
        <w:rPr>
          <w:rFonts w:ascii="Arial" w:hAnsi="Arial" w:cs="Arial"/>
          <w:sz w:val="24"/>
          <w:szCs w:val="24"/>
        </w:rPr>
      </w:pPr>
      <w:r>
        <w:rPr>
          <w:rFonts w:ascii="Arial" w:hAnsi="Arial" w:cs="Arial"/>
          <w:sz w:val="24"/>
          <w:szCs w:val="24"/>
        </w:rPr>
        <w:tab/>
      </w:r>
      <w:r w:rsidR="00AF040E">
        <w:rPr>
          <w:rFonts w:ascii="Arial" w:hAnsi="Arial" w:cs="Arial"/>
          <w:sz w:val="24"/>
          <w:szCs w:val="24"/>
        </w:rPr>
        <w:t>Um exemplo</w:t>
      </w:r>
      <w:r>
        <w:rPr>
          <w:rFonts w:ascii="Arial" w:hAnsi="Arial" w:cs="Arial"/>
          <w:sz w:val="24"/>
          <w:szCs w:val="24"/>
        </w:rPr>
        <w:t xml:space="preserve"> do impacto da crise na economia</w:t>
      </w:r>
      <w:r w:rsidR="00AF040E">
        <w:rPr>
          <w:rFonts w:ascii="Arial" w:hAnsi="Arial" w:cs="Arial"/>
          <w:sz w:val="24"/>
          <w:szCs w:val="24"/>
        </w:rPr>
        <w:t xml:space="preserve"> mundia</w:t>
      </w:r>
      <w:r w:rsidR="005941B0">
        <w:rPr>
          <w:rFonts w:ascii="Arial" w:hAnsi="Arial" w:cs="Arial"/>
          <w:sz w:val="24"/>
          <w:szCs w:val="24"/>
        </w:rPr>
        <w:t>l</w:t>
      </w:r>
      <w:r>
        <w:rPr>
          <w:rFonts w:ascii="Arial" w:hAnsi="Arial" w:cs="Arial"/>
          <w:sz w:val="24"/>
          <w:szCs w:val="24"/>
        </w:rPr>
        <w:t xml:space="preserve">, de acordo com Oreiro (2011) </w:t>
      </w:r>
      <w:r w:rsidR="00AF040E">
        <w:rPr>
          <w:rFonts w:ascii="Arial" w:hAnsi="Arial" w:cs="Arial"/>
          <w:sz w:val="24"/>
          <w:szCs w:val="24"/>
        </w:rPr>
        <w:t>é</w:t>
      </w:r>
      <w:r>
        <w:rPr>
          <w:rFonts w:ascii="Arial" w:hAnsi="Arial" w:cs="Arial"/>
          <w:sz w:val="24"/>
          <w:szCs w:val="24"/>
        </w:rPr>
        <w:t>:</w:t>
      </w:r>
    </w:p>
    <w:p w:rsidR="008328E5" w:rsidRDefault="00076B40" w:rsidP="00E3499F">
      <w:pPr>
        <w:pStyle w:val="NormalWeb"/>
        <w:shd w:val="clear" w:color="auto" w:fill="FFFFFF"/>
        <w:spacing w:before="0" w:beforeAutospacing="0" w:after="240" w:afterAutospacing="0"/>
        <w:ind w:left="2268"/>
        <w:jc w:val="both"/>
        <w:textAlignment w:val="baseline"/>
        <w:rPr>
          <w:rFonts w:ascii="Arial" w:hAnsi="Arial" w:cs="Arial"/>
          <w:sz w:val="20"/>
          <w:szCs w:val="20"/>
        </w:rPr>
      </w:pPr>
      <w:r w:rsidRPr="00BB3C1D">
        <w:rPr>
          <w:rFonts w:ascii="Arial" w:hAnsi="Arial" w:cs="Arial"/>
          <w:sz w:val="20"/>
          <w:szCs w:val="20"/>
        </w:rPr>
        <w:t xml:space="preserve">Com efeito, no último trimestre de 2008 a produção industrial dos países desenvolvidos experimentou uma redução bastante significativa, apresentando, em alguns casos, uma queda de mais de 10 pontos base com respeito ao último trimestre de 2007. Mesmo os países em desenvolvimento, que não possuíam problemas como seus sistemas financeiros, como o Brasil, também constataram uma fortíssima queda na produção industrial e no Produto Interno Bruto (PIB). </w:t>
      </w:r>
      <w:r w:rsidR="00E82D4B">
        <w:rPr>
          <w:rFonts w:ascii="Arial" w:hAnsi="Arial" w:cs="Arial"/>
          <w:sz w:val="20"/>
          <w:szCs w:val="20"/>
        </w:rPr>
        <w:t>(OREIRO, 2011)</w:t>
      </w:r>
    </w:p>
    <w:p w:rsidR="00E82D4B" w:rsidRDefault="00076B40" w:rsidP="00831F94">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 xml:space="preserve">A partir do caos instalado no mundo, </w:t>
      </w:r>
      <w:r w:rsidR="00E3499F">
        <w:rPr>
          <w:rFonts w:ascii="Arial" w:hAnsi="Arial" w:cs="Arial"/>
        </w:rPr>
        <w:t>chegou-se à conclusão de que a política econômica mundial em vigência tinha se esgotado. E</w:t>
      </w:r>
      <w:r>
        <w:rPr>
          <w:rFonts w:ascii="Arial" w:hAnsi="Arial" w:cs="Arial"/>
        </w:rPr>
        <w:t xml:space="preserve">studiosos e lideranças políticas mundiais </w:t>
      </w:r>
      <w:r w:rsidR="00E3499F">
        <w:rPr>
          <w:rFonts w:ascii="Arial" w:hAnsi="Arial" w:cs="Arial"/>
        </w:rPr>
        <w:t>buscaram novas</w:t>
      </w:r>
      <w:r>
        <w:rPr>
          <w:rFonts w:ascii="Arial" w:hAnsi="Arial" w:cs="Arial"/>
        </w:rPr>
        <w:t xml:space="preserve"> es</w:t>
      </w:r>
      <w:r w:rsidR="00AF040E">
        <w:rPr>
          <w:rFonts w:ascii="Arial" w:hAnsi="Arial" w:cs="Arial"/>
        </w:rPr>
        <w:t>tratégia</w:t>
      </w:r>
      <w:r w:rsidR="00E3499F">
        <w:rPr>
          <w:rFonts w:ascii="Arial" w:hAnsi="Arial" w:cs="Arial"/>
        </w:rPr>
        <w:t>s</w:t>
      </w:r>
      <w:r w:rsidR="00AF040E">
        <w:rPr>
          <w:rFonts w:ascii="Arial" w:hAnsi="Arial" w:cs="Arial"/>
        </w:rPr>
        <w:t xml:space="preserve"> que impedisse</w:t>
      </w:r>
      <w:r w:rsidR="00E3499F">
        <w:rPr>
          <w:rFonts w:ascii="Arial" w:hAnsi="Arial" w:cs="Arial"/>
        </w:rPr>
        <w:t>m</w:t>
      </w:r>
      <w:r w:rsidR="00AF040E">
        <w:rPr>
          <w:rFonts w:ascii="Arial" w:hAnsi="Arial" w:cs="Arial"/>
        </w:rPr>
        <w:t xml:space="preserve"> maiores impactos</w:t>
      </w:r>
      <w:r>
        <w:rPr>
          <w:rFonts w:ascii="Arial" w:hAnsi="Arial" w:cs="Arial"/>
        </w:rPr>
        <w:t xml:space="preserve"> econômicos, e que ao mesmo tempo renovasse a confiança da sociedade, empresas e dos investidores para retomar o crescimento dos últimos anos. </w:t>
      </w:r>
    </w:p>
    <w:p w:rsidR="00B749DF" w:rsidRDefault="00076B40" w:rsidP="00B749DF">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 xml:space="preserve">A opção mais popular em momentos pós-crise é a adoção de políticas keynesianas, que vão de encontro ao proposto em Bretton Woods pelo próprio John Maynard Keynes: fim do </w:t>
      </w:r>
      <w:r>
        <w:rPr>
          <w:rFonts w:ascii="Arial" w:hAnsi="Arial" w:cs="Arial"/>
          <w:i/>
        </w:rPr>
        <w:t>lasseiz-faire</w:t>
      </w:r>
      <w:r>
        <w:rPr>
          <w:rFonts w:ascii="Arial" w:hAnsi="Arial" w:cs="Arial"/>
        </w:rPr>
        <w:t>e maior regulamentação do mercado para promover o pleno emprego</w:t>
      </w:r>
      <w:r w:rsidR="00B749DF">
        <w:rPr>
          <w:rFonts w:ascii="Arial" w:hAnsi="Arial" w:cs="Arial"/>
        </w:rPr>
        <w:t xml:space="preserve"> (WOLF, 200</w:t>
      </w:r>
      <w:r w:rsidR="002C00A6">
        <w:rPr>
          <w:rFonts w:ascii="Arial" w:hAnsi="Arial" w:cs="Arial"/>
        </w:rPr>
        <w:t>8</w:t>
      </w:r>
      <w:r w:rsidR="00B749DF">
        <w:rPr>
          <w:rFonts w:ascii="Arial" w:hAnsi="Arial" w:cs="Arial"/>
        </w:rPr>
        <w:t>).</w:t>
      </w:r>
    </w:p>
    <w:p w:rsidR="00B749DF" w:rsidRDefault="00B749DF" w:rsidP="00B749DF">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 xml:space="preserve">Atualmente, os mercados </w:t>
      </w:r>
      <w:r w:rsidRPr="003429C9">
        <w:rPr>
          <w:rFonts w:ascii="Arial" w:hAnsi="Arial" w:cs="Arial"/>
        </w:rPr>
        <w:t>se tornam grandes cassinos nas suas formas de atuação</w:t>
      </w:r>
      <w:r>
        <w:rPr>
          <w:rFonts w:ascii="Arial" w:hAnsi="Arial" w:cs="Arial"/>
        </w:rPr>
        <w:t>.C</w:t>
      </w:r>
      <w:r w:rsidRPr="003429C9">
        <w:rPr>
          <w:rFonts w:ascii="Arial" w:hAnsi="Arial" w:cs="Arial"/>
        </w:rPr>
        <w:t xml:space="preserve">rises e instabilidades ocorreriam pela própria estrutura e operação </w:t>
      </w:r>
      <w:r>
        <w:rPr>
          <w:rFonts w:ascii="Arial" w:hAnsi="Arial" w:cs="Arial"/>
        </w:rPr>
        <w:t>deles</w:t>
      </w:r>
      <w:r w:rsidRPr="003429C9">
        <w:rPr>
          <w:rFonts w:ascii="Arial" w:hAnsi="Arial" w:cs="Arial"/>
        </w:rPr>
        <w:t>, que não apresentariam regulação ou algum meio que garanta segurança aos agentes das suas atividades (K</w:t>
      </w:r>
      <w:r>
        <w:rPr>
          <w:rFonts w:ascii="Arial" w:hAnsi="Arial" w:cs="Arial"/>
        </w:rPr>
        <w:t>EYNES apud SILVA, 2013</w:t>
      </w:r>
      <w:r w:rsidR="005B417A">
        <w:rPr>
          <w:rFonts w:ascii="Arial" w:hAnsi="Arial" w:cs="Arial"/>
        </w:rPr>
        <w:t>)</w:t>
      </w:r>
      <w:r w:rsidRPr="003429C9">
        <w:rPr>
          <w:rFonts w:ascii="Arial" w:hAnsi="Arial" w:cs="Arial"/>
        </w:rPr>
        <w:t>.</w:t>
      </w:r>
    </w:p>
    <w:p w:rsidR="005B417A" w:rsidRPr="005B417A" w:rsidRDefault="005B417A" w:rsidP="00B749DF">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lastRenderedPageBreak/>
        <w:t>Sendo assim, em épocas de crise, a atitude correta a ser tomada pelos governantes de acordo com Keynes seria a intervenção no mercado.</w:t>
      </w:r>
    </w:p>
    <w:p w:rsidR="00076B40" w:rsidRDefault="00350103" w:rsidP="00B749DF">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E</w:t>
      </w:r>
      <w:r w:rsidR="00E3499F">
        <w:rPr>
          <w:rFonts w:ascii="Arial" w:hAnsi="Arial" w:cs="Arial"/>
        </w:rPr>
        <w:t>ntre as ações “anti-crise” adotadas por governantes</w:t>
      </w:r>
      <w:r w:rsidR="00B749DF">
        <w:rPr>
          <w:rFonts w:ascii="Arial" w:hAnsi="Arial" w:cs="Arial"/>
        </w:rPr>
        <w:t xml:space="preserve"> para mitigar os efeitos da crise</w:t>
      </w:r>
      <w:r w:rsidR="00E3499F">
        <w:rPr>
          <w:rFonts w:ascii="Arial" w:hAnsi="Arial" w:cs="Arial"/>
        </w:rPr>
        <w:t>, p</w:t>
      </w:r>
      <w:r w:rsidR="00076B40">
        <w:rPr>
          <w:rFonts w:ascii="Arial" w:hAnsi="Arial" w:cs="Arial"/>
        </w:rPr>
        <w:t>ode</w:t>
      </w:r>
      <w:r w:rsidR="0086421A">
        <w:rPr>
          <w:rFonts w:ascii="Arial" w:hAnsi="Arial" w:cs="Arial"/>
        </w:rPr>
        <w:t>-se</w:t>
      </w:r>
      <w:r w:rsidR="00E3499F">
        <w:rPr>
          <w:rFonts w:ascii="Arial" w:hAnsi="Arial" w:cs="Arial"/>
        </w:rPr>
        <w:t>observar a influência</w:t>
      </w:r>
      <w:r w:rsidR="00B749DF">
        <w:rPr>
          <w:rFonts w:ascii="Arial" w:hAnsi="Arial" w:cs="Arial"/>
        </w:rPr>
        <w:t xml:space="preserve"> intervencionista</w:t>
      </w:r>
      <w:r w:rsidR="00E3499F">
        <w:rPr>
          <w:rFonts w:ascii="Arial" w:hAnsi="Arial" w:cs="Arial"/>
        </w:rPr>
        <w:t xml:space="preserve"> keynesiana</w:t>
      </w:r>
      <w:r w:rsidR="00076B40">
        <w:rPr>
          <w:rFonts w:ascii="Arial" w:hAnsi="Arial" w:cs="Arial"/>
        </w:rPr>
        <w:t xml:space="preserve"> no governo de Barack Obama, com a criação de “grandes pacotes de incentivos fiscais” e a Lei de Recuperação e Reinvestimento de 2009. (WOLF, 200</w:t>
      </w:r>
      <w:r w:rsidR="002C4D48">
        <w:rPr>
          <w:rFonts w:ascii="Arial" w:hAnsi="Arial" w:cs="Arial"/>
        </w:rPr>
        <w:t>8</w:t>
      </w:r>
      <w:r w:rsidR="00076B40">
        <w:rPr>
          <w:rFonts w:ascii="Arial" w:hAnsi="Arial" w:cs="Arial"/>
        </w:rPr>
        <w:t>)</w:t>
      </w:r>
    </w:p>
    <w:p w:rsidR="00023672" w:rsidRPr="00023672" w:rsidRDefault="000F52BE" w:rsidP="00EB4B9C">
      <w:pPr>
        <w:spacing w:after="0" w:line="360" w:lineRule="auto"/>
        <w:ind w:firstLine="708"/>
        <w:jc w:val="both"/>
        <w:rPr>
          <w:rFonts w:ascii="Arial" w:hAnsi="Arial" w:cs="Arial"/>
          <w:sz w:val="24"/>
          <w:szCs w:val="24"/>
        </w:rPr>
      </w:pPr>
      <w:r w:rsidRPr="00023672">
        <w:rPr>
          <w:rFonts w:ascii="Arial" w:hAnsi="Arial" w:cs="Arial"/>
          <w:sz w:val="24"/>
          <w:szCs w:val="24"/>
        </w:rPr>
        <w:t>De acordo com a teoria keynesiana</w:t>
      </w:r>
      <w:r w:rsidR="00E60B66" w:rsidRPr="00023672">
        <w:rPr>
          <w:rFonts w:ascii="Arial" w:hAnsi="Arial" w:cs="Arial"/>
          <w:sz w:val="24"/>
          <w:szCs w:val="24"/>
        </w:rPr>
        <w:t xml:space="preserve"> a regulamentação é explicada a partir do momento que</w:t>
      </w:r>
      <w:r w:rsidRPr="00023672">
        <w:rPr>
          <w:rFonts w:ascii="Arial" w:hAnsi="Arial" w:cs="Arial"/>
          <w:sz w:val="24"/>
          <w:szCs w:val="24"/>
        </w:rPr>
        <w:t xml:space="preserve"> “</w:t>
      </w:r>
      <w:r w:rsidR="00E60B66" w:rsidRPr="00023672">
        <w:rPr>
          <w:rFonts w:ascii="Arial" w:hAnsi="Arial" w:cs="Arial"/>
          <w:sz w:val="24"/>
          <w:szCs w:val="24"/>
        </w:rPr>
        <w:t>o</w:t>
      </w:r>
      <w:r w:rsidRPr="00023672">
        <w:rPr>
          <w:rFonts w:ascii="Arial" w:hAnsi="Arial" w:cs="Arial"/>
          <w:sz w:val="24"/>
          <w:szCs w:val="24"/>
        </w:rPr>
        <w:t xml:space="preserve"> Estado</w:t>
      </w:r>
      <w:r w:rsidR="00E60B66" w:rsidRPr="00023672">
        <w:rPr>
          <w:rFonts w:ascii="Arial" w:hAnsi="Arial" w:cs="Arial"/>
          <w:sz w:val="24"/>
          <w:szCs w:val="24"/>
        </w:rPr>
        <w:t xml:space="preserve"> é muito maior do que o mercado (...)</w:t>
      </w:r>
      <w:r w:rsidRPr="00023672">
        <w:rPr>
          <w:rFonts w:ascii="Arial" w:hAnsi="Arial" w:cs="Arial"/>
          <w:sz w:val="24"/>
          <w:szCs w:val="24"/>
        </w:rPr>
        <w:t>; é o instrumento por excelência de ação coletiva da nação. Cabe ao Estado regular e garantir o mercado e</w:t>
      </w:r>
      <w:r w:rsidR="00E60B66" w:rsidRPr="00023672">
        <w:rPr>
          <w:rFonts w:ascii="Arial" w:hAnsi="Arial" w:cs="Arial"/>
          <w:sz w:val="24"/>
          <w:szCs w:val="24"/>
        </w:rPr>
        <w:t xml:space="preserve"> (...)</w:t>
      </w:r>
      <w:r w:rsidRPr="00023672">
        <w:rPr>
          <w:rFonts w:ascii="Arial" w:hAnsi="Arial" w:cs="Arial"/>
          <w:sz w:val="24"/>
          <w:szCs w:val="24"/>
        </w:rPr>
        <w:t xml:space="preserve"> servir de </w:t>
      </w:r>
      <w:r w:rsidR="00023672" w:rsidRPr="00023672">
        <w:rPr>
          <w:rFonts w:ascii="Arial" w:hAnsi="Arial" w:cs="Arial"/>
          <w:sz w:val="24"/>
          <w:szCs w:val="24"/>
        </w:rPr>
        <w:t>emprestador de última instância”. (BRESSER-PEREIRA, 2009)</w:t>
      </w:r>
    </w:p>
    <w:p w:rsidR="006B4D9B" w:rsidRDefault="008328E5" w:rsidP="00EB4B9C">
      <w:pPr>
        <w:pStyle w:val="NormalWeb"/>
        <w:shd w:val="clear" w:color="auto" w:fill="FFFFFF"/>
        <w:spacing w:before="0" w:beforeAutospacing="0" w:after="0" w:afterAutospacing="0" w:line="360" w:lineRule="auto"/>
        <w:jc w:val="both"/>
        <w:textAlignment w:val="baseline"/>
        <w:rPr>
          <w:rFonts w:ascii="Arial" w:hAnsi="Arial" w:cs="Arial"/>
        </w:rPr>
      </w:pPr>
      <w:r>
        <w:rPr>
          <w:rFonts w:ascii="Arial" w:hAnsi="Arial" w:cs="Arial"/>
        </w:rPr>
        <w:tab/>
      </w:r>
      <w:r w:rsidR="006B4D9B">
        <w:rPr>
          <w:rFonts w:ascii="Arial" w:hAnsi="Arial" w:cs="Arial"/>
        </w:rPr>
        <w:t xml:space="preserve">O keynesianismo consegue explicar as </w:t>
      </w:r>
      <w:r w:rsidR="00E82D4B">
        <w:rPr>
          <w:rFonts w:ascii="Arial" w:hAnsi="Arial" w:cs="Arial"/>
        </w:rPr>
        <w:t xml:space="preserve">causas deuma </w:t>
      </w:r>
      <w:r w:rsidR="006B4D9B">
        <w:rPr>
          <w:rFonts w:ascii="Arial" w:hAnsi="Arial" w:cs="Arial"/>
        </w:rPr>
        <w:t>crise</w:t>
      </w:r>
      <w:r w:rsidR="00E82D4B">
        <w:rPr>
          <w:rFonts w:ascii="Arial" w:hAnsi="Arial" w:cs="Arial"/>
        </w:rPr>
        <w:t xml:space="preserve"> financeira</w:t>
      </w:r>
      <w:r w:rsidR="006B4D9B">
        <w:rPr>
          <w:rFonts w:ascii="Arial" w:hAnsi="Arial" w:cs="Arial"/>
        </w:rPr>
        <w:t>,</w:t>
      </w:r>
      <w:r w:rsidR="00E82D4B">
        <w:rPr>
          <w:rFonts w:ascii="Arial" w:hAnsi="Arial" w:cs="Arial"/>
        </w:rPr>
        <w:t xml:space="preserve"> que podem ser utilizadas para justificar a disseminação da crise pelo mundo</w:t>
      </w:r>
      <w:r w:rsidR="0086421A">
        <w:rPr>
          <w:rFonts w:ascii="Arial" w:hAnsi="Arial" w:cs="Arial"/>
        </w:rPr>
        <w:t xml:space="preserve">. De acordo com Ferrari Filho e Paula (2009), a instabilidade financeira na perspectiva keynesiana não é vista como uma “anomalia”, e sim como o resultado da forma de operação dos mercados financeiros em um sistema no qual não existe uma estrutura de salvaguarda que exerça o papel de uma </w:t>
      </w:r>
      <w:r w:rsidR="0086421A">
        <w:rPr>
          <w:rFonts w:ascii="Arial" w:hAnsi="Arial" w:cs="Arial"/>
          <w:i/>
        </w:rPr>
        <w:t>marketmaker</w:t>
      </w:r>
      <w:r w:rsidR="0086421A">
        <w:rPr>
          <w:rFonts w:ascii="Arial" w:hAnsi="Arial" w:cs="Arial"/>
        </w:rPr>
        <w:t xml:space="preserve">global. </w:t>
      </w:r>
    </w:p>
    <w:p w:rsidR="00192AFA" w:rsidRPr="00192AFA" w:rsidRDefault="0086421A" w:rsidP="0086421A">
      <w:pPr>
        <w:pStyle w:val="NormalWeb"/>
        <w:shd w:val="clear" w:color="auto" w:fill="FFFFFF"/>
        <w:spacing w:before="0" w:beforeAutospacing="0" w:after="0" w:afterAutospacing="0" w:line="360" w:lineRule="auto"/>
        <w:jc w:val="both"/>
        <w:textAlignment w:val="baseline"/>
        <w:rPr>
          <w:rFonts w:ascii="Arial" w:hAnsi="Arial" w:cs="Arial"/>
          <w:szCs w:val="20"/>
        </w:rPr>
      </w:pPr>
      <w:r>
        <w:rPr>
          <w:rFonts w:ascii="Arial" w:hAnsi="Arial" w:cs="Arial"/>
        </w:rPr>
        <w:tab/>
        <w:t>Sendo assim, as crises financeiras não são apenas resultados de comportamentos “irracionais” dos agentes, mas resultam da própria forma de operação dos mercados financeiros globais liberalizados e sem um sistema de regulação adequado. (FERRARI FILHO, PAULA, 2009)</w:t>
      </w:r>
      <w:r w:rsidR="00192AFA">
        <w:rPr>
          <w:rFonts w:ascii="Arial" w:hAnsi="Arial" w:cs="Arial"/>
          <w:szCs w:val="20"/>
        </w:rPr>
        <w:tab/>
      </w:r>
    </w:p>
    <w:p w:rsidR="008328E5" w:rsidRDefault="00076B40" w:rsidP="00EB4B9C">
      <w:pPr>
        <w:pStyle w:val="NormalWeb"/>
        <w:shd w:val="clear" w:color="auto" w:fill="FFFFFF"/>
        <w:spacing w:before="0" w:beforeAutospacing="0" w:after="0" w:afterAutospacing="0" w:line="360" w:lineRule="auto"/>
        <w:jc w:val="both"/>
        <w:textAlignment w:val="baseline"/>
        <w:rPr>
          <w:rFonts w:ascii="Arial" w:hAnsi="Arial" w:cs="Arial"/>
        </w:rPr>
      </w:pPr>
      <w:r>
        <w:rPr>
          <w:rFonts w:ascii="Arial" w:hAnsi="Arial" w:cs="Arial"/>
        </w:rPr>
        <w:tab/>
      </w:r>
      <w:r w:rsidR="00021194">
        <w:rPr>
          <w:rFonts w:ascii="Arial" w:hAnsi="Arial" w:cs="Arial"/>
        </w:rPr>
        <w:t>Portanto, pode</w:t>
      </w:r>
      <w:r w:rsidR="00C864CB">
        <w:rPr>
          <w:rFonts w:ascii="Arial" w:hAnsi="Arial" w:cs="Arial"/>
        </w:rPr>
        <w:t>-se</w:t>
      </w:r>
      <w:r w:rsidR="00021194">
        <w:rPr>
          <w:rFonts w:ascii="Arial" w:hAnsi="Arial" w:cs="Arial"/>
        </w:rPr>
        <w:t xml:space="preserve"> perceber que houvenecessidade de mudança na postura dos governantes em relação ao modo </w:t>
      </w:r>
      <w:r w:rsidR="0086421A">
        <w:rPr>
          <w:rFonts w:ascii="Arial" w:hAnsi="Arial" w:cs="Arial"/>
        </w:rPr>
        <w:t>pelo</w:t>
      </w:r>
      <w:r w:rsidR="00021194">
        <w:rPr>
          <w:rFonts w:ascii="Arial" w:hAnsi="Arial" w:cs="Arial"/>
        </w:rPr>
        <w:t xml:space="preserve"> qual as políticas econômicas eram selecionadas e implementadas, além da mudança de posicionamento por parte dos indivíduos que fazem parte do sistema econômico. A passividade em relação à “mão invisível do mercado” trouxe muitos impactos negativos para a economia mundial nos 40 anos que esteve em destaque nos países desenvolvidos e emergentes, e </w:t>
      </w:r>
      <w:r w:rsidR="007A5D2F">
        <w:rPr>
          <w:rFonts w:ascii="Arial" w:hAnsi="Arial" w:cs="Arial"/>
        </w:rPr>
        <w:t>abriu novamente espaço para a teoria keynesiana, como na crise de 1929.</w:t>
      </w:r>
    </w:p>
    <w:p w:rsidR="000130D1" w:rsidRDefault="000130D1" w:rsidP="00EB4B9C">
      <w:pPr>
        <w:spacing w:after="0" w:line="360" w:lineRule="auto"/>
        <w:jc w:val="both"/>
        <w:rPr>
          <w:rFonts w:ascii="Arial" w:hAnsi="Arial" w:cs="Arial"/>
          <w:sz w:val="24"/>
          <w:szCs w:val="24"/>
        </w:rPr>
      </w:pPr>
      <w:r>
        <w:rPr>
          <w:rFonts w:ascii="Arial" w:hAnsi="Arial" w:cs="Arial"/>
          <w:sz w:val="24"/>
          <w:szCs w:val="24"/>
        </w:rPr>
        <w:tab/>
        <w:t xml:space="preserve">John Maynard Keynes dedicou parte de seu extenso trabalho (chamado de </w:t>
      </w:r>
      <w:r w:rsidRPr="00351658">
        <w:rPr>
          <w:rFonts w:ascii="Arial" w:hAnsi="Arial" w:cs="Arial"/>
          <w:i/>
          <w:sz w:val="24"/>
          <w:szCs w:val="24"/>
        </w:rPr>
        <w:t>Teoria Geral</w:t>
      </w:r>
      <w:r w:rsidR="00350103">
        <w:rPr>
          <w:rFonts w:ascii="Arial" w:hAnsi="Arial" w:cs="Arial"/>
          <w:i/>
          <w:sz w:val="24"/>
          <w:szCs w:val="24"/>
        </w:rPr>
        <w:t xml:space="preserve"> do Emprego, do Juro e da Moeda</w:t>
      </w:r>
      <w:r>
        <w:rPr>
          <w:rFonts w:ascii="Arial" w:hAnsi="Arial" w:cs="Arial"/>
          <w:sz w:val="24"/>
          <w:szCs w:val="24"/>
        </w:rPr>
        <w:t xml:space="preserve">) ao estudo de ciclos econômicos capitalistas, e seus defeitos que levam à instabilidade e crises periódicas. Ele utiliza a ideia do </w:t>
      </w:r>
      <w:r w:rsidRPr="00831F94">
        <w:rPr>
          <w:rFonts w:ascii="Arial" w:hAnsi="Arial" w:cs="Arial"/>
          <w:i/>
          <w:sz w:val="24"/>
          <w:szCs w:val="24"/>
        </w:rPr>
        <w:t>lasseiz-faire</w:t>
      </w:r>
      <w:r>
        <w:rPr>
          <w:rFonts w:ascii="Arial" w:hAnsi="Arial" w:cs="Arial"/>
          <w:sz w:val="24"/>
          <w:szCs w:val="24"/>
        </w:rPr>
        <w:t xml:space="preserve">, vinda do liberalismo e que prega o livre mercado, para </w:t>
      </w:r>
      <w:r w:rsidR="0086421A">
        <w:rPr>
          <w:rFonts w:ascii="Arial" w:hAnsi="Arial" w:cs="Arial"/>
          <w:sz w:val="24"/>
          <w:szCs w:val="24"/>
        </w:rPr>
        <w:t>mostrar</w:t>
      </w:r>
      <w:r>
        <w:rPr>
          <w:rFonts w:ascii="Arial" w:hAnsi="Arial" w:cs="Arial"/>
          <w:sz w:val="24"/>
          <w:szCs w:val="24"/>
        </w:rPr>
        <w:t xml:space="preserve"> que é exatamente por conta da falta de uma maior regulamentação dos governos que crises econômicas surgem. (POLARI, 1984</w:t>
      </w:r>
      <w:r w:rsidR="005F4426">
        <w:rPr>
          <w:rFonts w:ascii="Arial" w:hAnsi="Arial" w:cs="Arial"/>
          <w:sz w:val="24"/>
          <w:szCs w:val="24"/>
        </w:rPr>
        <w:t>)</w:t>
      </w:r>
    </w:p>
    <w:p w:rsidR="000130D1" w:rsidRPr="00365E2C" w:rsidRDefault="000130D1">
      <w:pPr>
        <w:spacing w:after="0" w:line="360" w:lineRule="auto"/>
        <w:jc w:val="both"/>
        <w:rPr>
          <w:rFonts w:ascii="Arial" w:hAnsi="Arial" w:cs="Arial"/>
          <w:sz w:val="24"/>
          <w:szCs w:val="24"/>
        </w:rPr>
      </w:pPr>
      <w:r>
        <w:rPr>
          <w:rFonts w:ascii="Arial" w:hAnsi="Arial" w:cs="Arial"/>
          <w:sz w:val="24"/>
          <w:szCs w:val="24"/>
        </w:rPr>
        <w:lastRenderedPageBreak/>
        <w:tab/>
        <w:t>Keynes também desenvolve</w:t>
      </w:r>
      <w:r w:rsidR="003847C2">
        <w:rPr>
          <w:rFonts w:ascii="Arial" w:hAnsi="Arial" w:cs="Arial"/>
          <w:sz w:val="24"/>
          <w:szCs w:val="24"/>
        </w:rPr>
        <w:t>u</w:t>
      </w:r>
      <w:r>
        <w:rPr>
          <w:rFonts w:ascii="Arial" w:hAnsi="Arial" w:cs="Arial"/>
          <w:sz w:val="24"/>
          <w:szCs w:val="24"/>
        </w:rPr>
        <w:t xml:space="preserve"> uma série de medidas que podem ser adotadas para reverter o cenário de recessão econômica. Isso pode explicar a preferência pelo estudo e utilização de sua teoria em momentos de graves crises desde a sua divulgação no final da primeira metade do século XX. </w:t>
      </w:r>
    </w:p>
    <w:p w:rsidR="00D464D2" w:rsidRDefault="00D464D2">
      <w:pPr>
        <w:spacing w:after="0" w:line="360" w:lineRule="auto"/>
        <w:ind w:firstLine="708"/>
        <w:jc w:val="both"/>
        <w:rPr>
          <w:rFonts w:ascii="Arial" w:hAnsi="Arial" w:cs="Arial"/>
          <w:sz w:val="24"/>
          <w:szCs w:val="24"/>
        </w:rPr>
      </w:pPr>
      <w:r>
        <w:rPr>
          <w:rFonts w:ascii="Arial" w:hAnsi="Arial" w:cs="Arial"/>
          <w:sz w:val="24"/>
          <w:szCs w:val="24"/>
        </w:rPr>
        <w:t>Podem</w:t>
      </w:r>
      <w:r w:rsidR="005F4426">
        <w:rPr>
          <w:rFonts w:ascii="Arial" w:hAnsi="Arial" w:cs="Arial"/>
          <w:sz w:val="24"/>
          <w:szCs w:val="24"/>
        </w:rPr>
        <w:t>-se</w:t>
      </w:r>
      <w:r>
        <w:rPr>
          <w:rFonts w:ascii="Arial" w:hAnsi="Arial" w:cs="Arial"/>
          <w:sz w:val="24"/>
          <w:szCs w:val="24"/>
        </w:rPr>
        <w:t xml:space="preserve"> observar que um dos canais de contágio da crise de 2008 na economia brasileira surgiu graças à liberalização do mercado financeiro para brasileiros e estrangeiros, o que causou problemas de liquidez na atividade bancária do país</w:t>
      </w:r>
      <w:r w:rsidR="00261E54">
        <w:rPr>
          <w:rFonts w:ascii="Arial" w:hAnsi="Arial" w:cs="Arial"/>
          <w:sz w:val="24"/>
          <w:szCs w:val="24"/>
        </w:rPr>
        <w:t xml:space="preserve"> (PAULA</w:t>
      </w:r>
      <w:r w:rsidR="009459A4">
        <w:rPr>
          <w:rFonts w:ascii="Arial" w:hAnsi="Arial" w:cs="Arial"/>
          <w:sz w:val="24"/>
          <w:szCs w:val="24"/>
        </w:rPr>
        <w:t>;</w:t>
      </w:r>
      <w:r w:rsidR="00261E54">
        <w:rPr>
          <w:rFonts w:ascii="Arial" w:hAnsi="Arial" w:cs="Arial"/>
          <w:sz w:val="24"/>
          <w:szCs w:val="24"/>
        </w:rPr>
        <w:t xml:space="preserve"> PIRES, 2012)</w:t>
      </w:r>
      <w:r w:rsidR="009459A4">
        <w:rPr>
          <w:rFonts w:ascii="Arial" w:hAnsi="Arial" w:cs="Arial"/>
          <w:sz w:val="24"/>
          <w:szCs w:val="24"/>
        </w:rPr>
        <w:t>.</w:t>
      </w:r>
    </w:p>
    <w:p w:rsidR="007A413A" w:rsidRDefault="00D464D2">
      <w:pPr>
        <w:spacing w:after="0" w:line="360" w:lineRule="auto"/>
        <w:ind w:firstLine="708"/>
        <w:jc w:val="both"/>
        <w:rPr>
          <w:rFonts w:ascii="Arial" w:hAnsi="Arial" w:cs="Arial"/>
          <w:sz w:val="24"/>
          <w:szCs w:val="24"/>
        </w:rPr>
      </w:pPr>
      <w:r>
        <w:rPr>
          <w:rFonts w:ascii="Arial" w:hAnsi="Arial" w:cs="Arial"/>
          <w:sz w:val="24"/>
          <w:szCs w:val="24"/>
        </w:rPr>
        <w:t xml:space="preserve">Mesmo assim, o Brasil mostrou um comportamento diferente em relação ao resto do mundo, por ser um dos últimos países afetados nos primeiros estágios da recessão financeira. </w:t>
      </w:r>
      <w:r w:rsidR="009459A4">
        <w:rPr>
          <w:rFonts w:ascii="Arial" w:hAnsi="Arial" w:cs="Arial"/>
          <w:sz w:val="24"/>
          <w:szCs w:val="24"/>
        </w:rPr>
        <w:t>A surpreendente reação à crise ocorreu graças a políticas de</w:t>
      </w:r>
      <w:r w:rsidR="009459A4" w:rsidRPr="009459A4">
        <w:rPr>
          <w:rFonts w:ascii="Arial" w:hAnsi="Arial" w:cs="Arial"/>
          <w:sz w:val="24"/>
          <w:szCs w:val="24"/>
        </w:rPr>
        <w:t xml:space="preserve"> implementação de um sistema de câmbio flutuante, adoção de um regime de metas de inflação e geração de superávits fiscais primários significativos</w:t>
      </w:r>
      <w:r w:rsidR="009459A4">
        <w:rPr>
          <w:rFonts w:ascii="Arial" w:hAnsi="Arial" w:cs="Arial"/>
          <w:sz w:val="24"/>
          <w:szCs w:val="24"/>
        </w:rPr>
        <w:t>, além de um ciclo de crescimento voltado para o mercado interno (PAULA; PIRES, 2012)</w:t>
      </w:r>
    </w:p>
    <w:p w:rsidR="00E85E98" w:rsidRDefault="00A83EF6" w:rsidP="00E85E98">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Por mais que a teoria keynesiana seja preferida em momentos de tensão na economia mundial pelo modo no qual ela lida com a incerteza do mercado mundial, não está claro qual é o impacto que ela trouxe nos anos seguintes ao da crise de 2008, e se este impacto foi positivo ou negativo. É necessário um estudo mais detalhado, principalmente em economias como a brasileira, que em um primeiro momento foi considerada imune à crise</w:t>
      </w:r>
      <w:r w:rsidR="002E3B17">
        <w:rPr>
          <w:rFonts w:ascii="Arial" w:hAnsi="Arial" w:cs="Arial"/>
        </w:rPr>
        <w:t>, porém não conseguiu bloquear os efeitos da recessão econômica em momentos posteriores.</w:t>
      </w:r>
    </w:p>
    <w:p w:rsidR="00C44C66" w:rsidRDefault="000130D1" w:rsidP="00C819B2">
      <w:pPr>
        <w:pStyle w:val="NormalWeb"/>
        <w:shd w:val="clear" w:color="auto" w:fill="FFFFFF"/>
        <w:spacing w:before="0" w:beforeAutospacing="0" w:after="0" w:afterAutospacing="0" w:line="360" w:lineRule="auto"/>
        <w:ind w:firstLine="708"/>
        <w:jc w:val="both"/>
        <w:textAlignment w:val="baseline"/>
        <w:rPr>
          <w:rFonts w:ascii="Arial" w:hAnsi="Arial" w:cs="Arial"/>
        </w:rPr>
      </w:pPr>
      <w:r>
        <w:rPr>
          <w:rFonts w:ascii="Arial" w:hAnsi="Arial" w:cs="Arial"/>
        </w:rPr>
        <w:t>Portanto, a questão central seria e</w:t>
      </w:r>
      <w:r w:rsidR="007A413A">
        <w:rPr>
          <w:rFonts w:ascii="Arial" w:hAnsi="Arial" w:cs="Arial"/>
        </w:rPr>
        <w:t>ntender</w:t>
      </w:r>
      <w:r w:rsidRPr="00F47620">
        <w:rPr>
          <w:rFonts w:ascii="Arial" w:hAnsi="Arial" w:cs="Arial"/>
        </w:rPr>
        <w:t xml:space="preserve"> como</w:t>
      </w:r>
      <w:r w:rsidR="007A413A">
        <w:rPr>
          <w:rFonts w:ascii="Arial" w:hAnsi="Arial" w:cs="Arial"/>
        </w:rPr>
        <w:t xml:space="preserve"> a teoria keynesiana influenciou as políticas intervencionistas do governo brasileiro</w:t>
      </w:r>
      <w:r>
        <w:rPr>
          <w:rFonts w:ascii="Arial" w:hAnsi="Arial" w:cs="Arial"/>
        </w:rPr>
        <w:t>no período pós-crise, de 2011 a 201</w:t>
      </w:r>
      <w:r w:rsidR="009042EE">
        <w:rPr>
          <w:rFonts w:ascii="Arial" w:hAnsi="Arial" w:cs="Arial"/>
        </w:rPr>
        <w:t>5</w:t>
      </w:r>
      <w:r w:rsidR="00C44C66">
        <w:rPr>
          <w:rFonts w:ascii="Arial" w:hAnsi="Arial" w:cs="Arial"/>
        </w:rPr>
        <w:t>.</w:t>
      </w:r>
    </w:p>
    <w:p w:rsidR="0025511C" w:rsidRDefault="00350103" w:rsidP="0025511C">
      <w:pPr>
        <w:spacing w:after="0" w:line="360" w:lineRule="auto"/>
        <w:ind w:firstLine="708"/>
        <w:jc w:val="both"/>
        <w:rPr>
          <w:rFonts w:ascii="Arial" w:hAnsi="Arial" w:cs="Arial"/>
          <w:sz w:val="24"/>
          <w:szCs w:val="24"/>
        </w:rPr>
      </w:pPr>
      <w:r w:rsidRPr="00350103">
        <w:rPr>
          <w:rFonts w:ascii="Arial" w:eastAsia="Times New Roman" w:hAnsi="Arial" w:cs="Arial"/>
          <w:sz w:val="24"/>
          <w:szCs w:val="24"/>
          <w:lang w:eastAsia="pt-BR"/>
        </w:rPr>
        <w:t>O objetivo geral do trabalho é e</w:t>
      </w:r>
      <w:r w:rsidR="000130D1" w:rsidRPr="00350103">
        <w:rPr>
          <w:rFonts w:ascii="Arial" w:eastAsia="Times New Roman" w:hAnsi="Arial" w:cs="Arial"/>
          <w:sz w:val="24"/>
          <w:szCs w:val="24"/>
          <w:lang w:eastAsia="pt-BR"/>
        </w:rPr>
        <w:t>studar a influência da teoria keynesiana nas políticas econômicas brasileiras no período pós-crise de 2008.</w:t>
      </w:r>
      <w:r w:rsidR="00E272E3">
        <w:rPr>
          <w:rFonts w:ascii="Arial" w:eastAsia="Times New Roman" w:hAnsi="Arial" w:cs="Arial"/>
          <w:sz w:val="24"/>
          <w:szCs w:val="24"/>
          <w:lang w:eastAsia="pt-BR"/>
        </w:rPr>
        <w:t xml:space="preserve"> Para isso, será feita uma revisão da teoria keynesiana acerca das crises econômicas, um breve histórico da crise econômica de 2008, além do efeito do </w:t>
      </w:r>
      <w:r w:rsidR="006C6700">
        <w:rPr>
          <w:rFonts w:ascii="Arial" w:eastAsia="Times New Roman" w:hAnsi="Arial" w:cs="Arial"/>
          <w:sz w:val="24"/>
          <w:szCs w:val="24"/>
          <w:lang w:eastAsia="pt-BR"/>
        </w:rPr>
        <w:t>keynesianismo nas políticas macroeconômicas brasileiras durante os anos de 2011 a 201</w:t>
      </w:r>
      <w:r w:rsidR="009042EE">
        <w:rPr>
          <w:rFonts w:ascii="Arial" w:eastAsia="Times New Roman" w:hAnsi="Arial" w:cs="Arial"/>
          <w:sz w:val="24"/>
          <w:szCs w:val="24"/>
          <w:lang w:eastAsia="pt-BR"/>
        </w:rPr>
        <w:t>5</w:t>
      </w:r>
      <w:r w:rsidR="006C6700">
        <w:rPr>
          <w:rFonts w:ascii="Arial" w:eastAsia="Times New Roman" w:hAnsi="Arial" w:cs="Arial"/>
          <w:sz w:val="24"/>
          <w:szCs w:val="24"/>
          <w:lang w:eastAsia="pt-BR"/>
        </w:rPr>
        <w:t>.</w:t>
      </w:r>
    </w:p>
    <w:p w:rsidR="0025511C" w:rsidRDefault="0025511C" w:rsidP="0025511C">
      <w:pPr>
        <w:spacing w:after="0" w:line="360" w:lineRule="auto"/>
        <w:ind w:firstLine="708"/>
        <w:jc w:val="both"/>
        <w:rPr>
          <w:rFonts w:ascii="Arial" w:hAnsi="Arial" w:cs="Arial"/>
          <w:sz w:val="24"/>
          <w:szCs w:val="24"/>
        </w:rPr>
      </w:pPr>
      <w:r w:rsidRPr="00C819B2">
        <w:rPr>
          <w:rFonts w:ascii="Arial" w:hAnsi="Arial" w:cs="Arial"/>
          <w:sz w:val="24"/>
          <w:szCs w:val="24"/>
        </w:rPr>
        <w:t>O estudo de crises é fundamental para as diversas linhas teóricas da Economia, seja a partir da visão capitalista, que inclui análises sobre ciclos econômicos, escassez e superprodução</w:t>
      </w:r>
      <w:r>
        <w:rPr>
          <w:rFonts w:ascii="Arial" w:hAnsi="Arial" w:cs="Arial"/>
          <w:sz w:val="24"/>
          <w:szCs w:val="24"/>
        </w:rPr>
        <w:t xml:space="preserve">, ou a partir da visão socialista, que culpa o capitalismo por apropriação de riqueza e exploração dos trabalhadores, e aponta </w:t>
      </w:r>
      <w:r>
        <w:rPr>
          <w:rFonts w:ascii="Arial" w:hAnsi="Arial" w:cs="Arial"/>
          <w:sz w:val="24"/>
          <w:szCs w:val="24"/>
        </w:rPr>
        <w:lastRenderedPageBreak/>
        <w:t>como causa das crises a ambição pela obtenção de lucro por parte dos donos dos meios de produção, e a manipulação de sinais de recessão.</w:t>
      </w:r>
    </w:p>
    <w:p w:rsidR="0086421A" w:rsidRDefault="0086421A" w:rsidP="0086421A">
      <w:pPr>
        <w:spacing w:after="0" w:line="360" w:lineRule="auto"/>
        <w:ind w:firstLine="708"/>
        <w:jc w:val="both"/>
        <w:rPr>
          <w:rFonts w:ascii="Arial" w:eastAsia="Times New Roman" w:hAnsi="Arial" w:cs="Arial"/>
          <w:sz w:val="24"/>
          <w:szCs w:val="24"/>
          <w:lang w:eastAsia="pt-BR"/>
        </w:rPr>
      </w:pPr>
    </w:p>
    <w:p w:rsidR="00040674" w:rsidRPr="0086421A" w:rsidRDefault="00786F23" w:rsidP="0086421A">
      <w:pPr>
        <w:spacing w:after="0" w:line="360" w:lineRule="auto"/>
        <w:ind w:firstLine="708"/>
        <w:jc w:val="both"/>
        <w:rPr>
          <w:rFonts w:ascii="Arial" w:eastAsia="Times New Roman" w:hAnsi="Arial" w:cs="Arial"/>
          <w:sz w:val="24"/>
          <w:szCs w:val="24"/>
          <w:lang w:eastAsia="pt-BR"/>
        </w:rPr>
      </w:pPr>
      <w:r>
        <w:rPr>
          <w:rFonts w:ascii="Arial" w:hAnsi="Arial" w:cs="Arial"/>
          <w:sz w:val="24"/>
          <w:szCs w:val="24"/>
        </w:rPr>
        <w:t xml:space="preserve">De acordo comBresser-Pereira (2010), a crise </w:t>
      </w:r>
      <w:r w:rsidR="00532FB4">
        <w:rPr>
          <w:rFonts w:ascii="Arial" w:hAnsi="Arial" w:cs="Arial"/>
          <w:sz w:val="24"/>
          <w:szCs w:val="24"/>
        </w:rPr>
        <w:t xml:space="preserve">de 2008 </w:t>
      </w:r>
      <w:r>
        <w:rPr>
          <w:rFonts w:ascii="Arial" w:hAnsi="Arial" w:cs="Arial"/>
          <w:sz w:val="24"/>
          <w:szCs w:val="24"/>
        </w:rPr>
        <w:t>foi a crise mais severa enfrentada pelas economias capitalistas desde 1929</w:t>
      </w:r>
      <w:r w:rsidR="00532FB4">
        <w:rPr>
          <w:rFonts w:ascii="Arial" w:hAnsi="Arial" w:cs="Arial"/>
          <w:sz w:val="24"/>
          <w:szCs w:val="24"/>
        </w:rPr>
        <w:t>. Sua magnitude e efeit</w:t>
      </w:r>
      <w:r w:rsidR="00E31642">
        <w:rPr>
          <w:rFonts w:ascii="Arial" w:hAnsi="Arial" w:cs="Arial"/>
          <w:sz w:val="24"/>
          <w:szCs w:val="24"/>
        </w:rPr>
        <w:t xml:space="preserve">os em escala mundial, </w:t>
      </w:r>
      <w:r w:rsidR="00532FB4">
        <w:rPr>
          <w:rFonts w:ascii="Arial" w:hAnsi="Arial" w:cs="Arial"/>
          <w:sz w:val="24"/>
          <w:szCs w:val="24"/>
        </w:rPr>
        <w:t xml:space="preserve">que </w:t>
      </w:r>
      <w:r w:rsidR="00E31642">
        <w:rPr>
          <w:rFonts w:ascii="Arial" w:hAnsi="Arial" w:cs="Arial"/>
          <w:sz w:val="24"/>
          <w:szCs w:val="24"/>
        </w:rPr>
        <w:t>perduram até hoje, são temas de diversas pesquisas na economia, desde a</w:t>
      </w:r>
      <w:r w:rsidR="002D5BBF">
        <w:rPr>
          <w:rFonts w:ascii="Arial" w:hAnsi="Arial" w:cs="Arial"/>
          <w:sz w:val="24"/>
          <w:szCs w:val="24"/>
        </w:rPr>
        <w:t xml:space="preserve"> esfera</w:t>
      </w:r>
      <w:r w:rsidR="00E31642">
        <w:rPr>
          <w:rFonts w:ascii="Arial" w:hAnsi="Arial" w:cs="Arial"/>
          <w:sz w:val="24"/>
          <w:szCs w:val="24"/>
        </w:rPr>
        <w:t xml:space="preserve"> social </w:t>
      </w:r>
      <w:r w:rsidR="0044680B">
        <w:rPr>
          <w:rFonts w:ascii="Arial" w:hAnsi="Arial" w:cs="Arial"/>
          <w:sz w:val="24"/>
          <w:szCs w:val="24"/>
        </w:rPr>
        <w:t>até</w:t>
      </w:r>
      <w:r w:rsidR="002D5BBF">
        <w:rPr>
          <w:rFonts w:ascii="Arial" w:hAnsi="Arial" w:cs="Arial"/>
          <w:sz w:val="24"/>
          <w:szCs w:val="24"/>
        </w:rPr>
        <w:t xml:space="preserve"> a</w:t>
      </w:r>
      <w:r w:rsidR="0044680B">
        <w:rPr>
          <w:rFonts w:ascii="Arial" w:hAnsi="Arial" w:cs="Arial"/>
          <w:sz w:val="24"/>
          <w:szCs w:val="24"/>
        </w:rPr>
        <w:t xml:space="preserve"> monetária.</w:t>
      </w:r>
    </w:p>
    <w:p w:rsidR="002137EC" w:rsidRDefault="00C16EB5" w:rsidP="00CE7223">
      <w:pPr>
        <w:spacing w:after="0" w:line="360" w:lineRule="auto"/>
        <w:jc w:val="both"/>
        <w:rPr>
          <w:rFonts w:ascii="Arial" w:hAnsi="Arial" w:cs="Arial"/>
          <w:sz w:val="24"/>
          <w:szCs w:val="24"/>
        </w:rPr>
      </w:pPr>
      <w:r>
        <w:rPr>
          <w:rFonts w:ascii="Arial" w:hAnsi="Arial" w:cs="Arial"/>
          <w:sz w:val="24"/>
          <w:szCs w:val="24"/>
        </w:rPr>
        <w:tab/>
        <w:t>A teoria escolhida para o presente trabalho é a keynesiana</w:t>
      </w:r>
      <w:r w:rsidR="00040674">
        <w:rPr>
          <w:rFonts w:ascii="Arial" w:hAnsi="Arial" w:cs="Arial"/>
          <w:sz w:val="24"/>
          <w:szCs w:val="24"/>
        </w:rPr>
        <w:t>, pois</w:t>
      </w:r>
      <w:r w:rsidR="00786F23">
        <w:rPr>
          <w:rFonts w:ascii="Arial" w:hAnsi="Arial" w:cs="Arial"/>
          <w:sz w:val="24"/>
          <w:szCs w:val="24"/>
        </w:rPr>
        <w:t xml:space="preserve"> desde o final da II Guerra Mundial, ela </w:t>
      </w:r>
      <w:r w:rsidR="00E85C96">
        <w:rPr>
          <w:rFonts w:ascii="Arial" w:hAnsi="Arial" w:cs="Arial"/>
          <w:sz w:val="24"/>
          <w:szCs w:val="24"/>
        </w:rPr>
        <w:t>é</w:t>
      </w:r>
      <w:r>
        <w:rPr>
          <w:rFonts w:ascii="Arial" w:hAnsi="Arial" w:cs="Arial"/>
          <w:sz w:val="24"/>
          <w:szCs w:val="24"/>
        </w:rPr>
        <w:t xml:space="preserve"> amplamente utilizada </w:t>
      </w:r>
      <w:r w:rsidR="00A66731">
        <w:rPr>
          <w:rFonts w:ascii="Arial" w:hAnsi="Arial" w:cs="Arial"/>
          <w:sz w:val="24"/>
          <w:szCs w:val="24"/>
        </w:rPr>
        <w:t>em períodos de crise</w:t>
      </w:r>
      <w:r w:rsidR="00E85C96">
        <w:rPr>
          <w:rFonts w:ascii="Arial" w:hAnsi="Arial" w:cs="Arial"/>
          <w:sz w:val="24"/>
          <w:szCs w:val="24"/>
        </w:rPr>
        <w:t xml:space="preserve"> graças ao seu caráter intervencionista</w:t>
      </w:r>
      <w:r w:rsidR="002137EC">
        <w:rPr>
          <w:rFonts w:ascii="Arial" w:hAnsi="Arial" w:cs="Arial"/>
          <w:sz w:val="24"/>
          <w:szCs w:val="24"/>
        </w:rPr>
        <w:t xml:space="preserve"> e à inovação que ela trouxe frente aos outros teóricos econômicos.</w:t>
      </w:r>
    </w:p>
    <w:p w:rsidR="008B51B6" w:rsidRDefault="00A66731" w:rsidP="002137EC">
      <w:pPr>
        <w:spacing w:after="0" w:line="360" w:lineRule="auto"/>
        <w:ind w:firstLine="708"/>
        <w:jc w:val="both"/>
        <w:rPr>
          <w:rFonts w:ascii="Arial" w:hAnsi="Arial" w:cs="Arial"/>
          <w:sz w:val="24"/>
          <w:szCs w:val="24"/>
        </w:rPr>
      </w:pPr>
      <w:r>
        <w:rPr>
          <w:rFonts w:ascii="Arial" w:hAnsi="Arial" w:cs="Arial"/>
          <w:sz w:val="24"/>
          <w:szCs w:val="24"/>
        </w:rPr>
        <w:t xml:space="preserve">Isso pode ser explicado pelo fato de </w:t>
      </w:r>
      <w:r w:rsidR="00E85C96">
        <w:rPr>
          <w:rFonts w:ascii="Arial" w:hAnsi="Arial" w:cs="Arial"/>
          <w:sz w:val="24"/>
          <w:szCs w:val="24"/>
        </w:rPr>
        <w:t xml:space="preserve">várias das </w:t>
      </w:r>
      <w:r w:rsidR="00FA2C02">
        <w:rPr>
          <w:rFonts w:ascii="Arial" w:hAnsi="Arial" w:cs="Arial"/>
          <w:sz w:val="24"/>
          <w:szCs w:val="24"/>
        </w:rPr>
        <w:t>idéias</w:t>
      </w:r>
      <w:r w:rsidR="00E85C96">
        <w:rPr>
          <w:rFonts w:ascii="Arial" w:hAnsi="Arial" w:cs="Arial"/>
          <w:sz w:val="24"/>
          <w:szCs w:val="24"/>
        </w:rPr>
        <w:t xml:space="preserve"> de Keynesterem</w:t>
      </w:r>
      <w:r w:rsidR="00FA2C02">
        <w:rPr>
          <w:rFonts w:ascii="Arial" w:hAnsi="Arial" w:cs="Arial"/>
          <w:sz w:val="24"/>
          <w:szCs w:val="24"/>
        </w:rPr>
        <w:t xml:space="preserve"> sido utilizadas na conferência de Bretton</w:t>
      </w:r>
      <w:r w:rsidR="00E85C96">
        <w:rPr>
          <w:rFonts w:ascii="Arial" w:hAnsi="Arial" w:cs="Arial"/>
          <w:sz w:val="24"/>
          <w:szCs w:val="24"/>
        </w:rPr>
        <w:t>Woods, que serviu como base para a reconstrução da economia mundial após 1945, e auxiliou na retomada do poder econômico de economias como os EUA e Reino Unido, país no qual ele representou na conferência.</w:t>
      </w:r>
    </w:p>
    <w:p w:rsidR="002137EC" w:rsidRDefault="00831F94" w:rsidP="002137EC">
      <w:pPr>
        <w:spacing w:after="0" w:line="360" w:lineRule="auto"/>
        <w:ind w:firstLine="708"/>
        <w:jc w:val="both"/>
        <w:rPr>
          <w:rFonts w:ascii="Arial" w:hAnsi="Arial" w:cs="Arial"/>
          <w:sz w:val="24"/>
          <w:szCs w:val="24"/>
        </w:rPr>
      </w:pPr>
      <w:r>
        <w:rPr>
          <w:rFonts w:ascii="Arial" w:hAnsi="Arial" w:cs="Arial"/>
          <w:sz w:val="24"/>
          <w:szCs w:val="24"/>
        </w:rPr>
        <w:t xml:space="preserve">A teoria de Keynes </w:t>
      </w:r>
      <w:r w:rsidR="00A80527">
        <w:rPr>
          <w:rFonts w:ascii="Arial" w:hAnsi="Arial" w:cs="Arial"/>
          <w:sz w:val="24"/>
          <w:szCs w:val="24"/>
        </w:rPr>
        <w:t xml:space="preserve">traz uma nova visão em relação às crises econômicas, com soluções que se adequam melhor ao sistema econômico mundial. Teorias econômicas, como a Marxista, focam em </w:t>
      </w:r>
      <w:r w:rsidR="006A300D">
        <w:rPr>
          <w:rFonts w:ascii="Arial" w:hAnsi="Arial" w:cs="Arial"/>
          <w:sz w:val="24"/>
          <w:szCs w:val="24"/>
        </w:rPr>
        <w:t>explicar a crise a partir da visão anticapitalista</w:t>
      </w:r>
      <w:r w:rsidR="00224203">
        <w:rPr>
          <w:rFonts w:ascii="Arial" w:hAnsi="Arial" w:cs="Arial"/>
          <w:sz w:val="24"/>
          <w:szCs w:val="24"/>
        </w:rPr>
        <w:t xml:space="preserve">. </w:t>
      </w:r>
      <w:r w:rsidR="003B71A9">
        <w:rPr>
          <w:rFonts w:ascii="Arial" w:hAnsi="Arial" w:cs="Arial"/>
          <w:sz w:val="24"/>
          <w:szCs w:val="24"/>
        </w:rPr>
        <w:t>Marx utiliza a crise para exemplificar como a utilização da moeda como meio de troca e os meios de produção como culpados diretos da recessão</w:t>
      </w:r>
      <w:r w:rsidR="001F25DC">
        <w:rPr>
          <w:rFonts w:ascii="Arial" w:hAnsi="Arial" w:cs="Arial"/>
          <w:sz w:val="24"/>
          <w:szCs w:val="24"/>
        </w:rPr>
        <w:t>. De acordo com seus seguidores, “enquanto o sistema capitalista predominar, será recorrente a presença de crises” (BARIZÃO; GIL, 2016).</w:t>
      </w:r>
    </w:p>
    <w:p w:rsidR="00B73B2E" w:rsidRDefault="0015656E" w:rsidP="00CE7223">
      <w:pPr>
        <w:spacing w:after="0" w:line="360" w:lineRule="auto"/>
        <w:jc w:val="both"/>
        <w:rPr>
          <w:rFonts w:ascii="Arial" w:hAnsi="Arial" w:cs="Arial"/>
          <w:sz w:val="24"/>
          <w:szCs w:val="24"/>
        </w:rPr>
      </w:pPr>
      <w:r>
        <w:rPr>
          <w:rFonts w:ascii="Arial" w:hAnsi="Arial" w:cs="Arial"/>
          <w:sz w:val="24"/>
          <w:szCs w:val="24"/>
        </w:rPr>
        <w:tab/>
      </w:r>
      <w:r w:rsidR="00E85C96">
        <w:rPr>
          <w:rFonts w:ascii="Arial" w:hAnsi="Arial" w:cs="Arial"/>
          <w:sz w:val="24"/>
          <w:szCs w:val="24"/>
        </w:rPr>
        <w:t xml:space="preserve">A economia brasileira foi a escolhida para ser analisada a partir das teorias keynesianas </w:t>
      </w:r>
      <w:r w:rsidR="00DB54C2">
        <w:rPr>
          <w:rFonts w:ascii="Arial" w:hAnsi="Arial" w:cs="Arial"/>
          <w:sz w:val="24"/>
          <w:szCs w:val="24"/>
        </w:rPr>
        <w:t>pois ela passou de uma fase liberal (primeira metade dos anos 2000) para uma fase intervencionista (de 2008 a 2016), o que mostra certa influência da teoria. Porém, não está clara quais foram as medidas keynesianas adotadas durante este segundo período</w:t>
      </w:r>
      <w:r w:rsidR="008A1A9D">
        <w:rPr>
          <w:rFonts w:ascii="Arial" w:hAnsi="Arial" w:cs="Arial"/>
          <w:sz w:val="24"/>
          <w:szCs w:val="24"/>
        </w:rPr>
        <w:t xml:space="preserve">, </w:t>
      </w:r>
      <w:r w:rsidR="009F4810">
        <w:rPr>
          <w:rFonts w:ascii="Arial" w:hAnsi="Arial" w:cs="Arial"/>
          <w:sz w:val="24"/>
          <w:szCs w:val="24"/>
        </w:rPr>
        <w:t xml:space="preserve">e o trabalho busca </w:t>
      </w:r>
      <w:r w:rsidR="00FB0F2E">
        <w:rPr>
          <w:rFonts w:ascii="Arial" w:hAnsi="Arial" w:cs="Arial"/>
          <w:sz w:val="24"/>
          <w:szCs w:val="24"/>
        </w:rPr>
        <w:t>fazer um paralelo entre as políticas econômicas brasileiras e o keynesianismo, unindo a teoria com a realidade</w:t>
      </w:r>
      <w:r w:rsidR="00B73B2E">
        <w:rPr>
          <w:rFonts w:ascii="Arial" w:hAnsi="Arial" w:cs="Arial"/>
          <w:sz w:val="24"/>
          <w:szCs w:val="24"/>
        </w:rPr>
        <w:t xml:space="preserve"> atual. </w:t>
      </w:r>
    </w:p>
    <w:p w:rsidR="0086421A" w:rsidRDefault="00B73B2E" w:rsidP="0025511C">
      <w:pPr>
        <w:spacing w:after="0" w:line="360" w:lineRule="auto"/>
        <w:ind w:firstLine="708"/>
        <w:jc w:val="both"/>
        <w:rPr>
          <w:rFonts w:ascii="Arial" w:hAnsi="Arial" w:cs="Arial"/>
          <w:sz w:val="24"/>
          <w:szCs w:val="24"/>
        </w:rPr>
      </w:pPr>
      <w:r>
        <w:rPr>
          <w:rFonts w:ascii="Arial" w:hAnsi="Arial" w:cs="Arial"/>
          <w:sz w:val="24"/>
          <w:szCs w:val="24"/>
        </w:rPr>
        <w:t xml:space="preserve">Na Economia, há diversas teorias que são aprendidas no meio acadêmico, e que infelizmente são exemplificadas a partir de fatos antigos, que fogem do que é visto no mundo contemporâneo. Uma revisão das antigas teorias a partir </w:t>
      </w:r>
      <w:r w:rsidR="006C368C">
        <w:rPr>
          <w:rFonts w:ascii="Arial" w:hAnsi="Arial" w:cs="Arial"/>
          <w:sz w:val="24"/>
          <w:szCs w:val="24"/>
        </w:rPr>
        <w:t>do momento presente faz com que a inovação seja promovida e ideias equivocadas sejam abandonadas</w:t>
      </w:r>
    </w:p>
    <w:p w:rsidR="0086421A" w:rsidRDefault="00354829" w:rsidP="0086421A">
      <w:pPr>
        <w:spacing w:after="0" w:line="360" w:lineRule="auto"/>
        <w:ind w:firstLine="708"/>
        <w:jc w:val="both"/>
        <w:rPr>
          <w:rFonts w:ascii="Arial" w:hAnsi="Arial" w:cs="Arial"/>
          <w:sz w:val="24"/>
          <w:szCs w:val="24"/>
        </w:rPr>
      </w:pPr>
      <w:r>
        <w:rPr>
          <w:rFonts w:ascii="Arial" w:hAnsi="Arial" w:cs="Arial"/>
          <w:sz w:val="24"/>
          <w:szCs w:val="24"/>
        </w:rPr>
        <w:lastRenderedPageBreak/>
        <w:t>O segundo capítulo do trabalho será composto pelos</w:t>
      </w:r>
      <w:r w:rsidR="0086421A">
        <w:rPr>
          <w:rFonts w:ascii="Arial" w:hAnsi="Arial" w:cs="Arial"/>
          <w:sz w:val="24"/>
          <w:szCs w:val="24"/>
        </w:rPr>
        <w:t xml:space="preserve"> principais conceitos da teoria keynesiana em relação a crises econômicas,</w:t>
      </w:r>
      <w:r w:rsidR="00E417A6">
        <w:rPr>
          <w:rFonts w:ascii="Arial" w:hAnsi="Arial" w:cs="Arial"/>
          <w:sz w:val="24"/>
          <w:szCs w:val="24"/>
        </w:rPr>
        <w:t xml:space="preserve"> e será seguido pelo terceiro capítulo, que compreende </w:t>
      </w:r>
      <w:r w:rsidR="0086421A">
        <w:rPr>
          <w:rFonts w:ascii="Arial" w:hAnsi="Arial" w:cs="Arial"/>
          <w:sz w:val="24"/>
          <w:szCs w:val="24"/>
        </w:rPr>
        <w:t>a crise</w:t>
      </w:r>
      <w:r w:rsidR="0086421A" w:rsidRPr="00A665B2">
        <w:rPr>
          <w:rFonts w:ascii="Arial" w:hAnsi="Arial" w:cs="Arial"/>
          <w:sz w:val="24"/>
          <w:szCs w:val="24"/>
        </w:rPr>
        <w:t xml:space="preserve"> econômica de 2008</w:t>
      </w:r>
      <w:r w:rsidR="0086421A">
        <w:rPr>
          <w:rFonts w:ascii="Arial" w:hAnsi="Arial" w:cs="Arial"/>
          <w:sz w:val="24"/>
          <w:szCs w:val="24"/>
        </w:rPr>
        <w:t>,</w:t>
      </w:r>
      <w:r>
        <w:rPr>
          <w:rFonts w:ascii="Arial" w:hAnsi="Arial" w:cs="Arial"/>
          <w:sz w:val="24"/>
          <w:szCs w:val="24"/>
        </w:rPr>
        <w:t xml:space="preserve"> com a explicitação dos </w:t>
      </w:r>
      <w:r w:rsidR="0086421A" w:rsidRPr="00A665B2">
        <w:rPr>
          <w:rFonts w:ascii="Arial" w:hAnsi="Arial" w:cs="Arial"/>
          <w:sz w:val="24"/>
          <w:szCs w:val="24"/>
        </w:rPr>
        <w:t>seus efeitos na economia mundial</w:t>
      </w:r>
      <w:r w:rsidR="00E417A6">
        <w:rPr>
          <w:rFonts w:ascii="Arial" w:hAnsi="Arial" w:cs="Arial"/>
          <w:sz w:val="24"/>
          <w:szCs w:val="24"/>
        </w:rPr>
        <w:t xml:space="preserve"> e</w:t>
      </w:r>
      <w:r w:rsidR="0086421A" w:rsidRPr="00A665B2">
        <w:rPr>
          <w:rFonts w:ascii="Arial" w:hAnsi="Arial" w:cs="Arial"/>
          <w:sz w:val="24"/>
          <w:szCs w:val="24"/>
        </w:rPr>
        <w:t xml:space="preserve"> destaque aos efeitos dela na</w:t>
      </w:r>
      <w:r w:rsidR="0086421A">
        <w:rPr>
          <w:rFonts w:ascii="Arial" w:hAnsi="Arial" w:cs="Arial"/>
          <w:sz w:val="24"/>
          <w:szCs w:val="24"/>
        </w:rPr>
        <w:t xml:space="preserve"> economia brasileira. </w:t>
      </w:r>
    </w:p>
    <w:p w:rsidR="0086421A" w:rsidRDefault="0086421A" w:rsidP="0086421A">
      <w:pPr>
        <w:spacing w:after="0" w:line="360" w:lineRule="auto"/>
        <w:ind w:firstLine="708"/>
        <w:jc w:val="both"/>
        <w:rPr>
          <w:rFonts w:ascii="Arial" w:hAnsi="Arial" w:cs="Arial"/>
          <w:sz w:val="24"/>
          <w:szCs w:val="24"/>
        </w:rPr>
      </w:pPr>
      <w:r>
        <w:rPr>
          <w:rFonts w:ascii="Arial" w:hAnsi="Arial" w:cs="Arial"/>
          <w:sz w:val="24"/>
          <w:szCs w:val="24"/>
        </w:rPr>
        <w:t xml:space="preserve">No quarto capítulo a análise do efeito do keynesianismo nas políticas macroeconômicas brasileiras </w:t>
      </w:r>
      <w:r w:rsidRPr="00C819B2">
        <w:rPr>
          <w:rFonts w:ascii="Arial" w:hAnsi="Arial" w:cs="Arial"/>
          <w:sz w:val="24"/>
          <w:szCs w:val="24"/>
        </w:rPr>
        <w:t>durante os anos de 2011 a 201</w:t>
      </w:r>
      <w:r w:rsidR="009042EE">
        <w:rPr>
          <w:rFonts w:ascii="Arial" w:hAnsi="Arial" w:cs="Arial"/>
          <w:sz w:val="24"/>
          <w:szCs w:val="24"/>
        </w:rPr>
        <w:t>5</w:t>
      </w:r>
      <w:r>
        <w:rPr>
          <w:rFonts w:ascii="Arial" w:hAnsi="Arial" w:cs="Arial"/>
          <w:sz w:val="24"/>
          <w:szCs w:val="24"/>
        </w:rPr>
        <w:t xml:space="preserve"> será explicitada.</w:t>
      </w:r>
    </w:p>
    <w:p w:rsidR="00BD26EA" w:rsidRDefault="00BD26EA" w:rsidP="00BD26EA">
      <w:pPr>
        <w:spacing w:after="0" w:line="360" w:lineRule="auto"/>
        <w:ind w:firstLine="708"/>
        <w:jc w:val="both"/>
        <w:rPr>
          <w:rFonts w:ascii="Arial" w:hAnsi="Arial" w:cs="Arial"/>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BD26EA" w:rsidRDefault="00BD26EA" w:rsidP="00BD26EA">
      <w:pPr>
        <w:spacing w:after="0" w:line="360" w:lineRule="auto"/>
        <w:ind w:firstLine="708"/>
        <w:jc w:val="both"/>
        <w:rPr>
          <w:rFonts w:ascii="Arial" w:hAnsi="Arial" w:cs="Arial"/>
          <w:b/>
          <w:sz w:val="24"/>
          <w:szCs w:val="24"/>
        </w:rPr>
      </w:pPr>
    </w:p>
    <w:p w:rsidR="006B471D" w:rsidRPr="00BD26EA" w:rsidRDefault="006C368C" w:rsidP="00E723CF">
      <w:pPr>
        <w:spacing w:line="360" w:lineRule="auto"/>
        <w:jc w:val="both"/>
        <w:rPr>
          <w:rFonts w:ascii="Arial" w:hAnsi="Arial" w:cs="Arial"/>
          <w:sz w:val="24"/>
          <w:szCs w:val="24"/>
        </w:rPr>
      </w:pPr>
      <w:r>
        <w:rPr>
          <w:rFonts w:ascii="Arial" w:hAnsi="Arial" w:cs="Arial"/>
          <w:b/>
          <w:sz w:val="24"/>
          <w:szCs w:val="24"/>
        </w:rPr>
        <w:t>2</w:t>
      </w:r>
      <w:r w:rsidR="006B471D">
        <w:rPr>
          <w:rFonts w:ascii="Arial" w:hAnsi="Arial" w:cs="Arial"/>
          <w:b/>
          <w:sz w:val="24"/>
          <w:szCs w:val="24"/>
        </w:rPr>
        <w:t xml:space="preserve"> FUNDAMENTAÇÃO TEÓRICA</w:t>
      </w:r>
    </w:p>
    <w:p w:rsidR="006B471D" w:rsidRDefault="006B471D" w:rsidP="00E723CF">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Para uma maior compreensão sobre a dinâmica da crise de 2008 e seus efeitos no Brasil nos anos subsequentes, é </w:t>
      </w:r>
      <w:r w:rsidR="00976BDF">
        <w:rPr>
          <w:rFonts w:ascii="Arial" w:hAnsi="Arial" w:cs="Arial"/>
          <w:sz w:val="24"/>
          <w:szCs w:val="24"/>
        </w:rPr>
        <w:t>necessária uma compreensão mais aprofundada</w:t>
      </w:r>
      <w:r>
        <w:rPr>
          <w:rFonts w:ascii="Arial" w:hAnsi="Arial" w:cs="Arial"/>
          <w:sz w:val="24"/>
          <w:szCs w:val="24"/>
        </w:rPr>
        <w:t xml:space="preserve"> da teoria keynesiana, que servirá como base para analisar o viés econômico dos artifícios utilizados pelo governo brasileiro. </w:t>
      </w:r>
    </w:p>
    <w:p w:rsidR="006B471D" w:rsidRDefault="006B471D" w:rsidP="00E723CF">
      <w:pPr>
        <w:spacing w:after="0" w:line="360" w:lineRule="auto"/>
        <w:jc w:val="both"/>
        <w:rPr>
          <w:rFonts w:ascii="Arial" w:hAnsi="Arial" w:cs="Arial"/>
          <w:sz w:val="24"/>
          <w:szCs w:val="24"/>
        </w:rPr>
      </w:pPr>
      <w:r>
        <w:rPr>
          <w:rFonts w:ascii="Arial" w:hAnsi="Arial" w:cs="Arial"/>
          <w:sz w:val="24"/>
          <w:szCs w:val="24"/>
        </w:rPr>
        <w:tab/>
        <w:t>O pensamento de Keynes ganhou destaque novamente no âmbito econômico durante a crise de 2008, graças à sua “teoria da demanda agregada”. Economistas e governantes de diversos países a consideraram como uma das causas principais da última grande crise global (STOJANOV, 2009).</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Com o objetivo de expor de maneira completa a teoria keynesiana, os principais conceitos da teoria clássica devem ser evidenciados. As duas teorias devem ser apresentadas em conjunto pois John Maynard Keynes se baseou nas chamadas “limitações” dos clássicos para desenvolver seus conceitos principais, e assim criar uma das maiores inovações da história do pensamento econômico do Século XX (BRESSER-PEREIRA, 1976).</w:t>
      </w:r>
    </w:p>
    <w:p w:rsidR="0024616D" w:rsidRDefault="006B471D" w:rsidP="0024616D">
      <w:pPr>
        <w:spacing w:after="0" w:line="360" w:lineRule="auto"/>
        <w:jc w:val="both"/>
        <w:rPr>
          <w:rFonts w:ascii="Arial" w:hAnsi="Arial" w:cs="Arial"/>
          <w:sz w:val="24"/>
          <w:szCs w:val="24"/>
        </w:rPr>
      </w:pPr>
      <w:r>
        <w:rPr>
          <w:rFonts w:ascii="Arial" w:hAnsi="Arial" w:cs="Arial"/>
          <w:sz w:val="24"/>
          <w:szCs w:val="24"/>
        </w:rPr>
        <w:tab/>
        <w:t xml:space="preserve">Por mais que os primeiros autores que seguiram o pensamento keynesiano acreditavam que a teoria clássica era uma ideia “ultrapassada”, e de pouco valor, o modelo keynesiano acabou se unindo a alguns princípios clássicos para compor a </w:t>
      </w:r>
      <w:r w:rsidRPr="00E56B22">
        <w:rPr>
          <w:rFonts w:ascii="Arial" w:hAnsi="Arial" w:cs="Arial"/>
          <w:sz w:val="24"/>
          <w:szCs w:val="24"/>
        </w:rPr>
        <w:t>teoria moderna (FROYEN, 2009)</w:t>
      </w:r>
      <w:r w:rsidR="00E56B22">
        <w:rPr>
          <w:rFonts w:ascii="Arial" w:hAnsi="Arial" w:cs="Arial"/>
          <w:sz w:val="24"/>
          <w:szCs w:val="24"/>
        </w:rPr>
        <w:t>.</w:t>
      </w:r>
    </w:p>
    <w:p w:rsidR="00953EB7" w:rsidRPr="00E723CF" w:rsidRDefault="0024616D" w:rsidP="00E723CF">
      <w:pPr>
        <w:spacing w:line="360" w:lineRule="auto"/>
        <w:jc w:val="both"/>
        <w:rPr>
          <w:rFonts w:ascii="Arial" w:hAnsi="Arial" w:cs="Arial"/>
          <w:sz w:val="24"/>
          <w:szCs w:val="24"/>
        </w:rPr>
      </w:pPr>
      <w:r>
        <w:rPr>
          <w:rFonts w:ascii="Arial" w:hAnsi="Arial" w:cs="Arial"/>
          <w:sz w:val="24"/>
          <w:szCs w:val="24"/>
        </w:rPr>
        <w:tab/>
        <w:t xml:space="preserve">Após a apresentação dos principais conceitos da teoria clássica e teoria keynesiana, alguns argumentos de Keynes em relação à mecânica das crises serão apresentados, além do </w:t>
      </w:r>
      <w:r w:rsidR="00953EB7">
        <w:rPr>
          <w:rFonts w:ascii="Arial" w:hAnsi="Arial" w:cs="Arial"/>
          <w:sz w:val="24"/>
          <w:szCs w:val="24"/>
        </w:rPr>
        <w:t>que os governantes podem adotar como políticas econômicas para abandonar a recessão.</w:t>
      </w:r>
    </w:p>
    <w:p w:rsidR="00E723CF" w:rsidRDefault="006B471D" w:rsidP="00E723CF">
      <w:pPr>
        <w:spacing w:line="360" w:lineRule="auto"/>
        <w:rPr>
          <w:rFonts w:ascii="Arial" w:hAnsi="Arial" w:cs="Arial"/>
          <w:b/>
          <w:sz w:val="24"/>
          <w:szCs w:val="24"/>
        </w:rPr>
      </w:pPr>
      <w:r w:rsidRPr="00C635E9">
        <w:rPr>
          <w:rFonts w:ascii="Arial" w:hAnsi="Arial" w:cs="Arial"/>
          <w:b/>
          <w:sz w:val="24"/>
          <w:szCs w:val="24"/>
        </w:rPr>
        <w:t xml:space="preserve">2.1 </w:t>
      </w:r>
      <w:r>
        <w:rPr>
          <w:rFonts w:ascii="Arial" w:hAnsi="Arial" w:cs="Arial"/>
          <w:b/>
          <w:sz w:val="24"/>
          <w:szCs w:val="24"/>
        </w:rPr>
        <w:t>Teoria Clássica</w:t>
      </w:r>
    </w:p>
    <w:p w:rsidR="006B471D" w:rsidRPr="00953EB7" w:rsidRDefault="006B471D" w:rsidP="00E723CF">
      <w:pPr>
        <w:spacing w:after="0" w:line="360" w:lineRule="auto"/>
        <w:ind w:firstLine="708"/>
        <w:rPr>
          <w:rFonts w:ascii="Arial" w:hAnsi="Arial" w:cs="Arial"/>
          <w:b/>
          <w:sz w:val="24"/>
          <w:szCs w:val="24"/>
        </w:rPr>
      </w:pPr>
      <w:r>
        <w:rPr>
          <w:rFonts w:ascii="Arial" w:hAnsi="Arial" w:cs="Arial"/>
          <w:sz w:val="24"/>
          <w:szCs w:val="24"/>
        </w:rPr>
        <w:t>A teoria clássica surgiu a partir dos séculos XVIII e XIX, com a Revolução Industrial e Científica, que acabaram por transformar todo o modo de pensar do homem, e auxiliaram a transformação da Economia em ciência. Seus principais teóricos são Adam Smith, David Ricardo, Thomas Malthus e Jean-Baptiste Say. (BATISTA, 2012)</w:t>
      </w:r>
    </w:p>
    <w:p w:rsidR="006B471D" w:rsidRDefault="006B471D" w:rsidP="00E723CF">
      <w:pPr>
        <w:spacing w:after="0" w:line="360" w:lineRule="auto"/>
        <w:jc w:val="both"/>
        <w:rPr>
          <w:rFonts w:ascii="Arial" w:hAnsi="Arial" w:cs="Arial"/>
          <w:sz w:val="24"/>
          <w:szCs w:val="24"/>
        </w:rPr>
      </w:pPr>
      <w:r>
        <w:rPr>
          <w:rFonts w:ascii="Arial" w:hAnsi="Arial" w:cs="Arial"/>
          <w:b/>
          <w:sz w:val="24"/>
          <w:szCs w:val="24"/>
        </w:rPr>
        <w:lastRenderedPageBreak/>
        <w:tab/>
      </w:r>
      <w:r>
        <w:rPr>
          <w:rFonts w:ascii="Arial" w:hAnsi="Arial" w:cs="Arial"/>
          <w:sz w:val="24"/>
          <w:szCs w:val="24"/>
        </w:rPr>
        <w:t xml:space="preserve">De acordo com Bresser-Pereira (1976), a teoria clássica parte do pressuposto de que o mundo econômico é governado por leis naturais, as quais, se forem deixadas a funcionar livremente, terão os melhores resultados possíveis. Sendo assim, a base da política econômica pregada pela corrente é o </w:t>
      </w:r>
      <w:r>
        <w:rPr>
          <w:rFonts w:ascii="Arial" w:hAnsi="Arial" w:cs="Arial"/>
          <w:i/>
          <w:sz w:val="24"/>
          <w:szCs w:val="24"/>
        </w:rPr>
        <w:t>laissez-faire</w:t>
      </w:r>
      <w:r>
        <w:rPr>
          <w:rFonts w:ascii="Arial" w:hAnsi="Arial" w:cs="Arial"/>
          <w:sz w:val="24"/>
          <w:szCs w:val="24"/>
        </w:rPr>
        <w:t xml:space="preserve">, ou seja, o mercado deveria ser autorregulado, sem qualquer influência do Estado. </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Ainda há outros importantes pressupostos clássicos que devem ser enumerados: o de que preços e salários são sempre flexíveis e a moeda não é utilizada com fins de entesouramento. A partir deles, mais dois modelos fundamentais da Macroeconomia clássica surgiram, que são a “Lei de Say”, no qual a oferta cria a sua própria demanda, e a teoria quantitativa da moeda, que demonstrava a variação inversamente proporcional entre a produção e os preços, dada uma determinada quantidade de moeda e a velocidade dela sendo constante (BRESSER-PEREIRA, 1976).</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O primeiro pressuposto permite que o pleno emprego seja garantido sem que haja qualquer intervenção do governo. Há uma mecânica de equilíbrio por trás disso, que explica que a partir do momento em que há uma queda na demanda agregada, o que irá fazer com que o desemprego aumente e a atividade econômica caia, os salários e os preços das mercadorias seriam reduzidos, a produção e a procura aumentam, e o pleno emprego será reestabelecido (BRESSER-PEREIRA, 1976).</w:t>
      </w:r>
    </w:p>
    <w:p w:rsidR="006B471D" w:rsidRPr="00E56B22" w:rsidRDefault="006B471D" w:rsidP="00E56B22">
      <w:pPr>
        <w:spacing w:line="360" w:lineRule="auto"/>
        <w:jc w:val="both"/>
        <w:rPr>
          <w:rFonts w:ascii="Arial" w:hAnsi="Arial" w:cs="Arial"/>
          <w:sz w:val="24"/>
          <w:szCs w:val="24"/>
        </w:rPr>
      </w:pPr>
      <w:r>
        <w:rPr>
          <w:rFonts w:ascii="Arial" w:hAnsi="Arial" w:cs="Arial"/>
          <w:sz w:val="24"/>
          <w:szCs w:val="24"/>
        </w:rPr>
        <w:tab/>
        <w:t>O segundo pressuposto parte do princípio de que a moeda apenas serve como meio de troca, não há razões para fazer um “entesouramento” dela. O único objetivo dela seria auxiliar nas transações e garantir com que as necessidades dos homens sejam atendidas. A única maneira aceita pelos clássicos de ter reservas de dinheiro seria a partir da aplicação em títulos ou ativos fixos, o que garante rendimentos a partir dos juros que são pagos (BRESSER-PEREIRA, 1976).</w:t>
      </w:r>
    </w:p>
    <w:p w:rsidR="00E56B22" w:rsidRPr="00E56B22" w:rsidRDefault="006B471D" w:rsidP="00E56B22">
      <w:pPr>
        <w:spacing w:line="360" w:lineRule="auto"/>
        <w:jc w:val="both"/>
        <w:rPr>
          <w:rFonts w:ascii="Arial" w:hAnsi="Arial" w:cs="Arial"/>
          <w:b/>
          <w:sz w:val="24"/>
          <w:szCs w:val="24"/>
        </w:rPr>
      </w:pPr>
      <w:r w:rsidRPr="00E56B22">
        <w:rPr>
          <w:rFonts w:ascii="Arial" w:hAnsi="Arial" w:cs="Arial"/>
          <w:b/>
          <w:sz w:val="24"/>
          <w:szCs w:val="24"/>
        </w:rPr>
        <w:t xml:space="preserve">2.1.1 </w:t>
      </w:r>
      <w:r w:rsidRPr="00AF1285">
        <w:rPr>
          <w:rFonts w:ascii="Arial" w:hAnsi="Arial" w:cs="Arial"/>
          <w:b/>
          <w:i/>
          <w:sz w:val="24"/>
          <w:szCs w:val="24"/>
        </w:rPr>
        <w:t>A Lei de Say</w:t>
      </w:r>
    </w:p>
    <w:p w:rsidR="006B471D" w:rsidRPr="00596CC7" w:rsidRDefault="006B471D" w:rsidP="00AF1285">
      <w:pPr>
        <w:spacing w:after="0" w:line="360" w:lineRule="auto"/>
        <w:ind w:firstLine="708"/>
        <w:jc w:val="both"/>
        <w:rPr>
          <w:rFonts w:ascii="Arial" w:hAnsi="Arial" w:cs="Arial"/>
          <w:b/>
          <w:sz w:val="24"/>
          <w:szCs w:val="24"/>
        </w:rPr>
      </w:pPr>
      <w:r>
        <w:rPr>
          <w:rFonts w:ascii="Arial" w:hAnsi="Arial" w:cs="Arial"/>
          <w:sz w:val="24"/>
          <w:szCs w:val="24"/>
        </w:rPr>
        <w:t>De acordo com Bresser-Pereira (1976), os pressupostos de que o pleno emprego é garantido sem intervenções do governo, e que a moeda serve apenas como meio de troca são diretamente relacionados com a Lei de Say, que foi proposta pelo economista Jean-Baptiste Say, que influenciou todo o Liberalismo francês do século XIX. A Lei de Say afirma que:</w:t>
      </w:r>
    </w:p>
    <w:p w:rsidR="00AF1285" w:rsidRDefault="006B471D" w:rsidP="00AF1285">
      <w:pPr>
        <w:spacing w:after="0" w:line="240" w:lineRule="auto"/>
        <w:ind w:left="2124"/>
        <w:jc w:val="both"/>
        <w:rPr>
          <w:rFonts w:ascii="Arial" w:hAnsi="Arial" w:cs="Arial"/>
          <w:sz w:val="20"/>
          <w:szCs w:val="20"/>
        </w:rPr>
      </w:pPr>
      <w:r w:rsidRPr="00034C33">
        <w:rPr>
          <w:rFonts w:ascii="Arial" w:hAnsi="Arial" w:cs="Arial"/>
          <w:sz w:val="20"/>
          <w:szCs w:val="20"/>
        </w:rPr>
        <w:t>“[...] partindo do pressuposto de harmonia universal que existiria no sistema capitalista liberal,</w:t>
      </w:r>
      <w:r>
        <w:rPr>
          <w:rFonts w:ascii="Arial" w:hAnsi="Arial" w:cs="Arial"/>
          <w:sz w:val="20"/>
          <w:szCs w:val="20"/>
        </w:rPr>
        <w:t xml:space="preserve"> (...) </w:t>
      </w:r>
      <w:r w:rsidRPr="00034C33">
        <w:rPr>
          <w:rFonts w:ascii="Arial" w:hAnsi="Arial" w:cs="Arial"/>
          <w:sz w:val="20"/>
          <w:szCs w:val="20"/>
        </w:rPr>
        <w:t xml:space="preserve">as crises de superprodução ou subconsumo são impossíveis, a não ser muito transitoriamente, e no mais das vezes, </w:t>
      </w:r>
      <w:r w:rsidRPr="00034C33">
        <w:rPr>
          <w:rFonts w:ascii="Arial" w:hAnsi="Arial" w:cs="Arial"/>
          <w:sz w:val="20"/>
          <w:szCs w:val="20"/>
        </w:rPr>
        <w:lastRenderedPageBreak/>
        <w:t>setorialmente. Isto porque toda produção implica em uma remuneração que vai se transformar imediatamente em procura. As pessoas não produzem e oferecem suas mercadorias no mercado pelo simples prazer de fazê-lo. Elas têm em mira produzir para, com isso, obter recursos que lhes permitiam comprar outros bens (de consumo ou investimento) que desejam.”(BRESSER-PEREIRA, 1976</w:t>
      </w:r>
      <w:r w:rsidR="00C255C3">
        <w:rPr>
          <w:rFonts w:ascii="Arial" w:hAnsi="Arial" w:cs="Arial"/>
          <w:sz w:val="20"/>
          <w:szCs w:val="20"/>
        </w:rPr>
        <w:t>, p. 11</w:t>
      </w:r>
      <w:r w:rsidRPr="00034C33">
        <w:rPr>
          <w:rFonts w:ascii="Arial" w:hAnsi="Arial" w:cs="Arial"/>
          <w:sz w:val="20"/>
          <w:szCs w:val="20"/>
        </w:rPr>
        <w:t>)</w:t>
      </w:r>
    </w:p>
    <w:p w:rsidR="00AF1285" w:rsidRDefault="00AF1285" w:rsidP="00AF1285">
      <w:pPr>
        <w:spacing w:after="0" w:line="240" w:lineRule="auto"/>
        <w:ind w:left="2124"/>
        <w:jc w:val="both"/>
        <w:rPr>
          <w:rFonts w:ascii="Arial" w:hAnsi="Arial" w:cs="Arial"/>
          <w:sz w:val="20"/>
          <w:szCs w:val="20"/>
        </w:rPr>
      </w:pPr>
    </w:p>
    <w:p w:rsidR="00410D9E" w:rsidRPr="00410D9E" w:rsidRDefault="00596CC7" w:rsidP="00410D9E">
      <w:pPr>
        <w:spacing w:after="0" w:line="360" w:lineRule="auto"/>
        <w:jc w:val="both"/>
        <w:rPr>
          <w:rFonts w:ascii="Arial" w:hAnsi="Arial" w:cs="Arial"/>
          <w:sz w:val="24"/>
          <w:szCs w:val="24"/>
        </w:rPr>
      </w:pPr>
      <w:r>
        <w:rPr>
          <w:rFonts w:ascii="Arial" w:hAnsi="Arial" w:cs="Arial"/>
          <w:sz w:val="20"/>
          <w:szCs w:val="20"/>
        </w:rPr>
        <w:tab/>
      </w:r>
      <w:r>
        <w:rPr>
          <w:rFonts w:ascii="Arial" w:hAnsi="Arial" w:cs="Arial"/>
          <w:sz w:val="24"/>
          <w:szCs w:val="20"/>
        </w:rPr>
        <w:t xml:space="preserve">A Lei de Say, portanto, </w:t>
      </w:r>
      <w:r w:rsidR="00AF1285">
        <w:rPr>
          <w:rFonts w:ascii="Arial" w:hAnsi="Arial" w:cs="Arial"/>
          <w:sz w:val="24"/>
          <w:szCs w:val="20"/>
        </w:rPr>
        <w:t>mostra</w:t>
      </w:r>
      <w:r>
        <w:rPr>
          <w:rFonts w:ascii="Arial" w:hAnsi="Arial" w:cs="Arial"/>
          <w:sz w:val="24"/>
          <w:szCs w:val="20"/>
        </w:rPr>
        <w:t xml:space="preserve"> que para cada </w:t>
      </w:r>
      <w:r w:rsidR="008A45C8">
        <w:rPr>
          <w:rFonts w:ascii="Arial" w:hAnsi="Arial" w:cs="Arial"/>
          <w:sz w:val="24"/>
          <w:szCs w:val="20"/>
        </w:rPr>
        <w:t xml:space="preserve">mercadoria produzida, há um desejo por ela, e pelo valor monetário que ela irá oferecer a seu produtor, pois ele tem </w:t>
      </w:r>
      <w:r w:rsidR="008A45C8" w:rsidRPr="00410D9E">
        <w:rPr>
          <w:rFonts w:ascii="Arial" w:hAnsi="Arial" w:cs="Arial"/>
          <w:sz w:val="24"/>
          <w:szCs w:val="24"/>
        </w:rPr>
        <w:t>pressa para comprar novos produtos</w:t>
      </w:r>
      <w:r w:rsidR="00410D9E" w:rsidRPr="00410D9E">
        <w:rPr>
          <w:rFonts w:ascii="Arial" w:hAnsi="Arial" w:cs="Arial"/>
          <w:sz w:val="24"/>
          <w:szCs w:val="24"/>
        </w:rPr>
        <w:t xml:space="preserve"> pois não pretende que o dinheiro fique ocioso em suas mãos</w:t>
      </w:r>
      <w:r w:rsidR="008A45C8" w:rsidRPr="00410D9E">
        <w:rPr>
          <w:rFonts w:ascii="Arial" w:hAnsi="Arial" w:cs="Arial"/>
          <w:sz w:val="24"/>
          <w:szCs w:val="24"/>
        </w:rPr>
        <w:t>. Assim a demanda efetiva é criada no mercado, quase que de maneira automática</w:t>
      </w:r>
      <w:r w:rsidR="007E6F3B">
        <w:rPr>
          <w:rFonts w:ascii="Arial" w:hAnsi="Arial" w:cs="Arial"/>
          <w:sz w:val="24"/>
          <w:szCs w:val="24"/>
        </w:rPr>
        <w:t>, e nunca haverá uma crise de superprodução</w:t>
      </w:r>
      <w:r w:rsidR="00410D9E" w:rsidRPr="00410D9E">
        <w:rPr>
          <w:rFonts w:ascii="Arial" w:hAnsi="Arial" w:cs="Arial"/>
          <w:sz w:val="24"/>
          <w:szCs w:val="24"/>
        </w:rPr>
        <w:t xml:space="preserve"> (</w:t>
      </w:r>
      <w:r w:rsidR="00EC49C8">
        <w:rPr>
          <w:rFonts w:ascii="Arial" w:hAnsi="Arial" w:cs="Arial"/>
          <w:sz w:val="24"/>
          <w:szCs w:val="24"/>
        </w:rPr>
        <w:t>SILVA, 2015</w:t>
      </w:r>
      <w:r w:rsidR="00410D9E" w:rsidRPr="00410D9E">
        <w:rPr>
          <w:rFonts w:ascii="Arial" w:hAnsi="Arial" w:cs="Arial"/>
          <w:sz w:val="24"/>
          <w:szCs w:val="24"/>
        </w:rPr>
        <w:t>).</w:t>
      </w:r>
    </w:p>
    <w:p w:rsidR="00410D9E" w:rsidRPr="00E723CF" w:rsidRDefault="006B471D" w:rsidP="00E723CF">
      <w:pPr>
        <w:spacing w:line="360" w:lineRule="auto"/>
        <w:ind w:firstLine="708"/>
        <w:jc w:val="both"/>
        <w:rPr>
          <w:rFonts w:ascii="Arial" w:hAnsi="Arial" w:cs="Arial"/>
          <w:sz w:val="24"/>
          <w:szCs w:val="24"/>
        </w:rPr>
      </w:pPr>
      <w:r>
        <w:rPr>
          <w:rFonts w:ascii="Arial" w:hAnsi="Arial" w:cs="Arial"/>
          <w:sz w:val="24"/>
          <w:szCs w:val="24"/>
        </w:rPr>
        <w:t xml:space="preserve">Isso demonstra que o objetivo principal da economia seria a troca de bens, e a moeda apenas funciona como meio de troca para comprar novos bens. É importante salientar que Say estendeu sua teoria à economia monetária, mas com os mesmos princípios da inutilidade da intervenção na moeda para promover qualquer mudança na economia (BRESSER-PEREIRA, 1976). </w:t>
      </w:r>
    </w:p>
    <w:p w:rsidR="006B471D" w:rsidRPr="005B27ED" w:rsidRDefault="006B471D" w:rsidP="00E723CF">
      <w:pPr>
        <w:spacing w:line="360" w:lineRule="auto"/>
        <w:jc w:val="both"/>
        <w:rPr>
          <w:rFonts w:ascii="Arial" w:hAnsi="Arial" w:cs="Arial"/>
          <w:b/>
          <w:sz w:val="24"/>
          <w:szCs w:val="24"/>
        </w:rPr>
      </w:pPr>
      <w:r>
        <w:rPr>
          <w:rFonts w:ascii="Arial" w:hAnsi="Arial" w:cs="Arial"/>
          <w:b/>
          <w:sz w:val="24"/>
          <w:szCs w:val="24"/>
        </w:rPr>
        <w:t xml:space="preserve">2.1.2 </w:t>
      </w:r>
      <w:r w:rsidRPr="00635E9C">
        <w:rPr>
          <w:rFonts w:ascii="Arial" w:hAnsi="Arial" w:cs="Arial"/>
          <w:b/>
          <w:i/>
          <w:sz w:val="24"/>
          <w:szCs w:val="24"/>
        </w:rPr>
        <w:t>Teoria Quantitativa da Moeda</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r>
      <w:r w:rsidR="00BD26EA">
        <w:rPr>
          <w:rFonts w:ascii="Arial" w:hAnsi="Arial" w:cs="Arial"/>
          <w:sz w:val="24"/>
          <w:szCs w:val="24"/>
        </w:rPr>
        <w:t xml:space="preserve">A </w:t>
      </w:r>
      <w:r>
        <w:rPr>
          <w:rFonts w:ascii="Arial" w:hAnsi="Arial" w:cs="Arial"/>
          <w:sz w:val="24"/>
          <w:szCs w:val="24"/>
        </w:rPr>
        <w:t xml:space="preserve">Teoria Quantitativa da Moeda (TQM) não deve deixar de ser mencionada, pois ela serviu como base para diversas alegações de Keynes em sua teoria, como será visto posteriormente. </w:t>
      </w:r>
    </w:p>
    <w:p w:rsidR="006B471D" w:rsidRDefault="006B471D" w:rsidP="006B471D">
      <w:pPr>
        <w:spacing w:after="0" w:line="360" w:lineRule="auto"/>
        <w:ind w:firstLine="708"/>
        <w:jc w:val="both"/>
        <w:rPr>
          <w:rFonts w:ascii="Arial" w:hAnsi="Arial" w:cs="Arial"/>
          <w:sz w:val="24"/>
          <w:szCs w:val="24"/>
        </w:rPr>
      </w:pPr>
      <w:r>
        <w:rPr>
          <w:rFonts w:ascii="Arial" w:hAnsi="Arial" w:cs="Arial"/>
          <w:sz w:val="24"/>
          <w:szCs w:val="24"/>
        </w:rPr>
        <w:t xml:space="preserve">A TQM afirma que o nível de preços é proporcional à quantidade de moeda, e isso “é observado a partir da equação de trocas, identidade que relaciona o volume de transações pelos preços vigentes à oferta de moeda, multiplicada pela taxa de circulação de cada unidade monetária” (FROYEN, 2009). </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De acordo com Froyen (2009), o teórico quantitativista americano Irving Fisher conseguiu representar a afirmação acima a partir da seguinte identidade:</w:t>
      </w:r>
    </w:p>
    <w:p w:rsidR="006B471D" w:rsidRDefault="006B471D" w:rsidP="006B471D">
      <w:pPr>
        <w:spacing w:line="360" w:lineRule="auto"/>
        <w:jc w:val="center"/>
        <w:rPr>
          <w:rFonts w:ascii="Arial" w:hAnsi="Arial" w:cs="Arial"/>
          <w:sz w:val="24"/>
          <w:szCs w:val="24"/>
        </w:rPr>
      </w:pPr>
      <m:oMath>
        <m:r>
          <m:rPr>
            <m:sty m:val="p"/>
          </m:rPr>
          <w:rPr>
            <w:rFonts w:ascii="Cambria Math" w:hAnsi="Cambria Math" w:cs="Arial"/>
            <w:sz w:val="24"/>
            <w:szCs w:val="24"/>
          </w:rPr>
          <m:t>M</m:t>
        </m:r>
        <m:sSub>
          <m:sSubPr>
            <m:ctrlPr>
              <w:rPr>
                <w:rFonts w:ascii="Cambria Math" w:hAnsi="Cambria Math" w:cs="Arial"/>
                <w:sz w:val="24"/>
                <w:szCs w:val="24"/>
              </w:rPr>
            </m:ctrlPr>
          </m:sSubPr>
          <m:e>
            <m:r>
              <m:rPr>
                <m:sty m:val="p"/>
              </m:rPr>
              <w:rPr>
                <w:rFonts w:ascii="Cambria Math" w:hAnsi="Cambria Math" w:cs="Arial"/>
                <w:sz w:val="24"/>
                <w:szCs w:val="24"/>
              </w:rPr>
              <m:t>V</m:t>
            </m:r>
          </m:e>
          <m:sub>
            <m:r>
              <m:rPr>
                <m:sty m:val="p"/>
              </m:rPr>
              <w:rPr>
                <w:rFonts w:ascii="Cambria Math" w:hAnsi="Cambria Math" w:cs="Arial"/>
                <w:sz w:val="24"/>
                <w:szCs w:val="24"/>
              </w:rPr>
              <m:t>t</m:t>
            </m:r>
          </m:sub>
        </m:sSub>
        <m:r>
          <m:rPr>
            <m:sty m:val="p"/>
          </m:rPr>
          <w:rPr>
            <w:rFonts w:ascii="Cambria Math" w:eastAsiaTheme="minorEastAsia" w:hAnsi="Cambria Math" w:cs="Arial"/>
            <w:sz w:val="24"/>
            <w:szCs w:val="24"/>
          </w:rPr>
          <m:t>=</m:t>
        </m:r>
        <m:sSub>
          <m:sSubPr>
            <m:ctrlPr>
              <w:rPr>
                <w:rFonts w:ascii="Cambria Math" w:eastAsiaTheme="minorEastAsia" w:hAnsi="Cambria Math" w:cs="Arial"/>
                <w:sz w:val="24"/>
                <w:szCs w:val="24"/>
              </w:rPr>
            </m:ctrlPr>
          </m:sSubPr>
          <m:e>
            <m:r>
              <m:rPr>
                <m:sty m:val="p"/>
              </m:rPr>
              <w:rPr>
                <w:rFonts w:ascii="Cambria Math" w:eastAsiaTheme="minorEastAsia" w:hAnsi="Cambria Math" w:cs="Arial"/>
                <w:sz w:val="24"/>
                <w:szCs w:val="24"/>
              </w:rPr>
              <m:t>P</m:t>
            </m:r>
          </m:e>
          <m:sub>
            <m:r>
              <m:rPr>
                <m:sty m:val="p"/>
              </m:rPr>
              <w:rPr>
                <w:rFonts w:ascii="Cambria Math" w:eastAsiaTheme="minorEastAsia" w:hAnsi="Cambria Math" w:cs="Arial"/>
                <w:sz w:val="24"/>
                <w:szCs w:val="24"/>
              </w:rPr>
              <m:t>t</m:t>
            </m:r>
          </m:sub>
        </m:sSub>
        <m:r>
          <m:rPr>
            <m:sty m:val="p"/>
          </m:rPr>
          <w:rPr>
            <w:rFonts w:ascii="Cambria Math" w:eastAsiaTheme="minorEastAsia" w:hAnsi="Cambria Math" w:cs="Arial"/>
            <w:sz w:val="24"/>
            <w:szCs w:val="24"/>
          </w:rPr>
          <m:t>T</m:t>
        </m:r>
      </m:oMath>
      <w:r>
        <w:rPr>
          <w:rFonts w:ascii="Arial" w:hAnsi="Arial" w:cs="Arial"/>
          <w:sz w:val="24"/>
          <w:szCs w:val="24"/>
        </w:rPr>
        <w:t xml:space="preserve">                                                     (1)</w:t>
      </w:r>
    </w:p>
    <w:p w:rsidR="006B471D" w:rsidRDefault="006B471D" w:rsidP="006B471D">
      <w:pPr>
        <w:spacing w:line="360" w:lineRule="auto"/>
        <w:jc w:val="both"/>
        <w:rPr>
          <w:rFonts w:ascii="Arial" w:hAnsi="Arial" w:cs="Arial"/>
          <w:sz w:val="24"/>
          <w:szCs w:val="24"/>
        </w:rPr>
      </w:pPr>
      <w:r>
        <w:rPr>
          <w:rFonts w:ascii="Arial" w:hAnsi="Arial" w:cs="Arial"/>
          <w:sz w:val="24"/>
          <w:szCs w:val="24"/>
        </w:rPr>
        <w:t>Onde:</w:t>
      </w:r>
    </w:p>
    <w:p w:rsidR="006B471D" w:rsidRDefault="006B471D" w:rsidP="006B471D">
      <w:pPr>
        <w:spacing w:line="360" w:lineRule="auto"/>
        <w:jc w:val="both"/>
        <w:rPr>
          <w:rFonts w:ascii="Arial" w:hAnsi="Arial" w:cs="Arial"/>
          <w:sz w:val="24"/>
          <w:szCs w:val="24"/>
        </w:rPr>
      </w:pPr>
      <m:oMath>
        <m:r>
          <w:rPr>
            <w:rFonts w:ascii="Cambria Math" w:hAnsi="Cambria Math" w:cs="Arial"/>
            <w:sz w:val="24"/>
            <w:szCs w:val="24"/>
          </w:rPr>
          <m:t>M</m:t>
        </m:r>
      </m:oMath>
      <w:r>
        <w:rPr>
          <w:rFonts w:ascii="Arial" w:hAnsi="Arial" w:cs="Arial"/>
          <w:sz w:val="24"/>
          <w:szCs w:val="24"/>
        </w:rPr>
        <w:t xml:space="preserve"> = quantidade de moeda</w:t>
      </w:r>
    </w:p>
    <w:p w:rsidR="006B471D" w:rsidRDefault="003B54BF" w:rsidP="006B471D">
      <w:pPr>
        <w:spacing w:line="360" w:lineRule="auto"/>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t</m:t>
            </m:r>
          </m:sub>
        </m:sSub>
        <m:r>
          <w:rPr>
            <w:rFonts w:ascii="Cambria Math" w:hAnsi="Cambria Math" w:cs="Arial"/>
            <w:sz w:val="24"/>
            <w:szCs w:val="24"/>
          </w:rPr>
          <m:t>=</m:t>
        </m:r>
      </m:oMath>
      <w:r w:rsidR="006B471D">
        <w:rPr>
          <w:rFonts w:ascii="Arial" w:eastAsiaTheme="minorEastAsia" w:hAnsi="Arial" w:cs="Arial"/>
          <w:sz w:val="24"/>
          <w:szCs w:val="24"/>
        </w:rPr>
        <w:t xml:space="preserve"> v</w:t>
      </w:r>
      <w:r w:rsidR="006B471D">
        <w:rPr>
          <w:rFonts w:ascii="Arial" w:hAnsi="Arial" w:cs="Arial"/>
          <w:sz w:val="24"/>
          <w:szCs w:val="24"/>
        </w:rPr>
        <w:t>elocidade de transações da moeda</w:t>
      </w:r>
    </w:p>
    <w:p w:rsidR="006B471D" w:rsidRDefault="003B54BF" w:rsidP="006B471D">
      <w:pPr>
        <w:spacing w:line="360" w:lineRule="auto"/>
        <w:jc w:val="both"/>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t</m:t>
            </m:r>
          </m:sub>
        </m:sSub>
      </m:oMath>
      <w:r w:rsidR="006B471D">
        <w:rPr>
          <w:rFonts w:ascii="Arial" w:hAnsi="Arial" w:cs="Arial"/>
          <w:sz w:val="24"/>
          <w:szCs w:val="24"/>
        </w:rPr>
        <w:t xml:space="preserve"> = índice de preços dos itens transacionados</w:t>
      </w:r>
    </w:p>
    <w:p w:rsidR="006B471D" w:rsidRDefault="006B471D" w:rsidP="006B471D">
      <w:pPr>
        <w:spacing w:line="360" w:lineRule="auto"/>
        <w:jc w:val="both"/>
        <w:rPr>
          <w:rFonts w:ascii="Arial" w:hAnsi="Arial" w:cs="Arial"/>
          <w:sz w:val="24"/>
          <w:szCs w:val="24"/>
        </w:rPr>
      </w:pPr>
      <m:oMath>
        <m:r>
          <w:rPr>
            <w:rFonts w:ascii="Cambria Math" w:hAnsi="Cambria Math" w:cs="Arial"/>
            <w:sz w:val="24"/>
            <w:szCs w:val="24"/>
          </w:rPr>
          <m:t xml:space="preserve">T </m:t>
        </m:r>
      </m:oMath>
      <w:r>
        <w:rPr>
          <w:rFonts w:ascii="Arial" w:hAnsi="Arial" w:cs="Arial"/>
          <w:sz w:val="24"/>
          <w:szCs w:val="24"/>
        </w:rPr>
        <w:t>= volume de transações</w:t>
      </w:r>
    </w:p>
    <w:p w:rsidR="003E1775" w:rsidRDefault="003E1775" w:rsidP="00E723CF">
      <w:pPr>
        <w:spacing w:after="0" w:line="360" w:lineRule="auto"/>
        <w:jc w:val="both"/>
        <w:rPr>
          <w:rFonts w:ascii="Arial" w:hAnsi="Arial" w:cs="Arial"/>
          <w:sz w:val="24"/>
          <w:szCs w:val="24"/>
        </w:rPr>
      </w:pPr>
      <w:r>
        <w:rPr>
          <w:rFonts w:ascii="Arial" w:hAnsi="Arial" w:cs="Arial"/>
          <w:sz w:val="24"/>
          <w:szCs w:val="24"/>
        </w:rPr>
        <w:lastRenderedPageBreak/>
        <w:tab/>
      </w:r>
      <w:r w:rsidR="00EC4B26">
        <w:rPr>
          <w:rFonts w:ascii="Arial" w:hAnsi="Arial" w:cs="Arial"/>
          <w:sz w:val="24"/>
          <w:szCs w:val="24"/>
        </w:rPr>
        <w:t>A equação de Fisher é criticada por alguns especialistas pelo fato de que não há igualdade entre o lado monetário e o lado de bens, pois não há igualdade entre os valores dos itens transacionados e da quantidade de moeda utilizada, de acordo com o ponto de vista de cada indivíduo. Um dos lados sempre estará ganhando mais do que o outro (MENDONÇA, 2011).</w:t>
      </w:r>
    </w:p>
    <w:p w:rsidR="006B471D" w:rsidRDefault="006B471D" w:rsidP="00E723CF">
      <w:pPr>
        <w:spacing w:after="0" w:line="360" w:lineRule="auto"/>
        <w:jc w:val="both"/>
        <w:rPr>
          <w:rFonts w:ascii="Arial" w:hAnsi="Arial" w:cs="Arial"/>
          <w:sz w:val="24"/>
          <w:szCs w:val="24"/>
        </w:rPr>
      </w:pPr>
      <w:r>
        <w:rPr>
          <w:rFonts w:ascii="Arial" w:hAnsi="Arial" w:cs="Arial"/>
          <w:sz w:val="24"/>
          <w:szCs w:val="24"/>
        </w:rPr>
        <w:tab/>
        <w:t>Já a abordagem de Cambridge, feita pelos economistas Alfred Marshall e A. C. Pigou também demonstra a relação proporcional entre a quantidade de moeda e o nível geral de preços, porém de maneira a entender qual seria a quantidade ótima de moeda a ser mantida para o indivíduo, o que não foi considerado por Fisher (FROYEN, 2009).</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Com isso, Marshall e Pigou concluíram que a demanda por moeda seria proporção da renda, de forma com que a moeda será mantida “apenas na medida em que suas vantagens em termos de conveniência e segurança superem a renda perdida por não investir em uma atividade produtiva ou por não usar a moeda para comprar bens de consumo” (FROYEN, 2009</w:t>
      </w:r>
      <w:r w:rsidR="00BF3175">
        <w:rPr>
          <w:rFonts w:ascii="Arial" w:hAnsi="Arial" w:cs="Arial"/>
          <w:sz w:val="24"/>
          <w:szCs w:val="24"/>
        </w:rPr>
        <w:t>, p. 73</w:t>
      </w:r>
      <w:r>
        <w:rPr>
          <w:rFonts w:ascii="Arial" w:hAnsi="Arial" w:cs="Arial"/>
          <w:sz w:val="24"/>
          <w:szCs w:val="24"/>
        </w:rPr>
        <w:t>).</w:t>
      </w:r>
    </w:p>
    <w:p w:rsidR="006B471D" w:rsidRDefault="006B471D" w:rsidP="00BF3175">
      <w:pPr>
        <w:spacing w:after="0" w:line="360" w:lineRule="auto"/>
        <w:jc w:val="both"/>
        <w:rPr>
          <w:rFonts w:ascii="Arial" w:hAnsi="Arial" w:cs="Arial"/>
          <w:sz w:val="24"/>
          <w:szCs w:val="24"/>
        </w:rPr>
      </w:pPr>
      <w:r>
        <w:rPr>
          <w:rFonts w:ascii="Arial" w:hAnsi="Arial" w:cs="Arial"/>
          <w:sz w:val="24"/>
          <w:szCs w:val="24"/>
        </w:rPr>
        <w:tab/>
        <w:t>As afirmações acima de Marshall e Pigou podem ser exemplificadas a partir da identidade:</w:t>
      </w:r>
    </w:p>
    <w:p w:rsidR="006B471D" w:rsidRDefault="003B54BF" w:rsidP="006B471D">
      <w:pPr>
        <w:spacing w:line="360" w:lineRule="auto"/>
        <w:jc w:val="both"/>
        <w:rPr>
          <w:rFonts w:ascii="Arial" w:hAnsi="Arial" w:cs="Arial"/>
          <w:sz w:val="24"/>
          <w:szCs w:val="24"/>
        </w:rPr>
      </w:pPr>
      <m:oMath>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d</m:t>
            </m:r>
          </m:sup>
        </m:sSup>
        <m:r>
          <w:rPr>
            <w:rFonts w:ascii="Cambria Math" w:hAnsi="Cambria Math" w:cs="Arial"/>
            <w:sz w:val="24"/>
            <w:szCs w:val="24"/>
          </w:rPr>
          <m:t xml:space="preserve"> = kPY </m:t>
        </m:r>
      </m:oMath>
      <w:r w:rsidR="006B471D">
        <w:rPr>
          <w:rFonts w:ascii="Arial" w:eastAsiaTheme="minorEastAsia" w:hAnsi="Arial" w:cs="Arial"/>
          <w:sz w:val="24"/>
          <w:szCs w:val="24"/>
        </w:rPr>
        <w:t xml:space="preserve">                                                                (2)</w:t>
      </w:r>
    </w:p>
    <w:p w:rsidR="006B471D" w:rsidRDefault="006B471D" w:rsidP="006B471D">
      <w:pPr>
        <w:spacing w:line="360" w:lineRule="auto"/>
        <w:jc w:val="both"/>
        <w:rPr>
          <w:rFonts w:ascii="Arial" w:hAnsi="Arial" w:cs="Arial"/>
          <w:sz w:val="24"/>
          <w:szCs w:val="24"/>
        </w:rPr>
      </w:pPr>
      <w:r>
        <w:rPr>
          <w:rFonts w:ascii="Arial" w:hAnsi="Arial" w:cs="Arial"/>
          <w:sz w:val="24"/>
          <w:szCs w:val="24"/>
        </w:rPr>
        <w:t>Onde:</w:t>
      </w:r>
    </w:p>
    <w:p w:rsidR="006B471D" w:rsidRDefault="003B54BF" w:rsidP="006B471D">
      <w:pPr>
        <w:spacing w:line="360" w:lineRule="auto"/>
        <w:jc w:val="both"/>
        <w:rPr>
          <w:rFonts w:ascii="Arial" w:hAnsi="Arial" w:cs="Arial"/>
          <w:sz w:val="24"/>
          <w:szCs w:val="24"/>
        </w:rPr>
      </w:pPr>
      <m:oMath>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d</m:t>
            </m:r>
          </m:sup>
        </m:sSup>
      </m:oMath>
      <w:r w:rsidR="006B471D">
        <w:rPr>
          <w:rFonts w:ascii="Arial" w:hAnsi="Arial" w:cs="Arial"/>
          <w:sz w:val="24"/>
          <w:szCs w:val="24"/>
        </w:rPr>
        <w:tab/>
        <w:t>= demanda por moeda</w:t>
      </w:r>
    </w:p>
    <w:p w:rsidR="006B471D" w:rsidRDefault="006B471D" w:rsidP="006B471D">
      <w:pPr>
        <w:spacing w:line="360" w:lineRule="auto"/>
        <w:jc w:val="both"/>
        <w:rPr>
          <w:rFonts w:ascii="Arial" w:hAnsi="Arial" w:cs="Arial"/>
          <w:sz w:val="24"/>
          <w:szCs w:val="24"/>
        </w:rPr>
      </w:pPr>
      <w:r>
        <w:rPr>
          <w:rFonts w:ascii="Arial" w:hAnsi="Arial" w:cs="Arial"/>
          <w:sz w:val="24"/>
          <w:szCs w:val="24"/>
        </w:rPr>
        <w:t xml:space="preserve">k = renda nominal </w:t>
      </w:r>
    </w:p>
    <w:p w:rsidR="006B471D" w:rsidRDefault="006B471D" w:rsidP="006B471D">
      <w:pPr>
        <w:spacing w:line="360" w:lineRule="auto"/>
        <w:jc w:val="both"/>
        <w:rPr>
          <w:rFonts w:ascii="Arial" w:hAnsi="Arial" w:cs="Arial"/>
          <w:sz w:val="24"/>
          <w:szCs w:val="24"/>
        </w:rPr>
      </w:pPr>
      <w:r>
        <w:rPr>
          <w:rFonts w:ascii="Arial" w:hAnsi="Arial" w:cs="Arial"/>
          <w:sz w:val="24"/>
          <w:szCs w:val="24"/>
        </w:rPr>
        <w:t>P = nível de preços</w:t>
      </w:r>
    </w:p>
    <w:p w:rsidR="006B471D" w:rsidRDefault="006B471D" w:rsidP="006B471D">
      <w:pPr>
        <w:spacing w:line="360" w:lineRule="auto"/>
        <w:jc w:val="both"/>
        <w:rPr>
          <w:rFonts w:ascii="Arial" w:hAnsi="Arial" w:cs="Arial"/>
          <w:sz w:val="24"/>
          <w:szCs w:val="24"/>
        </w:rPr>
      </w:pPr>
      <w:r>
        <w:rPr>
          <w:rFonts w:ascii="Arial" w:hAnsi="Arial" w:cs="Arial"/>
          <w:sz w:val="24"/>
          <w:szCs w:val="24"/>
        </w:rPr>
        <w:t>Y = renda real</w:t>
      </w:r>
    </w:p>
    <w:p w:rsidR="006B471D" w:rsidRDefault="006B471D" w:rsidP="006B471D">
      <w:pPr>
        <w:spacing w:line="360" w:lineRule="auto"/>
        <w:jc w:val="both"/>
        <w:rPr>
          <w:rFonts w:ascii="Arial" w:hAnsi="Arial" w:cs="Arial"/>
          <w:b/>
          <w:sz w:val="24"/>
          <w:szCs w:val="24"/>
        </w:rPr>
      </w:pPr>
      <w:r>
        <w:rPr>
          <w:rFonts w:ascii="Arial" w:hAnsi="Arial" w:cs="Arial"/>
          <w:b/>
          <w:sz w:val="24"/>
          <w:szCs w:val="24"/>
        </w:rPr>
        <w:t>2.2 A Teoria Keynesiana</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 xml:space="preserve">O economista John Maynard Keynes foi o responsável por criar a teoria mais importante da primeira metade do século XX. Insatisfeito com a teoria clássica, por considerá-la fora da realidade na qual a economia mundial se encontrava nos anos trinta, Keynes publica sua obra mais famosa, </w:t>
      </w:r>
      <w:r>
        <w:rPr>
          <w:rFonts w:ascii="Arial" w:hAnsi="Arial" w:cs="Arial"/>
          <w:i/>
          <w:sz w:val="24"/>
          <w:szCs w:val="24"/>
        </w:rPr>
        <w:t xml:space="preserve">A Teoria Geral do Emprego, do Juro e da Moeda </w:t>
      </w:r>
      <w:r>
        <w:rPr>
          <w:rFonts w:ascii="Arial" w:hAnsi="Arial" w:cs="Arial"/>
          <w:sz w:val="24"/>
          <w:szCs w:val="24"/>
        </w:rPr>
        <w:t>em 1936, que influenciou todo o pensamento econômico nos anos seguintes (BRESSER-PEREIRA, 1976).</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lastRenderedPageBreak/>
        <w:tab/>
        <w:t xml:space="preserve">Em suas obras, Keynes fez duras críticas ao </w:t>
      </w:r>
      <w:r>
        <w:rPr>
          <w:rFonts w:ascii="Arial" w:hAnsi="Arial" w:cs="Arial"/>
          <w:i/>
          <w:sz w:val="24"/>
          <w:szCs w:val="24"/>
        </w:rPr>
        <w:t>lasseiz-faire</w:t>
      </w:r>
      <w:r>
        <w:rPr>
          <w:rFonts w:ascii="Arial" w:hAnsi="Arial" w:cs="Arial"/>
          <w:sz w:val="24"/>
          <w:szCs w:val="24"/>
        </w:rPr>
        <w:t xml:space="preserve">, o que fez com que muitos se precipitem com a ideia de que ele era anticapitalista. Contudo, ele apenas buscava corrigir as falhas do capitalismo, sem desenvolver um novo modelo. Seu ponto de partida foi entender que “o sistema capitalista não tem condições </w:t>
      </w:r>
      <w:r w:rsidRPr="005A3BD7">
        <w:rPr>
          <w:rFonts w:ascii="Arial" w:hAnsi="Arial" w:cs="Arial"/>
          <w:sz w:val="24"/>
          <w:szCs w:val="24"/>
        </w:rPr>
        <w:t>de assegurar automaticamente o pleno emprego e o desenvolvimento econômico sem crises crônicas, de duração indefinidas, como pretendia a teoria econômica vigente</w:t>
      </w:r>
      <w:r>
        <w:rPr>
          <w:rFonts w:ascii="Arial" w:hAnsi="Arial" w:cs="Arial"/>
          <w:sz w:val="24"/>
          <w:szCs w:val="24"/>
        </w:rPr>
        <w:t>” (BRESSER-PEREIRA, 1976).</w:t>
      </w:r>
    </w:p>
    <w:p w:rsidR="006B471D" w:rsidRDefault="006B471D" w:rsidP="006B471D">
      <w:pPr>
        <w:spacing w:after="0" w:line="360" w:lineRule="auto"/>
        <w:ind w:firstLine="708"/>
        <w:jc w:val="both"/>
        <w:rPr>
          <w:rFonts w:ascii="Arial" w:hAnsi="Arial" w:cs="Arial"/>
          <w:sz w:val="24"/>
          <w:szCs w:val="24"/>
        </w:rPr>
      </w:pPr>
      <w:r>
        <w:rPr>
          <w:rFonts w:ascii="Arial" w:hAnsi="Arial" w:cs="Arial"/>
          <w:sz w:val="24"/>
          <w:szCs w:val="24"/>
        </w:rPr>
        <w:t>Enquanto a teoria clássica focava em provar que o mercado garantia a eficiência máxima de produção, pleno emprego, maximização do lucro dos produtores e da satisfação dos consumidores, além da distribuição ótima da renda entre os donos dos fatores de produção, a crise de 1929, conhecida por ser a pior crise pela qual o sistema capitalista já passou, ocorria e colocava em dúvida todas as afirmações citadas acima (BRESSER-PEREIRA, 1976)</w:t>
      </w:r>
    </w:p>
    <w:p w:rsidR="006B471D" w:rsidRPr="00CD56EA" w:rsidRDefault="006B471D" w:rsidP="003F5EC8">
      <w:pPr>
        <w:spacing w:line="360" w:lineRule="auto"/>
        <w:ind w:firstLine="708"/>
        <w:jc w:val="both"/>
        <w:rPr>
          <w:rFonts w:ascii="Arial" w:hAnsi="Arial" w:cs="Arial"/>
          <w:sz w:val="24"/>
          <w:szCs w:val="24"/>
        </w:rPr>
      </w:pPr>
      <w:r>
        <w:rPr>
          <w:rFonts w:ascii="Arial" w:hAnsi="Arial" w:cs="Arial"/>
          <w:sz w:val="24"/>
          <w:szCs w:val="24"/>
        </w:rPr>
        <w:t>Conforme Bresser-Pereira (1976),</w:t>
      </w:r>
    </w:p>
    <w:p w:rsidR="000F15C1" w:rsidRPr="003F5EC8" w:rsidRDefault="006B471D" w:rsidP="003F5EC8">
      <w:pPr>
        <w:spacing w:line="240" w:lineRule="auto"/>
        <w:ind w:left="2124"/>
        <w:jc w:val="both"/>
        <w:rPr>
          <w:rFonts w:ascii="Arial" w:hAnsi="Arial" w:cs="Arial"/>
          <w:sz w:val="20"/>
          <w:szCs w:val="20"/>
        </w:rPr>
      </w:pPr>
      <w:r>
        <w:rPr>
          <w:rFonts w:ascii="Arial" w:hAnsi="Arial" w:cs="Arial"/>
          <w:sz w:val="20"/>
          <w:szCs w:val="20"/>
        </w:rPr>
        <w:t>“</w:t>
      </w:r>
      <w:r w:rsidRPr="00CD56EA">
        <w:rPr>
          <w:rFonts w:ascii="Arial" w:hAnsi="Arial" w:cs="Arial"/>
          <w:sz w:val="20"/>
          <w:szCs w:val="20"/>
        </w:rPr>
        <w:t>Keynes nos apresenta uma teoria macroeconômica relativamente dinâmica, cujas incógnitas fundamentais são o volume da produção e o nível de emprego decorrente. Além disso, ao invés de partir da análise do comportamento individual dos agentes microeconômicos - os consumidores e os produtores, Keynes adota uma abordagem macroeconômica, partindo diretamente do estudo dos agregados econômicos básicos: a renda, o consumo, a poupança, o investimento, dentro de uma economia monetária. O comportamento de consumidores, investidores, especuladores continua a ser analisado, mas diretamente em função dos agregados econômicos acima enumerados. E a teoria monetária, que na microeconomia constituía-se em um capítulo à parte da teoria macroeconômica, é plenamente integrada à macroeconomia keynesiana</w:t>
      </w:r>
      <w:r>
        <w:rPr>
          <w:rFonts w:ascii="Arial" w:hAnsi="Arial" w:cs="Arial"/>
          <w:sz w:val="20"/>
          <w:szCs w:val="20"/>
        </w:rPr>
        <w:t>” (BRESSER-PEREIRA, 1976)</w:t>
      </w:r>
    </w:p>
    <w:p w:rsidR="006B471D" w:rsidRDefault="006B471D" w:rsidP="006B471D">
      <w:pPr>
        <w:spacing w:after="0" w:line="360" w:lineRule="auto"/>
        <w:jc w:val="both"/>
        <w:rPr>
          <w:rFonts w:ascii="Arial" w:hAnsi="Arial" w:cs="Arial"/>
          <w:sz w:val="24"/>
          <w:szCs w:val="24"/>
        </w:rPr>
      </w:pPr>
      <w:r>
        <w:rPr>
          <w:rFonts w:ascii="Arial" w:hAnsi="Arial" w:cs="Arial"/>
          <w:sz w:val="20"/>
          <w:szCs w:val="20"/>
        </w:rPr>
        <w:tab/>
      </w:r>
      <w:r>
        <w:rPr>
          <w:rFonts w:ascii="Arial" w:hAnsi="Arial" w:cs="Arial"/>
          <w:sz w:val="24"/>
          <w:szCs w:val="24"/>
        </w:rPr>
        <w:t xml:space="preserve">A melhor maneira de entender as premissas keynesianas é a partir do estudo do modelo </w:t>
      </w:r>
      <w:r w:rsidRPr="00CD56EA">
        <w:rPr>
          <w:rFonts w:ascii="Arial" w:hAnsi="Arial" w:cs="Arial"/>
          <w:i/>
          <w:sz w:val="24"/>
          <w:szCs w:val="24"/>
        </w:rPr>
        <w:t>IS</w:t>
      </w:r>
      <w:r>
        <w:rPr>
          <w:rFonts w:ascii="Arial" w:hAnsi="Arial" w:cs="Arial"/>
          <w:i/>
          <w:sz w:val="24"/>
          <w:szCs w:val="24"/>
        </w:rPr>
        <w:t>-</w:t>
      </w:r>
      <w:r w:rsidRPr="00CD56EA">
        <w:rPr>
          <w:rFonts w:ascii="Arial" w:hAnsi="Arial" w:cs="Arial"/>
          <w:i/>
          <w:sz w:val="24"/>
          <w:szCs w:val="24"/>
        </w:rPr>
        <w:t>LM</w:t>
      </w:r>
      <w:r>
        <w:rPr>
          <w:rFonts w:ascii="Arial" w:hAnsi="Arial" w:cs="Arial"/>
          <w:sz w:val="24"/>
          <w:szCs w:val="24"/>
        </w:rPr>
        <w:t xml:space="preserve">, desenvolvido pelos economistas John Hicks e Alvin Hansen em 1937. Essa foi uma maneira simples e ao mesmo tempo muito eficiente para explicar a dinâmica do mercado de bens e dos mercados financeiros no </w:t>
      </w:r>
      <w:r w:rsidRPr="00026FA1">
        <w:rPr>
          <w:rFonts w:ascii="Arial" w:hAnsi="Arial" w:cs="Arial"/>
          <w:b/>
          <w:sz w:val="24"/>
          <w:szCs w:val="24"/>
        </w:rPr>
        <w:t>curto prazo</w:t>
      </w:r>
      <w:r>
        <w:rPr>
          <w:rFonts w:ascii="Arial" w:hAnsi="Arial" w:cs="Arial"/>
          <w:sz w:val="24"/>
          <w:szCs w:val="24"/>
        </w:rPr>
        <w:t xml:space="preserve"> (BLANCHARD, 2011).</w:t>
      </w:r>
    </w:p>
    <w:p w:rsidR="006B471D" w:rsidRPr="00435064" w:rsidRDefault="006B471D" w:rsidP="006B471D">
      <w:pPr>
        <w:spacing w:after="0" w:line="360" w:lineRule="auto"/>
        <w:ind w:firstLine="708"/>
        <w:jc w:val="both"/>
        <w:rPr>
          <w:rFonts w:ascii="Arial" w:hAnsi="Arial" w:cs="Arial"/>
          <w:sz w:val="24"/>
          <w:szCs w:val="24"/>
        </w:rPr>
      </w:pPr>
      <w:r>
        <w:rPr>
          <w:rFonts w:ascii="Arial" w:hAnsi="Arial" w:cs="Arial"/>
          <w:sz w:val="24"/>
          <w:szCs w:val="24"/>
        </w:rPr>
        <w:t xml:space="preserve">O modelo </w:t>
      </w:r>
      <w:r>
        <w:rPr>
          <w:rFonts w:ascii="Arial" w:hAnsi="Arial" w:cs="Arial"/>
          <w:i/>
          <w:sz w:val="24"/>
          <w:szCs w:val="24"/>
        </w:rPr>
        <w:t xml:space="preserve">IS-LM </w:t>
      </w:r>
      <w:r>
        <w:rPr>
          <w:rFonts w:ascii="Arial" w:hAnsi="Arial" w:cs="Arial"/>
          <w:sz w:val="24"/>
          <w:szCs w:val="24"/>
        </w:rPr>
        <w:t>determina os valores do PIB e da taxa de juros que, simultaneamente colocam o mercado de bens e o mercado monetário em equilíbrio (DORNBUSCH; FISCHER; STARTZ, 2013)</w:t>
      </w:r>
    </w:p>
    <w:p w:rsidR="006B471D" w:rsidRDefault="006B471D" w:rsidP="006B471D">
      <w:pPr>
        <w:spacing w:after="0" w:line="360" w:lineRule="auto"/>
        <w:ind w:firstLine="708"/>
        <w:jc w:val="both"/>
        <w:rPr>
          <w:rFonts w:ascii="Arial" w:hAnsi="Arial" w:cs="Arial"/>
          <w:sz w:val="24"/>
          <w:szCs w:val="24"/>
        </w:rPr>
      </w:pPr>
      <w:r>
        <w:rPr>
          <w:rFonts w:ascii="Arial" w:hAnsi="Arial" w:cs="Arial"/>
          <w:sz w:val="24"/>
          <w:szCs w:val="24"/>
        </w:rPr>
        <w:t>De acordo com Blanchard (2011), havia uma certa discussão sobre o que Keynes “realmente quis dizer” em suas obras, portanto o modelo é essencial para uma boa compreensão da teoria, e evitar precipitações. Sendo assim, os principais pontos do modelo serão apresentados nos próximos tópicos.</w:t>
      </w:r>
    </w:p>
    <w:p w:rsidR="006B471D" w:rsidRDefault="006B471D" w:rsidP="007866CC">
      <w:pPr>
        <w:spacing w:afterLines="160" w:line="360" w:lineRule="auto"/>
        <w:ind w:firstLine="709"/>
        <w:jc w:val="both"/>
        <w:rPr>
          <w:rFonts w:ascii="Arial" w:hAnsi="Arial" w:cs="Arial"/>
          <w:sz w:val="24"/>
          <w:szCs w:val="24"/>
        </w:rPr>
      </w:pPr>
      <w:r>
        <w:rPr>
          <w:rFonts w:ascii="Arial" w:hAnsi="Arial" w:cs="Arial"/>
          <w:sz w:val="24"/>
          <w:szCs w:val="24"/>
        </w:rPr>
        <w:lastRenderedPageBreak/>
        <w:t xml:space="preserve">Antes de expor as primeiras observações sobre cada parte do modelo separadamente, as definições de demanda agregada e produto de equilíbrio devem ser explicadas. Dornbusch, Fischer e Startz (2013) definem a demanda agregada como a quantidade total de bens demandados na economia, e o produto estará em seu equilíbrio quando a quantidade produzida for igual à quantidade demandada. Ela é formada pelo consumo, investimento, gastos do governo e exportações líquidas, e podemos representá-la pela seguinte identidade:                                               </w:t>
      </w:r>
    </w:p>
    <w:p w:rsidR="006B471D" w:rsidRDefault="006B471D" w:rsidP="007866CC">
      <w:pPr>
        <w:spacing w:afterLines="160" w:line="360" w:lineRule="auto"/>
        <w:ind w:firstLine="709"/>
        <w:jc w:val="center"/>
        <w:rPr>
          <w:rFonts w:ascii="Arial" w:hAnsi="Arial" w:cs="Arial"/>
          <w:sz w:val="24"/>
          <w:szCs w:val="24"/>
        </w:rPr>
      </w:pPr>
      <w:r>
        <w:rPr>
          <w:rFonts w:ascii="Arial" w:hAnsi="Arial" w:cs="Arial"/>
          <w:sz w:val="24"/>
          <w:szCs w:val="24"/>
        </w:rPr>
        <w:t xml:space="preserve">                           Y = DA = C + I + G + NX                                                      (</w:t>
      </w:r>
      <w:r w:rsidR="000F15C1">
        <w:rPr>
          <w:rFonts w:ascii="Arial" w:hAnsi="Arial" w:cs="Arial"/>
          <w:sz w:val="24"/>
          <w:szCs w:val="24"/>
        </w:rPr>
        <w:t>3</w:t>
      </w:r>
      <w:r>
        <w:rPr>
          <w:rFonts w:ascii="Arial" w:hAnsi="Arial" w:cs="Arial"/>
          <w:sz w:val="24"/>
          <w:szCs w:val="24"/>
        </w:rPr>
        <w:t>)</w:t>
      </w:r>
    </w:p>
    <w:p w:rsidR="006B471D" w:rsidRDefault="006B471D" w:rsidP="006B471D">
      <w:pPr>
        <w:spacing w:line="360" w:lineRule="auto"/>
        <w:jc w:val="both"/>
        <w:rPr>
          <w:rFonts w:ascii="Arial" w:hAnsi="Arial" w:cs="Arial"/>
          <w:sz w:val="24"/>
          <w:szCs w:val="24"/>
        </w:rPr>
      </w:pPr>
    </w:p>
    <w:p w:rsidR="006B471D" w:rsidRDefault="006B471D" w:rsidP="006B471D">
      <w:pPr>
        <w:spacing w:line="360" w:lineRule="auto"/>
        <w:jc w:val="both"/>
        <w:rPr>
          <w:rFonts w:ascii="Arial" w:hAnsi="Arial" w:cs="Arial"/>
          <w:sz w:val="24"/>
          <w:szCs w:val="24"/>
        </w:rPr>
      </w:pPr>
      <w:r>
        <w:rPr>
          <w:rFonts w:ascii="Arial" w:hAnsi="Arial" w:cs="Arial"/>
          <w:sz w:val="24"/>
          <w:szCs w:val="24"/>
        </w:rPr>
        <w:t>Onde:</w:t>
      </w:r>
    </w:p>
    <w:p w:rsidR="006B471D" w:rsidRDefault="006B471D" w:rsidP="006B471D">
      <w:pPr>
        <w:spacing w:line="360" w:lineRule="auto"/>
        <w:jc w:val="both"/>
        <w:rPr>
          <w:rFonts w:ascii="Arial" w:hAnsi="Arial" w:cs="Arial"/>
          <w:sz w:val="24"/>
          <w:szCs w:val="24"/>
        </w:rPr>
      </w:pPr>
      <w:r>
        <w:rPr>
          <w:rFonts w:ascii="Arial" w:hAnsi="Arial" w:cs="Arial"/>
          <w:sz w:val="24"/>
          <w:szCs w:val="24"/>
        </w:rPr>
        <w:t xml:space="preserve">Y = renda nacional </w:t>
      </w:r>
    </w:p>
    <w:p w:rsidR="006B471D" w:rsidRDefault="006B471D" w:rsidP="006B471D">
      <w:pPr>
        <w:spacing w:line="360" w:lineRule="auto"/>
        <w:jc w:val="both"/>
        <w:rPr>
          <w:rFonts w:ascii="Arial" w:hAnsi="Arial" w:cs="Arial"/>
          <w:sz w:val="24"/>
          <w:szCs w:val="24"/>
        </w:rPr>
      </w:pPr>
      <w:r>
        <w:rPr>
          <w:rFonts w:ascii="Arial" w:hAnsi="Arial" w:cs="Arial"/>
          <w:sz w:val="24"/>
          <w:szCs w:val="24"/>
        </w:rPr>
        <w:t>DA = demanda agregada</w:t>
      </w:r>
    </w:p>
    <w:p w:rsidR="006B471D" w:rsidRDefault="006B471D" w:rsidP="006B471D">
      <w:pPr>
        <w:spacing w:line="360" w:lineRule="auto"/>
        <w:jc w:val="both"/>
        <w:rPr>
          <w:rFonts w:ascii="Arial" w:hAnsi="Arial" w:cs="Arial"/>
          <w:sz w:val="24"/>
          <w:szCs w:val="24"/>
        </w:rPr>
      </w:pPr>
      <w:r>
        <w:rPr>
          <w:rFonts w:ascii="Arial" w:hAnsi="Arial" w:cs="Arial"/>
          <w:sz w:val="24"/>
          <w:szCs w:val="24"/>
        </w:rPr>
        <w:t>C = consumo</w:t>
      </w:r>
    </w:p>
    <w:p w:rsidR="006B471D" w:rsidRDefault="006B471D" w:rsidP="006B471D">
      <w:pPr>
        <w:spacing w:line="360" w:lineRule="auto"/>
        <w:jc w:val="both"/>
        <w:rPr>
          <w:rFonts w:ascii="Arial" w:hAnsi="Arial" w:cs="Arial"/>
          <w:sz w:val="24"/>
          <w:szCs w:val="24"/>
        </w:rPr>
      </w:pPr>
      <w:r>
        <w:rPr>
          <w:rFonts w:ascii="Arial" w:hAnsi="Arial" w:cs="Arial"/>
          <w:sz w:val="24"/>
          <w:szCs w:val="24"/>
        </w:rPr>
        <w:t>I = investimento</w:t>
      </w:r>
    </w:p>
    <w:p w:rsidR="006B471D" w:rsidRDefault="006B471D" w:rsidP="006B471D">
      <w:pPr>
        <w:spacing w:line="360" w:lineRule="auto"/>
        <w:jc w:val="both"/>
        <w:rPr>
          <w:rFonts w:ascii="Arial" w:hAnsi="Arial" w:cs="Arial"/>
          <w:sz w:val="24"/>
          <w:szCs w:val="24"/>
        </w:rPr>
      </w:pPr>
      <w:r>
        <w:rPr>
          <w:rFonts w:ascii="Arial" w:hAnsi="Arial" w:cs="Arial"/>
          <w:sz w:val="24"/>
          <w:szCs w:val="24"/>
        </w:rPr>
        <w:t>G = gastos do governo</w:t>
      </w:r>
    </w:p>
    <w:p w:rsidR="006B471D" w:rsidRDefault="006B471D" w:rsidP="006B471D">
      <w:pPr>
        <w:spacing w:line="360" w:lineRule="auto"/>
        <w:jc w:val="both"/>
        <w:rPr>
          <w:rFonts w:ascii="Arial" w:hAnsi="Arial" w:cs="Arial"/>
          <w:sz w:val="24"/>
          <w:szCs w:val="24"/>
        </w:rPr>
      </w:pPr>
      <w:r>
        <w:rPr>
          <w:rFonts w:ascii="Arial" w:hAnsi="Arial" w:cs="Arial"/>
          <w:sz w:val="24"/>
          <w:szCs w:val="24"/>
        </w:rPr>
        <w:t>NX = exportações líquidas</w:t>
      </w:r>
    </w:p>
    <w:p w:rsidR="006B471D" w:rsidRDefault="006B471D" w:rsidP="006B471D">
      <w:pPr>
        <w:spacing w:line="360" w:lineRule="auto"/>
        <w:ind w:firstLine="708"/>
        <w:jc w:val="both"/>
        <w:rPr>
          <w:rFonts w:ascii="Arial" w:hAnsi="Arial" w:cs="Arial"/>
          <w:sz w:val="24"/>
          <w:szCs w:val="24"/>
        </w:rPr>
      </w:pPr>
      <w:r>
        <w:rPr>
          <w:rFonts w:ascii="Arial" w:hAnsi="Arial" w:cs="Arial"/>
          <w:sz w:val="24"/>
          <w:szCs w:val="24"/>
        </w:rPr>
        <w:tab/>
        <w:t>Quando a demanda agregada não for igual ao produto, há o investimento ou desinvestimento não planejado em estoques (DORNBUSCH; FISCHER; STARTZ, 2013), que é representado pela identidade:</w:t>
      </w:r>
    </w:p>
    <w:p w:rsidR="006B471D" w:rsidRDefault="006B471D" w:rsidP="006B471D">
      <w:pPr>
        <w:spacing w:line="360" w:lineRule="auto"/>
        <w:ind w:firstLine="708"/>
        <w:jc w:val="both"/>
        <w:rPr>
          <w:rFonts w:ascii="Arial" w:hAnsi="Arial" w:cs="Arial"/>
          <w:sz w:val="24"/>
          <w:szCs w:val="24"/>
        </w:rPr>
      </w:pPr>
      <w:r>
        <w:rPr>
          <w:rFonts w:ascii="Arial" w:hAnsi="Arial" w:cs="Arial"/>
          <w:sz w:val="24"/>
          <w:szCs w:val="24"/>
        </w:rPr>
        <w:t xml:space="preserve">            </w:t>
      </w:r>
      <w:r w:rsidR="000B2B71">
        <w:rPr>
          <w:rFonts w:ascii="Arial" w:hAnsi="Arial" w:cs="Arial"/>
          <w:sz w:val="24"/>
          <w:szCs w:val="24"/>
        </w:rPr>
        <w:t xml:space="preserve">                          </w:t>
      </w:r>
      <w:r>
        <w:rPr>
          <w:rFonts w:ascii="Arial" w:hAnsi="Arial" w:cs="Arial"/>
          <w:sz w:val="24"/>
          <w:szCs w:val="24"/>
        </w:rPr>
        <w:t>IU = Y - DA                                                               (</w:t>
      </w:r>
      <w:r w:rsidR="000F15C1">
        <w:rPr>
          <w:rFonts w:ascii="Arial" w:hAnsi="Arial" w:cs="Arial"/>
          <w:sz w:val="24"/>
          <w:szCs w:val="24"/>
        </w:rPr>
        <w:t>4</w:t>
      </w:r>
      <w:r>
        <w:rPr>
          <w:rFonts w:ascii="Arial" w:hAnsi="Arial" w:cs="Arial"/>
          <w:sz w:val="24"/>
          <w:szCs w:val="24"/>
        </w:rPr>
        <w:t>)</w:t>
      </w:r>
    </w:p>
    <w:p w:rsidR="006B471D" w:rsidRDefault="006B471D" w:rsidP="006B471D">
      <w:pPr>
        <w:spacing w:line="360" w:lineRule="auto"/>
        <w:jc w:val="both"/>
        <w:rPr>
          <w:rFonts w:ascii="Arial" w:hAnsi="Arial" w:cs="Arial"/>
          <w:sz w:val="24"/>
          <w:szCs w:val="24"/>
        </w:rPr>
      </w:pPr>
      <w:r>
        <w:rPr>
          <w:rFonts w:ascii="Arial" w:hAnsi="Arial" w:cs="Arial"/>
          <w:sz w:val="24"/>
          <w:szCs w:val="24"/>
        </w:rPr>
        <w:t>Onde:</w:t>
      </w:r>
    </w:p>
    <w:p w:rsidR="006B471D" w:rsidRDefault="006B471D" w:rsidP="006B471D">
      <w:pPr>
        <w:spacing w:line="360" w:lineRule="auto"/>
        <w:jc w:val="both"/>
        <w:rPr>
          <w:rFonts w:ascii="Arial" w:hAnsi="Arial" w:cs="Arial"/>
          <w:sz w:val="24"/>
          <w:szCs w:val="24"/>
        </w:rPr>
      </w:pPr>
      <w:r>
        <w:rPr>
          <w:rFonts w:ascii="Arial" w:hAnsi="Arial" w:cs="Arial"/>
          <w:sz w:val="24"/>
          <w:szCs w:val="24"/>
        </w:rPr>
        <w:t>IU = acréscimos não planejados ao estoque</w:t>
      </w:r>
    </w:p>
    <w:p w:rsidR="006B471D" w:rsidRDefault="006B471D" w:rsidP="006B471D">
      <w:pPr>
        <w:spacing w:line="360" w:lineRule="auto"/>
        <w:jc w:val="both"/>
        <w:rPr>
          <w:rFonts w:ascii="Arial" w:hAnsi="Arial" w:cs="Arial"/>
          <w:sz w:val="24"/>
          <w:szCs w:val="24"/>
        </w:rPr>
      </w:pPr>
      <w:r>
        <w:rPr>
          <w:rFonts w:ascii="Arial" w:hAnsi="Arial" w:cs="Arial"/>
          <w:sz w:val="24"/>
          <w:szCs w:val="24"/>
        </w:rPr>
        <w:t>Y = renda nacional</w:t>
      </w:r>
    </w:p>
    <w:p w:rsidR="003F5EC8" w:rsidRDefault="006B471D" w:rsidP="006B471D">
      <w:pPr>
        <w:spacing w:line="360" w:lineRule="auto"/>
        <w:jc w:val="both"/>
        <w:rPr>
          <w:rFonts w:ascii="Arial" w:hAnsi="Arial" w:cs="Arial"/>
          <w:sz w:val="24"/>
          <w:szCs w:val="24"/>
        </w:rPr>
      </w:pPr>
      <w:r>
        <w:rPr>
          <w:rFonts w:ascii="Arial" w:hAnsi="Arial" w:cs="Arial"/>
          <w:sz w:val="24"/>
          <w:szCs w:val="24"/>
        </w:rPr>
        <w:t>DA = demanda agregada</w:t>
      </w:r>
    </w:p>
    <w:p w:rsidR="003F5EC8" w:rsidRDefault="003F5EC8" w:rsidP="006B471D">
      <w:pPr>
        <w:spacing w:line="360" w:lineRule="auto"/>
        <w:jc w:val="both"/>
        <w:rPr>
          <w:rFonts w:ascii="Arial" w:hAnsi="Arial" w:cs="Arial"/>
          <w:b/>
          <w:sz w:val="24"/>
          <w:szCs w:val="24"/>
        </w:rPr>
      </w:pPr>
    </w:p>
    <w:p w:rsidR="003F5EC8" w:rsidRDefault="003F5EC8" w:rsidP="006B471D">
      <w:pPr>
        <w:spacing w:line="360" w:lineRule="auto"/>
        <w:jc w:val="both"/>
        <w:rPr>
          <w:rFonts w:ascii="Arial" w:hAnsi="Arial" w:cs="Arial"/>
          <w:b/>
          <w:sz w:val="24"/>
          <w:szCs w:val="24"/>
        </w:rPr>
      </w:pPr>
    </w:p>
    <w:p w:rsidR="006B471D" w:rsidRPr="003F5EC8" w:rsidRDefault="006B471D" w:rsidP="006B471D">
      <w:pPr>
        <w:spacing w:line="360" w:lineRule="auto"/>
        <w:jc w:val="both"/>
        <w:rPr>
          <w:rFonts w:ascii="Arial" w:hAnsi="Arial" w:cs="Arial"/>
          <w:sz w:val="24"/>
          <w:szCs w:val="24"/>
        </w:rPr>
      </w:pPr>
      <w:r>
        <w:rPr>
          <w:rFonts w:ascii="Arial" w:hAnsi="Arial" w:cs="Arial"/>
          <w:b/>
          <w:sz w:val="24"/>
          <w:szCs w:val="24"/>
        </w:rPr>
        <w:t xml:space="preserve">2.2.1 </w:t>
      </w:r>
      <w:r w:rsidRPr="00635E9C">
        <w:rPr>
          <w:rFonts w:ascii="Arial" w:hAnsi="Arial" w:cs="Arial"/>
          <w:b/>
          <w:i/>
          <w:sz w:val="24"/>
          <w:szCs w:val="24"/>
        </w:rPr>
        <w:t>Mercado de bens: a curva IS</w:t>
      </w:r>
    </w:p>
    <w:p w:rsidR="006B471D" w:rsidRDefault="006B471D" w:rsidP="006B471D">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Conforme Dornbusch, Fischer e Startz (2013), a curva </w:t>
      </w:r>
      <w:r>
        <w:rPr>
          <w:rFonts w:ascii="Arial" w:hAnsi="Arial" w:cs="Arial"/>
          <w:i/>
          <w:sz w:val="24"/>
          <w:szCs w:val="24"/>
        </w:rPr>
        <w:t xml:space="preserve">IS </w:t>
      </w:r>
      <w:r>
        <w:rPr>
          <w:rFonts w:ascii="Arial" w:hAnsi="Arial" w:cs="Arial"/>
          <w:sz w:val="24"/>
          <w:szCs w:val="24"/>
        </w:rPr>
        <w:t>descreve as combinações de renda e taxa de juros nas quais o mercado de bens está em equilíbrio, ou seja, o gasto planejado deve ser igual à renda.</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 xml:space="preserve">Diferente da equação de demanda agregada, que considerava o investimento (I) como uma variável exógena, portanto dada, a curva </w:t>
      </w:r>
      <w:r>
        <w:rPr>
          <w:rFonts w:ascii="Arial" w:hAnsi="Arial" w:cs="Arial"/>
          <w:i/>
          <w:sz w:val="24"/>
          <w:szCs w:val="24"/>
        </w:rPr>
        <w:t xml:space="preserve">IS </w:t>
      </w:r>
      <w:r>
        <w:rPr>
          <w:rFonts w:ascii="Arial" w:hAnsi="Arial" w:cs="Arial"/>
          <w:sz w:val="24"/>
          <w:szCs w:val="24"/>
        </w:rPr>
        <w:t xml:space="preserve">irá considerá-la endógena, pois quanto maior a taxa de juros, menor é a taxa de investimento planejada (DORNBUSCH; FISCHER; STARTZ, 2013). </w:t>
      </w:r>
    </w:p>
    <w:p w:rsidR="006B471D" w:rsidRDefault="006B471D" w:rsidP="006B471D">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O gasto com investimento se dá pela função:</w:t>
      </w:r>
    </w:p>
    <w:p w:rsidR="006B471D" w:rsidRDefault="006B471D" w:rsidP="006B471D">
      <w:pPr>
        <w:spacing w:line="360" w:lineRule="auto"/>
        <w:jc w:val="both"/>
        <w:rPr>
          <w:rFonts w:ascii="Arial" w:hAnsi="Arial" w:cs="Arial"/>
          <w:sz w:val="24"/>
          <w:szCs w:val="24"/>
        </w:rPr>
      </w:pPr>
      <w:r>
        <w:rPr>
          <w:rFonts w:ascii="Arial" w:hAnsi="Arial" w:cs="Arial"/>
          <w:sz w:val="24"/>
          <w:szCs w:val="24"/>
        </w:rPr>
        <w:t xml:space="preserve">                      </w:t>
      </w:r>
      <w:r w:rsidR="000B2B71">
        <w:rPr>
          <w:rFonts w:ascii="Arial" w:hAnsi="Arial" w:cs="Arial"/>
          <w:sz w:val="24"/>
          <w:szCs w:val="24"/>
        </w:rPr>
        <w:t xml:space="preserve">                            </w:t>
      </w:r>
      <w:r>
        <w:rPr>
          <w:rFonts w:ascii="Arial" w:hAnsi="Arial" w:cs="Arial"/>
          <w:sz w:val="24"/>
          <w:szCs w:val="24"/>
        </w:rPr>
        <w:t xml:space="preserve">  I = Ī - bi                                                                  (</w:t>
      </w:r>
      <w:r w:rsidR="000F15C1">
        <w:rPr>
          <w:rFonts w:ascii="Arial" w:hAnsi="Arial" w:cs="Arial"/>
          <w:sz w:val="24"/>
          <w:szCs w:val="24"/>
        </w:rPr>
        <w:t>5</w:t>
      </w:r>
      <w:r>
        <w:rPr>
          <w:rFonts w:ascii="Arial" w:hAnsi="Arial" w:cs="Arial"/>
          <w:sz w:val="24"/>
          <w:szCs w:val="24"/>
        </w:rPr>
        <w:t>)</w:t>
      </w:r>
    </w:p>
    <w:p w:rsidR="006B471D" w:rsidRDefault="006B471D" w:rsidP="006B471D">
      <w:pPr>
        <w:spacing w:line="360" w:lineRule="auto"/>
        <w:jc w:val="both"/>
        <w:rPr>
          <w:rFonts w:ascii="Arial" w:hAnsi="Arial" w:cs="Arial"/>
          <w:sz w:val="24"/>
          <w:szCs w:val="24"/>
        </w:rPr>
      </w:pPr>
      <w:r>
        <w:rPr>
          <w:rFonts w:ascii="Arial" w:hAnsi="Arial" w:cs="Arial"/>
          <w:sz w:val="24"/>
          <w:szCs w:val="24"/>
        </w:rPr>
        <w:t>Onde:</w:t>
      </w:r>
    </w:p>
    <w:p w:rsidR="006B471D" w:rsidRDefault="006B471D" w:rsidP="006B471D">
      <w:pPr>
        <w:spacing w:line="360" w:lineRule="auto"/>
        <w:jc w:val="both"/>
        <w:rPr>
          <w:rFonts w:ascii="Arial" w:hAnsi="Arial" w:cs="Arial"/>
          <w:sz w:val="24"/>
          <w:szCs w:val="24"/>
        </w:rPr>
      </w:pPr>
      <w:r>
        <w:rPr>
          <w:rFonts w:ascii="Arial" w:hAnsi="Arial" w:cs="Arial"/>
          <w:sz w:val="24"/>
          <w:szCs w:val="24"/>
        </w:rPr>
        <w:t xml:space="preserve">I = investimento </w:t>
      </w:r>
    </w:p>
    <w:p w:rsidR="006B471D" w:rsidRDefault="006B471D" w:rsidP="006B471D">
      <w:pPr>
        <w:spacing w:line="360" w:lineRule="auto"/>
        <w:jc w:val="both"/>
        <w:rPr>
          <w:rFonts w:ascii="Arial" w:hAnsi="Arial" w:cs="Arial"/>
          <w:sz w:val="24"/>
          <w:szCs w:val="24"/>
        </w:rPr>
      </w:pPr>
      <w:r>
        <w:rPr>
          <w:rFonts w:ascii="Arial" w:hAnsi="Arial" w:cs="Arial"/>
          <w:sz w:val="24"/>
          <w:szCs w:val="24"/>
        </w:rPr>
        <w:t>Ī = investimento autônomo, não depende da taxa de juros</w:t>
      </w:r>
    </w:p>
    <w:p w:rsidR="006B471D" w:rsidRDefault="006B471D" w:rsidP="006B471D">
      <w:pPr>
        <w:spacing w:line="360" w:lineRule="auto"/>
        <w:jc w:val="both"/>
        <w:rPr>
          <w:rFonts w:ascii="Arial" w:hAnsi="Arial" w:cs="Arial"/>
          <w:sz w:val="24"/>
          <w:szCs w:val="24"/>
        </w:rPr>
      </w:pPr>
      <w:r>
        <w:rPr>
          <w:rFonts w:ascii="Arial" w:hAnsi="Arial" w:cs="Arial"/>
          <w:sz w:val="24"/>
          <w:szCs w:val="24"/>
        </w:rPr>
        <w:t>b = sensibilidade do investimento em relação à taxa de juros (b&gt;0)</w:t>
      </w:r>
    </w:p>
    <w:p w:rsidR="006B471D" w:rsidRDefault="006B471D" w:rsidP="006B471D">
      <w:pPr>
        <w:spacing w:line="360" w:lineRule="auto"/>
        <w:jc w:val="both"/>
        <w:rPr>
          <w:rFonts w:ascii="Arial" w:hAnsi="Arial" w:cs="Arial"/>
          <w:sz w:val="24"/>
          <w:szCs w:val="24"/>
        </w:rPr>
      </w:pPr>
      <w:r>
        <w:rPr>
          <w:rFonts w:ascii="Arial" w:hAnsi="Arial" w:cs="Arial"/>
          <w:sz w:val="24"/>
          <w:szCs w:val="24"/>
        </w:rPr>
        <w:t>i = taxa de juros</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 xml:space="preserve">A equação afirma que, quanto menor a taxa de juros, maior é o investimento planejado, e caso </w:t>
      </w:r>
      <w:r w:rsidRPr="00D43389">
        <w:rPr>
          <w:rFonts w:ascii="Arial" w:hAnsi="Arial" w:cs="Arial"/>
          <w:i/>
          <w:sz w:val="24"/>
          <w:szCs w:val="24"/>
        </w:rPr>
        <w:t>b</w:t>
      </w:r>
      <w:r>
        <w:rPr>
          <w:rFonts w:ascii="Arial" w:hAnsi="Arial" w:cs="Arial"/>
          <w:sz w:val="24"/>
          <w:szCs w:val="24"/>
        </w:rPr>
        <w:t xml:space="preserve"> (sensibilidade do investimento em relação à taxa de juros) seja grande, um pequeno aumento na taxa de juros gera uma grande redução nos gastos com investimento (DORNBUSCH; FISCHER; STARTZ, 2013).</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 xml:space="preserve">Ao unir a identidade acima com a equação de demanda agregada (DA), temos a seguinte equação que pode representar a curva </w:t>
      </w:r>
      <w:r>
        <w:rPr>
          <w:rFonts w:ascii="Arial" w:hAnsi="Arial" w:cs="Arial"/>
          <w:i/>
          <w:sz w:val="24"/>
          <w:szCs w:val="24"/>
        </w:rPr>
        <w:t xml:space="preserve">IS, </w:t>
      </w:r>
      <w:r>
        <w:rPr>
          <w:rFonts w:ascii="Arial" w:hAnsi="Arial" w:cs="Arial"/>
          <w:sz w:val="24"/>
          <w:szCs w:val="24"/>
        </w:rPr>
        <w:t>que de acordo com Dornsbusch, Fischer e Startz (2013) é:</w:t>
      </w:r>
    </w:p>
    <w:p w:rsidR="006B471D" w:rsidRDefault="006B471D" w:rsidP="006B471D">
      <w:pPr>
        <w:spacing w:line="360" w:lineRule="auto"/>
        <w:rPr>
          <w:rFonts w:ascii="Arial" w:hAnsi="Arial" w:cs="Arial"/>
          <w:sz w:val="24"/>
          <w:szCs w:val="24"/>
        </w:rPr>
      </w:pPr>
      <w:r>
        <w:rPr>
          <w:rFonts w:ascii="Arial" w:hAnsi="Arial" w:cs="Arial"/>
          <w:sz w:val="24"/>
          <w:szCs w:val="24"/>
        </w:rPr>
        <w:t xml:space="preserve">                              DA = C + I + G + ŇX</w:t>
      </w:r>
    </w:p>
    <w:p w:rsidR="006B471D" w:rsidRDefault="006B471D" w:rsidP="006B471D">
      <w:pPr>
        <w:spacing w:line="360" w:lineRule="auto"/>
        <w:jc w:val="center"/>
        <w:rPr>
          <w:rFonts w:ascii="Arial" w:hAnsi="Arial" w:cs="Arial"/>
          <w:sz w:val="24"/>
          <w:szCs w:val="24"/>
        </w:rPr>
      </w:pPr>
      <w:r>
        <w:rPr>
          <w:rFonts w:ascii="Arial" w:hAnsi="Arial" w:cs="Arial"/>
          <w:sz w:val="24"/>
          <w:szCs w:val="24"/>
        </w:rPr>
        <w:t>= [Č + cŤR + c(1 - t)Y] + (Ī - bi) + Ḡ + ŇX</w:t>
      </w:r>
    </w:p>
    <w:p w:rsidR="006B471D" w:rsidRDefault="006B471D" w:rsidP="006B471D">
      <w:pPr>
        <w:spacing w:line="360" w:lineRule="auto"/>
        <w:jc w:val="both"/>
        <w:rPr>
          <w:rFonts w:ascii="Arial" w:hAnsi="Arial" w:cs="Arial"/>
          <w:sz w:val="24"/>
          <w:szCs w:val="24"/>
        </w:rPr>
      </w:pPr>
      <w:r>
        <w:rPr>
          <w:rFonts w:ascii="Arial" w:hAnsi="Arial" w:cs="Arial"/>
          <w:sz w:val="24"/>
          <w:szCs w:val="24"/>
        </w:rPr>
        <w:t xml:space="preserve">  </w:t>
      </w:r>
      <w:r w:rsidR="000B2B71">
        <w:rPr>
          <w:rFonts w:ascii="Arial" w:hAnsi="Arial" w:cs="Arial"/>
          <w:sz w:val="24"/>
          <w:szCs w:val="24"/>
        </w:rPr>
        <w:t xml:space="preserve">                           </w:t>
      </w:r>
      <w:r>
        <w:rPr>
          <w:rFonts w:ascii="Arial" w:hAnsi="Arial" w:cs="Arial"/>
          <w:sz w:val="24"/>
          <w:szCs w:val="24"/>
        </w:rPr>
        <w:t xml:space="preserve">  </w:t>
      </w:r>
      <w:r w:rsidR="000B2B71">
        <w:rPr>
          <w:rFonts w:ascii="Arial" w:hAnsi="Arial" w:cs="Arial"/>
          <w:sz w:val="24"/>
          <w:szCs w:val="24"/>
        </w:rPr>
        <w:t xml:space="preserve">     </w:t>
      </w:r>
      <w:r>
        <w:rPr>
          <w:rFonts w:ascii="Arial" w:hAnsi="Arial" w:cs="Arial"/>
          <w:sz w:val="24"/>
          <w:szCs w:val="24"/>
        </w:rPr>
        <w:t xml:space="preserve">= Ā + c(1 - t)Y – bi            </w:t>
      </w:r>
      <w:r w:rsidR="000B2B71">
        <w:rPr>
          <w:rFonts w:ascii="Arial" w:hAnsi="Arial" w:cs="Arial"/>
          <w:sz w:val="24"/>
          <w:szCs w:val="24"/>
        </w:rPr>
        <w:t xml:space="preserve">                    </w:t>
      </w:r>
      <w:r>
        <w:rPr>
          <w:rFonts w:ascii="Arial" w:hAnsi="Arial" w:cs="Arial"/>
          <w:sz w:val="24"/>
          <w:szCs w:val="24"/>
        </w:rPr>
        <w:t xml:space="preserve">                           (</w:t>
      </w:r>
      <w:r w:rsidR="000F15C1">
        <w:rPr>
          <w:rFonts w:ascii="Arial" w:hAnsi="Arial" w:cs="Arial"/>
          <w:sz w:val="24"/>
          <w:szCs w:val="24"/>
        </w:rPr>
        <w:t>6</w:t>
      </w:r>
      <w:r>
        <w:rPr>
          <w:rFonts w:ascii="Arial" w:hAnsi="Arial" w:cs="Arial"/>
          <w:sz w:val="24"/>
          <w:szCs w:val="24"/>
        </w:rPr>
        <w:t>)</w:t>
      </w:r>
    </w:p>
    <w:p w:rsidR="002C00A6" w:rsidRDefault="002C00A6" w:rsidP="006B471D">
      <w:pPr>
        <w:spacing w:line="360" w:lineRule="auto"/>
        <w:jc w:val="both"/>
        <w:rPr>
          <w:rFonts w:ascii="Arial" w:hAnsi="Arial" w:cs="Arial"/>
          <w:sz w:val="24"/>
          <w:szCs w:val="24"/>
        </w:rPr>
      </w:pPr>
    </w:p>
    <w:p w:rsidR="002C00A6" w:rsidRDefault="002C00A6" w:rsidP="006B471D">
      <w:pPr>
        <w:spacing w:line="360" w:lineRule="auto"/>
        <w:jc w:val="both"/>
        <w:rPr>
          <w:rFonts w:ascii="Arial" w:hAnsi="Arial" w:cs="Arial"/>
          <w:sz w:val="24"/>
          <w:szCs w:val="24"/>
        </w:rPr>
      </w:pPr>
    </w:p>
    <w:p w:rsidR="006B471D" w:rsidRDefault="006B471D" w:rsidP="006B471D">
      <w:pPr>
        <w:spacing w:line="360" w:lineRule="auto"/>
        <w:jc w:val="both"/>
        <w:rPr>
          <w:rFonts w:ascii="Arial" w:hAnsi="Arial" w:cs="Arial"/>
          <w:sz w:val="24"/>
          <w:szCs w:val="24"/>
        </w:rPr>
      </w:pPr>
      <w:r>
        <w:rPr>
          <w:rFonts w:ascii="Arial" w:hAnsi="Arial" w:cs="Arial"/>
          <w:sz w:val="24"/>
          <w:szCs w:val="24"/>
        </w:rPr>
        <w:t>Onde:</w:t>
      </w:r>
    </w:p>
    <w:p w:rsidR="006B471D" w:rsidRDefault="006B471D" w:rsidP="006B471D">
      <w:pPr>
        <w:spacing w:line="360" w:lineRule="auto"/>
        <w:jc w:val="both"/>
        <w:rPr>
          <w:rFonts w:ascii="Arial" w:hAnsi="Arial" w:cs="Arial"/>
          <w:sz w:val="24"/>
          <w:szCs w:val="24"/>
        </w:rPr>
      </w:pPr>
      <w:r>
        <w:rPr>
          <w:rFonts w:ascii="Arial" w:hAnsi="Arial" w:cs="Arial"/>
          <w:sz w:val="24"/>
          <w:szCs w:val="24"/>
        </w:rPr>
        <w:t>DA = demanda agregada</w:t>
      </w:r>
    </w:p>
    <w:p w:rsidR="006B471D" w:rsidRDefault="006B471D" w:rsidP="006B471D">
      <w:pPr>
        <w:spacing w:line="360" w:lineRule="auto"/>
        <w:jc w:val="both"/>
        <w:rPr>
          <w:rFonts w:ascii="Arial" w:hAnsi="Arial" w:cs="Arial"/>
          <w:sz w:val="24"/>
          <w:szCs w:val="24"/>
        </w:rPr>
      </w:pPr>
      <w:r>
        <w:rPr>
          <w:rFonts w:ascii="Arial" w:hAnsi="Arial" w:cs="Arial"/>
          <w:sz w:val="24"/>
          <w:szCs w:val="24"/>
        </w:rPr>
        <w:t>C = consumo</w:t>
      </w:r>
    </w:p>
    <w:p w:rsidR="006B471D" w:rsidRDefault="006B471D" w:rsidP="006B471D">
      <w:pPr>
        <w:spacing w:line="360" w:lineRule="auto"/>
        <w:jc w:val="both"/>
        <w:rPr>
          <w:rFonts w:ascii="Arial" w:hAnsi="Arial" w:cs="Arial"/>
          <w:sz w:val="24"/>
          <w:szCs w:val="24"/>
        </w:rPr>
      </w:pPr>
      <w:r>
        <w:rPr>
          <w:rFonts w:ascii="Arial" w:hAnsi="Arial" w:cs="Arial"/>
          <w:sz w:val="24"/>
          <w:szCs w:val="24"/>
        </w:rPr>
        <w:t>I = investimento</w:t>
      </w:r>
    </w:p>
    <w:p w:rsidR="006B471D" w:rsidRDefault="006B471D" w:rsidP="006B471D">
      <w:pPr>
        <w:spacing w:line="360" w:lineRule="auto"/>
        <w:jc w:val="both"/>
        <w:rPr>
          <w:rFonts w:ascii="Arial" w:hAnsi="Arial" w:cs="Arial"/>
          <w:sz w:val="24"/>
          <w:szCs w:val="24"/>
        </w:rPr>
      </w:pPr>
      <w:r>
        <w:rPr>
          <w:rFonts w:ascii="Arial" w:hAnsi="Arial" w:cs="Arial"/>
          <w:sz w:val="24"/>
          <w:szCs w:val="24"/>
        </w:rPr>
        <w:t>G = gastos do governo</w:t>
      </w:r>
    </w:p>
    <w:p w:rsidR="006B471D" w:rsidRDefault="006B471D" w:rsidP="006B471D">
      <w:pPr>
        <w:spacing w:line="360" w:lineRule="auto"/>
        <w:jc w:val="both"/>
        <w:rPr>
          <w:rFonts w:ascii="Arial" w:hAnsi="Arial" w:cs="Arial"/>
          <w:sz w:val="24"/>
          <w:szCs w:val="24"/>
        </w:rPr>
      </w:pPr>
      <w:r>
        <w:rPr>
          <w:rFonts w:ascii="Arial" w:hAnsi="Arial" w:cs="Arial"/>
          <w:sz w:val="24"/>
          <w:szCs w:val="24"/>
        </w:rPr>
        <w:t>Ḡ = gastos autônomos do governo</w:t>
      </w:r>
    </w:p>
    <w:p w:rsidR="006B471D" w:rsidRDefault="006B471D" w:rsidP="006B471D">
      <w:pPr>
        <w:spacing w:line="360" w:lineRule="auto"/>
        <w:jc w:val="both"/>
        <w:rPr>
          <w:rFonts w:ascii="Arial" w:hAnsi="Arial" w:cs="Arial"/>
          <w:sz w:val="24"/>
          <w:szCs w:val="24"/>
        </w:rPr>
      </w:pPr>
      <w:r>
        <w:rPr>
          <w:rFonts w:ascii="Arial" w:hAnsi="Arial" w:cs="Arial"/>
          <w:sz w:val="24"/>
          <w:szCs w:val="24"/>
        </w:rPr>
        <w:t>ŇX = exportações líquidas autônomas</w:t>
      </w:r>
    </w:p>
    <w:p w:rsidR="006B471D" w:rsidRDefault="006B471D" w:rsidP="006B471D">
      <w:pPr>
        <w:spacing w:line="360" w:lineRule="auto"/>
        <w:jc w:val="both"/>
        <w:rPr>
          <w:rFonts w:ascii="Arial" w:hAnsi="Arial" w:cs="Arial"/>
          <w:sz w:val="24"/>
          <w:szCs w:val="24"/>
        </w:rPr>
      </w:pPr>
      <w:r>
        <w:rPr>
          <w:rFonts w:ascii="Arial" w:hAnsi="Arial" w:cs="Arial"/>
          <w:sz w:val="24"/>
          <w:szCs w:val="24"/>
        </w:rPr>
        <w:t>Č = consumo autônomo</w:t>
      </w:r>
    </w:p>
    <w:p w:rsidR="006B471D" w:rsidRDefault="006B471D" w:rsidP="006B471D">
      <w:pPr>
        <w:spacing w:line="360" w:lineRule="auto"/>
        <w:jc w:val="both"/>
        <w:rPr>
          <w:rFonts w:ascii="Arial" w:hAnsi="Arial" w:cs="Arial"/>
          <w:sz w:val="24"/>
          <w:szCs w:val="24"/>
        </w:rPr>
      </w:pPr>
      <w:r>
        <w:rPr>
          <w:rFonts w:ascii="Arial" w:hAnsi="Arial" w:cs="Arial"/>
          <w:sz w:val="24"/>
          <w:szCs w:val="24"/>
        </w:rPr>
        <w:t xml:space="preserve">c = propensão marginal a consumir da renda disponível </w:t>
      </w:r>
    </w:p>
    <w:p w:rsidR="006B471D" w:rsidRDefault="006B471D" w:rsidP="006B471D">
      <w:pPr>
        <w:spacing w:line="360" w:lineRule="auto"/>
        <w:jc w:val="both"/>
        <w:rPr>
          <w:rFonts w:ascii="Arial" w:hAnsi="Arial" w:cs="Arial"/>
          <w:sz w:val="24"/>
          <w:szCs w:val="24"/>
        </w:rPr>
      </w:pPr>
      <w:r>
        <w:rPr>
          <w:rFonts w:ascii="Arial" w:hAnsi="Arial" w:cs="Arial"/>
          <w:sz w:val="24"/>
          <w:szCs w:val="24"/>
        </w:rPr>
        <w:t>ŤR = transferências autônomas do governo</w:t>
      </w:r>
    </w:p>
    <w:p w:rsidR="006B471D" w:rsidRDefault="006B471D" w:rsidP="006B471D">
      <w:pPr>
        <w:spacing w:line="360" w:lineRule="auto"/>
        <w:jc w:val="both"/>
        <w:rPr>
          <w:rFonts w:ascii="Arial" w:hAnsi="Arial" w:cs="Arial"/>
          <w:sz w:val="24"/>
          <w:szCs w:val="24"/>
        </w:rPr>
      </w:pPr>
      <w:r>
        <w:rPr>
          <w:rFonts w:ascii="Arial" w:hAnsi="Arial" w:cs="Arial"/>
          <w:sz w:val="24"/>
          <w:szCs w:val="24"/>
        </w:rPr>
        <w:t>t = alíquota do imposto</w:t>
      </w:r>
    </w:p>
    <w:p w:rsidR="006B471D" w:rsidRDefault="006B471D" w:rsidP="006B471D">
      <w:pPr>
        <w:spacing w:line="360" w:lineRule="auto"/>
        <w:jc w:val="both"/>
        <w:rPr>
          <w:rFonts w:ascii="Arial" w:hAnsi="Arial" w:cs="Arial"/>
          <w:sz w:val="24"/>
          <w:szCs w:val="24"/>
        </w:rPr>
      </w:pPr>
      <w:r>
        <w:rPr>
          <w:rFonts w:ascii="Arial" w:hAnsi="Arial" w:cs="Arial"/>
          <w:sz w:val="24"/>
          <w:szCs w:val="24"/>
        </w:rPr>
        <w:t xml:space="preserve">Ī = investimento autônomo </w:t>
      </w:r>
    </w:p>
    <w:p w:rsidR="006B471D" w:rsidRDefault="006B471D" w:rsidP="006B471D">
      <w:pPr>
        <w:spacing w:line="360" w:lineRule="auto"/>
        <w:jc w:val="both"/>
        <w:rPr>
          <w:rFonts w:ascii="Arial" w:hAnsi="Arial" w:cs="Arial"/>
          <w:sz w:val="24"/>
          <w:szCs w:val="24"/>
        </w:rPr>
      </w:pPr>
      <w:r>
        <w:rPr>
          <w:rFonts w:ascii="Arial" w:hAnsi="Arial" w:cs="Arial"/>
          <w:sz w:val="24"/>
          <w:szCs w:val="24"/>
        </w:rPr>
        <w:t>b = sensibilidade do investimento em relação à taxa de juros</w:t>
      </w:r>
    </w:p>
    <w:p w:rsidR="006B471D" w:rsidRDefault="006B471D" w:rsidP="006B471D">
      <w:pPr>
        <w:spacing w:line="360" w:lineRule="auto"/>
        <w:jc w:val="both"/>
        <w:rPr>
          <w:rFonts w:ascii="Arial" w:hAnsi="Arial" w:cs="Arial"/>
          <w:sz w:val="24"/>
          <w:szCs w:val="24"/>
        </w:rPr>
      </w:pPr>
      <w:r>
        <w:rPr>
          <w:rFonts w:ascii="Arial" w:hAnsi="Arial" w:cs="Arial"/>
          <w:sz w:val="24"/>
          <w:szCs w:val="24"/>
        </w:rPr>
        <w:t>Y = renda nacional</w:t>
      </w:r>
    </w:p>
    <w:p w:rsidR="006B471D" w:rsidRDefault="006B471D" w:rsidP="006B471D">
      <w:pPr>
        <w:spacing w:line="360" w:lineRule="auto"/>
        <w:jc w:val="both"/>
        <w:rPr>
          <w:rFonts w:ascii="Arial" w:hAnsi="Arial" w:cs="Arial"/>
          <w:sz w:val="24"/>
          <w:szCs w:val="24"/>
        </w:rPr>
      </w:pPr>
      <w:r>
        <w:rPr>
          <w:rFonts w:ascii="Arial" w:hAnsi="Arial" w:cs="Arial"/>
          <w:sz w:val="24"/>
          <w:szCs w:val="24"/>
        </w:rPr>
        <w:t>Ā = união de todas as variáveis autônomas (exógenas) da equação</w:t>
      </w:r>
    </w:p>
    <w:p w:rsidR="006B471D" w:rsidRDefault="006B471D" w:rsidP="00EC32B7">
      <w:pPr>
        <w:spacing w:after="0" w:line="360" w:lineRule="auto"/>
        <w:jc w:val="both"/>
        <w:rPr>
          <w:rFonts w:ascii="Arial" w:hAnsi="Arial" w:cs="Arial"/>
          <w:sz w:val="24"/>
          <w:szCs w:val="24"/>
        </w:rPr>
      </w:pPr>
      <w:r>
        <w:rPr>
          <w:rFonts w:ascii="Arial" w:hAnsi="Arial" w:cs="Arial"/>
          <w:sz w:val="24"/>
          <w:szCs w:val="24"/>
        </w:rPr>
        <w:tab/>
        <w:t xml:space="preserve">A representação gráfica da curva </w:t>
      </w:r>
      <w:r w:rsidRPr="00D43389">
        <w:rPr>
          <w:rFonts w:ascii="Arial" w:hAnsi="Arial" w:cs="Arial"/>
          <w:i/>
          <w:sz w:val="24"/>
          <w:szCs w:val="24"/>
        </w:rPr>
        <w:t>IS</w:t>
      </w:r>
      <w:r>
        <w:rPr>
          <w:rFonts w:ascii="Arial" w:hAnsi="Arial" w:cs="Arial"/>
          <w:sz w:val="24"/>
          <w:szCs w:val="24"/>
        </w:rPr>
        <w:t xml:space="preserve"> se dá por uma curva negativamente inclinada, que mostra a relação inversamente proporcional entre a taxa de juros e o investimento, conforme dito anteriormente. </w:t>
      </w:r>
    </w:p>
    <w:p w:rsidR="00EC32B7" w:rsidRPr="00EC32B7" w:rsidRDefault="00EC32B7" w:rsidP="00EC32B7">
      <w:pPr>
        <w:spacing w:line="360" w:lineRule="auto"/>
        <w:jc w:val="both"/>
        <w:rPr>
          <w:rFonts w:ascii="Arial" w:hAnsi="Arial" w:cs="Arial"/>
          <w:sz w:val="24"/>
          <w:szCs w:val="24"/>
        </w:rPr>
      </w:pPr>
      <w:r>
        <w:rPr>
          <w:rFonts w:ascii="Arial" w:hAnsi="Arial" w:cs="Arial"/>
          <w:sz w:val="24"/>
          <w:szCs w:val="24"/>
        </w:rPr>
        <w:tab/>
      </w:r>
    </w:p>
    <w:p w:rsidR="00953EB7" w:rsidRDefault="00953EB7" w:rsidP="006B471D">
      <w:pPr>
        <w:spacing w:line="360" w:lineRule="auto"/>
        <w:jc w:val="center"/>
        <w:rPr>
          <w:rFonts w:ascii="Arial" w:hAnsi="Arial" w:cs="Arial"/>
          <w:b/>
          <w:sz w:val="24"/>
          <w:szCs w:val="24"/>
        </w:rPr>
      </w:pPr>
    </w:p>
    <w:p w:rsidR="00953EB7" w:rsidRDefault="00953EB7" w:rsidP="006B471D">
      <w:pPr>
        <w:spacing w:line="360" w:lineRule="auto"/>
        <w:jc w:val="center"/>
        <w:rPr>
          <w:rFonts w:ascii="Arial" w:hAnsi="Arial" w:cs="Arial"/>
          <w:b/>
          <w:sz w:val="24"/>
          <w:szCs w:val="24"/>
        </w:rPr>
      </w:pPr>
    </w:p>
    <w:p w:rsidR="00953EB7" w:rsidRDefault="00953EB7" w:rsidP="006B471D">
      <w:pPr>
        <w:spacing w:line="360" w:lineRule="auto"/>
        <w:jc w:val="center"/>
        <w:rPr>
          <w:rFonts w:ascii="Arial" w:hAnsi="Arial" w:cs="Arial"/>
          <w:b/>
          <w:sz w:val="24"/>
          <w:szCs w:val="24"/>
        </w:rPr>
      </w:pPr>
    </w:p>
    <w:p w:rsidR="00953EB7" w:rsidRDefault="00953EB7" w:rsidP="006B471D">
      <w:pPr>
        <w:spacing w:line="360" w:lineRule="auto"/>
        <w:jc w:val="center"/>
        <w:rPr>
          <w:rFonts w:ascii="Arial" w:hAnsi="Arial" w:cs="Arial"/>
          <w:b/>
          <w:sz w:val="24"/>
          <w:szCs w:val="24"/>
        </w:rPr>
      </w:pPr>
    </w:p>
    <w:p w:rsidR="00953EB7" w:rsidRDefault="00953EB7" w:rsidP="006B471D">
      <w:pPr>
        <w:spacing w:line="360" w:lineRule="auto"/>
        <w:jc w:val="center"/>
        <w:rPr>
          <w:rFonts w:ascii="Arial" w:hAnsi="Arial" w:cs="Arial"/>
          <w:b/>
          <w:sz w:val="24"/>
          <w:szCs w:val="24"/>
        </w:rPr>
      </w:pPr>
    </w:p>
    <w:p w:rsidR="006B471D" w:rsidRDefault="006B471D" w:rsidP="006B471D">
      <w:pPr>
        <w:spacing w:line="360" w:lineRule="auto"/>
        <w:jc w:val="center"/>
        <w:rPr>
          <w:rFonts w:ascii="Arial" w:hAnsi="Arial" w:cs="Arial"/>
          <w:b/>
          <w:i/>
          <w:sz w:val="24"/>
          <w:szCs w:val="24"/>
        </w:rPr>
      </w:pPr>
      <w:r>
        <w:rPr>
          <w:rFonts w:ascii="Arial" w:hAnsi="Arial" w:cs="Arial"/>
          <w:b/>
          <w:sz w:val="24"/>
          <w:szCs w:val="24"/>
        </w:rPr>
        <w:t xml:space="preserve">Gráfico 1 - Derivação da Curva </w:t>
      </w:r>
      <w:r w:rsidRPr="00D568E2">
        <w:rPr>
          <w:rFonts w:ascii="Arial" w:hAnsi="Arial" w:cs="Arial"/>
          <w:b/>
          <w:i/>
          <w:sz w:val="24"/>
          <w:szCs w:val="24"/>
        </w:rPr>
        <w:t>IS</w:t>
      </w:r>
    </w:p>
    <w:p w:rsidR="006B471D" w:rsidRDefault="006B471D" w:rsidP="006B471D">
      <w:pPr>
        <w:spacing w:line="360" w:lineRule="auto"/>
        <w:jc w:val="center"/>
        <w:rPr>
          <w:rFonts w:ascii="Arial" w:hAnsi="Arial" w:cs="Arial"/>
          <w:b/>
          <w:sz w:val="24"/>
          <w:szCs w:val="24"/>
        </w:rPr>
      </w:pPr>
      <w:r>
        <w:rPr>
          <w:noProof/>
          <w:lang w:eastAsia="pt-BR"/>
        </w:rPr>
        <w:drawing>
          <wp:inline distT="0" distB="0" distL="0" distR="0">
            <wp:extent cx="3048000" cy="26384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8000" cy="2638425"/>
                    </a:xfrm>
                    <a:prstGeom prst="rect">
                      <a:avLst/>
                    </a:prstGeom>
                  </pic:spPr>
                </pic:pic>
              </a:graphicData>
            </a:graphic>
          </wp:inline>
        </w:drawing>
      </w:r>
    </w:p>
    <w:p w:rsidR="006B471D" w:rsidRDefault="006B471D" w:rsidP="006C592C">
      <w:pPr>
        <w:spacing w:after="0" w:line="360" w:lineRule="auto"/>
        <w:jc w:val="center"/>
        <w:rPr>
          <w:rFonts w:ascii="Arial" w:hAnsi="Arial" w:cs="Arial"/>
          <w:b/>
          <w:szCs w:val="24"/>
        </w:rPr>
      </w:pPr>
      <w:r w:rsidRPr="001D4C20">
        <w:rPr>
          <w:rFonts w:ascii="Arial" w:hAnsi="Arial" w:cs="Arial"/>
          <w:b/>
          <w:szCs w:val="24"/>
        </w:rPr>
        <w:t>Fonte: Dornbusch; Fischer; Startz, 2</w:t>
      </w:r>
      <w:r w:rsidR="00D1763D">
        <w:rPr>
          <w:rFonts w:ascii="Arial" w:hAnsi="Arial" w:cs="Arial"/>
          <w:b/>
          <w:szCs w:val="24"/>
        </w:rPr>
        <w:t>013</w:t>
      </w:r>
    </w:p>
    <w:p w:rsidR="006B471D" w:rsidRPr="001D4C20" w:rsidRDefault="006B471D" w:rsidP="006B471D">
      <w:pPr>
        <w:spacing w:after="0" w:line="360" w:lineRule="auto"/>
        <w:jc w:val="center"/>
        <w:rPr>
          <w:rFonts w:ascii="Arial" w:hAnsi="Arial" w:cs="Arial"/>
          <w:b/>
          <w:szCs w:val="24"/>
        </w:rPr>
      </w:pP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 xml:space="preserve">A inclinação da curva </w:t>
      </w:r>
      <w:r w:rsidRPr="00D43389">
        <w:rPr>
          <w:rFonts w:ascii="Arial" w:hAnsi="Arial" w:cs="Arial"/>
          <w:i/>
          <w:sz w:val="24"/>
          <w:szCs w:val="24"/>
        </w:rPr>
        <w:t>IS</w:t>
      </w:r>
      <w:r>
        <w:rPr>
          <w:rFonts w:ascii="Arial" w:hAnsi="Arial" w:cs="Arial"/>
          <w:sz w:val="24"/>
          <w:szCs w:val="24"/>
        </w:rPr>
        <w:t xml:space="preserve">se dá a partir da variável </w:t>
      </w:r>
      <w:r>
        <w:rPr>
          <w:rFonts w:ascii="Arial" w:hAnsi="Arial" w:cs="Arial"/>
          <w:i/>
          <w:sz w:val="24"/>
          <w:szCs w:val="24"/>
        </w:rPr>
        <w:t>b</w:t>
      </w:r>
      <w:r>
        <w:rPr>
          <w:rFonts w:ascii="Arial" w:hAnsi="Arial" w:cs="Arial"/>
          <w:sz w:val="24"/>
          <w:szCs w:val="24"/>
        </w:rPr>
        <w:t xml:space="preserve">, a sensibilidade do investimento em relação à taxa de juros. Se uma variação na taxa de juros produzir grande variação na renda, ou seja, um </w:t>
      </w:r>
      <w:r>
        <w:rPr>
          <w:rFonts w:ascii="Arial" w:hAnsi="Arial" w:cs="Arial"/>
          <w:i/>
          <w:sz w:val="24"/>
          <w:szCs w:val="24"/>
        </w:rPr>
        <w:t xml:space="preserve">b </w:t>
      </w:r>
      <w:r>
        <w:rPr>
          <w:rFonts w:ascii="Arial" w:hAnsi="Arial" w:cs="Arial"/>
          <w:sz w:val="24"/>
          <w:szCs w:val="24"/>
        </w:rPr>
        <w:t>alto, a curva será bastante plana, e caso o gasto com investimentos não for sensível à taxa de juros (</w:t>
      </w:r>
      <w:r>
        <w:rPr>
          <w:rFonts w:ascii="Arial" w:hAnsi="Arial" w:cs="Arial"/>
          <w:i/>
          <w:sz w:val="24"/>
          <w:szCs w:val="24"/>
        </w:rPr>
        <w:t xml:space="preserve">b </w:t>
      </w:r>
      <w:r>
        <w:rPr>
          <w:rFonts w:ascii="Arial" w:hAnsi="Arial" w:cs="Arial"/>
          <w:sz w:val="24"/>
          <w:szCs w:val="24"/>
        </w:rPr>
        <w:t>pequeno), a curva será relativamente íngreme (DORNBUSCH; FISCHER; STARTZ, 2013).</w:t>
      </w:r>
    </w:p>
    <w:p w:rsidR="000C08BA" w:rsidRDefault="006B471D" w:rsidP="000C08BA">
      <w:pPr>
        <w:spacing w:after="0" w:line="360" w:lineRule="auto"/>
        <w:jc w:val="both"/>
        <w:rPr>
          <w:rFonts w:ascii="Arial" w:hAnsi="Arial" w:cs="Arial"/>
          <w:sz w:val="24"/>
          <w:szCs w:val="24"/>
        </w:rPr>
      </w:pPr>
      <w:r>
        <w:rPr>
          <w:rFonts w:ascii="Arial" w:hAnsi="Arial" w:cs="Arial"/>
          <w:sz w:val="24"/>
          <w:szCs w:val="24"/>
        </w:rPr>
        <w:tab/>
        <w:t xml:space="preserve">O deslocamento da curva </w:t>
      </w:r>
      <w:r>
        <w:rPr>
          <w:rFonts w:ascii="Arial" w:hAnsi="Arial" w:cs="Arial"/>
          <w:i/>
          <w:sz w:val="24"/>
          <w:szCs w:val="24"/>
        </w:rPr>
        <w:t xml:space="preserve">IS </w:t>
      </w:r>
      <w:r>
        <w:rPr>
          <w:rFonts w:ascii="Arial" w:hAnsi="Arial" w:cs="Arial"/>
          <w:sz w:val="24"/>
          <w:szCs w:val="24"/>
        </w:rPr>
        <w:t>ocorre a partir de uma mudança nos gastos autônomos (Ā). Um aumento nos gastos autônomos eleva a demanda agregada e o nível da renda em determinada taxa de juros, o que faz com que a curva se desloque para a direita. A curva se desloca para a esquerda a partir do momento em que há uma diminuição nos gastos autônomos, que faz com que a demanda agregada e a renda diminuam (DORNBUSCH; FISCHER; STARTZ, 2013).</w:t>
      </w:r>
    </w:p>
    <w:p w:rsidR="003F5EC8" w:rsidRPr="00CE59B5" w:rsidRDefault="00EC32B7" w:rsidP="003F5EC8">
      <w:pPr>
        <w:spacing w:line="360" w:lineRule="auto"/>
        <w:ind w:firstLine="708"/>
        <w:jc w:val="both"/>
        <w:rPr>
          <w:rFonts w:ascii="Arial" w:hAnsi="Arial" w:cs="Arial"/>
          <w:sz w:val="24"/>
          <w:szCs w:val="24"/>
        </w:rPr>
      </w:pPr>
      <w:r>
        <w:rPr>
          <w:rFonts w:ascii="Arial" w:hAnsi="Arial" w:cs="Arial"/>
          <w:sz w:val="24"/>
          <w:szCs w:val="24"/>
        </w:rPr>
        <w:t xml:space="preserve">A importância da curva </w:t>
      </w:r>
      <w:r>
        <w:rPr>
          <w:rFonts w:ascii="Arial" w:hAnsi="Arial" w:cs="Arial"/>
          <w:i/>
          <w:sz w:val="24"/>
          <w:szCs w:val="24"/>
        </w:rPr>
        <w:t xml:space="preserve">IS </w:t>
      </w:r>
      <w:r>
        <w:rPr>
          <w:rFonts w:ascii="Arial" w:hAnsi="Arial" w:cs="Arial"/>
          <w:sz w:val="24"/>
          <w:szCs w:val="24"/>
        </w:rPr>
        <w:t>para o controle de</w:t>
      </w:r>
      <w:r w:rsidR="000C08BA">
        <w:rPr>
          <w:rFonts w:ascii="Arial" w:hAnsi="Arial" w:cs="Arial"/>
          <w:sz w:val="24"/>
          <w:szCs w:val="24"/>
        </w:rPr>
        <w:t xml:space="preserve"> crises econômicas será explicada posteriormente neste trabalho.</w:t>
      </w:r>
    </w:p>
    <w:p w:rsidR="003F5EC8" w:rsidRDefault="006B471D" w:rsidP="007866CC">
      <w:pPr>
        <w:spacing w:afterLines="160" w:line="360" w:lineRule="auto"/>
        <w:jc w:val="both"/>
        <w:rPr>
          <w:rFonts w:ascii="Arial" w:hAnsi="Arial" w:cs="Arial"/>
          <w:sz w:val="24"/>
          <w:szCs w:val="24"/>
        </w:rPr>
      </w:pPr>
      <w:r w:rsidRPr="00973099">
        <w:rPr>
          <w:rFonts w:ascii="Arial" w:hAnsi="Arial" w:cs="Arial"/>
          <w:b/>
          <w:sz w:val="24"/>
          <w:szCs w:val="24"/>
        </w:rPr>
        <w:t xml:space="preserve">2.2.2 </w:t>
      </w:r>
      <w:r w:rsidRPr="00635E9C">
        <w:rPr>
          <w:rFonts w:ascii="Arial" w:hAnsi="Arial" w:cs="Arial"/>
          <w:b/>
          <w:i/>
          <w:sz w:val="24"/>
          <w:szCs w:val="24"/>
        </w:rPr>
        <w:t>Mercado monetário: a curva LM</w:t>
      </w:r>
    </w:p>
    <w:p w:rsidR="006B471D" w:rsidRDefault="006B471D" w:rsidP="007866CC">
      <w:pPr>
        <w:spacing w:afterLines="160" w:line="360" w:lineRule="auto"/>
        <w:ind w:firstLine="708"/>
        <w:jc w:val="both"/>
        <w:rPr>
          <w:rFonts w:ascii="Arial" w:hAnsi="Arial" w:cs="Arial"/>
          <w:sz w:val="24"/>
          <w:szCs w:val="24"/>
        </w:rPr>
      </w:pPr>
      <w:r>
        <w:rPr>
          <w:rFonts w:ascii="Arial" w:hAnsi="Arial" w:cs="Arial"/>
          <w:sz w:val="24"/>
          <w:szCs w:val="24"/>
        </w:rPr>
        <w:t xml:space="preserve">De acordo com Dornbusch, Fischer e Startz (2013), a curva </w:t>
      </w:r>
      <w:r>
        <w:rPr>
          <w:rFonts w:ascii="Arial" w:hAnsi="Arial" w:cs="Arial"/>
          <w:i/>
          <w:sz w:val="24"/>
          <w:szCs w:val="24"/>
        </w:rPr>
        <w:t xml:space="preserve">LM </w:t>
      </w:r>
      <w:r>
        <w:rPr>
          <w:rFonts w:ascii="Arial" w:hAnsi="Arial" w:cs="Arial"/>
          <w:sz w:val="24"/>
          <w:szCs w:val="24"/>
        </w:rPr>
        <w:t>descreve as combinações de renda e taxa de juros de forma que a demanda por moeda seja igual à moeda, ou seja, o mercado monetário esteja em equilíbrio.</w:t>
      </w:r>
    </w:p>
    <w:p w:rsidR="006B471D" w:rsidRDefault="006B471D" w:rsidP="003F5EC8">
      <w:pPr>
        <w:spacing w:after="0" w:line="360" w:lineRule="auto"/>
        <w:jc w:val="both"/>
        <w:rPr>
          <w:rFonts w:ascii="Arial" w:hAnsi="Arial" w:cs="Arial"/>
          <w:sz w:val="24"/>
          <w:szCs w:val="24"/>
        </w:rPr>
      </w:pPr>
      <w:r>
        <w:rPr>
          <w:rFonts w:ascii="Arial" w:hAnsi="Arial" w:cs="Arial"/>
          <w:b/>
          <w:sz w:val="24"/>
          <w:szCs w:val="24"/>
        </w:rPr>
        <w:lastRenderedPageBreak/>
        <w:tab/>
      </w:r>
      <w:r>
        <w:rPr>
          <w:rFonts w:ascii="Arial" w:hAnsi="Arial" w:cs="Arial"/>
          <w:sz w:val="24"/>
          <w:szCs w:val="24"/>
        </w:rPr>
        <w:t xml:space="preserve">A derivação da curva </w:t>
      </w:r>
      <w:r>
        <w:rPr>
          <w:rFonts w:ascii="Arial" w:hAnsi="Arial" w:cs="Arial"/>
          <w:i/>
          <w:sz w:val="24"/>
          <w:szCs w:val="24"/>
        </w:rPr>
        <w:t xml:space="preserve">LM </w:t>
      </w:r>
      <w:r>
        <w:rPr>
          <w:rFonts w:ascii="Arial" w:hAnsi="Arial" w:cs="Arial"/>
          <w:sz w:val="24"/>
          <w:szCs w:val="24"/>
        </w:rPr>
        <w:t>é feita em duas etapas: a primeira explica por que a demanda por moeda dependa da taxa de juros e da renda, mostrando que as pessoas se preocupam com o poder de compra da moeda, transformando em demanda real, e a segunda explica que, ao igualar a oferta de moeda com a demanda por moeda, encontra-se as combinações de renda e taxa de juros que mantém o equilíbrio no mercado monetário (DORNBUSCH; FISCHER; STARTZ, 2013).</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A demanda por moeda é uma demanda por saldos monetários reais, que depende do nível da renda real e da taxa de juros. Ela também depende do custo de reter moeda, pois quanto maior a taxa de juros, mais caro ficará reter a moeda e menos moeda será demandado em cada nível de renda (DORNBUSCH; FISCHER; STARTZ, 2013).</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Sendo assim, a demanda real por moeda pode ser representada pela seguinte equação:</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 xml:space="preserve">                                                     L = kY – hi   (</w:t>
      </w:r>
      <w:r w:rsidR="000F15C1">
        <w:rPr>
          <w:rFonts w:ascii="Arial" w:hAnsi="Arial" w:cs="Arial"/>
          <w:sz w:val="24"/>
          <w:szCs w:val="24"/>
        </w:rPr>
        <w:t>7</w:t>
      </w:r>
      <w:r>
        <w:rPr>
          <w:rFonts w:ascii="Arial" w:hAnsi="Arial" w:cs="Arial"/>
          <w:sz w:val="24"/>
          <w:szCs w:val="24"/>
        </w:rPr>
        <w:t xml:space="preserve">)     </w:t>
      </w:r>
    </w:p>
    <w:p w:rsidR="006B471D" w:rsidRDefault="006B471D" w:rsidP="006B471D">
      <w:pPr>
        <w:spacing w:after="0" w:line="360" w:lineRule="auto"/>
        <w:jc w:val="both"/>
        <w:rPr>
          <w:rFonts w:ascii="Arial" w:hAnsi="Arial" w:cs="Arial"/>
          <w:sz w:val="24"/>
          <w:szCs w:val="24"/>
        </w:rPr>
      </w:pPr>
    </w:p>
    <w:p w:rsidR="006B471D" w:rsidRDefault="006B471D" w:rsidP="006B471D">
      <w:pPr>
        <w:spacing w:line="360" w:lineRule="auto"/>
        <w:jc w:val="both"/>
        <w:rPr>
          <w:rFonts w:ascii="Arial" w:hAnsi="Arial" w:cs="Arial"/>
          <w:sz w:val="24"/>
          <w:szCs w:val="24"/>
        </w:rPr>
      </w:pPr>
      <w:r>
        <w:rPr>
          <w:rFonts w:ascii="Arial" w:hAnsi="Arial" w:cs="Arial"/>
          <w:sz w:val="24"/>
          <w:szCs w:val="24"/>
        </w:rPr>
        <w:t>Onde:</w:t>
      </w:r>
    </w:p>
    <w:p w:rsidR="006B471D" w:rsidRDefault="006B471D" w:rsidP="006B471D">
      <w:pPr>
        <w:spacing w:line="360" w:lineRule="auto"/>
        <w:jc w:val="both"/>
        <w:rPr>
          <w:rFonts w:ascii="Arial" w:hAnsi="Arial" w:cs="Arial"/>
          <w:sz w:val="24"/>
          <w:szCs w:val="24"/>
        </w:rPr>
      </w:pPr>
      <w:r>
        <w:rPr>
          <w:rFonts w:ascii="Arial" w:hAnsi="Arial" w:cs="Arial"/>
          <w:sz w:val="24"/>
          <w:szCs w:val="24"/>
        </w:rPr>
        <w:t xml:space="preserve">L = demanda real por moeda </w:t>
      </w:r>
    </w:p>
    <w:p w:rsidR="006B471D" w:rsidRDefault="006B471D" w:rsidP="006B471D">
      <w:pPr>
        <w:spacing w:line="360" w:lineRule="auto"/>
        <w:jc w:val="both"/>
        <w:rPr>
          <w:rFonts w:ascii="Arial" w:hAnsi="Arial" w:cs="Arial"/>
          <w:sz w:val="24"/>
          <w:szCs w:val="24"/>
        </w:rPr>
      </w:pPr>
      <w:r>
        <w:rPr>
          <w:rFonts w:ascii="Arial" w:hAnsi="Arial" w:cs="Arial"/>
          <w:sz w:val="24"/>
          <w:szCs w:val="24"/>
        </w:rPr>
        <w:t>k = sensibilidade da demanda por moeda em relação ao nível de renda (k&gt;0)</w:t>
      </w:r>
    </w:p>
    <w:p w:rsidR="006B471D" w:rsidRDefault="006B471D" w:rsidP="006B471D">
      <w:pPr>
        <w:spacing w:line="360" w:lineRule="auto"/>
        <w:jc w:val="both"/>
        <w:rPr>
          <w:rFonts w:ascii="Arial" w:hAnsi="Arial" w:cs="Arial"/>
          <w:sz w:val="24"/>
          <w:szCs w:val="24"/>
        </w:rPr>
      </w:pPr>
      <w:r>
        <w:rPr>
          <w:rFonts w:ascii="Arial" w:hAnsi="Arial" w:cs="Arial"/>
          <w:sz w:val="24"/>
          <w:szCs w:val="24"/>
        </w:rPr>
        <w:t xml:space="preserve">Y = renda nacional </w:t>
      </w:r>
    </w:p>
    <w:p w:rsidR="006B471D" w:rsidRDefault="006B471D" w:rsidP="006B471D">
      <w:pPr>
        <w:spacing w:line="360" w:lineRule="auto"/>
        <w:jc w:val="both"/>
        <w:rPr>
          <w:rFonts w:ascii="Arial" w:hAnsi="Arial" w:cs="Arial"/>
          <w:sz w:val="24"/>
          <w:szCs w:val="24"/>
        </w:rPr>
      </w:pPr>
      <w:r>
        <w:rPr>
          <w:rFonts w:ascii="Arial" w:hAnsi="Arial" w:cs="Arial"/>
          <w:sz w:val="24"/>
          <w:szCs w:val="24"/>
        </w:rPr>
        <w:t>h = sensibilidade da demanda por moeda em relação à taxa de juros (h&gt;0)</w:t>
      </w:r>
    </w:p>
    <w:p w:rsidR="006B471D" w:rsidRDefault="006B471D" w:rsidP="006B471D">
      <w:pPr>
        <w:spacing w:line="360" w:lineRule="auto"/>
        <w:jc w:val="both"/>
        <w:rPr>
          <w:rFonts w:ascii="Arial" w:hAnsi="Arial" w:cs="Arial"/>
          <w:sz w:val="24"/>
          <w:szCs w:val="24"/>
        </w:rPr>
      </w:pPr>
      <w:r>
        <w:rPr>
          <w:rFonts w:ascii="Arial" w:hAnsi="Arial" w:cs="Arial"/>
          <w:sz w:val="24"/>
          <w:szCs w:val="24"/>
        </w:rPr>
        <w:t xml:space="preserve">i = taxa de juros </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Conforme Dornbusch, Fischer e Startz (20</w:t>
      </w:r>
      <w:r w:rsidR="00D1763D">
        <w:rPr>
          <w:rFonts w:ascii="Arial" w:hAnsi="Arial" w:cs="Arial"/>
          <w:sz w:val="24"/>
          <w:szCs w:val="24"/>
        </w:rPr>
        <w:t>13</w:t>
      </w:r>
      <w:r>
        <w:rPr>
          <w:rFonts w:ascii="Arial" w:hAnsi="Arial" w:cs="Arial"/>
          <w:sz w:val="24"/>
          <w:szCs w:val="24"/>
        </w:rPr>
        <w:t>), a equação afirma que, a demanda por saldos reais (L) aumenta com o nível de renda real (Y), e diminui com a taxa de juros (i). As varíaveis</w:t>
      </w:r>
      <w:r>
        <w:rPr>
          <w:rFonts w:ascii="Arial" w:hAnsi="Arial" w:cs="Arial"/>
          <w:i/>
          <w:sz w:val="24"/>
          <w:szCs w:val="24"/>
        </w:rPr>
        <w:t xml:space="preserve">k </w:t>
      </w:r>
      <w:r>
        <w:rPr>
          <w:rFonts w:ascii="Arial" w:hAnsi="Arial" w:cs="Arial"/>
          <w:sz w:val="24"/>
          <w:szCs w:val="24"/>
        </w:rPr>
        <w:t xml:space="preserve">e </w:t>
      </w:r>
      <w:r>
        <w:rPr>
          <w:rFonts w:ascii="Arial" w:hAnsi="Arial" w:cs="Arial"/>
          <w:i/>
          <w:sz w:val="24"/>
          <w:szCs w:val="24"/>
        </w:rPr>
        <w:t xml:space="preserve">h </w:t>
      </w:r>
      <w:r>
        <w:rPr>
          <w:rFonts w:ascii="Arial" w:hAnsi="Arial" w:cs="Arial"/>
          <w:sz w:val="24"/>
          <w:szCs w:val="24"/>
        </w:rPr>
        <w:t xml:space="preserve">refletem a sensibilidade da demanda por saldos reais em relação ao nível de renda e à taxa de juros. </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Já a oferta de moeda nominal, que é determinada pelo banco central de cada país, é representada por Ṁ/Ṗ, na qual Ṁ representa a quantidade nominal de moeda e Ṗ representa o nível de preços, que é constante (DORNBUSCH; FISCHER; STARTZ, 2013).</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lastRenderedPageBreak/>
        <w:tab/>
        <w:t xml:space="preserve">Podemos obter a curva </w:t>
      </w:r>
      <w:r>
        <w:rPr>
          <w:rFonts w:ascii="Arial" w:hAnsi="Arial" w:cs="Arial"/>
          <w:i/>
          <w:sz w:val="24"/>
          <w:szCs w:val="24"/>
        </w:rPr>
        <w:t>LM</w:t>
      </w:r>
      <w:r>
        <w:rPr>
          <w:rFonts w:ascii="Arial" w:hAnsi="Arial" w:cs="Arial"/>
          <w:sz w:val="24"/>
          <w:szCs w:val="24"/>
        </w:rPr>
        <w:t xml:space="preserve"> a partir da igualdade entre a demanda por moeda e a oferta de moeda. A equação que mostra o equilíbrio do mercado monetário pode ser representada por:</w:t>
      </w:r>
    </w:p>
    <w:p w:rsidR="006B471D" w:rsidRDefault="006B471D" w:rsidP="006B471D">
      <w:pPr>
        <w:spacing w:after="0" w:line="360" w:lineRule="auto"/>
        <w:jc w:val="both"/>
        <w:rPr>
          <w:rFonts w:ascii="Arial" w:eastAsiaTheme="minorEastAsia" w:hAnsi="Arial" w:cs="Arial"/>
          <w:sz w:val="24"/>
          <w:szCs w:val="24"/>
        </w:rPr>
      </w:pPr>
      <w:r>
        <w:rPr>
          <w:rFonts w:ascii="Arial" w:hAnsi="Arial" w:cs="Arial"/>
          <w:sz w:val="24"/>
          <w:szCs w:val="24"/>
        </w:rPr>
        <w:tab/>
      </w:r>
      <m:oMath>
        <m:f>
          <m:fPr>
            <m:ctrlPr>
              <w:rPr>
                <w:rFonts w:ascii="Cambria Math" w:hAnsi="Cambria Math" w:cs="Arial"/>
                <w:i/>
                <w:sz w:val="36"/>
                <w:szCs w:val="36"/>
              </w:rPr>
            </m:ctrlPr>
          </m:fPr>
          <m:num>
            <m:r>
              <m:rPr>
                <m:sty m:val="p"/>
              </m:rPr>
              <w:rPr>
                <w:rFonts w:ascii="Cambria Math" w:hAnsi="Cambria Math" w:cs="Arial"/>
                <w:sz w:val="36"/>
                <w:szCs w:val="36"/>
              </w:rPr>
              <m:t>Ṁ</m:t>
            </m:r>
          </m:num>
          <m:den>
            <m:r>
              <m:rPr>
                <m:sty m:val="p"/>
              </m:rPr>
              <w:rPr>
                <w:rFonts w:ascii="Cambria Math" w:hAnsi="Cambria Math" w:cs="Arial"/>
                <w:sz w:val="36"/>
                <w:szCs w:val="36"/>
              </w:rPr>
              <m:t>Ṗ</m:t>
            </m:r>
          </m:den>
        </m:f>
      </m:oMath>
      <w:r>
        <w:rPr>
          <w:rFonts w:ascii="Arial" w:eastAsiaTheme="minorEastAsia" w:hAnsi="Arial" w:cs="Arial"/>
          <w:sz w:val="24"/>
          <w:szCs w:val="24"/>
        </w:rPr>
        <w:t xml:space="preserve"> = kY – hi   (</w:t>
      </w:r>
      <w:r w:rsidR="000F15C1">
        <w:rPr>
          <w:rFonts w:ascii="Arial" w:eastAsiaTheme="minorEastAsia" w:hAnsi="Arial" w:cs="Arial"/>
          <w:sz w:val="24"/>
          <w:szCs w:val="24"/>
        </w:rPr>
        <w:t>8</w:t>
      </w:r>
      <w:r>
        <w:rPr>
          <w:rFonts w:ascii="Arial" w:eastAsiaTheme="minorEastAsia" w:hAnsi="Arial" w:cs="Arial"/>
          <w:sz w:val="24"/>
          <w:szCs w:val="24"/>
        </w:rPr>
        <w:t>)</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ab/>
        <w:t>Isolando a taxa de juros, temos a equação:</w:t>
      </w:r>
    </w:p>
    <w:p w:rsidR="006B471D" w:rsidRDefault="006B471D" w:rsidP="006B471D">
      <w:pPr>
        <w:spacing w:after="0" w:line="360" w:lineRule="auto"/>
        <w:jc w:val="both"/>
        <w:rPr>
          <w:rFonts w:ascii="Arial" w:eastAsiaTheme="minorEastAsia" w:hAnsi="Arial" w:cs="Arial"/>
          <w:sz w:val="24"/>
          <w:szCs w:val="36"/>
        </w:rPr>
      </w:pPr>
      <w:r>
        <w:rPr>
          <w:rFonts w:ascii="Arial" w:hAnsi="Arial" w:cs="Arial"/>
          <w:sz w:val="24"/>
          <w:szCs w:val="24"/>
        </w:rPr>
        <w:t xml:space="preserve">                                                          i = </w:t>
      </w:r>
      <m:oMath>
        <m:f>
          <m:fPr>
            <m:ctrlPr>
              <w:rPr>
                <w:rFonts w:ascii="Cambria Math" w:hAnsi="Cambria Math" w:cs="Arial"/>
                <w:i/>
                <w:sz w:val="36"/>
                <w:szCs w:val="36"/>
              </w:rPr>
            </m:ctrlPr>
          </m:fPr>
          <m:num>
            <m:r>
              <w:rPr>
                <w:rFonts w:ascii="Cambria Math" w:hAnsi="Cambria Math" w:cs="Arial"/>
                <w:sz w:val="36"/>
                <w:szCs w:val="36"/>
              </w:rPr>
              <m:t>1</m:t>
            </m:r>
          </m:num>
          <m:den>
            <m:r>
              <w:rPr>
                <w:rFonts w:ascii="Cambria Math" w:hAnsi="Cambria Math" w:cs="Arial"/>
                <w:sz w:val="36"/>
                <w:szCs w:val="36"/>
              </w:rPr>
              <m:t>h</m:t>
            </m:r>
          </m:den>
        </m:f>
      </m:oMath>
      <w:r>
        <w:rPr>
          <w:rFonts w:ascii="Arial" w:eastAsiaTheme="minorEastAsia" w:hAnsi="Arial" w:cs="Arial"/>
          <w:sz w:val="24"/>
          <w:szCs w:val="24"/>
        </w:rPr>
        <w:t xml:space="preserve">- (kY - </w:t>
      </w:r>
      <m:oMath>
        <m:f>
          <m:fPr>
            <m:ctrlPr>
              <w:rPr>
                <w:rFonts w:ascii="Cambria Math" w:hAnsi="Cambria Math" w:cs="Arial"/>
                <w:i/>
                <w:sz w:val="36"/>
                <w:szCs w:val="36"/>
              </w:rPr>
            </m:ctrlPr>
          </m:fPr>
          <m:num>
            <m:r>
              <m:rPr>
                <m:sty m:val="p"/>
              </m:rPr>
              <w:rPr>
                <w:rFonts w:ascii="Cambria Math" w:hAnsi="Cambria Math" w:cs="Arial"/>
                <w:sz w:val="36"/>
                <w:szCs w:val="36"/>
              </w:rPr>
              <m:t>Ṁ</m:t>
            </m:r>
          </m:num>
          <m:den>
            <m:r>
              <m:rPr>
                <m:sty m:val="p"/>
              </m:rPr>
              <w:rPr>
                <w:rFonts w:ascii="Cambria Math" w:hAnsi="Cambria Math" w:cs="Arial"/>
                <w:sz w:val="36"/>
                <w:szCs w:val="36"/>
              </w:rPr>
              <m:t>Ṗ</m:t>
            </m:r>
          </m:den>
        </m:f>
      </m:oMath>
      <w:r w:rsidRPr="00EE52BE">
        <w:rPr>
          <w:rFonts w:ascii="Arial" w:eastAsiaTheme="minorEastAsia" w:hAnsi="Arial" w:cs="Arial"/>
          <w:sz w:val="24"/>
          <w:szCs w:val="36"/>
        </w:rPr>
        <w:t>)</w:t>
      </w:r>
      <w:r>
        <w:rPr>
          <w:rFonts w:ascii="Arial" w:eastAsiaTheme="minorEastAsia" w:hAnsi="Arial" w:cs="Arial"/>
          <w:sz w:val="24"/>
          <w:szCs w:val="36"/>
        </w:rPr>
        <w:t xml:space="preserve">   (</w:t>
      </w:r>
      <w:r w:rsidR="000F15C1">
        <w:rPr>
          <w:rFonts w:ascii="Arial" w:eastAsiaTheme="minorEastAsia" w:hAnsi="Arial" w:cs="Arial"/>
          <w:sz w:val="24"/>
          <w:szCs w:val="36"/>
        </w:rPr>
        <w:t>9</w:t>
      </w:r>
      <w:r>
        <w:rPr>
          <w:rFonts w:ascii="Arial" w:eastAsiaTheme="minorEastAsia" w:hAnsi="Arial" w:cs="Arial"/>
          <w:sz w:val="24"/>
          <w:szCs w:val="36"/>
        </w:rPr>
        <w:t>)</w:t>
      </w:r>
    </w:p>
    <w:p w:rsidR="006B471D" w:rsidRDefault="006B471D" w:rsidP="006B471D">
      <w:pPr>
        <w:spacing w:after="0" w:line="360" w:lineRule="auto"/>
        <w:jc w:val="both"/>
        <w:rPr>
          <w:rFonts w:ascii="Arial" w:hAnsi="Arial" w:cs="Arial"/>
          <w:sz w:val="24"/>
          <w:szCs w:val="24"/>
        </w:rPr>
      </w:pPr>
      <w:r>
        <w:rPr>
          <w:rFonts w:ascii="Arial" w:hAnsi="Arial" w:cs="Arial"/>
          <w:sz w:val="24"/>
          <w:szCs w:val="24"/>
        </w:rPr>
        <w:t>Onde:</w:t>
      </w:r>
    </w:p>
    <w:p w:rsidR="006B471D" w:rsidRDefault="003B54BF" w:rsidP="006B471D">
      <w:pPr>
        <w:spacing w:after="0" w:line="360" w:lineRule="auto"/>
        <w:jc w:val="both"/>
        <w:rPr>
          <w:rFonts w:ascii="Arial" w:hAnsi="Arial" w:cs="Arial"/>
          <w:sz w:val="24"/>
          <w:szCs w:val="32"/>
        </w:rPr>
      </w:pPr>
      <m:oMath>
        <m:f>
          <m:fPr>
            <m:ctrlPr>
              <w:rPr>
                <w:rFonts w:ascii="Cambria Math" w:hAnsi="Cambria Math" w:cs="Arial"/>
                <w:i/>
                <w:sz w:val="32"/>
                <w:szCs w:val="32"/>
              </w:rPr>
            </m:ctrlPr>
          </m:fPr>
          <m:num>
            <m:r>
              <m:rPr>
                <m:sty m:val="p"/>
              </m:rPr>
              <w:rPr>
                <w:rFonts w:ascii="Cambria Math" w:hAnsi="Cambria Math" w:cs="Arial"/>
                <w:sz w:val="32"/>
                <w:szCs w:val="32"/>
              </w:rPr>
              <m:t>Ṁ</m:t>
            </m:r>
          </m:num>
          <m:den>
            <m:r>
              <m:rPr>
                <m:sty m:val="p"/>
              </m:rPr>
              <w:rPr>
                <w:rFonts w:ascii="Cambria Math" w:hAnsi="Cambria Math" w:cs="Arial"/>
                <w:sz w:val="32"/>
                <w:szCs w:val="32"/>
              </w:rPr>
              <m:t>Ṗ</m:t>
            </m:r>
          </m:den>
        </m:f>
      </m:oMath>
      <w:r w:rsidR="006B471D">
        <w:rPr>
          <w:rFonts w:ascii="Arial" w:hAnsi="Arial" w:cs="Arial"/>
          <w:sz w:val="24"/>
          <w:szCs w:val="32"/>
        </w:rPr>
        <w:t>= oferta nominal de moeda</w:t>
      </w:r>
    </w:p>
    <w:p w:rsidR="006B471D" w:rsidRDefault="006B471D" w:rsidP="006B471D">
      <w:pPr>
        <w:spacing w:line="360" w:lineRule="auto"/>
        <w:jc w:val="both"/>
        <w:rPr>
          <w:rFonts w:ascii="Arial" w:hAnsi="Arial" w:cs="Arial"/>
          <w:sz w:val="24"/>
          <w:szCs w:val="24"/>
        </w:rPr>
      </w:pPr>
      <w:r>
        <w:rPr>
          <w:rFonts w:ascii="Arial" w:hAnsi="Arial" w:cs="Arial"/>
          <w:sz w:val="24"/>
          <w:szCs w:val="24"/>
        </w:rPr>
        <w:t>k = sensibilidade da demanda por moeda em relação ao nível de renda (k&gt;0)</w:t>
      </w:r>
    </w:p>
    <w:p w:rsidR="006B471D" w:rsidRDefault="006B471D" w:rsidP="006B471D">
      <w:pPr>
        <w:spacing w:line="360" w:lineRule="auto"/>
        <w:jc w:val="both"/>
        <w:rPr>
          <w:rFonts w:ascii="Arial" w:hAnsi="Arial" w:cs="Arial"/>
          <w:sz w:val="24"/>
          <w:szCs w:val="24"/>
        </w:rPr>
      </w:pPr>
      <w:r>
        <w:rPr>
          <w:rFonts w:ascii="Arial" w:hAnsi="Arial" w:cs="Arial"/>
          <w:sz w:val="24"/>
          <w:szCs w:val="24"/>
        </w:rPr>
        <w:t xml:space="preserve">Y = renda nacional </w:t>
      </w:r>
    </w:p>
    <w:p w:rsidR="006B471D" w:rsidRDefault="006B471D" w:rsidP="006B471D">
      <w:pPr>
        <w:spacing w:line="360" w:lineRule="auto"/>
        <w:jc w:val="both"/>
        <w:rPr>
          <w:rFonts w:ascii="Arial" w:hAnsi="Arial" w:cs="Arial"/>
          <w:sz w:val="24"/>
          <w:szCs w:val="24"/>
        </w:rPr>
      </w:pPr>
      <w:r>
        <w:rPr>
          <w:rFonts w:ascii="Arial" w:hAnsi="Arial" w:cs="Arial"/>
          <w:sz w:val="24"/>
          <w:szCs w:val="24"/>
        </w:rPr>
        <w:t>h = sensibilidade da demanda por moeda em relação à taxa de juros (h&gt;0)</w:t>
      </w:r>
    </w:p>
    <w:p w:rsidR="006B471D" w:rsidRDefault="006B471D" w:rsidP="006B471D">
      <w:pPr>
        <w:spacing w:line="360" w:lineRule="auto"/>
        <w:jc w:val="both"/>
        <w:rPr>
          <w:rFonts w:ascii="Arial" w:hAnsi="Arial" w:cs="Arial"/>
          <w:sz w:val="24"/>
          <w:szCs w:val="24"/>
        </w:rPr>
      </w:pPr>
      <w:r>
        <w:rPr>
          <w:rFonts w:ascii="Arial" w:hAnsi="Arial" w:cs="Arial"/>
          <w:sz w:val="24"/>
          <w:szCs w:val="24"/>
        </w:rPr>
        <w:t>i = taxa de juros</w:t>
      </w:r>
    </w:p>
    <w:p w:rsidR="00FA041E" w:rsidRPr="007A5D2F" w:rsidRDefault="006B471D" w:rsidP="007866CC">
      <w:pPr>
        <w:spacing w:afterLines="160" w:line="360" w:lineRule="auto"/>
        <w:jc w:val="both"/>
        <w:rPr>
          <w:rFonts w:ascii="Arial" w:hAnsi="Arial" w:cs="Arial"/>
          <w:sz w:val="24"/>
          <w:szCs w:val="24"/>
        </w:rPr>
      </w:pPr>
      <w:r>
        <w:rPr>
          <w:rFonts w:ascii="Arial" w:hAnsi="Arial" w:cs="Arial"/>
          <w:sz w:val="24"/>
          <w:szCs w:val="24"/>
        </w:rPr>
        <w:tab/>
        <w:t xml:space="preserve">    A representação gráfica da curva </w:t>
      </w:r>
      <w:r>
        <w:rPr>
          <w:rFonts w:ascii="Arial" w:hAnsi="Arial" w:cs="Arial"/>
          <w:i/>
          <w:sz w:val="24"/>
          <w:szCs w:val="24"/>
        </w:rPr>
        <w:t xml:space="preserve">LM </w:t>
      </w:r>
      <w:r>
        <w:rPr>
          <w:rFonts w:ascii="Arial" w:hAnsi="Arial" w:cs="Arial"/>
          <w:sz w:val="24"/>
          <w:szCs w:val="24"/>
        </w:rPr>
        <w:t>se dá por uma curva positivamente inclinada, pois um aumento na taxa de juros reduz a demanda por saldos reais, que podem se manter iguais à oferta fixa se o nível de renda subir, portanto o equilíbrio do mercado monetário depende de um aumento na taxa de juros que vem acompanhado de um aumento no nível de renda (DORNBUSCH; FISCHER; STARTZ, 2013).</w:t>
      </w:r>
    </w:p>
    <w:p w:rsidR="003F5EC8" w:rsidRDefault="003F5EC8" w:rsidP="007866CC">
      <w:pPr>
        <w:spacing w:afterLines="160" w:line="360" w:lineRule="auto"/>
        <w:jc w:val="center"/>
        <w:rPr>
          <w:rFonts w:ascii="Arial" w:hAnsi="Arial" w:cs="Arial"/>
          <w:b/>
          <w:sz w:val="24"/>
          <w:szCs w:val="24"/>
        </w:rPr>
      </w:pPr>
    </w:p>
    <w:p w:rsidR="003F5EC8" w:rsidRDefault="003F5EC8" w:rsidP="007866CC">
      <w:pPr>
        <w:spacing w:afterLines="160" w:line="360" w:lineRule="auto"/>
        <w:jc w:val="center"/>
        <w:rPr>
          <w:rFonts w:ascii="Arial" w:hAnsi="Arial" w:cs="Arial"/>
          <w:b/>
          <w:sz w:val="24"/>
          <w:szCs w:val="24"/>
        </w:rPr>
      </w:pPr>
    </w:p>
    <w:p w:rsidR="003F5EC8" w:rsidRDefault="003F5EC8" w:rsidP="007866CC">
      <w:pPr>
        <w:spacing w:afterLines="160" w:line="360" w:lineRule="auto"/>
        <w:jc w:val="center"/>
        <w:rPr>
          <w:rFonts w:ascii="Arial" w:hAnsi="Arial" w:cs="Arial"/>
          <w:b/>
          <w:sz w:val="24"/>
          <w:szCs w:val="24"/>
        </w:rPr>
      </w:pPr>
    </w:p>
    <w:p w:rsidR="003F5EC8" w:rsidRDefault="003F5EC8" w:rsidP="007866CC">
      <w:pPr>
        <w:spacing w:afterLines="160" w:line="360" w:lineRule="auto"/>
        <w:jc w:val="center"/>
        <w:rPr>
          <w:rFonts w:ascii="Arial" w:hAnsi="Arial" w:cs="Arial"/>
          <w:b/>
          <w:sz w:val="24"/>
          <w:szCs w:val="24"/>
        </w:rPr>
      </w:pPr>
    </w:p>
    <w:p w:rsidR="003F5EC8" w:rsidRDefault="003F5EC8" w:rsidP="007866CC">
      <w:pPr>
        <w:spacing w:afterLines="160" w:line="360" w:lineRule="auto"/>
        <w:jc w:val="center"/>
        <w:rPr>
          <w:rFonts w:ascii="Arial" w:hAnsi="Arial" w:cs="Arial"/>
          <w:b/>
          <w:sz w:val="24"/>
          <w:szCs w:val="24"/>
        </w:rPr>
      </w:pPr>
    </w:p>
    <w:p w:rsidR="003F5EC8" w:rsidRDefault="003F5EC8" w:rsidP="007866CC">
      <w:pPr>
        <w:spacing w:afterLines="160" w:line="360" w:lineRule="auto"/>
        <w:jc w:val="center"/>
        <w:rPr>
          <w:rFonts w:ascii="Arial" w:hAnsi="Arial" w:cs="Arial"/>
          <w:b/>
          <w:sz w:val="24"/>
          <w:szCs w:val="24"/>
        </w:rPr>
      </w:pPr>
    </w:p>
    <w:p w:rsidR="006B471D" w:rsidRPr="00FA041E" w:rsidRDefault="003F5EC8" w:rsidP="007866CC">
      <w:pPr>
        <w:spacing w:afterLines="160" w:line="360" w:lineRule="auto"/>
        <w:jc w:val="center"/>
        <w:rPr>
          <w:rFonts w:ascii="Arial" w:hAnsi="Arial" w:cs="Arial"/>
          <w:sz w:val="24"/>
          <w:szCs w:val="24"/>
        </w:rPr>
      </w:pPr>
      <w:r>
        <w:rPr>
          <w:rFonts w:ascii="Arial" w:hAnsi="Arial" w:cs="Arial"/>
          <w:b/>
          <w:sz w:val="24"/>
          <w:szCs w:val="24"/>
        </w:rPr>
        <w:t>G</w:t>
      </w:r>
      <w:r w:rsidR="006B471D">
        <w:rPr>
          <w:rFonts w:ascii="Arial" w:hAnsi="Arial" w:cs="Arial"/>
          <w:b/>
          <w:sz w:val="24"/>
          <w:szCs w:val="24"/>
        </w:rPr>
        <w:t xml:space="preserve">ráfico 2 – Derivação da curva </w:t>
      </w:r>
      <w:r w:rsidR="006B471D">
        <w:rPr>
          <w:rFonts w:ascii="Arial" w:hAnsi="Arial" w:cs="Arial"/>
          <w:b/>
          <w:i/>
          <w:sz w:val="24"/>
          <w:szCs w:val="24"/>
        </w:rPr>
        <w:t>LM</w:t>
      </w:r>
    </w:p>
    <w:p w:rsidR="006B471D" w:rsidRPr="00EC76FF" w:rsidRDefault="006B471D" w:rsidP="006B471D">
      <w:pPr>
        <w:spacing w:line="360" w:lineRule="auto"/>
        <w:jc w:val="center"/>
        <w:rPr>
          <w:rFonts w:ascii="Arial" w:hAnsi="Arial" w:cs="Arial"/>
          <w:sz w:val="24"/>
          <w:szCs w:val="24"/>
        </w:rPr>
      </w:pPr>
      <w:r>
        <w:rPr>
          <w:noProof/>
          <w:lang w:eastAsia="pt-BR"/>
        </w:rPr>
        <w:drawing>
          <wp:inline distT="0" distB="0" distL="0" distR="0">
            <wp:extent cx="2638425" cy="2376390"/>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5739" cy="2382978"/>
                    </a:xfrm>
                    <a:prstGeom prst="rect">
                      <a:avLst/>
                    </a:prstGeom>
                  </pic:spPr>
                </pic:pic>
              </a:graphicData>
            </a:graphic>
          </wp:inline>
        </w:drawing>
      </w:r>
    </w:p>
    <w:p w:rsidR="006B471D" w:rsidRDefault="006B471D" w:rsidP="006B471D">
      <w:pPr>
        <w:spacing w:after="0" w:line="360" w:lineRule="auto"/>
        <w:jc w:val="center"/>
        <w:rPr>
          <w:rFonts w:ascii="Arial" w:hAnsi="Arial" w:cs="Arial"/>
          <w:b/>
          <w:szCs w:val="24"/>
        </w:rPr>
      </w:pPr>
      <w:r w:rsidRPr="001D4C20">
        <w:rPr>
          <w:rFonts w:ascii="Arial" w:hAnsi="Arial" w:cs="Arial"/>
          <w:b/>
          <w:szCs w:val="24"/>
        </w:rPr>
        <w:t>Fonte: Dornbusch; Fischer; Startz, 20</w:t>
      </w:r>
      <w:r w:rsidR="00D1763D">
        <w:rPr>
          <w:rFonts w:ascii="Arial" w:hAnsi="Arial" w:cs="Arial"/>
          <w:b/>
          <w:szCs w:val="24"/>
        </w:rPr>
        <w:t>13</w:t>
      </w:r>
    </w:p>
    <w:p w:rsidR="006C592C" w:rsidRDefault="006C592C" w:rsidP="007A5D2F">
      <w:pPr>
        <w:spacing w:after="0" w:line="360" w:lineRule="auto"/>
        <w:ind w:firstLine="708"/>
        <w:jc w:val="both"/>
        <w:rPr>
          <w:rFonts w:ascii="Arial" w:hAnsi="Arial" w:cs="Arial"/>
          <w:b/>
          <w:szCs w:val="24"/>
        </w:rPr>
      </w:pPr>
    </w:p>
    <w:p w:rsidR="006B471D" w:rsidRPr="007A5D2F" w:rsidRDefault="006B471D" w:rsidP="007A5D2F">
      <w:pPr>
        <w:spacing w:after="0" w:line="360" w:lineRule="auto"/>
        <w:ind w:firstLine="708"/>
        <w:jc w:val="both"/>
        <w:rPr>
          <w:rFonts w:ascii="Arial" w:hAnsi="Arial" w:cs="Arial"/>
          <w:b/>
          <w:szCs w:val="24"/>
        </w:rPr>
      </w:pPr>
      <w:r>
        <w:rPr>
          <w:rFonts w:ascii="Arial" w:hAnsi="Arial" w:cs="Arial"/>
          <w:sz w:val="24"/>
          <w:szCs w:val="24"/>
        </w:rPr>
        <w:t xml:space="preserve">A inclinação da curva </w:t>
      </w:r>
      <w:r>
        <w:rPr>
          <w:rFonts w:ascii="Arial" w:hAnsi="Arial" w:cs="Arial"/>
          <w:i/>
          <w:sz w:val="24"/>
          <w:szCs w:val="24"/>
        </w:rPr>
        <w:t xml:space="preserve">LM </w:t>
      </w:r>
      <w:r>
        <w:rPr>
          <w:rFonts w:ascii="Arial" w:hAnsi="Arial" w:cs="Arial"/>
          <w:sz w:val="24"/>
          <w:szCs w:val="24"/>
        </w:rPr>
        <w:t xml:space="preserve">depende da sensibilidade da curva de demanda por moeda em relação às variações na renda, de acordo com </w:t>
      </w:r>
      <w:r>
        <w:rPr>
          <w:rFonts w:ascii="Arial" w:hAnsi="Arial" w:cs="Arial"/>
          <w:i/>
          <w:sz w:val="24"/>
          <w:szCs w:val="24"/>
        </w:rPr>
        <w:t>k</w:t>
      </w:r>
      <w:r>
        <w:rPr>
          <w:rFonts w:ascii="Arial" w:hAnsi="Arial" w:cs="Arial"/>
          <w:sz w:val="24"/>
          <w:szCs w:val="24"/>
        </w:rPr>
        <w:t xml:space="preserve">, e quanto menos sensível for à taxa de juros </w:t>
      </w:r>
      <w:r>
        <w:rPr>
          <w:rFonts w:ascii="Arial" w:hAnsi="Arial" w:cs="Arial"/>
          <w:i/>
          <w:sz w:val="24"/>
          <w:szCs w:val="24"/>
        </w:rPr>
        <w:t>h</w:t>
      </w:r>
      <w:r>
        <w:rPr>
          <w:rFonts w:ascii="Arial" w:hAnsi="Arial" w:cs="Arial"/>
          <w:sz w:val="24"/>
          <w:szCs w:val="24"/>
        </w:rPr>
        <w:t xml:space="preserve">. Quando </w:t>
      </w:r>
      <w:r>
        <w:rPr>
          <w:rFonts w:ascii="Arial" w:hAnsi="Arial" w:cs="Arial"/>
          <w:i/>
          <w:sz w:val="24"/>
          <w:szCs w:val="24"/>
        </w:rPr>
        <w:t xml:space="preserve">h </w:t>
      </w:r>
      <w:r>
        <w:rPr>
          <w:rFonts w:ascii="Arial" w:hAnsi="Arial" w:cs="Arial"/>
          <w:sz w:val="24"/>
          <w:szCs w:val="24"/>
        </w:rPr>
        <w:t>for próximo a zero, a curva será praticamente vertical, o que significa que a demanda por moeda é insensível à taxa de juros. Caso a demanda por moeda seja bastante sensível à taxa de juros, (</w:t>
      </w:r>
      <w:r>
        <w:rPr>
          <w:rFonts w:ascii="Arial" w:hAnsi="Arial" w:cs="Arial"/>
          <w:i/>
          <w:sz w:val="24"/>
          <w:szCs w:val="24"/>
        </w:rPr>
        <w:t xml:space="preserve">h </w:t>
      </w:r>
      <w:r>
        <w:rPr>
          <w:rFonts w:ascii="Arial" w:hAnsi="Arial" w:cs="Arial"/>
          <w:sz w:val="24"/>
          <w:szCs w:val="24"/>
        </w:rPr>
        <w:t>grande), a curva será horizontal (DORNBUSCH; FISCHER; STARTZ, 2013).</w:t>
      </w:r>
    </w:p>
    <w:p w:rsidR="000C08BA" w:rsidRPr="003F5EC8" w:rsidRDefault="006B471D" w:rsidP="003F5EC8">
      <w:pPr>
        <w:spacing w:line="360" w:lineRule="auto"/>
        <w:ind w:firstLine="708"/>
        <w:jc w:val="both"/>
        <w:rPr>
          <w:rFonts w:ascii="Arial" w:hAnsi="Arial" w:cs="Arial"/>
          <w:sz w:val="24"/>
          <w:szCs w:val="24"/>
        </w:rPr>
      </w:pPr>
      <w:r>
        <w:rPr>
          <w:rFonts w:ascii="Arial" w:hAnsi="Arial" w:cs="Arial"/>
          <w:sz w:val="24"/>
          <w:szCs w:val="24"/>
        </w:rPr>
        <w:t xml:space="preserve">O deslocamento da curva </w:t>
      </w:r>
      <w:r>
        <w:rPr>
          <w:rFonts w:ascii="Arial" w:hAnsi="Arial" w:cs="Arial"/>
          <w:i/>
          <w:sz w:val="24"/>
          <w:szCs w:val="24"/>
        </w:rPr>
        <w:t>LM</w:t>
      </w:r>
      <w:r>
        <w:rPr>
          <w:rFonts w:ascii="Arial" w:hAnsi="Arial" w:cs="Arial"/>
          <w:sz w:val="24"/>
          <w:szCs w:val="24"/>
        </w:rPr>
        <w:t xml:space="preserve"> ocorre a partir de uma mudança na oferta real de moeda. De acordo com Dornbusch, Fischer e Startz (2013), em cada nível de renda, a taxa de juros de equilíbrio precisa ser menor para induzir as pessoas a ter uma maior quantidade real de moeda, e vice-versa. Portanto, a curva terá que se deslocar para a direita ou para a esquerda para manter o equilíbrio. </w:t>
      </w:r>
    </w:p>
    <w:p w:rsidR="006B471D" w:rsidRDefault="006B471D" w:rsidP="003F5EC8">
      <w:pPr>
        <w:spacing w:line="240" w:lineRule="auto"/>
        <w:jc w:val="both"/>
        <w:rPr>
          <w:rFonts w:ascii="Arial" w:hAnsi="Arial" w:cs="Arial"/>
          <w:b/>
          <w:sz w:val="24"/>
          <w:szCs w:val="24"/>
        </w:rPr>
      </w:pPr>
      <w:r>
        <w:rPr>
          <w:rFonts w:ascii="Arial" w:hAnsi="Arial" w:cs="Arial"/>
          <w:b/>
          <w:sz w:val="24"/>
          <w:szCs w:val="24"/>
        </w:rPr>
        <w:t>2.2.3 Keynes e as crises econômicas</w:t>
      </w:r>
    </w:p>
    <w:p w:rsidR="00795EE0" w:rsidRDefault="00795EE0" w:rsidP="00A37750">
      <w:pPr>
        <w:spacing w:after="0" w:line="360" w:lineRule="auto"/>
        <w:jc w:val="both"/>
        <w:rPr>
          <w:rFonts w:ascii="Arial" w:hAnsi="Arial" w:cs="Arial"/>
          <w:sz w:val="24"/>
          <w:szCs w:val="24"/>
        </w:rPr>
      </w:pPr>
      <w:r>
        <w:rPr>
          <w:rFonts w:ascii="Arial" w:hAnsi="Arial" w:cs="Arial"/>
          <w:sz w:val="24"/>
          <w:szCs w:val="24"/>
        </w:rPr>
        <w:tab/>
      </w:r>
      <w:r w:rsidR="00A37750">
        <w:rPr>
          <w:rFonts w:ascii="Arial" w:hAnsi="Arial" w:cs="Arial"/>
          <w:sz w:val="24"/>
          <w:szCs w:val="24"/>
        </w:rPr>
        <w:t>Keynes desenvolve a teoria de que os mercados passam por ciclos econômicos, que se dividem em três etapas: da euforia a expansão do crédito, que levam ao endividamento, da incerteza a não confirmação dos rendimentos esperados e do pânico à recessão (SILVA, 2015).</w:t>
      </w:r>
    </w:p>
    <w:p w:rsidR="004B2419" w:rsidRDefault="00F12572" w:rsidP="00A37750">
      <w:pPr>
        <w:spacing w:after="0" w:line="360" w:lineRule="auto"/>
        <w:jc w:val="both"/>
        <w:rPr>
          <w:rFonts w:ascii="Arial" w:hAnsi="Arial" w:cs="Arial"/>
          <w:sz w:val="24"/>
          <w:szCs w:val="24"/>
        </w:rPr>
      </w:pPr>
      <w:r>
        <w:rPr>
          <w:rFonts w:ascii="Arial" w:hAnsi="Arial" w:cs="Arial"/>
          <w:sz w:val="24"/>
          <w:szCs w:val="24"/>
        </w:rPr>
        <w:lastRenderedPageBreak/>
        <w:tab/>
        <w:t>Na primeira fase, os investidores, atraídos pelos ótimos resultados do mercado, buscam oportunidades para investir em novos setores financeiros ou produtivos. Os setores que receberam os investimentos procuram novos investimentos para aumentar a capacidade produtiva</w:t>
      </w:r>
      <w:r w:rsidR="004B2419">
        <w:rPr>
          <w:rFonts w:ascii="Arial" w:hAnsi="Arial" w:cs="Arial"/>
          <w:sz w:val="24"/>
          <w:szCs w:val="24"/>
        </w:rPr>
        <w:t xml:space="preserve">, internamente ou a partir de terceiros (SILVA, 2015). </w:t>
      </w:r>
    </w:p>
    <w:p w:rsidR="00A37750" w:rsidRDefault="00A37750" w:rsidP="00A37750">
      <w:pPr>
        <w:spacing w:after="0" w:line="360" w:lineRule="auto"/>
        <w:jc w:val="both"/>
        <w:rPr>
          <w:rFonts w:ascii="Arial" w:hAnsi="Arial" w:cs="Arial"/>
          <w:sz w:val="24"/>
          <w:szCs w:val="24"/>
        </w:rPr>
      </w:pPr>
      <w:r>
        <w:rPr>
          <w:rFonts w:ascii="Arial" w:hAnsi="Arial" w:cs="Arial"/>
          <w:sz w:val="24"/>
          <w:szCs w:val="24"/>
        </w:rPr>
        <w:tab/>
        <w:t>Os ciclos econômicos são fases nas quais as economias alternam entre crescimento elevado e um momento de recessão, e a duração de cada período varia entre elas. Enquanto a recessão pode ocorrer de modo rápido e inesperado, a recuperação ocorre de modo lento e gradual (KEYNES apud SILVA, 2015).</w:t>
      </w:r>
    </w:p>
    <w:p w:rsidR="00A37750" w:rsidRDefault="00A37750" w:rsidP="003F5EC8">
      <w:pPr>
        <w:spacing w:line="360" w:lineRule="auto"/>
        <w:jc w:val="both"/>
        <w:rPr>
          <w:rFonts w:ascii="Arial" w:hAnsi="Arial" w:cs="Arial"/>
          <w:sz w:val="24"/>
          <w:szCs w:val="24"/>
        </w:rPr>
      </w:pPr>
      <w:r>
        <w:rPr>
          <w:rFonts w:ascii="Arial" w:hAnsi="Arial" w:cs="Arial"/>
          <w:sz w:val="24"/>
          <w:szCs w:val="24"/>
        </w:rPr>
        <w:tab/>
      </w:r>
      <w:r w:rsidR="00EE01DA">
        <w:rPr>
          <w:rFonts w:ascii="Arial" w:hAnsi="Arial" w:cs="Arial"/>
          <w:sz w:val="24"/>
          <w:szCs w:val="24"/>
        </w:rPr>
        <w:t>Silva (2015) aponta que, para Keynes, a crise não é algo que pode ser evitado, é da natureza do mercado:</w:t>
      </w:r>
    </w:p>
    <w:p w:rsidR="00EE01DA" w:rsidRPr="00EE01DA" w:rsidRDefault="00EE01DA" w:rsidP="003F5EC8">
      <w:pPr>
        <w:spacing w:before="240" w:line="240" w:lineRule="auto"/>
        <w:ind w:left="2268"/>
        <w:jc w:val="both"/>
        <w:rPr>
          <w:rFonts w:ascii="Arial" w:hAnsi="Arial" w:cs="Arial"/>
          <w:sz w:val="20"/>
          <w:szCs w:val="20"/>
        </w:rPr>
      </w:pPr>
      <w:r>
        <w:rPr>
          <w:rFonts w:ascii="Arial" w:hAnsi="Arial" w:cs="Arial"/>
          <w:sz w:val="24"/>
          <w:szCs w:val="24"/>
        </w:rPr>
        <w:t>“</w:t>
      </w:r>
      <w:r w:rsidRPr="00EE01DA">
        <w:rPr>
          <w:rFonts w:ascii="Arial" w:hAnsi="Arial" w:cs="Arial"/>
          <w:sz w:val="20"/>
          <w:szCs w:val="20"/>
        </w:rPr>
        <w:t>Na Teoria Geral proposta por Keynes (1936) fica evidente que os ciclos econômicos são considerados como “fenômenos de crises”. As crises econômicas são inerentes ao sistema capitalista, sendo consideradas como algo normal na qual o sistema está sujeito. Não somente para Keynes, mas também para pós-keynesianos, o surgimento delas se devem ao fato de que todas as decisões tomadas pelos participantes do mercado são realizadas com base em um futuro desconhecido e incerto</w:t>
      </w:r>
      <w:r>
        <w:rPr>
          <w:rFonts w:ascii="Arial" w:hAnsi="Arial" w:cs="Arial"/>
          <w:sz w:val="20"/>
          <w:szCs w:val="20"/>
        </w:rPr>
        <w:t>.” (SILVA, 2015, p. 74)</w:t>
      </w:r>
    </w:p>
    <w:p w:rsidR="00656750" w:rsidRPr="00193DD1" w:rsidRDefault="00656750" w:rsidP="003F5EC8">
      <w:pPr>
        <w:spacing w:before="240" w:after="0" w:line="360" w:lineRule="auto"/>
        <w:ind w:firstLine="708"/>
        <w:jc w:val="both"/>
        <w:rPr>
          <w:rFonts w:ascii="Arial" w:hAnsi="Arial" w:cs="Arial"/>
          <w:b/>
          <w:sz w:val="24"/>
          <w:szCs w:val="24"/>
        </w:rPr>
      </w:pPr>
      <w:r>
        <w:rPr>
          <w:rFonts w:ascii="Arial" w:hAnsi="Arial" w:cs="Arial"/>
          <w:sz w:val="24"/>
          <w:szCs w:val="24"/>
        </w:rPr>
        <w:t xml:space="preserve">A partir do momento em que os primeiros sinais da crise surgirem, o Estado deve iniciar sua intervenção na economia, porém ela deve ser temporária para não endividar o governo e levar a resultados desnecessários. </w:t>
      </w:r>
      <w:r w:rsidR="0024616D">
        <w:rPr>
          <w:rFonts w:ascii="Arial" w:hAnsi="Arial" w:cs="Arial"/>
          <w:sz w:val="24"/>
          <w:szCs w:val="24"/>
        </w:rPr>
        <w:t xml:space="preserve">As principais ações dos governantes devem ser focadas no </w:t>
      </w:r>
      <w:r w:rsidR="00C9481C">
        <w:rPr>
          <w:rFonts w:ascii="Arial" w:hAnsi="Arial" w:cs="Arial"/>
          <w:sz w:val="24"/>
          <w:szCs w:val="24"/>
        </w:rPr>
        <w:t xml:space="preserve">lado privado da economia, no </w:t>
      </w:r>
      <w:r w:rsidR="0024616D">
        <w:rPr>
          <w:rFonts w:ascii="Arial" w:hAnsi="Arial" w:cs="Arial"/>
          <w:sz w:val="24"/>
          <w:szCs w:val="24"/>
        </w:rPr>
        <w:t>incentivo nos gastos, consumo e investimentopara manter a renda circulando e a produção crescendo</w:t>
      </w:r>
      <w:r w:rsidR="00193DD1">
        <w:rPr>
          <w:rFonts w:ascii="Arial" w:hAnsi="Arial" w:cs="Arial"/>
          <w:sz w:val="24"/>
          <w:szCs w:val="24"/>
        </w:rPr>
        <w:t xml:space="preserve">.Isso se encaixa na definição da curva </w:t>
      </w:r>
      <w:r w:rsidR="00193DD1">
        <w:rPr>
          <w:rFonts w:ascii="Arial" w:hAnsi="Arial" w:cs="Arial"/>
          <w:i/>
          <w:sz w:val="24"/>
          <w:szCs w:val="24"/>
        </w:rPr>
        <w:t xml:space="preserve">IS </w:t>
      </w:r>
      <w:r w:rsidR="00193DD1">
        <w:rPr>
          <w:rFonts w:ascii="Arial" w:hAnsi="Arial" w:cs="Arial"/>
          <w:sz w:val="24"/>
          <w:szCs w:val="24"/>
        </w:rPr>
        <w:t xml:space="preserve">citada acima, que diz respeito às políticas fiscais </w:t>
      </w:r>
      <w:r>
        <w:rPr>
          <w:rFonts w:ascii="Arial" w:hAnsi="Arial" w:cs="Arial"/>
          <w:sz w:val="24"/>
          <w:szCs w:val="24"/>
        </w:rPr>
        <w:t>(SILVA, 2013).</w:t>
      </w:r>
    </w:p>
    <w:p w:rsidR="00656750" w:rsidRPr="00193DD1" w:rsidRDefault="00193DD1" w:rsidP="007A5D2F">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Outra saída seria incentivar o endividamento e emissão de títulos públicos para financiar o déficit e o gasto público, com o objetivo de</w:t>
      </w:r>
      <w:r w:rsidR="00EC32B7">
        <w:rPr>
          <w:rFonts w:ascii="Arial" w:hAnsi="Arial" w:cs="Arial"/>
          <w:sz w:val="24"/>
          <w:szCs w:val="24"/>
        </w:rPr>
        <w:t xml:space="preserve"> aumentar a confiança dos indivíduos em relação ao mercado e o nível de investimentos ao mesmo tempo (SILVA, 2013).</w:t>
      </w:r>
    </w:p>
    <w:p w:rsidR="000C08BA" w:rsidRDefault="00EC32B7" w:rsidP="007A5D2F">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Ao aplicarmos as afirmações </w:t>
      </w:r>
      <w:r w:rsidR="00264DAE">
        <w:rPr>
          <w:rFonts w:ascii="Arial" w:hAnsi="Arial" w:cs="Arial"/>
          <w:sz w:val="24"/>
          <w:szCs w:val="24"/>
        </w:rPr>
        <w:t>anterioresno</w:t>
      </w:r>
      <w:r>
        <w:rPr>
          <w:rFonts w:ascii="Arial" w:hAnsi="Arial" w:cs="Arial"/>
          <w:sz w:val="24"/>
          <w:szCs w:val="24"/>
        </w:rPr>
        <w:t xml:space="preserve"> modelo </w:t>
      </w:r>
      <w:r>
        <w:rPr>
          <w:rFonts w:ascii="Arial" w:hAnsi="Arial" w:cs="Arial"/>
          <w:i/>
          <w:sz w:val="24"/>
          <w:szCs w:val="24"/>
        </w:rPr>
        <w:t>IS</w:t>
      </w:r>
      <w:r w:rsidR="00DC747E">
        <w:rPr>
          <w:rFonts w:ascii="Arial" w:hAnsi="Arial" w:cs="Arial"/>
          <w:i/>
          <w:sz w:val="24"/>
          <w:szCs w:val="24"/>
        </w:rPr>
        <w:t>-</w:t>
      </w:r>
      <w:r>
        <w:rPr>
          <w:rFonts w:ascii="Arial" w:hAnsi="Arial" w:cs="Arial"/>
          <w:i/>
          <w:sz w:val="24"/>
          <w:szCs w:val="24"/>
        </w:rPr>
        <w:t>LM</w:t>
      </w:r>
      <w:r>
        <w:rPr>
          <w:rFonts w:ascii="Arial" w:hAnsi="Arial" w:cs="Arial"/>
          <w:sz w:val="24"/>
          <w:szCs w:val="24"/>
        </w:rPr>
        <w:t xml:space="preserve">, podemos observar que apenas o lado </w:t>
      </w:r>
      <w:r>
        <w:rPr>
          <w:rFonts w:ascii="Arial" w:hAnsi="Arial" w:cs="Arial"/>
          <w:i/>
          <w:sz w:val="24"/>
          <w:szCs w:val="24"/>
        </w:rPr>
        <w:t xml:space="preserve">IS </w:t>
      </w:r>
      <w:r>
        <w:rPr>
          <w:rFonts w:ascii="Arial" w:hAnsi="Arial" w:cs="Arial"/>
          <w:sz w:val="24"/>
          <w:szCs w:val="24"/>
        </w:rPr>
        <w:t xml:space="preserve">terá importância em momentos de crise, pois a política fiscal possui enorme importância para mitigar os efeitos dela. Seria totalmente ineficaz criar ou alterar políticas monetárias (lado </w:t>
      </w:r>
      <w:r>
        <w:rPr>
          <w:rFonts w:ascii="Arial" w:hAnsi="Arial" w:cs="Arial"/>
          <w:i/>
          <w:sz w:val="24"/>
          <w:szCs w:val="24"/>
        </w:rPr>
        <w:t>LM</w:t>
      </w:r>
      <w:r>
        <w:rPr>
          <w:rFonts w:ascii="Arial" w:hAnsi="Arial" w:cs="Arial"/>
          <w:sz w:val="24"/>
          <w:szCs w:val="24"/>
        </w:rPr>
        <w:t>), já que a taxa de juros não consegue fazer efeito</w:t>
      </w:r>
      <w:r w:rsidR="00617FF1">
        <w:rPr>
          <w:rFonts w:ascii="Arial" w:hAnsi="Arial" w:cs="Arial"/>
          <w:sz w:val="24"/>
          <w:szCs w:val="24"/>
        </w:rPr>
        <w:t>s</w:t>
      </w:r>
      <w:r>
        <w:rPr>
          <w:rFonts w:ascii="Arial" w:hAnsi="Arial" w:cs="Arial"/>
          <w:sz w:val="24"/>
          <w:szCs w:val="24"/>
        </w:rPr>
        <w:t xml:space="preserve"> positivo</w:t>
      </w:r>
      <w:r w:rsidR="00617FF1">
        <w:rPr>
          <w:rFonts w:ascii="Arial" w:hAnsi="Arial" w:cs="Arial"/>
          <w:sz w:val="24"/>
          <w:szCs w:val="24"/>
        </w:rPr>
        <w:t>s</w:t>
      </w:r>
      <w:r>
        <w:rPr>
          <w:rFonts w:ascii="Arial" w:hAnsi="Arial" w:cs="Arial"/>
          <w:sz w:val="24"/>
          <w:szCs w:val="24"/>
        </w:rPr>
        <w:t xml:space="preserve"> p</w:t>
      </w:r>
      <w:r w:rsidR="00617FF1">
        <w:rPr>
          <w:rFonts w:ascii="Arial" w:hAnsi="Arial" w:cs="Arial"/>
          <w:sz w:val="24"/>
          <w:szCs w:val="24"/>
        </w:rPr>
        <w:t>or conta da</w:t>
      </w:r>
      <w:r>
        <w:rPr>
          <w:rFonts w:ascii="Arial" w:hAnsi="Arial" w:cs="Arial"/>
          <w:sz w:val="24"/>
          <w:szCs w:val="24"/>
        </w:rPr>
        <w:t xml:space="preserve"> oscilação dos investimentos (SILVA, 2013).</w:t>
      </w:r>
    </w:p>
    <w:p w:rsidR="00E417A6" w:rsidRDefault="00C9481C" w:rsidP="003F5EC8">
      <w:pPr>
        <w:spacing w:before="240" w:after="0" w:line="360" w:lineRule="auto"/>
        <w:jc w:val="both"/>
        <w:rPr>
          <w:rFonts w:ascii="Arial" w:hAnsi="Arial" w:cs="Arial"/>
          <w:sz w:val="24"/>
          <w:szCs w:val="24"/>
        </w:rPr>
      </w:pPr>
      <w:r>
        <w:rPr>
          <w:rFonts w:ascii="Arial" w:hAnsi="Arial" w:cs="Arial"/>
          <w:sz w:val="24"/>
          <w:szCs w:val="24"/>
        </w:rPr>
        <w:lastRenderedPageBreak/>
        <w:tab/>
      </w:r>
      <w:r w:rsidR="006E3373">
        <w:rPr>
          <w:rFonts w:ascii="Arial" w:hAnsi="Arial" w:cs="Arial"/>
          <w:sz w:val="24"/>
          <w:szCs w:val="24"/>
        </w:rPr>
        <w:t xml:space="preserve">Keynes também inclui em sua teoria a importância de </w:t>
      </w:r>
      <w:r w:rsidR="00F12572">
        <w:rPr>
          <w:rFonts w:ascii="Arial" w:hAnsi="Arial" w:cs="Arial"/>
          <w:sz w:val="24"/>
          <w:szCs w:val="24"/>
        </w:rPr>
        <w:t>buscar o pleno emprego para reduzir a instabilidade no mercado. Para isso, algumas medidas devem ser tomadas, como a “</w:t>
      </w:r>
      <w:r w:rsidR="00F12572" w:rsidRPr="00F12572">
        <w:rPr>
          <w:rFonts w:ascii="Arial" w:hAnsi="Arial" w:cs="Arial"/>
          <w:sz w:val="24"/>
          <w:szCs w:val="24"/>
        </w:rPr>
        <w:t>tributação como meio de redistribuição de renda e fomento ao consumo; incentivo aos investimentos públicos; colocar um fim aos rentistas, pessoas que vivessem dos juros e da renda obtida na área financeira</w:t>
      </w:r>
      <w:r w:rsidR="00F12572">
        <w:rPr>
          <w:rFonts w:ascii="Arial" w:hAnsi="Arial" w:cs="Arial"/>
          <w:sz w:val="24"/>
          <w:szCs w:val="24"/>
        </w:rPr>
        <w:t>” (AFONSO apud SILVA, 2013, p. 29).</w:t>
      </w:r>
    </w:p>
    <w:p w:rsidR="00E417A6" w:rsidRPr="00E417A6" w:rsidRDefault="00E417A6" w:rsidP="003F5EC8">
      <w:pPr>
        <w:spacing w:before="240" w:after="0" w:line="360" w:lineRule="auto"/>
        <w:jc w:val="both"/>
        <w:rPr>
          <w:rFonts w:ascii="Arial" w:hAnsi="Arial" w:cs="Arial"/>
          <w:b/>
          <w:sz w:val="24"/>
          <w:szCs w:val="24"/>
        </w:rPr>
      </w:pPr>
      <w:r w:rsidRPr="00E417A6">
        <w:rPr>
          <w:rFonts w:ascii="Arial" w:hAnsi="Arial" w:cs="Arial"/>
          <w:b/>
          <w:sz w:val="24"/>
          <w:szCs w:val="24"/>
        </w:rPr>
        <w:t>2.2.4 Pós-keynesianos</w:t>
      </w:r>
    </w:p>
    <w:p w:rsidR="006C592C" w:rsidRDefault="004B2419" w:rsidP="003F5EC8">
      <w:pPr>
        <w:spacing w:before="240" w:after="0" w:line="360" w:lineRule="auto"/>
        <w:jc w:val="both"/>
        <w:rPr>
          <w:rFonts w:ascii="Arial" w:hAnsi="Arial" w:cs="Arial"/>
          <w:sz w:val="24"/>
          <w:szCs w:val="20"/>
        </w:rPr>
      </w:pPr>
      <w:r>
        <w:rPr>
          <w:rFonts w:ascii="Arial" w:hAnsi="Arial" w:cs="Arial"/>
          <w:sz w:val="24"/>
          <w:szCs w:val="24"/>
        </w:rPr>
        <w:tab/>
      </w:r>
      <w:r w:rsidR="009E3939">
        <w:rPr>
          <w:rFonts w:ascii="Arial" w:hAnsi="Arial" w:cs="Arial"/>
          <w:sz w:val="24"/>
          <w:szCs w:val="20"/>
        </w:rPr>
        <w:t>O pós-keynesian</w:t>
      </w:r>
      <w:r w:rsidR="006C592C">
        <w:rPr>
          <w:rFonts w:ascii="Arial" w:hAnsi="Arial" w:cs="Arial"/>
          <w:sz w:val="24"/>
          <w:szCs w:val="20"/>
        </w:rPr>
        <w:t xml:space="preserve">ismo surge na segunda metade do século XX, com o objetivo de reforçar a teoria keynesiana com </w:t>
      </w:r>
      <w:r w:rsidR="003910EE">
        <w:rPr>
          <w:rFonts w:ascii="Arial" w:hAnsi="Arial" w:cs="Arial"/>
          <w:sz w:val="24"/>
          <w:szCs w:val="20"/>
        </w:rPr>
        <w:t>novas ideias que explicassem melhor a realidade do mundo naquela época. O movimento pode ser dividido em duas escolas: a “Escola de Cambridge”, que se desenvolveu a partir da temática do crescimento e da distribuição de renda, e a “Escola Fundamentalista”, que preferiu trabalhar com o papel da incerteza, a natureza da moeda, e a instabilidade do sistema financeiro (FERRARI FILHO, 1991, p. 345).</w:t>
      </w:r>
    </w:p>
    <w:p w:rsidR="009E3939" w:rsidRDefault="003910EE" w:rsidP="006C592C">
      <w:pPr>
        <w:spacing w:after="0" w:line="360" w:lineRule="auto"/>
        <w:ind w:firstLine="708"/>
        <w:jc w:val="both"/>
        <w:rPr>
          <w:rFonts w:ascii="Arial" w:hAnsi="Arial" w:cs="Arial"/>
          <w:sz w:val="24"/>
        </w:rPr>
      </w:pPr>
      <w:r>
        <w:rPr>
          <w:rFonts w:ascii="Arial" w:hAnsi="Arial" w:cs="Arial"/>
          <w:sz w:val="24"/>
          <w:szCs w:val="20"/>
        </w:rPr>
        <w:t>A última escola, r</w:t>
      </w:r>
      <w:r w:rsidR="009E3939">
        <w:rPr>
          <w:rFonts w:ascii="Arial" w:hAnsi="Arial" w:cs="Arial"/>
          <w:sz w:val="24"/>
          <w:szCs w:val="20"/>
        </w:rPr>
        <w:t>epresentad</w:t>
      </w:r>
      <w:r>
        <w:rPr>
          <w:rFonts w:ascii="Arial" w:hAnsi="Arial" w:cs="Arial"/>
          <w:sz w:val="24"/>
          <w:szCs w:val="20"/>
        </w:rPr>
        <w:t>a principalmente</w:t>
      </w:r>
      <w:r w:rsidR="006C592C">
        <w:rPr>
          <w:rFonts w:ascii="Arial" w:hAnsi="Arial" w:cs="Arial"/>
          <w:sz w:val="24"/>
          <w:szCs w:val="20"/>
        </w:rPr>
        <w:t>pelo economista americanoHyman</w:t>
      </w:r>
      <w:r w:rsidR="009E3939">
        <w:rPr>
          <w:rFonts w:ascii="Arial" w:hAnsi="Arial" w:cs="Arial"/>
          <w:sz w:val="24"/>
          <w:szCs w:val="20"/>
        </w:rPr>
        <w:t>Minsk</w:t>
      </w:r>
      <w:r>
        <w:rPr>
          <w:rFonts w:ascii="Arial" w:hAnsi="Arial" w:cs="Arial"/>
          <w:sz w:val="24"/>
          <w:szCs w:val="20"/>
        </w:rPr>
        <w:t>y, crê</w:t>
      </w:r>
      <w:r w:rsidR="006C592C">
        <w:rPr>
          <w:rFonts w:ascii="Arial" w:hAnsi="Arial" w:cs="Arial"/>
          <w:sz w:val="24"/>
          <w:szCs w:val="20"/>
        </w:rPr>
        <w:t xml:space="preserve"> n</w:t>
      </w:r>
      <w:r w:rsidR="009E3939">
        <w:rPr>
          <w:rFonts w:ascii="Arial" w:hAnsi="Arial" w:cs="Arial"/>
          <w:sz w:val="24"/>
          <w:szCs w:val="20"/>
        </w:rPr>
        <w:t>o fato de que a incerteza da economia ou acontecimentos inesperados modificam totalmente as expectativas dos indivíduos</w:t>
      </w:r>
      <w:r>
        <w:rPr>
          <w:rFonts w:ascii="Arial" w:hAnsi="Arial" w:cs="Arial"/>
          <w:sz w:val="24"/>
          <w:szCs w:val="20"/>
        </w:rPr>
        <w:t>. E</w:t>
      </w:r>
      <w:r w:rsidR="006C592C">
        <w:rPr>
          <w:rFonts w:ascii="Arial" w:hAnsi="Arial" w:cs="Arial"/>
          <w:sz w:val="24"/>
          <w:szCs w:val="20"/>
        </w:rPr>
        <w:t>les</w:t>
      </w:r>
      <w:r w:rsidR="009E3939">
        <w:rPr>
          <w:rFonts w:ascii="Arial" w:hAnsi="Arial" w:cs="Arial"/>
          <w:sz w:val="24"/>
          <w:szCs w:val="20"/>
        </w:rPr>
        <w:t xml:space="preserve"> acreditam que “a </w:t>
      </w:r>
      <w:r w:rsidR="009E3939" w:rsidRPr="00EE01DA">
        <w:rPr>
          <w:rFonts w:ascii="Arial" w:hAnsi="Arial" w:cs="Arial"/>
          <w:sz w:val="24"/>
        </w:rPr>
        <w:t>instabilidade financeira se instala na economia quando o crescimento tranquilo das atividades econômicas se transforma em expansões de caráter especulativas que dão origem as bolhas financeiras</w:t>
      </w:r>
      <w:r w:rsidR="009E3939">
        <w:rPr>
          <w:rFonts w:ascii="Arial" w:hAnsi="Arial" w:cs="Arial"/>
          <w:sz w:val="24"/>
        </w:rPr>
        <w:t xml:space="preserve"> (SILVA, 2015, p. 73)</w:t>
      </w:r>
    </w:p>
    <w:p w:rsidR="00BA1100" w:rsidRDefault="00BA1100" w:rsidP="006C592C">
      <w:pPr>
        <w:spacing w:after="0" w:line="360" w:lineRule="auto"/>
        <w:ind w:firstLine="708"/>
        <w:jc w:val="both"/>
        <w:rPr>
          <w:rFonts w:ascii="Arial" w:hAnsi="Arial" w:cs="Arial"/>
          <w:sz w:val="24"/>
        </w:rPr>
      </w:pPr>
      <w:r>
        <w:rPr>
          <w:rFonts w:ascii="Arial" w:hAnsi="Arial" w:cs="Arial"/>
          <w:sz w:val="24"/>
        </w:rPr>
        <w:t xml:space="preserve">Ambas as escolas </w:t>
      </w:r>
      <w:r w:rsidR="0017056C">
        <w:rPr>
          <w:rFonts w:ascii="Arial" w:hAnsi="Arial" w:cs="Arial"/>
          <w:sz w:val="24"/>
        </w:rPr>
        <w:t xml:space="preserve">concordam no fato de que as economias capitalistas são economias monetárias, e com isso, passíveis de crise. A economia não vai estar permanentemente em estado de pleno emprego, já que as leis do mercado são incompatíveis com a instabilidade do próprio capitalismo </w:t>
      </w:r>
      <w:r w:rsidR="0017056C">
        <w:rPr>
          <w:rFonts w:ascii="Arial" w:hAnsi="Arial" w:cs="Arial"/>
          <w:sz w:val="24"/>
          <w:szCs w:val="20"/>
        </w:rPr>
        <w:t>(FERRARI FILHO, 1991, p. 345).</w:t>
      </w:r>
    </w:p>
    <w:p w:rsidR="009E3939" w:rsidRDefault="0017056C" w:rsidP="003F5EC8">
      <w:pPr>
        <w:spacing w:line="360" w:lineRule="auto"/>
        <w:ind w:firstLine="708"/>
        <w:jc w:val="both"/>
        <w:rPr>
          <w:rFonts w:ascii="Arial" w:hAnsi="Arial" w:cs="Arial"/>
          <w:sz w:val="24"/>
          <w:szCs w:val="20"/>
        </w:rPr>
      </w:pPr>
      <w:r>
        <w:rPr>
          <w:rFonts w:ascii="Arial" w:hAnsi="Arial" w:cs="Arial"/>
          <w:sz w:val="24"/>
          <w:szCs w:val="20"/>
        </w:rPr>
        <w:t xml:space="preserve">O trabalho dará ênfase à </w:t>
      </w:r>
      <w:r w:rsidR="009E3939">
        <w:rPr>
          <w:rFonts w:ascii="Arial" w:hAnsi="Arial" w:cs="Arial"/>
          <w:sz w:val="24"/>
          <w:szCs w:val="20"/>
        </w:rPr>
        <w:t>Minsky</w:t>
      </w:r>
      <w:r w:rsidR="00DC747E">
        <w:rPr>
          <w:rFonts w:ascii="Arial" w:hAnsi="Arial" w:cs="Arial"/>
          <w:sz w:val="24"/>
          <w:szCs w:val="20"/>
        </w:rPr>
        <w:t xml:space="preserve"> e</w:t>
      </w:r>
      <w:r w:rsidR="009E3939">
        <w:rPr>
          <w:rFonts w:ascii="Arial" w:hAnsi="Arial" w:cs="Arial"/>
          <w:sz w:val="24"/>
          <w:szCs w:val="20"/>
        </w:rPr>
        <w:t xml:space="preserve"> traz</w:t>
      </w:r>
      <w:r>
        <w:rPr>
          <w:rFonts w:ascii="Arial" w:hAnsi="Arial" w:cs="Arial"/>
          <w:sz w:val="24"/>
          <w:szCs w:val="20"/>
        </w:rPr>
        <w:t xml:space="preserve"> algumas inovações</w:t>
      </w:r>
      <w:r w:rsidR="009E3939">
        <w:rPr>
          <w:rFonts w:ascii="Arial" w:hAnsi="Arial" w:cs="Arial"/>
          <w:sz w:val="24"/>
          <w:szCs w:val="20"/>
        </w:rPr>
        <w:t xml:space="preserve"> à teoria de Keynes, principalmente ao incluir a influência do mercado financeiro na economia, ao afirmar que crises que ocorrem nele são endógenas, por serem parte integrante do processo. Silva (2013) observa que, enquanto Keynes afirmava que a política fiscal seria a responsável por dar um fim à crise, Minsky considerava que:</w:t>
      </w:r>
    </w:p>
    <w:p w:rsidR="009E3939" w:rsidRPr="009C79CE" w:rsidRDefault="009E3939" w:rsidP="003F5EC8">
      <w:pPr>
        <w:spacing w:line="240" w:lineRule="auto"/>
        <w:ind w:left="2268"/>
        <w:jc w:val="both"/>
        <w:rPr>
          <w:rFonts w:ascii="Arial" w:hAnsi="Arial" w:cs="Arial"/>
          <w:sz w:val="20"/>
          <w:szCs w:val="24"/>
        </w:rPr>
      </w:pPr>
      <w:r>
        <w:rPr>
          <w:rFonts w:ascii="Arial" w:hAnsi="Arial" w:cs="Arial"/>
          <w:sz w:val="20"/>
          <w:szCs w:val="24"/>
        </w:rPr>
        <w:t>“</w:t>
      </w:r>
      <w:r w:rsidRPr="009C79CE">
        <w:rPr>
          <w:rFonts w:ascii="Arial" w:hAnsi="Arial" w:cs="Arial"/>
          <w:sz w:val="20"/>
          <w:szCs w:val="24"/>
        </w:rPr>
        <w:t xml:space="preserve">uma forma de controlar o valor dos ativos, evitando sua depreciação, bem como garantindo o lucro das empresas e estabilizando o mercado. Buscava, dessa forma, evitar que a especulação e a alavancagem dos investidores, </w:t>
      </w:r>
      <w:r w:rsidRPr="009C79CE">
        <w:rPr>
          <w:rFonts w:ascii="Arial" w:hAnsi="Arial" w:cs="Arial"/>
          <w:sz w:val="20"/>
          <w:szCs w:val="24"/>
        </w:rPr>
        <w:lastRenderedPageBreak/>
        <w:t>típicas do mercado financeiro, trouxessem incerteza à economia dita produtiva e levassem a posterior recessão. No caso, não condenava a atuação dos agentes sólidos, que agiam mantendo a estabilidade, mas criticava aqueles que atuavam sem medir ou considerar os riscos.</w:t>
      </w:r>
      <w:r>
        <w:rPr>
          <w:rFonts w:ascii="Arial" w:hAnsi="Arial" w:cs="Arial"/>
          <w:sz w:val="20"/>
          <w:szCs w:val="24"/>
        </w:rPr>
        <w:t>” (SILVA, 2013, p. 34)</w:t>
      </w:r>
    </w:p>
    <w:p w:rsidR="00F12572" w:rsidRDefault="009E3939" w:rsidP="007A5D2F">
      <w:pPr>
        <w:spacing w:after="0" w:line="360" w:lineRule="auto"/>
        <w:jc w:val="both"/>
        <w:rPr>
          <w:rFonts w:ascii="Arial" w:hAnsi="Arial" w:cs="Arial"/>
          <w:sz w:val="24"/>
          <w:szCs w:val="24"/>
        </w:rPr>
      </w:pPr>
      <w:r>
        <w:rPr>
          <w:rFonts w:ascii="Arial" w:hAnsi="Arial" w:cs="Arial"/>
          <w:sz w:val="24"/>
          <w:szCs w:val="24"/>
        </w:rPr>
        <w:tab/>
      </w:r>
      <w:r w:rsidR="00D46C7D">
        <w:rPr>
          <w:rFonts w:ascii="Arial" w:hAnsi="Arial" w:cs="Arial"/>
          <w:sz w:val="24"/>
          <w:szCs w:val="24"/>
        </w:rPr>
        <w:t>A interação dos governos com o Banco Central também é uma importante ferramenta para a saída da crise, pois empréstimos em última estância e a viabilização de troca de créditos privados por créditos públicos ajudam na recuperação das instituições. O Banco Central responderia por financiamentos e títulos públicos para compensar a deficiência dos títulos privados, e com isso a manutenção da renda, produção e consumo seriam assegurados (SILVA, 2013).</w:t>
      </w:r>
    </w:p>
    <w:p w:rsidR="008A7A2E" w:rsidRDefault="00D46C7D" w:rsidP="008A7A2E">
      <w:pPr>
        <w:spacing w:after="0" w:line="360" w:lineRule="auto"/>
        <w:jc w:val="both"/>
        <w:rPr>
          <w:rFonts w:ascii="Arial" w:hAnsi="Arial" w:cs="Arial"/>
          <w:sz w:val="24"/>
          <w:szCs w:val="24"/>
        </w:rPr>
      </w:pPr>
      <w:r>
        <w:rPr>
          <w:rFonts w:ascii="Arial" w:hAnsi="Arial" w:cs="Arial"/>
          <w:sz w:val="24"/>
          <w:szCs w:val="24"/>
        </w:rPr>
        <w:tab/>
        <w:t xml:space="preserve">Por fim, enquanto Keynes </w:t>
      </w:r>
      <w:r w:rsidR="008A7A2E">
        <w:rPr>
          <w:rFonts w:ascii="Arial" w:hAnsi="Arial" w:cs="Arial"/>
          <w:sz w:val="24"/>
          <w:szCs w:val="24"/>
        </w:rPr>
        <w:t>apoiava a utilização da política fiscal expansionista em um cenário que houvesse falta de demanda, Minsky não se preocupava com a transformação da política expansionista em uma maior recessão no futuro. A política monetária seria utilizada para manter o fluxo de financiamento externo e de capitais (SILVA, 2013).</w:t>
      </w: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7101B6" w:rsidRDefault="007101B6" w:rsidP="008A7A2E">
      <w:pPr>
        <w:spacing w:after="0" w:line="360" w:lineRule="auto"/>
        <w:jc w:val="both"/>
        <w:rPr>
          <w:rFonts w:ascii="Arial" w:hAnsi="Arial" w:cs="Arial"/>
          <w:sz w:val="24"/>
          <w:szCs w:val="24"/>
        </w:rPr>
      </w:pPr>
    </w:p>
    <w:p w:rsidR="000B2B71" w:rsidRDefault="000B2B71" w:rsidP="003F5EC8">
      <w:pPr>
        <w:pStyle w:val="Normal1"/>
        <w:outlineLvl w:val="0"/>
        <w:rPr>
          <w:rFonts w:ascii="Arial" w:eastAsiaTheme="minorHAnsi" w:hAnsi="Arial" w:cs="Arial"/>
          <w:color w:val="auto"/>
          <w:sz w:val="24"/>
          <w:szCs w:val="24"/>
          <w:lang w:eastAsia="en-US"/>
        </w:rPr>
      </w:pPr>
    </w:p>
    <w:p w:rsidR="005248DD" w:rsidRDefault="005248DD" w:rsidP="003F5EC8">
      <w:pPr>
        <w:pStyle w:val="Normal1"/>
        <w:outlineLvl w:val="0"/>
        <w:rPr>
          <w:rFonts w:ascii="Arial" w:hAnsi="Arial" w:cs="Arial"/>
          <w:b/>
          <w:sz w:val="24"/>
        </w:rPr>
      </w:pPr>
      <w:r>
        <w:rPr>
          <w:rFonts w:ascii="Arial" w:hAnsi="Arial" w:cs="Arial"/>
          <w:b/>
          <w:sz w:val="24"/>
        </w:rPr>
        <w:lastRenderedPageBreak/>
        <w:t>3</w:t>
      </w:r>
      <w:r w:rsidR="000B2B71">
        <w:rPr>
          <w:rFonts w:ascii="Arial" w:hAnsi="Arial" w:cs="Arial"/>
          <w:b/>
          <w:sz w:val="24"/>
        </w:rPr>
        <w:t xml:space="preserve"> </w:t>
      </w:r>
      <w:r>
        <w:rPr>
          <w:rFonts w:ascii="Arial" w:hAnsi="Arial" w:cs="Arial"/>
          <w:b/>
          <w:sz w:val="24"/>
        </w:rPr>
        <w:t xml:space="preserve">A </w:t>
      </w:r>
      <w:r w:rsidRPr="00781080">
        <w:rPr>
          <w:rFonts w:ascii="Arial" w:hAnsi="Arial" w:cs="Arial"/>
          <w:b/>
          <w:sz w:val="24"/>
        </w:rPr>
        <w:t>CRISE ECONÔMICA DE 2008</w:t>
      </w:r>
    </w:p>
    <w:p w:rsidR="003F5EC8" w:rsidRDefault="005248DD" w:rsidP="003F5EC8">
      <w:pPr>
        <w:pStyle w:val="Normal1"/>
        <w:spacing w:line="360" w:lineRule="auto"/>
        <w:ind w:firstLine="709"/>
        <w:jc w:val="both"/>
        <w:rPr>
          <w:rFonts w:ascii="Arial" w:hAnsi="Arial" w:cs="Arial"/>
          <w:sz w:val="24"/>
        </w:rPr>
      </w:pPr>
      <w:r>
        <w:rPr>
          <w:rFonts w:ascii="Arial" w:hAnsi="Arial" w:cs="Arial"/>
          <w:sz w:val="24"/>
        </w:rPr>
        <w:t xml:space="preserve">O principal assunto a ser tratado neste capítulo é a crise econômica mundial de 2008, </w:t>
      </w:r>
      <w:r w:rsidR="0080264E">
        <w:rPr>
          <w:rFonts w:ascii="Arial" w:hAnsi="Arial" w:cs="Arial"/>
          <w:sz w:val="24"/>
        </w:rPr>
        <w:t xml:space="preserve">a partir de uma análise histórica que irá abranger </w:t>
      </w:r>
      <w:r>
        <w:rPr>
          <w:rFonts w:ascii="Arial" w:hAnsi="Arial" w:cs="Arial"/>
          <w:sz w:val="24"/>
        </w:rPr>
        <w:t xml:space="preserve">desde </w:t>
      </w:r>
      <w:r w:rsidR="0080264E">
        <w:rPr>
          <w:rFonts w:ascii="Arial" w:hAnsi="Arial" w:cs="Arial"/>
          <w:sz w:val="24"/>
        </w:rPr>
        <w:t>seu o</w:t>
      </w:r>
      <w:r>
        <w:rPr>
          <w:rFonts w:ascii="Arial" w:hAnsi="Arial" w:cs="Arial"/>
          <w:sz w:val="24"/>
        </w:rPr>
        <w:t xml:space="preserve"> início até </w:t>
      </w:r>
      <w:r w:rsidR="0080264E">
        <w:rPr>
          <w:rFonts w:ascii="Arial" w:hAnsi="Arial" w:cs="Arial"/>
          <w:sz w:val="24"/>
        </w:rPr>
        <w:t>a</w:t>
      </w:r>
      <w:r>
        <w:rPr>
          <w:rFonts w:ascii="Arial" w:hAnsi="Arial" w:cs="Arial"/>
          <w:sz w:val="24"/>
        </w:rPr>
        <w:t xml:space="preserve"> evolução no mercado internacional. Em seguida, </w:t>
      </w:r>
      <w:r w:rsidR="0080264E">
        <w:rPr>
          <w:rFonts w:ascii="Arial" w:hAnsi="Arial" w:cs="Arial"/>
          <w:sz w:val="24"/>
        </w:rPr>
        <w:t>serão discutidos</w:t>
      </w:r>
      <w:r>
        <w:rPr>
          <w:rFonts w:ascii="Arial" w:hAnsi="Arial" w:cs="Arial"/>
          <w:sz w:val="24"/>
        </w:rPr>
        <w:t xml:space="preserve"> os efeitos </w:t>
      </w:r>
      <w:r w:rsidR="0080264E">
        <w:rPr>
          <w:rFonts w:ascii="Arial" w:hAnsi="Arial" w:cs="Arial"/>
          <w:sz w:val="24"/>
        </w:rPr>
        <w:t>da crisena economia brasileira, no período de 200</w:t>
      </w:r>
      <w:r w:rsidR="0027627A">
        <w:rPr>
          <w:rFonts w:ascii="Arial" w:hAnsi="Arial" w:cs="Arial"/>
          <w:sz w:val="24"/>
        </w:rPr>
        <w:t>8</w:t>
      </w:r>
      <w:r w:rsidR="0080264E">
        <w:rPr>
          <w:rFonts w:ascii="Arial" w:hAnsi="Arial" w:cs="Arial"/>
          <w:sz w:val="24"/>
        </w:rPr>
        <w:t xml:space="preserve"> a 20</w:t>
      </w:r>
      <w:r w:rsidR="0027627A">
        <w:rPr>
          <w:rFonts w:ascii="Arial" w:hAnsi="Arial" w:cs="Arial"/>
          <w:sz w:val="24"/>
        </w:rPr>
        <w:t>10</w:t>
      </w:r>
      <w:r w:rsidR="0080264E">
        <w:rPr>
          <w:rFonts w:ascii="Arial" w:hAnsi="Arial" w:cs="Arial"/>
          <w:sz w:val="24"/>
        </w:rPr>
        <w:t>.</w:t>
      </w:r>
      <w:bookmarkStart w:id="0" w:name="_Toc403057943"/>
    </w:p>
    <w:p w:rsidR="005248DD" w:rsidRPr="003F5EC8" w:rsidRDefault="005248DD" w:rsidP="003F5EC8">
      <w:pPr>
        <w:pStyle w:val="Normal1"/>
        <w:spacing w:line="360" w:lineRule="auto"/>
        <w:jc w:val="both"/>
        <w:rPr>
          <w:rFonts w:ascii="Arial" w:hAnsi="Arial" w:cs="Arial"/>
          <w:sz w:val="24"/>
        </w:rPr>
      </w:pPr>
      <w:r>
        <w:rPr>
          <w:rFonts w:ascii="Arial" w:hAnsi="Arial" w:cs="Arial"/>
          <w:b/>
          <w:sz w:val="24"/>
        </w:rPr>
        <w:t xml:space="preserve">3.1 </w:t>
      </w:r>
      <w:r w:rsidR="00901C31">
        <w:rPr>
          <w:rFonts w:ascii="Arial" w:hAnsi="Arial" w:cs="Arial"/>
          <w:b/>
          <w:sz w:val="24"/>
        </w:rPr>
        <w:t>A c</w:t>
      </w:r>
      <w:r>
        <w:rPr>
          <w:rFonts w:ascii="Arial" w:hAnsi="Arial" w:cs="Arial"/>
          <w:b/>
          <w:sz w:val="24"/>
        </w:rPr>
        <w:t>rise nos Estados Unido</w:t>
      </w:r>
      <w:bookmarkEnd w:id="0"/>
      <w:r w:rsidR="003F5EC8">
        <w:rPr>
          <w:rFonts w:ascii="Arial" w:hAnsi="Arial" w:cs="Arial"/>
          <w:b/>
          <w:sz w:val="24"/>
        </w:rPr>
        <w:t>s</w:t>
      </w:r>
    </w:p>
    <w:p w:rsidR="000716C8" w:rsidRDefault="000716C8" w:rsidP="005248DD">
      <w:pPr>
        <w:spacing w:after="0" w:line="360" w:lineRule="auto"/>
        <w:ind w:firstLine="709"/>
        <w:jc w:val="both"/>
        <w:rPr>
          <w:rFonts w:ascii="Arial" w:hAnsi="Arial" w:cs="Arial"/>
          <w:sz w:val="24"/>
          <w:szCs w:val="24"/>
        </w:rPr>
      </w:pPr>
      <w:r>
        <w:rPr>
          <w:rFonts w:ascii="Arial" w:hAnsi="Arial" w:cs="Arial"/>
          <w:sz w:val="24"/>
          <w:szCs w:val="24"/>
        </w:rPr>
        <w:t xml:space="preserve">A crise econômica de 2008 pode ser considerada como uma das mais graves de todos os tempos, podendo ser comparada apenas com a crise de 1929. </w:t>
      </w:r>
      <w:r w:rsidR="009B43DE">
        <w:rPr>
          <w:rFonts w:ascii="Arial" w:hAnsi="Arial" w:cs="Arial"/>
          <w:sz w:val="24"/>
          <w:szCs w:val="24"/>
        </w:rPr>
        <w:t xml:space="preserve">É uma profunda crise de confiança decorrente de uma cadeia de empréstimos originalmente imobiliários baseados em devedores insolventes que, ao levar os agentes econômicos a preferirem a liquidez e assim liquidar seus créditos, levou bancos e outras empresas à situação de quebra </w:t>
      </w:r>
      <w:r w:rsidR="0051626D">
        <w:rPr>
          <w:rFonts w:ascii="Arial" w:hAnsi="Arial" w:cs="Arial"/>
          <w:sz w:val="24"/>
          <w:szCs w:val="24"/>
        </w:rPr>
        <w:t>(BRESSER-PEREIRA, 2009).</w:t>
      </w:r>
    </w:p>
    <w:p w:rsidR="00AB348F" w:rsidRDefault="00AB348F" w:rsidP="005248DD">
      <w:pPr>
        <w:spacing w:after="0" w:line="360" w:lineRule="auto"/>
        <w:ind w:firstLine="709"/>
        <w:jc w:val="both"/>
        <w:rPr>
          <w:rFonts w:ascii="Arial" w:hAnsi="Arial" w:cs="Arial"/>
          <w:sz w:val="24"/>
          <w:szCs w:val="24"/>
        </w:rPr>
      </w:pPr>
      <w:r>
        <w:rPr>
          <w:rFonts w:ascii="Arial" w:hAnsi="Arial" w:cs="Arial"/>
          <w:sz w:val="24"/>
          <w:szCs w:val="24"/>
        </w:rPr>
        <w:t xml:space="preserve">Para entender a origem da crise, </w:t>
      </w:r>
      <w:r w:rsidR="0087211F">
        <w:rPr>
          <w:rFonts w:ascii="Arial" w:hAnsi="Arial" w:cs="Arial"/>
          <w:sz w:val="24"/>
          <w:szCs w:val="24"/>
        </w:rPr>
        <w:t>a desregulamentação da economia ocorrida entre 1970 e 1980 deve ser explicada, pois este foi o momento no qual a teoria keynesiana sofreu sua maior derrota,</w:t>
      </w:r>
      <w:r w:rsidR="00440C36">
        <w:rPr>
          <w:rFonts w:ascii="Arial" w:hAnsi="Arial" w:cs="Arial"/>
          <w:sz w:val="24"/>
          <w:szCs w:val="24"/>
        </w:rPr>
        <w:t xml:space="preserve"> com o fim d</w:t>
      </w:r>
      <w:r w:rsidR="00EC49B8">
        <w:rPr>
          <w:rFonts w:ascii="Arial" w:hAnsi="Arial" w:cs="Arial"/>
          <w:sz w:val="24"/>
          <w:szCs w:val="24"/>
        </w:rPr>
        <w:t>o acordo de</w:t>
      </w:r>
      <w:r w:rsidR="00440C36" w:rsidRPr="00623A70">
        <w:rPr>
          <w:rFonts w:ascii="Arial" w:hAnsi="Arial" w:cs="Arial"/>
          <w:i/>
          <w:sz w:val="24"/>
          <w:szCs w:val="24"/>
        </w:rPr>
        <w:t>Bretton-Woods</w:t>
      </w:r>
      <w:r w:rsidR="00EC49B8">
        <w:rPr>
          <w:rFonts w:ascii="Arial" w:hAnsi="Arial" w:cs="Arial"/>
          <w:sz w:val="24"/>
          <w:szCs w:val="24"/>
        </w:rPr>
        <w:t xml:space="preserve">. Também foi </w:t>
      </w:r>
      <w:r w:rsidR="0087211F">
        <w:rPr>
          <w:rFonts w:ascii="Arial" w:hAnsi="Arial" w:cs="Arial"/>
          <w:sz w:val="24"/>
          <w:szCs w:val="24"/>
        </w:rPr>
        <w:t xml:space="preserve">o início da adoção do neoliberalismo econômico e seus aparatos que causaram a quebra de diversos bancos em 2008. </w:t>
      </w:r>
    </w:p>
    <w:p w:rsidR="0087211F" w:rsidRDefault="00440C36" w:rsidP="005248DD">
      <w:pPr>
        <w:spacing w:after="0" w:line="360" w:lineRule="auto"/>
        <w:ind w:firstLine="709"/>
        <w:jc w:val="both"/>
        <w:rPr>
          <w:rFonts w:ascii="Arial" w:hAnsi="Arial" w:cs="Arial"/>
          <w:sz w:val="24"/>
          <w:szCs w:val="24"/>
        </w:rPr>
      </w:pPr>
      <w:r>
        <w:rPr>
          <w:rFonts w:ascii="Arial" w:hAnsi="Arial" w:cs="Arial"/>
          <w:sz w:val="24"/>
          <w:szCs w:val="24"/>
        </w:rPr>
        <w:t>Nos anos 70, diversos grupos de interesse</w:t>
      </w:r>
      <w:r w:rsidR="00623A70">
        <w:rPr>
          <w:rFonts w:ascii="Arial" w:hAnsi="Arial" w:cs="Arial"/>
          <w:sz w:val="24"/>
          <w:szCs w:val="24"/>
        </w:rPr>
        <w:t xml:space="preserve"> estadunidenses</w:t>
      </w:r>
      <w:r>
        <w:rPr>
          <w:rFonts w:ascii="Arial" w:hAnsi="Arial" w:cs="Arial"/>
          <w:sz w:val="24"/>
          <w:szCs w:val="24"/>
        </w:rPr>
        <w:t xml:space="preserve"> pressionaram o presidente Ronald Reagan a adotar novas medidas que refletissem a realidade econômica do período. Na época, </w:t>
      </w:r>
      <w:r w:rsidR="00623A70">
        <w:rPr>
          <w:rFonts w:ascii="Arial" w:hAnsi="Arial" w:cs="Arial"/>
          <w:sz w:val="24"/>
          <w:szCs w:val="24"/>
        </w:rPr>
        <w:t xml:space="preserve">havia uma grande volatilidade da taxa de juros americana, países estavam entrando em crise por conta dos choques do petróleo e </w:t>
      </w:r>
      <w:r>
        <w:rPr>
          <w:rFonts w:ascii="Arial" w:hAnsi="Arial" w:cs="Arial"/>
          <w:sz w:val="24"/>
          <w:szCs w:val="24"/>
        </w:rPr>
        <w:t xml:space="preserve">diversas inovações tecnológicas surgiram, o que criou novos produtos financeiros e acesso mais barato e rápido à informação (LIMA, 1995). </w:t>
      </w:r>
    </w:p>
    <w:p w:rsidR="00623A70" w:rsidRDefault="006527BA" w:rsidP="005248DD">
      <w:pPr>
        <w:spacing w:after="0" w:line="360" w:lineRule="auto"/>
        <w:ind w:firstLine="709"/>
        <w:jc w:val="both"/>
        <w:rPr>
          <w:rFonts w:ascii="Arial" w:hAnsi="Arial" w:cs="Arial"/>
          <w:sz w:val="24"/>
          <w:szCs w:val="24"/>
        </w:rPr>
      </w:pPr>
      <w:r>
        <w:rPr>
          <w:rFonts w:ascii="Arial" w:hAnsi="Arial" w:cs="Arial"/>
          <w:sz w:val="24"/>
          <w:szCs w:val="24"/>
        </w:rPr>
        <w:t>De acordo com Lima (1995),</w:t>
      </w:r>
      <w:r w:rsidR="00623A70">
        <w:rPr>
          <w:rFonts w:ascii="Arial" w:hAnsi="Arial" w:cs="Arial"/>
          <w:sz w:val="24"/>
          <w:szCs w:val="24"/>
        </w:rPr>
        <w:t xml:space="preserve"> medidas como a adoção de regulamentos que possibilitavam a criação de certificados de curto prazo por instituições financeiras,</w:t>
      </w:r>
      <w:r>
        <w:rPr>
          <w:rFonts w:ascii="Arial" w:hAnsi="Arial" w:cs="Arial"/>
          <w:sz w:val="24"/>
          <w:szCs w:val="24"/>
        </w:rPr>
        <w:t xml:space="preserve"> inauguração de instituições que autorizavam operações financeiras sem a regulamentação vigente nos EUA, simplificação de critérios de lançamento de ações no país por intermediários estrangeiros, além de</w:t>
      </w:r>
      <w:r w:rsidR="00623A70">
        <w:rPr>
          <w:rFonts w:ascii="Arial" w:hAnsi="Arial" w:cs="Arial"/>
          <w:sz w:val="24"/>
          <w:szCs w:val="24"/>
        </w:rPr>
        <w:t xml:space="preserve"> limites para a taxa de juros</w:t>
      </w:r>
      <w:r>
        <w:rPr>
          <w:rFonts w:ascii="Arial" w:hAnsi="Arial" w:cs="Arial"/>
          <w:sz w:val="24"/>
          <w:szCs w:val="24"/>
        </w:rPr>
        <w:t xml:space="preserve"> (após fortes períodos de inflação) foram implementadas. </w:t>
      </w:r>
    </w:p>
    <w:p w:rsidR="00591BCC" w:rsidRDefault="006527BA" w:rsidP="005248DD">
      <w:pPr>
        <w:spacing w:after="0" w:line="360" w:lineRule="auto"/>
        <w:ind w:firstLine="709"/>
        <w:jc w:val="both"/>
        <w:rPr>
          <w:rFonts w:ascii="Arial" w:hAnsi="Arial" w:cs="Arial"/>
          <w:sz w:val="24"/>
          <w:szCs w:val="24"/>
        </w:rPr>
      </w:pPr>
      <w:r>
        <w:rPr>
          <w:rFonts w:ascii="Arial" w:hAnsi="Arial" w:cs="Arial"/>
          <w:sz w:val="24"/>
          <w:szCs w:val="24"/>
        </w:rPr>
        <w:t xml:space="preserve">A agência </w:t>
      </w:r>
      <w:r>
        <w:rPr>
          <w:rFonts w:ascii="Arial" w:hAnsi="Arial" w:cs="Arial"/>
          <w:i/>
          <w:sz w:val="24"/>
          <w:szCs w:val="24"/>
        </w:rPr>
        <w:t>Security Exchange Comission</w:t>
      </w:r>
      <w:r>
        <w:rPr>
          <w:rFonts w:ascii="Arial" w:hAnsi="Arial" w:cs="Arial"/>
          <w:sz w:val="24"/>
          <w:szCs w:val="24"/>
        </w:rPr>
        <w:t xml:space="preserve"> foi criada na década de 30 para regulamentar e controlar a transação e emissão de títulos financeiros, com o objetivo de manter as transações transparentes e estáveis</w:t>
      </w:r>
      <w:r w:rsidR="00591BCC">
        <w:rPr>
          <w:rFonts w:ascii="Arial" w:hAnsi="Arial" w:cs="Arial"/>
          <w:sz w:val="24"/>
          <w:szCs w:val="24"/>
        </w:rPr>
        <w:t xml:space="preserve"> (SILVA, 2015).</w:t>
      </w:r>
      <w:r>
        <w:rPr>
          <w:rFonts w:ascii="Arial" w:hAnsi="Arial" w:cs="Arial"/>
          <w:sz w:val="24"/>
          <w:szCs w:val="24"/>
        </w:rPr>
        <w:t xml:space="preserve"> Agora</w:t>
      </w:r>
      <w:r w:rsidR="00591BCC">
        <w:rPr>
          <w:rFonts w:ascii="Arial" w:hAnsi="Arial" w:cs="Arial"/>
          <w:sz w:val="24"/>
          <w:szCs w:val="24"/>
        </w:rPr>
        <w:t xml:space="preserve">, a própria </w:t>
      </w:r>
      <w:r w:rsidR="00591BCC">
        <w:rPr>
          <w:rFonts w:ascii="Arial" w:hAnsi="Arial" w:cs="Arial"/>
          <w:sz w:val="24"/>
          <w:szCs w:val="24"/>
        </w:rPr>
        <w:lastRenderedPageBreak/>
        <w:t>agência era a responsável por reduzir a burocracia criada por ela mesma nos anos anteriores, e facilitar a entrada de novos investidores, títulos e ações.</w:t>
      </w:r>
    </w:p>
    <w:p w:rsidR="00591BCC" w:rsidRDefault="00591BCC" w:rsidP="005248DD">
      <w:pPr>
        <w:spacing w:after="0" w:line="360" w:lineRule="auto"/>
        <w:ind w:firstLine="709"/>
        <w:jc w:val="both"/>
        <w:rPr>
          <w:rFonts w:ascii="Arial" w:hAnsi="Arial" w:cs="Arial"/>
          <w:sz w:val="24"/>
          <w:szCs w:val="24"/>
        </w:rPr>
      </w:pPr>
      <w:r>
        <w:rPr>
          <w:rFonts w:ascii="Arial" w:hAnsi="Arial" w:cs="Arial"/>
          <w:sz w:val="24"/>
          <w:szCs w:val="24"/>
        </w:rPr>
        <w:t xml:space="preserve">A principal característica da crise de 2008, a instabilidade no mercado imobiliário, surgiu com o colapso da bolha da internet no início dos anos 2000. </w:t>
      </w:r>
      <w:r w:rsidR="001D170E">
        <w:rPr>
          <w:rFonts w:ascii="Arial" w:hAnsi="Arial" w:cs="Arial"/>
          <w:sz w:val="24"/>
          <w:szCs w:val="24"/>
        </w:rPr>
        <w:t>Rizério (2013) explica que, e</w:t>
      </w:r>
      <w:r>
        <w:rPr>
          <w:rFonts w:ascii="Arial" w:hAnsi="Arial" w:cs="Arial"/>
          <w:sz w:val="24"/>
          <w:szCs w:val="24"/>
        </w:rPr>
        <w:t>ntre 1995 e 2000, as ações das companhias de tecnologia sofreram grande alta</w:t>
      </w:r>
      <w:r w:rsidR="001D170E">
        <w:rPr>
          <w:rFonts w:ascii="Arial" w:hAnsi="Arial" w:cs="Arial"/>
          <w:sz w:val="24"/>
          <w:szCs w:val="24"/>
        </w:rPr>
        <w:t>, com expectativas de lucros futuros e baixa taxa de juros nos Estados Unidos. As empresas aproveitaram o bom momento para desenvolver projetos ambiciosos e vendê-los a investidores que estavam confiantes nos ganhos, sem avaliar possíveis riscos.</w:t>
      </w:r>
    </w:p>
    <w:p w:rsidR="001D170E" w:rsidRDefault="001D170E" w:rsidP="005248DD">
      <w:pPr>
        <w:spacing w:after="0" w:line="360" w:lineRule="auto"/>
        <w:ind w:firstLine="709"/>
        <w:jc w:val="both"/>
        <w:rPr>
          <w:rFonts w:ascii="Arial" w:hAnsi="Arial" w:cs="Arial"/>
          <w:sz w:val="24"/>
          <w:szCs w:val="24"/>
        </w:rPr>
      </w:pPr>
      <w:r>
        <w:rPr>
          <w:rFonts w:ascii="Arial" w:hAnsi="Arial" w:cs="Arial"/>
          <w:sz w:val="24"/>
          <w:szCs w:val="24"/>
        </w:rPr>
        <w:t>O índice Nasdaq (bolsa eletrônica dos Estados Unidos) chegou aos 5.132,52 pontos no dia 10 de março</w:t>
      </w:r>
      <w:r w:rsidR="005F21CC">
        <w:rPr>
          <w:rFonts w:ascii="Arial" w:hAnsi="Arial" w:cs="Arial"/>
          <w:sz w:val="24"/>
          <w:szCs w:val="24"/>
        </w:rPr>
        <w:t xml:space="preserve"> de 2000</w:t>
      </w:r>
      <w:r>
        <w:rPr>
          <w:rFonts w:ascii="Arial" w:hAnsi="Arial" w:cs="Arial"/>
          <w:sz w:val="24"/>
          <w:szCs w:val="24"/>
        </w:rPr>
        <w:t>, o que confirmava o excelente momento pelo qual a tecnologia estava passando. Contudo, muitas empresas não estavam conseguindo entregar os resultados prometidos</w:t>
      </w:r>
      <w:r w:rsidR="0090406E">
        <w:rPr>
          <w:rFonts w:ascii="Arial" w:hAnsi="Arial" w:cs="Arial"/>
          <w:sz w:val="24"/>
          <w:szCs w:val="24"/>
        </w:rPr>
        <w:t xml:space="preserve"> e acabaram “maquiando” seus resultados, causando fraudes (RIZÉRIO, 2013).</w:t>
      </w:r>
    </w:p>
    <w:p w:rsidR="0090406E" w:rsidRDefault="0090406E" w:rsidP="005248DD">
      <w:pPr>
        <w:spacing w:after="0" w:line="360" w:lineRule="auto"/>
        <w:ind w:firstLine="709"/>
        <w:jc w:val="both"/>
        <w:rPr>
          <w:rFonts w:ascii="Arial" w:hAnsi="Arial" w:cs="Arial"/>
          <w:sz w:val="24"/>
          <w:szCs w:val="24"/>
        </w:rPr>
      </w:pPr>
      <w:r>
        <w:rPr>
          <w:rFonts w:ascii="Arial" w:hAnsi="Arial" w:cs="Arial"/>
          <w:sz w:val="24"/>
          <w:szCs w:val="24"/>
        </w:rPr>
        <w:t>Juntando isso ao aumento da taxa de juros pelo governo americano para controlar a inflação, resultados ruins de varejistas online no Natal de 1999, conflitos dentro das próprias empresas e o ataque às torres gêmeas em 2001, a crise chegou ao seu auge. Mais de um quinto das empresas que abriram capital em 1999 não existiam em 2001(RIZÉRIO, 2013).</w:t>
      </w:r>
    </w:p>
    <w:p w:rsidR="004C72EA" w:rsidRDefault="0090406E" w:rsidP="005248DD">
      <w:pPr>
        <w:spacing w:after="0" w:line="360" w:lineRule="auto"/>
        <w:ind w:firstLine="709"/>
        <w:jc w:val="both"/>
        <w:rPr>
          <w:rFonts w:ascii="Arial" w:hAnsi="Arial" w:cs="Arial"/>
          <w:sz w:val="24"/>
          <w:szCs w:val="24"/>
        </w:rPr>
      </w:pPr>
      <w:r>
        <w:rPr>
          <w:rFonts w:ascii="Arial" w:hAnsi="Arial" w:cs="Arial"/>
          <w:sz w:val="24"/>
          <w:szCs w:val="24"/>
        </w:rPr>
        <w:t xml:space="preserve">Sendo assim, houve uma fuga de capitais do setor tecnológico para o setor imobiliário, que passou por um </w:t>
      </w:r>
      <w:r w:rsidR="00FD1547">
        <w:rPr>
          <w:rFonts w:ascii="Arial" w:hAnsi="Arial" w:cs="Arial"/>
          <w:sz w:val="24"/>
          <w:szCs w:val="24"/>
        </w:rPr>
        <w:t>aumento</w:t>
      </w:r>
      <w:r>
        <w:rPr>
          <w:rFonts w:ascii="Arial" w:hAnsi="Arial" w:cs="Arial"/>
          <w:sz w:val="24"/>
          <w:szCs w:val="24"/>
        </w:rPr>
        <w:t xml:space="preserve"> dos investimentos em imóveis comerciais e residenciais, fazendo com que a especulação também aumentasse</w:t>
      </w:r>
      <w:r w:rsidR="00B14CDC">
        <w:rPr>
          <w:rFonts w:ascii="Arial" w:hAnsi="Arial" w:cs="Arial"/>
          <w:sz w:val="24"/>
          <w:szCs w:val="24"/>
        </w:rPr>
        <w:t xml:space="preserve">. Economistas </w:t>
      </w:r>
      <w:r w:rsidR="002F0F44">
        <w:rPr>
          <w:rFonts w:ascii="Arial" w:hAnsi="Arial" w:cs="Arial"/>
          <w:sz w:val="24"/>
          <w:szCs w:val="24"/>
        </w:rPr>
        <w:t xml:space="preserve">observaram que parte do capital acumulado no mercado de ações foi usada para impulsionar o valor dos imóveis e a demanda por habitação </w:t>
      </w:r>
      <w:r w:rsidR="004C72EA">
        <w:rPr>
          <w:rFonts w:ascii="Arial" w:hAnsi="Arial" w:cs="Arial"/>
          <w:sz w:val="24"/>
          <w:szCs w:val="24"/>
        </w:rPr>
        <w:t>(EITEMAN; MOFFETT</w:t>
      </w:r>
      <w:r w:rsidR="004676E1">
        <w:rPr>
          <w:rFonts w:ascii="Arial" w:hAnsi="Arial" w:cs="Arial"/>
          <w:sz w:val="24"/>
          <w:szCs w:val="24"/>
        </w:rPr>
        <w:t xml:space="preserve">;STONEHILL, </w:t>
      </w:r>
      <w:r w:rsidR="004C72EA">
        <w:rPr>
          <w:rFonts w:ascii="Arial" w:hAnsi="Arial" w:cs="Arial"/>
          <w:sz w:val="24"/>
          <w:szCs w:val="24"/>
        </w:rPr>
        <w:t>2013).</w:t>
      </w:r>
    </w:p>
    <w:p w:rsidR="004676E1" w:rsidRDefault="002F0F44" w:rsidP="004676E1">
      <w:pPr>
        <w:spacing w:after="0" w:line="360" w:lineRule="auto"/>
        <w:ind w:firstLine="709"/>
        <w:jc w:val="both"/>
        <w:rPr>
          <w:rFonts w:ascii="Arial" w:hAnsi="Arial" w:cs="Arial"/>
          <w:sz w:val="24"/>
          <w:szCs w:val="24"/>
        </w:rPr>
      </w:pPr>
      <w:r>
        <w:rPr>
          <w:rFonts w:ascii="Arial" w:hAnsi="Arial" w:cs="Arial"/>
          <w:sz w:val="24"/>
          <w:szCs w:val="24"/>
        </w:rPr>
        <w:t>Com o objetivo de compreender como o investimento no mercado imobiliário culmino</w:t>
      </w:r>
      <w:r w:rsidR="00BF6C95">
        <w:rPr>
          <w:rFonts w:ascii="Arial" w:hAnsi="Arial" w:cs="Arial"/>
          <w:sz w:val="24"/>
          <w:szCs w:val="24"/>
        </w:rPr>
        <w:t>u</w:t>
      </w:r>
      <w:r>
        <w:rPr>
          <w:rFonts w:ascii="Arial" w:hAnsi="Arial" w:cs="Arial"/>
          <w:sz w:val="24"/>
          <w:szCs w:val="24"/>
        </w:rPr>
        <w:t xml:space="preserve"> com a crise, um breve paralelo do mercado financeiro estadunidense nos anos 2000 deve ser feito. </w:t>
      </w:r>
      <w:r w:rsidR="005248DD" w:rsidRPr="00781080">
        <w:rPr>
          <w:rFonts w:ascii="Arial" w:hAnsi="Arial" w:cs="Arial"/>
          <w:sz w:val="24"/>
          <w:szCs w:val="24"/>
        </w:rPr>
        <w:t>Em 1999</w:t>
      </w:r>
      <w:r w:rsidR="005248DD">
        <w:rPr>
          <w:rFonts w:ascii="Arial" w:hAnsi="Arial" w:cs="Arial"/>
          <w:sz w:val="24"/>
          <w:szCs w:val="24"/>
        </w:rPr>
        <w:t>,</w:t>
      </w:r>
      <w:r w:rsidR="005248DD" w:rsidRPr="00781080">
        <w:rPr>
          <w:rFonts w:ascii="Arial" w:hAnsi="Arial" w:cs="Arial"/>
          <w:sz w:val="24"/>
          <w:szCs w:val="24"/>
        </w:rPr>
        <w:t xml:space="preserve"> a Lei de Modernização dos Serviços Financeiros de </w:t>
      </w:r>
      <w:r w:rsidR="005248DD" w:rsidRPr="009C3454">
        <w:rPr>
          <w:rFonts w:ascii="Arial" w:hAnsi="Arial" w:cs="Arial"/>
          <w:i/>
          <w:sz w:val="24"/>
          <w:szCs w:val="24"/>
        </w:rPr>
        <w:t>Gramm-Leach-Bliley</w:t>
      </w:r>
      <w:r w:rsidR="00A349B7">
        <w:rPr>
          <w:rFonts w:ascii="Arial" w:hAnsi="Arial" w:cs="Arial"/>
          <w:sz w:val="24"/>
          <w:szCs w:val="24"/>
        </w:rPr>
        <w:t>foi aprovada pelo</w:t>
      </w:r>
      <w:r w:rsidR="00A349B7" w:rsidRPr="00781080">
        <w:rPr>
          <w:rFonts w:ascii="Arial" w:hAnsi="Arial" w:cs="Arial"/>
          <w:sz w:val="24"/>
          <w:szCs w:val="24"/>
        </w:rPr>
        <w:t xml:space="preserve"> Congresso Americano</w:t>
      </w:r>
      <w:r w:rsidR="00A349B7">
        <w:rPr>
          <w:rFonts w:ascii="Arial" w:hAnsi="Arial" w:cs="Arial"/>
          <w:sz w:val="24"/>
          <w:szCs w:val="24"/>
        </w:rPr>
        <w:t>, o que permitiu a atuação de bancos comerciais em áreas de r</w:t>
      </w:r>
      <w:r w:rsidR="005248DD" w:rsidRPr="00781080">
        <w:rPr>
          <w:rFonts w:ascii="Arial" w:hAnsi="Arial" w:cs="Arial"/>
          <w:sz w:val="24"/>
          <w:szCs w:val="24"/>
        </w:rPr>
        <w:t>isco como transações proprietárias</w:t>
      </w:r>
      <w:r w:rsidR="00A349B7">
        <w:rPr>
          <w:rFonts w:ascii="Arial" w:hAnsi="Arial" w:cs="Arial"/>
          <w:sz w:val="24"/>
          <w:szCs w:val="24"/>
        </w:rPr>
        <w:t>.  Com isso, houve um grande aumento da competição entre bancos por oferecer diversas modalidades de crédito hipotecário para todos os tipos de cliente</w:t>
      </w:r>
      <w:r w:rsidR="004C72EA">
        <w:rPr>
          <w:rFonts w:ascii="Arial" w:hAnsi="Arial" w:cs="Arial"/>
          <w:sz w:val="24"/>
          <w:szCs w:val="24"/>
        </w:rPr>
        <w:t xml:space="preserve">, com taxas de juros baixíssimas </w:t>
      </w:r>
      <w:r w:rsidR="004676E1">
        <w:rPr>
          <w:rFonts w:ascii="Arial" w:hAnsi="Arial" w:cs="Arial"/>
          <w:sz w:val="24"/>
          <w:szCs w:val="24"/>
        </w:rPr>
        <w:t>(EITEMAN; MOFFETT; STONEHILL, 2013).</w:t>
      </w:r>
    </w:p>
    <w:p w:rsidR="004C72EA" w:rsidRDefault="004C72EA" w:rsidP="004C72EA">
      <w:pPr>
        <w:spacing w:after="0" w:line="360" w:lineRule="auto"/>
        <w:ind w:firstLine="709"/>
        <w:jc w:val="both"/>
        <w:rPr>
          <w:rFonts w:ascii="Arial" w:hAnsi="Arial" w:cs="Arial"/>
          <w:sz w:val="24"/>
          <w:szCs w:val="24"/>
        </w:rPr>
      </w:pPr>
    </w:p>
    <w:p w:rsidR="004676E1" w:rsidRDefault="004C72EA" w:rsidP="004676E1">
      <w:pPr>
        <w:spacing w:after="0" w:line="360" w:lineRule="auto"/>
        <w:ind w:firstLine="709"/>
        <w:jc w:val="both"/>
        <w:rPr>
          <w:rFonts w:ascii="Arial" w:hAnsi="Arial" w:cs="Arial"/>
          <w:sz w:val="24"/>
          <w:szCs w:val="24"/>
        </w:rPr>
      </w:pPr>
      <w:r>
        <w:rPr>
          <w:rFonts w:ascii="Arial" w:hAnsi="Arial" w:cs="Arial"/>
          <w:sz w:val="24"/>
          <w:szCs w:val="24"/>
        </w:rPr>
        <w:lastRenderedPageBreak/>
        <w:t>Muitos mutuários que não se qualificavam para hipotecas eram aprovados em transações claras em relação à riscos e retornos nesta nova fase da liberalização das instituições financeiras. A taxa de juros no momento da aquisição dos empréstimos era flutuante, ou era cobrada apenas nos primeiros anos do contrato, sendo revisada para taxas muito mais altas nos anos seguintes</w:t>
      </w:r>
      <w:r w:rsidR="004676E1">
        <w:rPr>
          <w:rFonts w:ascii="Arial" w:hAnsi="Arial" w:cs="Arial"/>
          <w:sz w:val="24"/>
          <w:szCs w:val="24"/>
        </w:rPr>
        <w:t>(EITEMAN; MOFFETT; STONEHILL, 2013).</w:t>
      </w:r>
    </w:p>
    <w:p w:rsidR="004676E1" w:rsidRDefault="00873222" w:rsidP="004676E1">
      <w:pPr>
        <w:spacing w:after="0" w:line="360" w:lineRule="auto"/>
        <w:ind w:firstLine="709"/>
        <w:jc w:val="both"/>
        <w:rPr>
          <w:rFonts w:ascii="Arial" w:hAnsi="Arial" w:cs="Arial"/>
          <w:sz w:val="24"/>
          <w:szCs w:val="24"/>
        </w:rPr>
      </w:pPr>
      <w:r>
        <w:rPr>
          <w:rFonts w:ascii="Arial" w:hAnsi="Arial" w:cs="Arial"/>
          <w:sz w:val="24"/>
          <w:szCs w:val="24"/>
        </w:rPr>
        <w:t xml:space="preserve">No mercado estadunidense, os créditos disponíveis </w:t>
      </w:r>
      <w:r w:rsidR="005248DD" w:rsidRPr="00781080">
        <w:rPr>
          <w:rFonts w:ascii="Arial" w:hAnsi="Arial" w:cs="Arial"/>
          <w:sz w:val="24"/>
          <w:szCs w:val="24"/>
        </w:rPr>
        <w:t xml:space="preserve">para o setor de hipotecas </w:t>
      </w:r>
      <w:r>
        <w:rPr>
          <w:rFonts w:ascii="Arial" w:hAnsi="Arial" w:cs="Arial"/>
          <w:sz w:val="24"/>
          <w:szCs w:val="24"/>
        </w:rPr>
        <w:t>possuem três classificações</w:t>
      </w:r>
      <w:r w:rsidR="005248DD" w:rsidRPr="00781080">
        <w:rPr>
          <w:rFonts w:ascii="Arial" w:hAnsi="Arial" w:cs="Arial"/>
          <w:sz w:val="24"/>
          <w:szCs w:val="24"/>
        </w:rPr>
        <w:t xml:space="preserve">: </w:t>
      </w:r>
      <w:r w:rsidR="005248DD" w:rsidRPr="00781080">
        <w:rPr>
          <w:rFonts w:ascii="Arial" w:hAnsi="Arial" w:cs="Arial"/>
          <w:i/>
          <w:sz w:val="24"/>
          <w:szCs w:val="24"/>
        </w:rPr>
        <w:t>prime</w:t>
      </w:r>
      <w:r w:rsidR="005248DD" w:rsidRPr="00781080">
        <w:rPr>
          <w:rFonts w:ascii="Arial" w:hAnsi="Arial" w:cs="Arial"/>
          <w:sz w:val="24"/>
          <w:szCs w:val="24"/>
        </w:rPr>
        <w:t xml:space="preserve"> (</w:t>
      </w:r>
      <w:r w:rsidR="005248DD" w:rsidRPr="00C56ABB">
        <w:rPr>
          <w:rFonts w:ascii="Arial" w:hAnsi="Arial" w:cs="Arial"/>
          <w:i/>
          <w:sz w:val="24"/>
          <w:szCs w:val="24"/>
        </w:rPr>
        <w:t>A-paper), Alt-A (Alternative-A</w:t>
      </w:r>
      <w:r w:rsidR="000B2B71">
        <w:rPr>
          <w:rFonts w:ascii="Arial" w:hAnsi="Arial" w:cs="Arial"/>
          <w:i/>
          <w:sz w:val="24"/>
          <w:szCs w:val="24"/>
        </w:rPr>
        <w:t xml:space="preserve"> </w:t>
      </w:r>
      <w:r w:rsidR="005248DD" w:rsidRPr="00C56ABB">
        <w:rPr>
          <w:rFonts w:ascii="Arial" w:hAnsi="Arial" w:cs="Arial"/>
          <w:i/>
          <w:sz w:val="24"/>
          <w:szCs w:val="24"/>
        </w:rPr>
        <w:t>paper</w:t>
      </w:r>
      <w:r w:rsidR="005248DD" w:rsidRPr="00781080">
        <w:rPr>
          <w:rFonts w:ascii="Arial" w:hAnsi="Arial" w:cs="Arial"/>
          <w:sz w:val="24"/>
          <w:szCs w:val="24"/>
        </w:rPr>
        <w:t xml:space="preserve">) e </w:t>
      </w:r>
      <w:r w:rsidR="005248DD" w:rsidRPr="00781080">
        <w:rPr>
          <w:rFonts w:ascii="Arial" w:hAnsi="Arial" w:cs="Arial"/>
          <w:i/>
          <w:sz w:val="24"/>
          <w:szCs w:val="24"/>
        </w:rPr>
        <w:t>subprime</w:t>
      </w:r>
      <w:r w:rsidR="005248DD" w:rsidRPr="00781080">
        <w:rPr>
          <w:rFonts w:ascii="Arial" w:hAnsi="Arial" w:cs="Arial"/>
          <w:sz w:val="24"/>
          <w:szCs w:val="24"/>
        </w:rPr>
        <w:t xml:space="preserve">, </w:t>
      </w:r>
      <w:r>
        <w:rPr>
          <w:rFonts w:ascii="Arial" w:hAnsi="Arial" w:cs="Arial"/>
          <w:sz w:val="24"/>
          <w:szCs w:val="24"/>
        </w:rPr>
        <w:t>ordenados de forma crescente a partir do risco</w:t>
      </w:r>
      <w:r w:rsidR="005248DD" w:rsidRPr="00781080">
        <w:rPr>
          <w:rFonts w:ascii="Arial" w:hAnsi="Arial" w:cs="Arial"/>
          <w:sz w:val="24"/>
          <w:szCs w:val="24"/>
        </w:rPr>
        <w:t>.</w:t>
      </w:r>
      <w:r>
        <w:rPr>
          <w:rFonts w:ascii="Arial" w:hAnsi="Arial" w:cs="Arial"/>
          <w:sz w:val="24"/>
          <w:szCs w:val="24"/>
        </w:rPr>
        <w:t xml:space="preserve"> O crédito </w:t>
      </w:r>
      <w:r>
        <w:rPr>
          <w:rFonts w:ascii="Arial" w:hAnsi="Arial" w:cs="Arial"/>
          <w:i/>
          <w:sz w:val="24"/>
          <w:szCs w:val="24"/>
        </w:rPr>
        <w:t xml:space="preserve">prime </w:t>
      </w:r>
      <w:r>
        <w:rPr>
          <w:rFonts w:ascii="Arial" w:hAnsi="Arial" w:cs="Arial"/>
          <w:sz w:val="24"/>
          <w:szCs w:val="24"/>
        </w:rPr>
        <w:t xml:space="preserve">atenderia exigências de qualidade e revenda às chamadas Empresas Patrocinadas pelo Governo, enquanto o crédito </w:t>
      </w:r>
      <w:r w:rsidRPr="00C56ABB">
        <w:rPr>
          <w:rFonts w:ascii="Arial" w:hAnsi="Arial" w:cs="Arial"/>
          <w:i/>
          <w:sz w:val="24"/>
          <w:szCs w:val="24"/>
        </w:rPr>
        <w:t>Alt-A</w:t>
      </w:r>
      <w:r w:rsidR="000B2B71">
        <w:rPr>
          <w:rFonts w:ascii="Arial" w:hAnsi="Arial" w:cs="Arial"/>
          <w:i/>
          <w:sz w:val="24"/>
          <w:szCs w:val="24"/>
        </w:rPr>
        <w:t xml:space="preserve"> </w:t>
      </w:r>
      <w:r>
        <w:rPr>
          <w:rFonts w:ascii="Arial" w:hAnsi="Arial" w:cs="Arial"/>
          <w:sz w:val="24"/>
          <w:szCs w:val="24"/>
        </w:rPr>
        <w:t>possuíam riscos baixos, e também poderiam ser revendidas às mesmas empresas citadas acima, com condições diferentes. Já a</w:t>
      </w:r>
      <w:r w:rsidR="005248DD" w:rsidRPr="00781080">
        <w:rPr>
          <w:rFonts w:ascii="Arial" w:hAnsi="Arial" w:cs="Arial"/>
          <w:sz w:val="24"/>
          <w:szCs w:val="24"/>
        </w:rPr>
        <w:t xml:space="preserve"> dívida </w:t>
      </w:r>
      <w:r w:rsidR="005248DD" w:rsidRPr="00781080">
        <w:rPr>
          <w:rFonts w:ascii="Arial" w:hAnsi="Arial" w:cs="Arial"/>
          <w:i/>
          <w:sz w:val="24"/>
          <w:szCs w:val="24"/>
        </w:rPr>
        <w:t>subprime</w:t>
      </w:r>
      <w:r w:rsidR="000B2B71">
        <w:rPr>
          <w:rFonts w:ascii="Arial" w:hAnsi="Arial" w:cs="Arial"/>
          <w:i/>
          <w:sz w:val="24"/>
          <w:szCs w:val="24"/>
        </w:rPr>
        <w:t xml:space="preserve"> </w:t>
      </w:r>
      <w:r>
        <w:rPr>
          <w:rFonts w:ascii="Arial" w:hAnsi="Arial" w:cs="Arial"/>
          <w:sz w:val="24"/>
          <w:szCs w:val="24"/>
        </w:rPr>
        <w:t>possui</w:t>
      </w:r>
      <w:r w:rsidR="005248DD" w:rsidRPr="00781080">
        <w:rPr>
          <w:rFonts w:ascii="Arial" w:hAnsi="Arial" w:cs="Arial"/>
          <w:sz w:val="24"/>
          <w:szCs w:val="24"/>
        </w:rPr>
        <w:t xml:space="preserve"> papel</w:t>
      </w:r>
      <w:r>
        <w:rPr>
          <w:rFonts w:ascii="Arial" w:hAnsi="Arial" w:cs="Arial"/>
          <w:sz w:val="24"/>
          <w:szCs w:val="24"/>
        </w:rPr>
        <w:t xml:space="preserve"> central na</w:t>
      </w:r>
      <w:r w:rsidR="005248DD" w:rsidRPr="00781080">
        <w:rPr>
          <w:rFonts w:ascii="Arial" w:hAnsi="Arial" w:cs="Arial"/>
          <w:sz w:val="24"/>
          <w:szCs w:val="24"/>
        </w:rPr>
        <w:t xml:space="preserve"> crise</w:t>
      </w:r>
      <w:r>
        <w:rPr>
          <w:rFonts w:ascii="Arial" w:hAnsi="Arial" w:cs="Arial"/>
          <w:sz w:val="24"/>
          <w:szCs w:val="24"/>
        </w:rPr>
        <w:t>, pois</w:t>
      </w:r>
      <w:r w:rsidR="005248DD" w:rsidRPr="00781080">
        <w:rPr>
          <w:rFonts w:ascii="Arial" w:hAnsi="Arial" w:cs="Arial"/>
          <w:sz w:val="24"/>
          <w:szCs w:val="24"/>
        </w:rPr>
        <w:t xml:space="preserve"> é </w:t>
      </w:r>
      <w:r>
        <w:rPr>
          <w:rFonts w:ascii="Arial" w:hAnsi="Arial" w:cs="Arial"/>
          <w:sz w:val="24"/>
          <w:szCs w:val="24"/>
        </w:rPr>
        <w:t>direcionado para os tomadores de crédito</w:t>
      </w:r>
      <w:r w:rsidR="00C00F0E">
        <w:rPr>
          <w:rFonts w:ascii="Arial" w:hAnsi="Arial" w:cs="Arial"/>
          <w:sz w:val="24"/>
          <w:szCs w:val="24"/>
        </w:rPr>
        <w:t xml:space="preserve"> que têm mais risco</w:t>
      </w:r>
      <w:r w:rsidR="005248DD" w:rsidRPr="00781080">
        <w:rPr>
          <w:rFonts w:ascii="Arial" w:hAnsi="Arial" w:cs="Arial"/>
          <w:sz w:val="24"/>
          <w:szCs w:val="24"/>
        </w:rPr>
        <w:t xml:space="preserve"> de inadimplência </w:t>
      </w:r>
      <w:r w:rsidR="00C00F0E">
        <w:rPr>
          <w:rFonts w:ascii="Arial" w:hAnsi="Arial" w:cs="Arial"/>
          <w:sz w:val="24"/>
          <w:szCs w:val="24"/>
        </w:rPr>
        <w:t>por conta de</w:t>
      </w:r>
      <w:r w:rsidR="005248DD" w:rsidRPr="00781080">
        <w:rPr>
          <w:rFonts w:ascii="Arial" w:hAnsi="Arial" w:cs="Arial"/>
          <w:sz w:val="24"/>
          <w:szCs w:val="24"/>
        </w:rPr>
        <w:t xml:space="preserve"> histórico limitado de dívidas, falências ounão pagamento</w:t>
      </w:r>
      <w:r w:rsidR="00C00F0E">
        <w:rPr>
          <w:rFonts w:ascii="Arial" w:hAnsi="Arial" w:cs="Arial"/>
          <w:sz w:val="24"/>
          <w:szCs w:val="24"/>
        </w:rPr>
        <w:t xml:space="preserve"> delas </w:t>
      </w:r>
      <w:r w:rsidR="004676E1">
        <w:rPr>
          <w:rFonts w:ascii="Arial" w:hAnsi="Arial" w:cs="Arial"/>
          <w:sz w:val="24"/>
          <w:szCs w:val="24"/>
        </w:rPr>
        <w:t>(EITEMAN; MOFFETT; STONEHILL, 2013).</w:t>
      </w:r>
    </w:p>
    <w:p w:rsidR="004676E1" w:rsidRDefault="005248DD" w:rsidP="004676E1">
      <w:pPr>
        <w:spacing w:after="0" w:line="360" w:lineRule="auto"/>
        <w:ind w:firstLine="709"/>
        <w:jc w:val="both"/>
        <w:rPr>
          <w:rFonts w:ascii="Arial" w:hAnsi="Arial" w:cs="Arial"/>
          <w:sz w:val="24"/>
          <w:szCs w:val="24"/>
        </w:rPr>
      </w:pPr>
      <w:r w:rsidRPr="00781080">
        <w:rPr>
          <w:rFonts w:ascii="Arial" w:hAnsi="Arial" w:cs="Arial"/>
          <w:sz w:val="24"/>
          <w:szCs w:val="24"/>
        </w:rPr>
        <w:t>A</w:t>
      </w:r>
      <w:r w:rsidR="00C00F0E">
        <w:rPr>
          <w:rFonts w:ascii="Arial" w:hAnsi="Arial" w:cs="Arial"/>
          <w:sz w:val="24"/>
          <w:szCs w:val="24"/>
        </w:rPr>
        <w:t xml:space="preserve">té a década de 1980, boa parte dos estados nos Estados Unidos não permitia empréstimos a taxas de juros maiores do que as definidas no teto.Porém, com a desregulamentação a partir da Lei de Reforma Tributária Americana de 1986, o mercado de empréstimos </w:t>
      </w:r>
      <w:r w:rsidR="00C00F0E">
        <w:rPr>
          <w:rFonts w:ascii="Arial" w:hAnsi="Arial" w:cs="Arial"/>
          <w:i/>
          <w:sz w:val="24"/>
          <w:szCs w:val="24"/>
        </w:rPr>
        <w:t>subprime</w:t>
      </w:r>
      <w:r w:rsidR="00C00F0E">
        <w:rPr>
          <w:rFonts w:ascii="Arial" w:hAnsi="Arial" w:cs="Arial"/>
          <w:sz w:val="24"/>
          <w:szCs w:val="24"/>
        </w:rPr>
        <w:t xml:space="preserve"> tornou-se possível. Com a Lei, não havia mais a “possibilidade de deduzir dos impostos os empréstimos a consumidores, mas permitia que se deduzisse cobranças de juros associadas tanto a um empréstimo para compra de imóvel residencial quanto a um segundo empréstimo hipotecário</w:t>
      </w:r>
      <w:r w:rsidR="00B327D0">
        <w:rPr>
          <w:rFonts w:ascii="Arial" w:hAnsi="Arial" w:cs="Arial"/>
          <w:sz w:val="24"/>
          <w:szCs w:val="24"/>
        </w:rPr>
        <w:t>”</w:t>
      </w:r>
      <w:r w:rsidR="004676E1">
        <w:rPr>
          <w:rFonts w:ascii="Arial" w:hAnsi="Arial" w:cs="Arial"/>
          <w:sz w:val="24"/>
          <w:szCs w:val="24"/>
        </w:rPr>
        <w:t>(EITEMAN; MOFFETT; STONEHILL, 2013).</w:t>
      </w:r>
    </w:p>
    <w:p w:rsidR="004676E1" w:rsidRDefault="00B327D0" w:rsidP="004676E1">
      <w:pPr>
        <w:spacing w:after="0" w:line="360" w:lineRule="auto"/>
        <w:ind w:firstLine="709"/>
        <w:jc w:val="both"/>
        <w:rPr>
          <w:rFonts w:ascii="Arial" w:hAnsi="Arial" w:cs="Arial"/>
          <w:sz w:val="24"/>
          <w:szCs w:val="24"/>
        </w:rPr>
      </w:pPr>
      <w:r>
        <w:rPr>
          <w:rFonts w:ascii="Arial" w:hAnsi="Arial" w:cs="Arial"/>
          <w:sz w:val="24"/>
          <w:szCs w:val="24"/>
        </w:rPr>
        <w:t xml:space="preserve">A demanda por </w:t>
      </w:r>
      <w:r w:rsidR="005248DD" w:rsidRPr="00781080">
        <w:rPr>
          <w:rFonts w:ascii="Arial" w:hAnsi="Arial" w:cs="Arial"/>
          <w:sz w:val="24"/>
          <w:szCs w:val="24"/>
        </w:rPr>
        <w:t xml:space="preserve">empréstimos </w:t>
      </w:r>
      <w:r w:rsidR="005248DD" w:rsidRPr="00781080">
        <w:rPr>
          <w:rFonts w:ascii="Arial" w:hAnsi="Arial" w:cs="Arial"/>
          <w:i/>
          <w:sz w:val="24"/>
          <w:szCs w:val="24"/>
        </w:rPr>
        <w:t>subprime</w:t>
      </w:r>
      <w:r w:rsidR="005248DD" w:rsidRPr="00781080">
        <w:rPr>
          <w:rFonts w:ascii="Arial" w:hAnsi="Arial" w:cs="Arial"/>
          <w:sz w:val="24"/>
          <w:szCs w:val="24"/>
        </w:rPr>
        <w:t xml:space="preserve"> dobrou em </w:t>
      </w:r>
      <w:r>
        <w:rPr>
          <w:rFonts w:ascii="Arial" w:hAnsi="Arial" w:cs="Arial"/>
          <w:sz w:val="24"/>
          <w:szCs w:val="24"/>
        </w:rPr>
        <w:t>aproximadamente</w:t>
      </w:r>
      <w:r w:rsidR="005248DD" w:rsidRPr="00781080">
        <w:rPr>
          <w:rFonts w:ascii="Arial" w:hAnsi="Arial" w:cs="Arial"/>
          <w:sz w:val="24"/>
          <w:szCs w:val="24"/>
        </w:rPr>
        <w:t xml:space="preserve"> 20 anos, </w:t>
      </w:r>
      <w:r>
        <w:rPr>
          <w:rFonts w:ascii="Arial" w:hAnsi="Arial" w:cs="Arial"/>
          <w:sz w:val="24"/>
          <w:szCs w:val="24"/>
        </w:rPr>
        <w:t>seguindo a tendência de diversos setores do</w:t>
      </w:r>
      <w:r w:rsidR="005248DD" w:rsidRPr="000820D8">
        <w:rPr>
          <w:rFonts w:ascii="Arial" w:hAnsi="Arial" w:cs="Arial"/>
          <w:sz w:val="24"/>
          <w:szCs w:val="24"/>
        </w:rPr>
        <w:t xml:space="preserve"> mercado financeiro</w:t>
      </w:r>
      <w:r>
        <w:rPr>
          <w:rFonts w:ascii="Arial" w:hAnsi="Arial" w:cs="Arial"/>
          <w:sz w:val="24"/>
          <w:szCs w:val="24"/>
        </w:rPr>
        <w:t xml:space="preserve">, confirmando seu </w:t>
      </w:r>
      <w:r w:rsidR="005248DD" w:rsidRPr="000820D8">
        <w:rPr>
          <w:rFonts w:ascii="Arial" w:hAnsi="Arial" w:cs="Arial"/>
          <w:sz w:val="24"/>
          <w:szCs w:val="24"/>
        </w:rPr>
        <w:t>processo de crescimento e expansão</w:t>
      </w:r>
      <w:r w:rsidR="004676E1">
        <w:rPr>
          <w:rFonts w:ascii="Arial" w:hAnsi="Arial" w:cs="Arial"/>
          <w:sz w:val="24"/>
          <w:szCs w:val="24"/>
        </w:rPr>
        <w:t>(EITEMAN; MOFFETT; STONEHILL, 2013).</w:t>
      </w:r>
    </w:p>
    <w:p w:rsidR="004676E1" w:rsidRDefault="00B327D0" w:rsidP="004676E1">
      <w:pPr>
        <w:spacing w:after="0" w:line="360" w:lineRule="auto"/>
        <w:ind w:firstLine="709"/>
        <w:jc w:val="both"/>
        <w:rPr>
          <w:rFonts w:ascii="Arial" w:hAnsi="Arial" w:cs="Arial"/>
          <w:sz w:val="24"/>
          <w:szCs w:val="24"/>
        </w:rPr>
      </w:pPr>
      <w:r>
        <w:rPr>
          <w:rFonts w:ascii="Arial" w:hAnsi="Arial" w:cs="Arial"/>
          <w:sz w:val="24"/>
          <w:szCs w:val="24"/>
        </w:rPr>
        <w:t xml:space="preserve">O mercado imobiliário passou por uma fase de grande aumento da demanda, o que fez com que o preço dos imóveis aumentasse vertiginosamente, resultando no crescimento do valor de mercado dos ativos habitacionais. </w:t>
      </w:r>
      <w:r w:rsidR="00464379">
        <w:rPr>
          <w:rFonts w:ascii="Arial" w:hAnsi="Arial" w:cs="Arial"/>
          <w:sz w:val="24"/>
          <w:szCs w:val="24"/>
        </w:rPr>
        <w:t>Com isso, a prática de refinanciar ou até transformar as dívidas em uma segunda hipoteca tornou-se comum</w:t>
      </w:r>
      <w:r w:rsidR="005248DD" w:rsidRPr="008A0BA1">
        <w:rPr>
          <w:rFonts w:ascii="Arial" w:hAnsi="Arial" w:cs="Arial"/>
          <w:sz w:val="24"/>
          <w:szCs w:val="24"/>
        </w:rPr>
        <w:t>.</w:t>
      </w:r>
      <w:r w:rsidR="00464379">
        <w:rPr>
          <w:rFonts w:ascii="Arial" w:hAnsi="Arial" w:cs="Arial"/>
          <w:sz w:val="24"/>
          <w:szCs w:val="24"/>
        </w:rPr>
        <w:t xml:space="preserve"> Muitos detentores de hipotecas que eram estáveis acabaram se endividando e passavam a ser contraparte de acordos de empréstimo agressivos</w:t>
      </w:r>
      <w:r w:rsidR="005248DD" w:rsidRPr="00781080">
        <w:rPr>
          <w:rFonts w:ascii="Arial" w:hAnsi="Arial" w:cs="Arial"/>
          <w:sz w:val="24"/>
          <w:szCs w:val="24"/>
        </w:rPr>
        <w:t>. Os próprios corretores de hipotecas incentivavam os refinanciamentos</w:t>
      </w:r>
      <w:r w:rsidR="00464379">
        <w:rPr>
          <w:rFonts w:ascii="Arial" w:hAnsi="Arial" w:cs="Arial"/>
          <w:sz w:val="24"/>
          <w:szCs w:val="24"/>
        </w:rPr>
        <w:t xml:space="preserve"> já que a </w:t>
      </w:r>
      <w:r w:rsidR="00464379">
        <w:rPr>
          <w:rFonts w:ascii="Arial" w:hAnsi="Arial" w:cs="Arial"/>
          <w:sz w:val="24"/>
          <w:szCs w:val="24"/>
        </w:rPr>
        <w:lastRenderedPageBreak/>
        <w:t xml:space="preserve">prática </w:t>
      </w:r>
      <w:r w:rsidR="005248DD" w:rsidRPr="00781080">
        <w:rPr>
          <w:rFonts w:ascii="Arial" w:hAnsi="Arial" w:cs="Arial"/>
          <w:sz w:val="24"/>
          <w:szCs w:val="24"/>
        </w:rPr>
        <w:t xml:space="preserve">resultava </w:t>
      </w:r>
      <w:r w:rsidR="00464379">
        <w:rPr>
          <w:rFonts w:ascii="Arial" w:hAnsi="Arial" w:cs="Arial"/>
          <w:sz w:val="24"/>
          <w:szCs w:val="24"/>
        </w:rPr>
        <w:t xml:space="preserve">em </w:t>
      </w:r>
      <w:r w:rsidR="005248DD" w:rsidRPr="00781080">
        <w:rPr>
          <w:rFonts w:ascii="Arial" w:hAnsi="Arial" w:cs="Arial"/>
          <w:sz w:val="24"/>
          <w:szCs w:val="24"/>
        </w:rPr>
        <w:t>taxas extras</w:t>
      </w:r>
      <w:r w:rsidR="00464379">
        <w:rPr>
          <w:rFonts w:ascii="Arial" w:hAnsi="Arial" w:cs="Arial"/>
          <w:sz w:val="24"/>
          <w:szCs w:val="24"/>
        </w:rPr>
        <w:t xml:space="preserve"> na forma de renda, </w:t>
      </w:r>
      <w:r w:rsidR="00120E4D">
        <w:rPr>
          <w:rFonts w:ascii="Arial" w:hAnsi="Arial" w:cs="Arial"/>
          <w:sz w:val="24"/>
          <w:szCs w:val="24"/>
        </w:rPr>
        <w:t>o elemento fundamental de impulsionamento do</w:t>
      </w:r>
      <w:r w:rsidR="005248DD" w:rsidRPr="00781080">
        <w:rPr>
          <w:rFonts w:ascii="Arial" w:hAnsi="Arial" w:cs="Arial"/>
          <w:sz w:val="24"/>
          <w:szCs w:val="24"/>
        </w:rPr>
        <w:t xml:space="preserve"> setor </w:t>
      </w:r>
      <w:r w:rsidR="004676E1">
        <w:rPr>
          <w:rFonts w:ascii="Arial" w:hAnsi="Arial" w:cs="Arial"/>
          <w:sz w:val="24"/>
          <w:szCs w:val="24"/>
        </w:rPr>
        <w:t>(EITEMAN; MOFFETT; STONEHILL, 2013).</w:t>
      </w:r>
    </w:p>
    <w:p w:rsidR="004676E1" w:rsidRDefault="00120E4D" w:rsidP="004676E1">
      <w:pPr>
        <w:spacing w:after="0" w:line="360" w:lineRule="auto"/>
        <w:ind w:firstLine="709"/>
        <w:jc w:val="both"/>
        <w:rPr>
          <w:rFonts w:ascii="Arial" w:hAnsi="Arial" w:cs="Arial"/>
          <w:sz w:val="24"/>
          <w:szCs w:val="24"/>
        </w:rPr>
      </w:pPr>
      <w:r>
        <w:rPr>
          <w:rFonts w:ascii="Arial" w:hAnsi="Arial" w:cs="Arial"/>
          <w:sz w:val="24"/>
          <w:szCs w:val="24"/>
        </w:rPr>
        <w:t>O Banco Central americano,</w:t>
      </w:r>
      <w:r w:rsidR="005248DD" w:rsidRPr="00105788">
        <w:rPr>
          <w:rFonts w:ascii="Arial" w:hAnsi="Arial" w:cs="Arial"/>
          <w:i/>
          <w:sz w:val="24"/>
          <w:szCs w:val="24"/>
        </w:rPr>
        <w:t>Federal Reserve</w:t>
      </w:r>
      <w:r w:rsidR="005248DD">
        <w:rPr>
          <w:rFonts w:ascii="Arial" w:hAnsi="Arial" w:cs="Arial"/>
          <w:i/>
          <w:sz w:val="24"/>
          <w:szCs w:val="24"/>
        </w:rPr>
        <w:t xml:space="preserve"> (FED</w:t>
      </w:r>
      <w:r>
        <w:rPr>
          <w:rFonts w:ascii="Arial" w:hAnsi="Arial" w:cs="Arial"/>
          <w:i/>
          <w:sz w:val="24"/>
          <w:szCs w:val="24"/>
        </w:rPr>
        <w:t xml:space="preserve">) </w:t>
      </w:r>
      <w:r>
        <w:rPr>
          <w:rFonts w:ascii="Arial" w:hAnsi="Arial" w:cs="Arial"/>
          <w:sz w:val="24"/>
          <w:szCs w:val="24"/>
        </w:rPr>
        <w:t>abaixava</w:t>
      </w:r>
      <w:r w:rsidR="005248DD" w:rsidRPr="00781080">
        <w:rPr>
          <w:rFonts w:ascii="Arial" w:hAnsi="Arial" w:cs="Arial"/>
          <w:sz w:val="24"/>
          <w:szCs w:val="24"/>
        </w:rPr>
        <w:t xml:space="preserve"> as taxas de juros</w:t>
      </w:r>
      <w:r>
        <w:rPr>
          <w:rFonts w:ascii="Arial" w:hAnsi="Arial" w:cs="Arial"/>
          <w:sz w:val="24"/>
          <w:szCs w:val="24"/>
        </w:rPr>
        <w:t xml:space="preserve"> intencionalmente de forma contínua para auxiliar na recuperação da economia americana no pós-crise de 2000-2001</w:t>
      </w:r>
      <w:r w:rsidR="005248DD" w:rsidRPr="00781080">
        <w:rPr>
          <w:rFonts w:ascii="Arial" w:hAnsi="Arial" w:cs="Arial"/>
          <w:sz w:val="24"/>
          <w:szCs w:val="24"/>
        </w:rPr>
        <w:t>.</w:t>
      </w:r>
      <w:r>
        <w:rPr>
          <w:rFonts w:ascii="Arial" w:hAnsi="Arial" w:cs="Arial"/>
          <w:sz w:val="24"/>
          <w:szCs w:val="24"/>
        </w:rPr>
        <w:t xml:space="preserve"> Esta prática fez com que as famílias se endividassem cada vez mais, e aumentava a atratividade do setor para especuladores</w:t>
      </w:r>
      <w:r w:rsidR="004676E1">
        <w:rPr>
          <w:rFonts w:ascii="Arial" w:hAnsi="Arial" w:cs="Arial"/>
          <w:sz w:val="24"/>
          <w:szCs w:val="24"/>
        </w:rPr>
        <w:t>(EITEMAN; MOFFETT; STONEHILL, 2013).</w:t>
      </w:r>
    </w:p>
    <w:p w:rsidR="005248DD" w:rsidRPr="00781080" w:rsidRDefault="005248DD" w:rsidP="005248DD">
      <w:pPr>
        <w:spacing w:after="0" w:line="360" w:lineRule="auto"/>
        <w:ind w:firstLine="709"/>
        <w:jc w:val="both"/>
        <w:rPr>
          <w:rFonts w:ascii="Arial" w:hAnsi="Arial" w:cs="Arial"/>
          <w:sz w:val="24"/>
          <w:szCs w:val="24"/>
        </w:rPr>
      </w:pPr>
      <w:r w:rsidRPr="00781080">
        <w:rPr>
          <w:rFonts w:ascii="Arial" w:hAnsi="Arial" w:cs="Arial"/>
          <w:sz w:val="24"/>
          <w:szCs w:val="24"/>
        </w:rPr>
        <w:t xml:space="preserve">A especulação no setor </w:t>
      </w:r>
      <w:r w:rsidR="00594D90">
        <w:rPr>
          <w:rFonts w:ascii="Arial" w:hAnsi="Arial" w:cs="Arial"/>
          <w:sz w:val="24"/>
          <w:szCs w:val="24"/>
        </w:rPr>
        <w:t xml:space="preserve">imobiliário ocorria </w:t>
      </w:r>
      <w:r w:rsidRPr="00781080">
        <w:rPr>
          <w:rFonts w:ascii="Arial" w:hAnsi="Arial" w:cs="Arial"/>
          <w:sz w:val="24"/>
          <w:szCs w:val="24"/>
        </w:rPr>
        <w:t>de diversas maneira</w:t>
      </w:r>
      <w:r w:rsidR="00594D90">
        <w:rPr>
          <w:rFonts w:ascii="Arial" w:hAnsi="Arial" w:cs="Arial"/>
          <w:sz w:val="24"/>
          <w:szCs w:val="24"/>
        </w:rPr>
        <w:t>s, sendo que</w:t>
      </w:r>
      <w:r w:rsidRPr="00781080">
        <w:rPr>
          <w:rFonts w:ascii="Arial" w:hAnsi="Arial" w:cs="Arial"/>
          <w:sz w:val="24"/>
          <w:szCs w:val="24"/>
        </w:rPr>
        <w:t xml:space="preserve"> uma delas era quando </w:t>
      </w:r>
      <w:r w:rsidRPr="008A0BA1">
        <w:rPr>
          <w:rFonts w:ascii="Arial" w:hAnsi="Arial" w:cs="Arial"/>
          <w:sz w:val="24"/>
          <w:szCs w:val="24"/>
        </w:rPr>
        <w:t>o indivíduo</w:t>
      </w:r>
      <w:r w:rsidR="00594D90">
        <w:rPr>
          <w:rFonts w:ascii="Arial" w:hAnsi="Arial" w:cs="Arial"/>
          <w:sz w:val="24"/>
          <w:szCs w:val="24"/>
        </w:rPr>
        <w:t xml:space="preserve">comprava uma casa, </w:t>
      </w:r>
      <w:r>
        <w:rPr>
          <w:rFonts w:ascii="Arial" w:hAnsi="Arial" w:cs="Arial"/>
          <w:sz w:val="24"/>
          <w:szCs w:val="24"/>
        </w:rPr>
        <w:t xml:space="preserve">a </w:t>
      </w:r>
      <w:r w:rsidR="005F21CC">
        <w:rPr>
          <w:rFonts w:ascii="Arial" w:hAnsi="Arial" w:cs="Arial"/>
          <w:sz w:val="24"/>
          <w:szCs w:val="24"/>
        </w:rPr>
        <w:t>reformava</w:t>
      </w:r>
      <w:r>
        <w:rPr>
          <w:rFonts w:ascii="Arial" w:hAnsi="Arial" w:cs="Arial"/>
          <w:sz w:val="24"/>
          <w:szCs w:val="24"/>
        </w:rPr>
        <w:t xml:space="preserve"> e depois </w:t>
      </w:r>
      <w:r w:rsidRPr="00781080">
        <w:rPr>
          <w:rFonts w:ascii="Arial" w:hAnsi="Arial" w:cs="Arial"/>
          <w:sz w:val="24"/>
          <w:szCs w:val="24"/>
        </w:rPr>
        <w:t xml:space="preserve">vendia </w:t>
      </w:r>
      <w:r>
        <w:rPr>
          <w:rFonts w:ascii="Arial" w:hAnsi="Arial" w:cs="Arial"/>
          <w:sz w:val="24"/>
          <w:szCs w:val="24"/>
        </w:rPr>
        <w:t>por um preço superior</w:t>
      </w:r>
      <w:r w:rsidRPr="00781080">
        <w:rPr>
          <w:rFonts w:ascii="Arial" w:hAnsi="Arial" w:cs="Arial"/>
          <w:sz w:val="24"/>
          <w:szCs w:val="24"/>
        </w:rPr>
        <w:t xml:space="preserve">. </w:t>
      </w:r>
      <w:r w:rsidR="00594D90">
        <w:rPr>
          <w:rFonts w:ascii="Arial" w:hAnsi="Arial" w:cs="Arial"/>
          <w:sz w:val="24"/>
          <w:szCs w:val="24"/>
        </w:rPr>
        <w:t>O</w:t>
      </w:r>
      <w:r w:rsidRPr="00781080">
        <w:rPr>
          <w:rFonts w:ascii="Arial" w:hAnsi="Arial" w:cs="Arial"/>
          <w:sz w:val="24"/>
          <w:szCs w:val="24"/>
        </w:rPr>
        <w:t xml:space="preserve"> novo proprietário </w:t>
      </w:r>
      <w:r>
        <w:rPr>
          <w:rFonts w:ascii="Arial" w:hAnsi="Arial" w:cs="Arial"/>
          <w:sz w:val="24"/>
          <w:szCs w:val="24"/>
        </w:rPr>
        <w:t xml:space="preserve">repetia a ação adotada pelo dono anterior, </w:t>
      </w:r>
      <w:r w:rsidRPr="00781080">
        <w:rPr>
          <w:rFonts w:ascii="Arial" w:hAnsi="Arial" w:cs="Arial"/>
          <w:sz w:val="24"/>
          <w:szCs w:val="24"/>
        </w:rPr>
        <w:t xml:space="preserve">mostrando que o investimento no setor era </w:t>
      </w:r>
      <w:r w:rsidR="00594D90">
        <w:rPr>
          <w:rFonts w:ascii="Arial" w:hAnsi="Arial" w:cs="Arial"/>
          <w:sz w:val="24"/>
          <w:szCs w:val="24"/>
        </w:rPr>
        <w:t>bastante</w:t>
      </w:r>
      <w:r w:rsidRPr="00781080">
        <w:rPr>
          <w:rFonts w:ascii="Arial" w:hAnsi="Arial" w:cs="Arial"/>
          <w:sz w:val="24"/>
          <w:szCs w:val="24"/>
        </w:rPr>
        <w:t xml:space="preserve"> rentável</w:t>
      </w:r>
      <w:r w:rsidR="00594D90">
        <w:rPr>
          <w:rFonts w:ascii="Arial" w:hAnsi="Arial" w:cs="Arial"/>
          <w:sz w:val="24"/>
          <w:szCs w:val="24"/>
        </w:rPr>
        <w:t xml:space="preserve">, com </w:t>
      </w:r>
      <w:r w:rsidRPr="00781080">
        <w:rPr>
          <w:rFonts w:ascii="Arial" w:hAnsi="Arial" w:cs="Arial"/>
          <w:sz w:val="24"/>
          <w:szCs w:val="24"/>
        </w:rPr>
        <w:t xml:space="preserve">retorno certo. Outra </w:t>
      </w:r>
      <w:r w:rsidR="00594D90">
        <w:rPr>
          <w:rFonts w:ascii="Arial" w:hAnsi="Arial" w:cs="Arial"/>
          <w:sz w:val="24"/>
          <w:szCs w:val="24"/>
        </w:rPr>
        <w:t>forma de especulação</w:t>
      </w:r>
      <w:r>
        <w:rPr>
          <w:rFonts w:ascii="Arial" w:hAnsi="Arial" w:cs="Arial"/>
          <w:sz w:val="24"/>
          <w:szCs w:val="24"/>
        </w:rPr>
        <w:t>era</w:t>
      </w:r>
      <w:r w:rsidR="00594D90">
        <w:rPr>
          <w:rFonts w:ascii="Arial" w:hAnsi="Arial" w:cs="Arial"/>
          <w:sz w:val="24"/>
          <w:szCs w:val="24"/>
        </w:rPr>
        <w:t xml:space="preserve"> a partir da valorização do imóvel,com a negociação de um novo empréstimo pelo dono afim </w:t>
      </w:r>
      <w:r w:rsidRPr="00781080">
        <w:rPr>
          <w:rFonts w:ascii="Arial" w:hAnsi="Arial" w:cs="Arial"/>
          <w:sz w:val="24"/>
          <w:szCs w:val="24"/>
        </w:rPr>
        <w:t xml:space="preserve">de adquirir dinheiro para gastar com </w:t>
      </w:r>
      <w:r>
        <w:rPr>
          <w:rFonts w:ascii="Arial" w:hAnsi="Arial" w:cs="Arial"/>
          <w:sz w:val="24"/>
          <w:szCs w:val="24"/>
        </w:rPr>
        <w:t>outros bens</w:t>
      </w:r>
      <w:r w:rsidRPr="00781080">
        <w:rPr>
          <w:rFonts w:ascii="Arial" w:hAnsi="Arial" w:cs="Arial"/>
          <w:sz w:val="24"/>
          <w:szCs w:val="24"/>
        </w:rPr>
        <w:t xml:space="preserve"> como carros</w:t>
      </w:r>
      <w:r w:rsidR="00594D90">
        <w:rPr>
          <w:rFonts w:ascii="Arial" w:hAnsi="Arial" w:cs="Arial"/>
          <w:sz w:val="24"/>
          <w:szCs w:val="24"/>
        </w:rPr>
        <w:t xml:space="preserve"> e televisores </w:t>
      </w:r>
      <w:r w:rsidRPr="00781080">
        <w:rPr>
          <w:rFonts w:ascii="Arial" w:hAnsi="Arial" w:cs="Arial"/>
          <w:sz w:val="24"/>
          <w:szCs w:val="24"/>
        </w:rPr>
        <w:t>(ROQUE, 2013).</w:t>
      </w:r>
    </w:p>
    <w:p w:rsidR="00B162D0" w:rsidRDefault="008D5EDB" w:rsidP="004676E1">
      <w:pPr>
        <w:spacing w:after="0" w:line="360" w:lineRule="auto"/>
        <w:ind w:firstLine="709"/>
        <w:jc w:val="both"/>
        <w:rPr>
          <w:rFonts w:ascii="Arial" w:hAnsi="Arial" w:cs="Arial"/>
          <w:sz w:val="24"/>
          <w:szCs w:val="24"/>
        </w:rPr>
      </w:pPr>
      <w:r>
        <w:rPr>
          <w:rFonts w:ascii="Arial" w:hAnsi="Arial" w:cs="Arial"/>
          <w:sz w:val="24"/>
          <w:szCs w:val="24"/>
        </w:rPr>
        <w:t>Outro fator que contribuiu para a disseminação das práticas tóxicas do mercado imobiliário foi a chamada securitização dos ativos financeiros.O processo de securitização consiste em</w:t>
      </w:r>
      <w:r w:rsidR="005248DD" w:rsidRPr="00781080">
        <w:rPr>
          <w:rFonts w:ascii="Arial" w:hAnsi="Arial" w:cs="Arial"/>
          <w:sz w:val="24"/>
          <w:szCs w:val="24"/>
        </w:rPr>
        <w:t xml:space="preserve"> transformar ativos ilíquidos em líquidos</w:t>
      </w:r>
      <w:r>
        <w:rPr>
          <w:rFonts w:ascii="Arial" w:hAnsi="Arial" w:cs="Arial"/>
          <w:sz w:val="24"/>
          <w:szCs w:val="24"/>
        </w:rPr>
        <w:t>, ou seja, p</w:t>
      </w:r>
      <w:r w:rsidR="005248DD" w:rsidRPr="00781080">
        <w:rPr>
          <w:rFonts w:ascii="Arial" w:hAnsi="Arial" w:cs="Arial"/>
          <w:sz w:val="24"/>
          <w:szCs w:val="24"/>
        </w:rPr>
        <w:t xml:space="preserve">oder </w:t>
      </w:r>
      <w:r>
        <w:rPr>
          <w:rFonts w:ascii="Arial" w:hAnsi="Arial" w:cs="Arial"/>
          <w:sz w:val="24"/>
          <w:szCs w:val="24"/>
        </w:rPr>
        <w:t>trocar este ativo por dinheiro rapidamente</w:t>
      </w:r>
      <w:r w:rsidR="005248DD" w:rsidRPr="00781080">
        <w:rPr>
          <w:rFonts w:ascii="Arial" w:hAnsi="Arial" w:cs="Arial"/>
          <w:sz w:val="24"/>
          <w:szCs w:val="24"/>
        </w:rPr>
        <w:t xml:space="preserve"> a um preço de mercado</w:t>
      </w:r>
      <w:r w:rsidRPr="00781080">
        <w:rPr>
          <w:rFonts w:ascii="Arial" w:hAnsi="Arial" w:cs="Arial"/>
          <w:sz w:val="24"/>
          <w:szCs w:val="24"/>
        </w:rPr>
        <w:t>justo</w:t>
      </w:r>
      <w:r w:rsidR="005248DD" w:rsidRPr="00781080">
        <w:rPr>
          <w:rFonts w:ascii="Arial" w:hAnsi="Arial" w:cs="Arial"/>
          <w:sz w:val="24"/>
          <w:szCs w:val="24"/>
        </w:rPr>
        <w:t xml:space="preserve">. </w:t>
      </w:r>
      <w:r w:rsidR="00B162D0">
        <w:rPr>
          <w:rFonts w:ascii="Arial" w:hAnsi="Arial" w:cs="Arial"/>
          <w:sz w:val="24"/>
          <w:szCs w:val="24"/>
        </w:rPr>
        <w:t>A securitização não possui os intermediadores típicos do mercado, como bancos, e vai diretamente aos investidores do mercado para levantar fundos. Sendo assim, ela mitiga os custos envolvidos nos empréstimos e aumenta o retorno para os investidores</w:t>
      </w:r>
      <w:r w:rsidR="004676E1">
        <w:rPr>
          <w:rFonts w:ascii="Arial" w:hAnsi="Arial" w:cs="Arial"/>
          <w:sz w:val="24"/>
          <w:szCs w:val="24"/>
        </w:rPr>
        <w:t>(EITEMAN; MOFFETT; STONEHILL, 2013).</w:t>
      </w:r>
    </w:p>
    <w:p w:rsidR="005248DD" w:rsidRPr="00781080" w:rsidRDefault="008932B7" w:rsidP="004676E1">
      <w:pPr>
        <w:spacing w:after="0" w:line="360" w:lineRule="auto"/>
        <w:ind w:firstLine="709"/>
        <w:jc w:val="both"/>
        <w:rPr>
          <w:rFonts w:ascii="Arial" w:hAnsi="Arial" w:cs="Arial"/>
          <w:sz w:val="24"/>
          <w:szCs w:val="24"/>
        </w:rPr>
      </w:pPr>
      <w:r>
        <w:rPr>
          <w:rFonts w:ascii="Arial" w:hAnsi="Arial" w:cs="Arial"/>
          <w:sz w:val="24"/>
          <w:szCs w:val="24"/>
        </w:rPr>
        <w:t>A</w:t>
      </w:r>
      <w:r w:rsidR="005248DD" w:rsidRPr="00781080">
        <w:rPr>
          <w:rFonts w:ascii="Arial" w:hAnsi="Arial" w:cs="Arial"/>
          <w:sz w:val="24"/>
          <w:szCs w:val="24"/>
        </w:rPr>
        <w:t xml:space="preserve"> securitização </w:t>
      </w:r>
      <w:r>
        <w:rPr>
          <w:rFonts w:ascii="Arial" w:hAnsi="Arial" w:cs="Arial"/>
          <w:sz w:val="24"/>
          <w:szCs w:val="24"/>
        </w:rPr>
        <w:t>também</w:t>
      </w:r>
      <w:r w:rsidR="005248DD" w:rsidRPr="00781080">
        <w:rPr>
          <w:rFonts w:ascii="Arial" w:hAnsi="Arial" w:cs="Arial"/>
          <w:sz w:val="24"/>
          <w:szCs w:val="24"/>
        </w:rPr>
        <w:t xml:space="preserve"> degrada a qualidade do crédito. </w:t>
      </w:r>
      <w:r>
        <w:rPr>
          <w:rFonts w:ascii="Arial" w:hAnsi="Arial" w:cs="Arial"/>
          <w:sz w:val="24"/>
          <w:szCs w:val="24"/>
        </w:rPr>
        <w:t>A</w:t>
      </w:r>
      <w:r w:rsidR="005248DD" w:rsidRPr="00781080">
        <w:rPr>
          <w:rFonts w:ascii="Arial" w:hAnsi="Arial" w:cs="Arial"/>
          <w:sz w:val="24"/>
          <w:szCs w:val="24"/>
        </w:rPr>
        <w:t xml:space="preserve"> partir do momento em que o credor do empréstimo não </w:t>
      </w:r>
      <w:r>
        <w:rPr>
          <w:rFonts w:ascii="Arial" w:hAnsi="Arial" w:cs="Arial"/>
          <w:sz w:val="24"/>
          <w:szCs w:val="24"/>
        </w:rPr>
        <w:t>tem a possibilidade de</w:t>
      </w:r>
      <w:r w:rsidR="005248DD" w:rsidRPr="00781080">
        <w:rPr>
          <w:rFonts w:ascii="Arial" w:hAnsi="Arial" w:cs="Arial"/>
          <w:sz w:val="24"/>
          <w:szCs w:val="24"/>
        </w:rPr>
        <w:t xml:space="preserve"> monitorar o comportamento do mutuár</w:t>
      </w:r>
      <w:r w:rsidR="005248DD">
        <w:rPr>
          <w:rFonts w:ascii="Arial" w:hAnsi="Arial" w:cs="Arial"/>
          <w:sz w:val="24"/>
          <w:szCs w:val="24"/>
        </w:rPr>
        <w:t>io ao longo do tempo em que a dí</w:t>
      </w:r>
      <w:r w:rsidR="005248DD" w:rsidRPr="00781080">
        <w:rPr>
          <w:rFonts w:ascii="Arial" w:hAnsi="Arial" w:cs="Arial"/>
          <w:sz w:val="24"/>
          <w:szCs w:val="24"/>
        </w:rPr>
        <w:t>vida corre</w:t>
      </w:r>
      <w:r>
        <w:rPr>
          <w:rFonts w:ascii="Arial" w:hAnsi="Arial" w:cs="Arial"/>
          <w:sz w:val="24"/>
          <w:szCs w:val="24"/>
        </w:rPr>
        <w:t>, ele</w:t>
      </w:r>
      <w:r w:rsidR="005248DD" w:rsidRPr="00781080">
        <w:rPr>
          <w:rFonts w:ascii="Arial" w:hAnsi="Arial" w:cs="Arial"/>
          <w:sz w:val="24"/>
          <w:szCs w:val="24"/>
        </w:rPr>
        <w:t xml:space="preserve"> passa a não mais ter a responsabilidade pela capacidade do tomador de cumprir suas obrigações após contrair o empréstimo</w:t>
      </w:r>
      <w:r>
        <w:rPr>
          <w:rFonts w:ascii="Arial" w:hAnsi="Arial" w:cs="Arial"/>
          <w:sz w:val="24"/>
          <w:szCs w:val="24"/>
        </w:rPr>
        <w:t>, focando apenas nas</w:t>
      </w:r>
      <w:r w:rsidR="005248DD" w:rsidRPr="00781080">
        <w:rPr>
          <w:rFonts w:ascii="Arial" w:hAnsi="Arial" w:cs="Arial"/>
          <w:sz w:val="24"/>
          <w:szCs w:val="24"/>
        </w:rPr>
        <w:t xml:space="preserve"> tarifas (</w:t>
      </w:r>
      <w:r w:rsidR="005248DD" w:rsidRPr="002F585B">
        <w:rPr>
          <w:rFonts w:ascii="Arial" w:hAnsi="Arial" w:cs="Arial"/>
          <w:i/>
          <w:sz w:val="24"/>
          <w:szCs w:val="24"/>
        </w:rPr>
        <w:t>fees</w:t>
      </w:r>
      <w:r w:rsidR="005248DD" w:rsidRPr="00781080">
        <w:rPr>
          <w:rFonts w:ascii="Arial" w:hAnsi="Arial" w:cs="Arial"/>
          <w:sz w:val="24"/>
          <w:szCs w:val="24"/>
        </w:rPr>
        <w:t xml:space="preserve">) que vão receber </w:t>
      </w:r>
      <w:r>
        <w:rPr>
          <w:rFonts w:ascii="Arial" w:hAnsi="Arial" w:cs="Arial"/>
          <w:sz w:val="24"/>
          <w:szCs w:val="24"/>
        </w:rPr>
        <w:t>de cada</w:t>
      </w:r>
      <w:r w:rsidR="005248DD" w:rsidRPr="00781080">
        <w:rPr>
          <w:rFonts w:ascii="Arial" w:hAnsi="Arial" w:cs="Arial"/>
          <w:sz w:val="24"/>
          <w:szCs w:val="24"/>
        </w:rPr>
        <w:t xml:space="preserve"> empréstimo concedido</w:t>
      </w:r>
      <w:r w:rsidR="004676E1">
        <w:rPr>
          <w:rFonts w:ascii="Arial" w:hAnsi="Arial" w:cs="Arial"/>
          <w:sz w:val="24"/>
          <w:szCs w:val="24"/>
        </w:rPr>
        <w:t>(EITEMAN; MOFFETT; STONEHILL, 2013).</w:t>
      </w:r>
    </w:p>
    <w:p w:rsidR="004676E1" w:rsidRDefault="008932B7" w:rsidP="004676E1">
      <w:pPr>
        <w:spacing w:after="0" w:line="360" w:lineRule="auto"/>
        <w:ind w:firstLine="709"/>
        <w:jc w:val="both"/>
        <w:rPr>
          <w:rFonts w:ascii="Arial" w:hAnsi="Arial" w:cs="Arial"/>
          <w:sz w:val="24"/>
          <w:szCs w:val="24"/>
        </w:rPr>
      </w:pPr>
      <w:r>
        <w:rPr>
          <w:rFonts w:ascii="Arial" w:hAnsi="Arial" w:cs="Arial"/>
          <w:sz w:val="24"/>
          <w:szCs w:val="24"/>
        </w:rPr>
        <w:t>As instituições financeiras ofereciam todo tipo de empréstimo, e passavam os acordos de empréstimo e obrigações de ativos financeiros a outros veículos próprios e para outros mercados utilizando a securitização. Com isso, o</w:t>
      </w:r>
      <w:r w:rsidR="005248DD" w:rsidRPr="00781080">
        <w:rPr>
          <w:rFonts w:ascii="Arial" w:hAnsi="Arial" w:cs="Arial"/>
          <w:sz w:val="24"/>
          <w:szCs w:val="24"/>
        </w:rPr>
        <w:t xml:space="preserve"> crescimento dos ativos </w:t>
      </w:r>
      <w:r w:rsidR="005248DD" w:rsidRPr="00781080">
        <w:rPr>
          <w:rFonts w:ascii="Arial" w:hAnsi="Arial" w:cs="Arial"/>
          <w:i/>
          <w:sz w:val="24"/>
          <w:szCs w:val="24"/>
        </w:rPr>
        <w:t>subprime</w:t>
      </w:r>
      <w:r w:rsidR="005248DD" w:rsidRPr="00781080">
        <w:rPr>
          <w:rFonts w:ascii="Arial" w:hAnsi="Arial" w:cs="Arial"/>
          <w:sz w:val="24"/>
          <w:szCs w:val="24"/>
        </w:rPr>
        <w:t xml:space="preserve">e </w:t>
      </w:r>
      <w:r w:rsidR="005248DD" w:rsidRPr="00781080">
        <w:rPr>
          <w:rFonts w:ascii="Arial" w:hAnsi="Arial" w:cs="Arial"/>
          <w:i/>
          <w:sz w:val="24"/>
          <w:szCs w:val="24"/>
        </w:rPr>
        <w:t xml:space="preserve">Alt- A </w:t>
      </w:r>
      <w:r w:rsidR="005248DD" w:rsidRPr="00781080">
        <w:rPr>
          <w:rFonts w:ascii="Arial" w:hAnsi="Arial" w:cs="Arial"/>
          <w:sz w:val="24"/>
          <w:szCs w:val="24"/>
        </w:rPr>
        <w:t>dependeu da securitização</w:t>
      </w:r>
      <w:r>
        <w:rPr>
          <w:rFonts w:ascii="Arial" w:hAnsi="Arial" w:cs="Arial"/>
          <w:sz w:val="24"/>
          <w:szCs w:val="24"/>
        </w:rPr>
        <w:t>, o que gerou</w:t>
      </w:r>
      <w:r w:rsidR="005248DD" w:rsidRPr="00781080">
        <w:rPr>
          <w:rFonts w:ascii="Arial" w:hAnsi="Arial" w:cs="Arial"/>
          <w:sz w:val="24"/>
          <w:szCs w:val="24"/>
        </w:rPr>
        <w:t xml:space="preserve"> um crescimento muito rápido no setor. </w:t>
      </w:r>
      <w:r>
        <w:rPr>
          <w:rFonts w:ascii="Arial" w:hAnsi="Arial" w:cs="Arial"/>
          <w:sz w:val="24"/>
          <w:szCs w:val="24"/>
        </w:rPr>
        <w:t xml:space="preserve">Os títulos com lastro em hipotecas representavam </w:t>
      </w:r>
      <w:r w:rsidR="00422CCB">
        <w:rPr>
          <w:rFonts w:ascii="Arial" w:hAnsi="Arial" w:cs="Arial"/>
          <w:sz w:val="24"/>
          <w:szCs w:val="24"/>
        </w:rPr>
        <w:t xml:space="preserve">39% de </w:t>
      </w:r>
      <w:r w:rsidR="00422CCB">
        <w:rPr>
          <w:rFonts w:ascii="Arial" w:hAnsi="Arial" w:cs="Arial"/>
          <w:sz w:val="24"/>
          <w:szCs w:val="24"/>
        </w:rPr>
        <w:lastRenderedPageBreak/>
        <w:t xml:space="preserve">todos os empréstimos no mercado americano em 2007 </w:t>
      </w:r>
      <w:r w:rsidR="004676E1">
        <w:rPr>
          <w:rFonts w:ascii="Arial" w:hAnsi="Arial" w:cs="Arial"/>
          <w:sz w:val="24"/>
          <w:szCs w:val="24"/>
        </w:rPr>
        <w:t>(EITEMAN; MOFFETT; STONEHILL, 2013).</w:t>
      </w:r>
    </w:p>
    <w:p w:rsidR="004676E1" w:rsidRDefault="002D7EAA" w:rsidP="004676E1">
      <w:pPr>
        <w:spacing w:after="0" w:line="360" w:lineRule="auto"/>
        <w:ind w:firstLine="709"/>
        <w:jc w:val="both"/>
        <w:rPr>
          <w:rFonts w:ascii="Arial" w:hAnsi="Arial" w:cs="Arial"/>
          <w:sz w:val="24"/>
          <w:szCs w:val="24"/>
        </w:rPr>
      </w:pPr>
      <w:r>
        <w:rPr>
          <w:rFonts w:ascii="Arial" w:hAnsi="Arial" w:cs="Arial"/>
          <w:sz w:val="24"/>
          <w:szCs w:val="24"/>
        </w:rPr>
        <w:t xml:space="preserve">O </w:t>
      </w:r>
      <w:r>
        <w:rPr>
          <w:rFonts w:ascii="Arial" w:hAnsi="Arial" w:cs="Arial"/>
          <w:i/>
          <w:sz w:val="24"/>
          <w:szCs w:val="24"/>
        </w:rPr>
        <w:t>boom</w:t>
      </w:r>
      <w:r>
        <w:rPr>
          <w:rFonts w:ascii="Arial" w:hAnsi="Arial" w:cs="Arial"/>
          <w:sz w:val="24"/>
          <w:szCs w:val="24"/>
        </w:rPr>
        <w:t xml:space="preserve"> do</w:t>
      </w:r>
      <w:r w:rsidR="005248DD" w:rsidRPr="00781080">
        <w:rPr>
          <w:rFonts w:ascii="Arial" w:hAnsi="Arial" w:cs="Arial"/>
          <w:sz w:val="24"/>
          <w:szCs w:val="24"/>
        </w:rPr>
        <w:t xml:space="preserve"> mercado imobiliário americano </w:t>
      </w:r>
      <w:r>
        <w:rPr>
          <w:rFonts w:ascii="Arial" w:hAnsi="Arial" w:cs="Arial"/>
          <w:sz w:val="24"/>
          <w:szCs w:val="24"/>
        </w:rPr>
        <w:t xml:space="preserve">ocorreu </w:t>
      </w:r>
      <w:r w:rsidR="005248DD" w:rsidRPr="00781080">
        <w:rPr>
          <w:rFonts w:ascii="Arial" w:hAnsi="Arial" w:cs="Arial"/>
          <w:sz w:val="24"/>
          <w:szCs w:val="24"/>
        </w:rPr>
        <w:t xml:space="preserve">na primavera de 2007, </w:t>
      </w:r>
      <w:r w:rsidR="00315A70">
        <w:rPr>
          <w:rFonts w:ascii="Arial" w:hAnsi="Arial" w:cs="Arial"/>
          <w:sz w:val="24"/>
          <w:szCs w:val="24"/>
        </w:rPr>
        <w:t>m</w:t>
      </w:r>
      <w:r w:rsidR="005248DD" w:rsidRPr="00781080">
        <w:rPr>
          <w:rFonts w:ascii="Arial" w:hAnsi="Arial" w:cs="Arial"/>
          <w:sz w:val="24"/>
          <w:szCs w:val="24"/>
        </w:rPr>
        <w:t>a</w:t>
      </w:r>
      <w:r w:rsidR="00315A70">
        <w:rPr>
          <w:rFonts w:ascii="Arial" w:hAnsi="Arial" w:cs="Arial"/>
          <w:sz w:val="24"/>
          <w:szCs w:val="24"/>
        </w:rPr>
        <w:t xml:space="preserve">s </w:t>
      </w:r>
      <w:r w:rsidR="005248DD" w:rsidRPr="00781080">
        <w:rPr>
          <w:rFonts w:ascii="Arial" w:hAnsi="Arial" w:cs="Arial"/>
          <w:sz w:val="24"/>
          <w:szCs w:val="24"/>
        </w:rPr>
        <w:t xml:space="preserve">desde 2005 </w:t>
      </w:r>
      <w:r w:rsidR="005248DD">
        <w:rPr>
          <w:rFonts w:ascii="Arial" w:hAnsi="Arial" w:cs="Arial"/>
          <w:sz w:val="24"/>
          <w:szCs w:val="24"/>
        </w:rPr>
        <w:t>a</w:t>
      </w:r>
      <w:r w:rsidR="005248DD" w:rsidRPr="00781080">
        <w:rPr>
          <w:rFonts w:ascii="Arial" w:hAnsi="Arial" w:cs="Arial"/>
          <w:sz w:val="24"/>
          <w:szCs w:val="24"/>
        </w:rPr>
        <w:t xml:space="preserve"> instabilidade </w:t>
      </w:r>
      <w:r w:rsidR="00315A70">
        <w:rPr>
          <w:rFonts w:ascii="Arial" w:hAnsi="Arial" w:cs="Arial"/>
          <w:sz w:val="24"/>
          <w:szCs w:val="24"/>
        </w:rPr>
        <w:t>do</w:t>
      </w:r>
      <w:r w:rsidR="005248DD" w:rsidRPr="00781080">
        <w:rPr>
          <w:rFonts w:ascii="Arial" w:hAnsi="Arial" w:cs="Arial"/>
          <w:sz w:val="24"/>
          <w:szCs w:val="24"/>
        </w:rPr>
        <w:t xml:space="preserve"> mercado</w:t>
      </w:r>
      <w:r w:rsidR="00315A70" w:rsidRPr="00781080">
        <w:rPr>
          <w:rFonts w:ascii="Arial" w:hAnsi="Arial" w:cs="Arial"/>
          <w:sz w:val="24"/>
          <w:szCs w:val="24"/>
        </w:rPr>
        <w:t>já era perceptível</w:t>
      </w:r>
      <w:r w:rsidR="004676E1">
        <w:rPr>
          <w:rFonts w:ascii="Arial" w:hAnsi="Arial" w:cs="Arial"/>
          <w:sz w:val="24"/>
          <w:szCs w:val="24"/>
        </w:rPr>
        <w:t>(EITEMAN; MOFFETT; STONEHILL, 2013).</w:t>
      </w:r>
    </w:p>
    <w:p w:rsidR="003F5EC8" w:rsidRDefault="00315A70" w:rsidP="004676E1">
      <w:pPr>
        <w:spacing w:after="0" w:line="360" w:lineRule="auto"/>
        <w:ind w:firstLine="709"/>
        <w:jc w:val="both"/>
        <w:rPr>
          <w:rFonts w:ascii="Arial" w:hAnsi="Arial" w:cs="Arial"/>
          <w:sz w:val="24"/>
          <w:szCs w:val="24"/>
        </w:rPr>
      </w:pPr>
      <w:r>
        <w:rPr>
          <w:rFonts w:ascii="Arial" w:hAnsi="Arial" w:cs="Arial"/>
          <w:sz w:val="24"/>
          <w:szCs w:val="24"/>
        </w:rPr>
        <w:t>Resumindo, a crise de 2008 ocorreu a partir d</w:t>
      </w:r>
      <w:r w:rsidR="00E84DCD">
        <w:rPr>
          <w:rFonts w:ascii="Arial" w:hAnsi="Arial" w:cs="Arial"/>
          <w:sz w:val="24"/>
          <w:szCs w:val="24"/>
        </w:rPr>
        <w:t>a falta de regulamentação das instituições financeiras dos Estados Unidos, o que fez com que novos produtos de crédito surgissem, principalmente no mercado imobiliário. Os produtos foram criados a partir do aproveitamento de brechas no mercado que possibilitavam ganhos crescentes e irresponsáveis das imobiliárias, bancos e outros credores. Ao mesmo tempo, as famílias adquiriam mais dívidas, sem se dar conta do erro que estavam cometendo.</w:t>
      </w:r>
      <w:bookmarkStart w:id="1" w:name="_Toc403057944"/>
    </w:p>
    <w:p w:rsidR="005248DD" w:rsidRPr="003F5EC8" w:rsidRDefault="005248DD" w:rsidP="003F5EC8">
      <w:pPr>
        <w:spacing w:before="240" w:line="360" w:lineRule="auto"/>
        <w:jc w:val="both"/>
        <w:rPr>
          <w:rFonts w:ascii="Arial" w:hAnsi="Arial" w:cs="Arial"/>
          <w:b/>
          <w:sz w:val="24"/>
          <w:szCs w:val="24"/>
        </w:rPr>
      </w:pPr>
      <w:r w:rsidRPr="003F5EC8">
        <w:rPr>
          <w:rFonts w:ascii="Arial" w:hAnsi="Arial" w:cs="Arial"/>
          <w:b/>
          <w:sz w:val="24"/>
          <w:szCs w:val="24"/>
        </w:rPr>
        <w:t>3.2 Crise no mundo</w:t>
      </w:r>
      <w:bookmarkEnd w:id="1"/>
    </w:p>
    <w:p w:rsidR="002E3698" w:rsidRDefault="00FE3ADA" w:rsidP="003F5EC8">
      <w:pPr>
        <w:spacing w:after="0" w:line="360" w:lineRule="auto"/>
        <w:ind w:firstLine="709"/>
        <w:jc w:val="both"/>
        <w:rPr>
          <w:rFonts w:ascii="Arial" w:hAnsi="Arial" w:cs="Arial"/>
          <w:sz w:val="24"/>
          <w:szCs w:val="24"/>
        </w:rPr>
      </w:pPr>
      <w:r>
        <w:rPr>
          <w:rFonts w:ascii="Arial" w:hAnsi="Arial" w:cs="Arial"/>
          <w:sz w:val="24"/>
          <w:szCs w:val="24"/>
        </w:rPr>
        <w:t xml:space="preserve">A </w:t>
      </w:r>
      <w:r w:rsidR="005248DD" w:rsidRPr="00781080">
        <w:rPr>
          <w:rFonts w:ascii="Arial" w:hAnsi="Arial" w:cs="Arial"/>
          <w:sz w:val="24"/>
          <w:szCs w:val="24"/>
        </w:rPr>
        <w:t>crise americana como era de se esperar não ficou restrita aos Estados Unidos</w:t>
      </w:r>
      <w:r>
        <w:rPr>
          <w:rFonts w:ascii="Arial" w:hAnsi="Arial" w:cs="Arial"/>
          <w:sz w:val="24"/>
          <w:szCs w:val="24"/>
        </w:rPr>
        <w:t xml:space="preserve">, já que o capital não se contenta apenas com um mercado. Investidores sempre estão em busca de ações e títulos em economias que mostram segurança e rentabilidade, </w:t>
      </w:r>
      <w:r w:rsidR="002E3698">
        <w:rPr>
          <w:rFonts w:ascii="Arial" w:hAnsi="Arial" w:cs="Arial"/>
          <w:sz w:val="24"/>
          <w:szCs w:val="24"/>
        </w:rPr>
        <w:t>tendência impulsionada</w:t>
      </w:r>
      <w:r>
        <w:rPr>
          <w:rFonts w:ascii="Arial" w:hAnsi="Arial" w:cs="Arial"/>
          <w:sz w:val="24"/>
          <w:szCs w:val="24"/>
        </w:rPr>
        <w:t xml:space="preserve"> pela globalização e interdependência dos mercados</w:t>
      </w:r>
      <w:r w:rsidR="005248DD" w:rsidRPr="00781080">
        <w:rPr>
          <w:rFonts w:ascii="Arial" w:hAnsi="Arial" w:cs="Arial"/>
          <w:sz w:val="24"/>
          <w:szCs w:val="24"/>
        </w:rPr>
        <w:t xml:space="preserve">. </w:t>
      </w:r>
    </w:p>
    <w:p w:rsidR="003F5EC8" w:rsidRDefault="002E3698" w:rsidP="000B2B71">
      <w:pPr>
        <w:spacing w:after="0" w:line="360" w:lineRule="auto"/>
        <w:ind w:firstLine="709"/>
        <w:jc w:val="both"/>
        <w:rPr>
          <w:rFonts w:ascii="Arial" w:hAnsi="Arial" w:cs="Arial"/>
          <w:b/>
          <w:sz w:val="24"/>
          <w:szCs w:val="24"/>
        </w:rPr>
      </w:pPr>
      <w:r>
        <w:rPr>
          <w:rFonts w:ascii="Arial" w:hAnsi="Arial" w:cs="Arial"/>
          <w:sz w:val="24"/>
          <w:szCs w:val="24"/>
        </w:rPr>
        <w:t>Países como Rússia, Japão e Reino Unido viram os índices de suas principais bolsas de valores caírem em rápida velocidade, acompanhando a situação dos Estados Unidos</w:t>
      </w:r>
      <w:r w:rsidR="004676E1">
        <w:rPr>
          <w:rFonts w:ascii="Arial" w:hAnsi="Arial" w:cs="Arial"/>
          <w:sz w:val="24"/>
          <w:szCs w:val="24"/>
        </w:rPr>
        <w:t>(EITEMAN; MOFFETT; STONEHILL, 2013).</w:t>
      </w:r>
    </w:p>
    <w:p w:rsidR="002E3698" w:rsidRPr="002E3698" w:rsidRDefault="002E3698" w:rsidP="003F5EC8">
      <w:pPr>
        <w:spacing w:line="360" w:lineRule="auto"/>
        <w:ind w:firstLine="709"/>
        <w:jc w:val="center"/>
        <w:rPr>
          <w:rFonts w:ascii="Arial" w:hAnsi="Arial" w:cs="Arial"/>
          <w:b/>
          <w:sz w:val="24"/>
          <w:szCs w:val="24"/>
        </w:rPr>
      </w:pPr>
      <w:r>
        <w:rPr>
          <w:rFonts w:ascii="Arial" w:hAnsi="Arial" w:cs="Arial"/>
          <w:b/>
          <w:sz w:val="24"/>
          <w:szCs w:val="24"/>
        </w:rPr>
        <w:t>Gráfico 3 – Índices da bolsa de valores (1º de outubro de 2007 = 100)</w:t>
      </w:r>
    </w:p>
    <w:p w:rsidR="002E3698" w:rsidRDefault="002E3698" w:rsidP="002E3698">
      <w:pPr>
        <w:spacing w:after="0" w:line="360" w:lineRule="auto"/>
        <w:ind w:firstLine="709"/>
        <w:jc w:val="both"/>
        <w:rPr>
          <w:rFonts w:ascii="Arial" w:hAnsi="Arial" w:cs="Arial"/>
          <w:sz w:val="24"/>
          <w:szCs w:val="24"/>
        </w:rPr>
      </w:pPr>
      <w:r>
        <w:rPr>
          <w:noProof/>
          <w:lang w:eastAsia="pt-BR"/>
        </w:rPr>
        <w:drawing>
          <wp:inline distT="0" distB="0" distL="0" distR="0">
            <wp:extent cx="4029075" cy="2493645"/>
            <wp:effectExtent l="0" t="0" r="9525"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18821" cy="2549190"/>
                    </a:xfrm>
                    <a:prstGeom prst="rect">
                      <a:avLst/>
                    </a:prstGeom>
                  </pic:spPr>
                </pic:pic>
              </a:graphicData>
            </a:graphic>
          </wp:inline>
        </w:drawing>
      </w:r>
    </w:p>
    <w:p w:rsidR="002E3698" w:rsidRPr="007866CC" w:rsidRDefault="002E3698" w:rsidP="003F5EC8">
      <w:pPr>
        <w:spacing w:before="240" w:after="0" w:line="360" w:lineRule="auto"/>
        <w:ind w:firstLine="709"/>
        <w:jc w:val="center"/>
        <w:rPr>
          <w:rFonts w:ascii="Arial" w:hAnsi="Arial" w:cs="Arial"/>
          <w:b/>
          <w:sz w:val="24"/>
          <w:szCs w:val="24"/>
          <w:lang w:val="en-US"/>
        </w:rPr>
      </w:pPr>
      <w:r w:rsidRPr="007866CC">
        <w:rPr>
          <w:rFonts w:ascii="Arial" w:hAnsi="Arial" w:cs="Arial"/>
          <w:b/>
          <w:sz w:val="24"/>
          <w:szCs w:val="24"/>
          <w:lang w:val="en-US"/>
        </w:rPr>
        <w:lastRenderedPageBreak/>
        <w:t>Fonte: Nanto in Eiteman, Stonehill, Moffett, 2013</w:t>
      </w:r>
      <w:r w:rsidR="008C788D" w:rsidRPr="007866CC">
        <w:rPr>
          <w:rFonts w:ascii="Arial" w:hAnsi="Arial" w:cs="Arial"/>
          <w:b/>
          <w:sz w:val="24"/>
          <w:szCs w:val="24"/>
          <w:lang w:val="en-US"/>
        </w:rPr>
        <w:t>, p.116</w:t>
      </w:r>
    </w:p>
    <w:p w:rsidR="005248DD" w:rsidRDefault="00876A29" w:rsidP="003F5EC8">
      <w:pPr>
        <w:spacing w:before="240" w:line="360" w:lineRule="auto"/>
        <w:ind w:firstLine="709"/>
        <w:jc w:val="both"/>
        <w:rPr>
          <w:rFonts w:ascii="Arial" w:hAnsi="Arial" w:cs="Arial"/>
          <w:sz w:val="24"/>
          <w:szCs w:val="24"/>
        </w:rPr>
      </w:pPr>
      <w:r>
        <w:rPr>
          <w:rFonts w:ascii="Arial" w:hAnsi="Arial" w:cs="Arial"/>
          <w:sz w:val="24"/>
          <w:szCs w:val="24"/>
        </w:rPr>
        <w:t xml:space="preserve">Com isso, um novo movimento surgiu no mercado financeiro global. De acordo com Eiteman, Moffett e Stonehill (2013), </w:t>
      </w:r>
    </w:p>
    <w:p w:rsidR="00876A29" w:rsidRDefault="00876A29" w:rsidP="003F5EC8">
      <w:pPr>
        <w:spacing w:before="240" w:line="240" w:lineRule="auto"/>
        <w:ind w:left="2124"/>
        <w:jc w:val="both"/>
        <w:rPr>
          <w:rFonts w:ascii="Arial" w:hAnsi="Arial" w:cs="Arial"/>
          <w:sz w:val="20"/>
          <w:szCs w:val="20"/>
        </w:rPr>
      </w:pPr>
      <w:r>
        <w:rPr>
          <w:rFonts w:ascii="Arial" w:hAnsi="Arial" w:cs="Arial"/>
          <w:sz w:val="20"/>
          <w:szCs w:val="20"/>
        </w:rPr>
        <w:t>“</w:t>
      </w:r>
      <w:r w:rsidRPr="00876A29">
        <w:rPr>
          <w:rFonts w:ascii="Arial" w:hAnsi="Arial" w:cs="Arial"/>
          <w:sz w:val="20"/>
          <w:szCs w:val="20"/>
        </w:rPr>
        <w:t>Em janeiro de 2009, a crise do crédito estava tendo impactos adicionalmente complexos sobre os mercados globais – e sobre as empresas globais. Quando as instituições financeiras e os mercados vacilaram em muitos países industrializados, pressões de todos os tipos, empresariais, mercadológicas e políticas, aumentaram, focando-se em “suas próprias” necessidades. Surgia uma nova forma de forçaantiglobalização, a diferenciação entre o doméstico e o multinacional. Essa nova forma de mercantilismo financeiro focava-se em dar apoio primeiramente às empresas financeiras e não financeiras do país, deixando todas as outras em segundo lugar.</w:t>
      </w:r>
      <w:r>
        <w:rPr>
          <w:rFonts w:ascii="Arial" w:hAnsi="Arial" w:cs="Arial"/>
          <w:sz w:val="20"/>
          <w:szCs w:val="20"/>
        </w:rPr>
        <w:t>” (EITEMAN; MOFFETT; STONEHILL, 2013, p. 116)</w:t>
      </w:r>
    </w:p>
    <w:p w:rsidR="002E3961" w:rsidRDefault="00876A29" w:rsidP="003F5EC8">
      <w:pPr>
        <w:spacing w:before="240" w:after="0" w:line="360" w:lineRule="auto"/>
        <w:ind w:firstLine="709"/>
        <w:jc w:val="both"/>
        <w:rPr>
          <w:rFonts w:ascii="Arial" w:hAnsi="Arial" w:cs="Arial"/>
          <w:sz w:val="24"/>
          <w:szCs w:val="24"/>
        </w:rPr>
      </w:pPr>
      <w:r>
        <w:rPr>
          <w:rFonts w:ascii="Arial" w:hAnsi="Arial" w:cs="Arial"/>
          <w:sz w:val="24"/>
          <w:szCs w:val="20"/>
        </w:rPr>
        <w:t xml:space="preserve">Empresas multinacionais estavam recebendo avaliações baixas de empresas como Moody’s, Fitch Ratings e Standard&amp;Poor’s junto com créditos de baixa qualidade e alto risco, mesmo tendo plena capacidade de sobreviver à crise e grande diversidade de negócios. </w:t>
      </w:r>
      <w:r w:rsidR="002E3961">
        <w:rPr>
          <w:rFonts w:ascii="Arial" w:hAnsi="Arial" w:cs="Arial"/>
          <w:sz w:val="24"/>
          <w:szCs w:val="20"/>
        </w:rPr>
        <w:t xml:space="preserve">Assim, a crise começou a se instalar por todo o mercado global </w:t>
      </w:r>
      <w:r w:rsidR="002E3961">
        <w:rPr>
          <w:rFonts w:ascii="Arial" w:hAnsi="Arial" w:cs="Arial"/>
          <w:sz w:val="24"/>
          <w:szCs w:val="24"/>
        </w:rPr>
        <w:t>(EITEMAN; MOFFETT</w:t>
      </w:r>
      <w:r w:rsidR="005F21CC">
        <w:rPr>
          <w:rFonts w:ascii="Arial" w:hAnsi="Arial" w:cs="Arial"/>
          <w:sz w:val="24"/>
          <w:szCs w:val="24"/>
        </w:rPr>
        <w:t>;STONEHILL</w:t>
      </w:r>
      <w:r w:rsidR="002E3961">
        <w:rPr>
          <w:rFonts w:ascii="Arial" w:hAnsi="Arial" w:cs="Arial"/>
          <w:sz w:val="24"/>
          <w:szCs w:val="24"/>
        </w:rPr>
        <w:t>, 2013).</w:t>
      </w:r>
    </w:p>
    <w:p w:rsidR="002E3961" w:rsidRDefault="002E3961" w:rsidP="005248DD">
      <w:pPr>
        <w:spacing w:after="0" w:line="360" w:lineRule="auto"/>
        <w:ind w:firstLine="709"/>
        <w:jc w:val="both"/>
        <w:rPr>
          <w:rFonts w:ascii="Arial" w:hAnsi="Arial" w:cs="Arial"/>
          <w:sz w:val="24"/>
          <w:szCs w:val="24"/>
        </w:rPr>
      </w:pPr>
      <w:r>
        <w:rPr>
          <w:rFonts w:ascii="Arial" w:hAnsi="Arial" w:cs="Arial"/>
          <w:sz w:val="24"/>
          <w:szCs w:val="24"/>
        </w:rPr>
        <w:t>Com a queda nas bolsas de valores ao redor do mundo, governos decidiram aumentar a taxa de juros como forma de socorrer suas próprias economias, mas o pânico já estava instalado. O</w:t>
      </w:r>
      <w:r w:rsidR="005248DD" w:rsidRPr="00781080">
        <w:rPr>
          <w:rFonts w:ascii="Arial" w:hAnsi="Arial" w:cs="Arial"/>
          <w:sz w:val="24"/>
          <w:szCs w:val="24"/>
        </w:rPr>
        <w:t xml:space="preserve"> preço do petróleo </w:t>
      </w:r>
      <w:r>
        <w:rPr>
          <w:rFonts w:ascii="Arial" w:hAnsi="Arial" w:cs="Arial"/>
          <w:sz w:val="24"/>
          <w:szCs w:val="24"/>
        </w:rPr>
        <w:t>também sofreu com a alta volatilidade, atingindo seu máximo com o</w:t>
      </w:r>
      <w:r w:rsidR="005248DD">
        <w:rPr>
          <w:rFonts w:ascii="Arial" w:hAnsi="Arial" w:cs="Arial"/>
          <w:sz w:val="24"/>
          <w:szCs w:val="24"/>
        </w:rPr>
        <w:t xml:space="preserve"> valor de US$</w:t>
      </w:r>
      <w:r w:rsidR="005248DD" w:rsidRPr="00781080">
        <w:rPr>
          <w:rFonts w:ascii="Arial" w:hAnsi="Arial" w:cs="Arial"/>
          <w:sz w:val="24"/>
          <w:szCs w:val="24"/>
        </w:rPr>
        <w:t>147 dólares</w:t>
      </w:r>
      <w:r w:rsidR="005248DD">
        <w:rPr>
          <w:rFonts w:ascii="Arial" w:hAnsi="Arial" w:cs="Arial"/>
          <w:sz w:val="24"/>
          <w:szCs w:val="24"/>
        </w:rPr>
        <w:t xml:space="preserve">/ </w:t>
      </w:r>
      <w:r w:rsidR="005248DD" w:rsidRPr="00781080">
        <w:rPr>
          <w:rFonts w:ascii="Arial" w:hAnsi="Arial" w:cs="Arial"/>
          <w:sz w:val="24"/>
          <w:szCs w:val="24"/>
        </w:rPr>
        <w:t>barril</w:t>
      </w:r>
      <w:r>
        <w:rPr>
          <w:rFonts w:ascii="Arial" w:hAnsi="Arial" w:cs="Arial"/>
          <w:sz w:val="24"/>
          <w:szCs w:val="24"/>
        </w:rPr>
        <w:t>, com quedas constantes após seu pico</w:t>
      </w:r>
      <w:r w:rsidR="005248DD" w:rsidRPr="00781080">
        <w:rPr>
          <w:rFonts w:ascii="Arial" w:hAnsi="Arial" w:cs="Arial"/>
          <w:sz w:val="24"/>
          <w:szCs w:val="24"/>
        </w:rPr>
        <w:t xml:space="preserve">. </w:t>
      </w:r>
      <w:r>
        <w:rPr>
          <w:rFonts w:ascii="Arial" w:hAnsi="Arial" w:cs="Arial"/>
          <w:sz w:val="24"/>
          <w:szCs w:val="24"/>
        </w:rPr>
        <w:t>Outras</w:t>
      </w:r>
      <w:r w:rsidR="005248DD" w:rsidRPr="00781080">
        <w:rPr>
          <w:rFonts w:ascii="Arial" w:hAnsi="Arial" w:cs="Arial"/>
          <w:i/>
          <w:sz w:val="24"/>
          <w:szCs w:val="24"/>
        </w:rPr>
        <w:t>commodities</w:t>
      </w:r>
      <w:r>
        <w:rPr>
          <w:rFonts w:ascii="Arial" w:hAnsi="Arial" w:cs="Arial"/>
          <w:sz w:val="24"/>
          <w:szCs w:val="24"/>
        </w:rPr>
        <w:t xml:space="preserve">foram afetadas pela crise, com alta e baixa de seus preços no mercado internacional </w:t>
      </w:r>
      <w:r w:rsidR="005F21CC">
        <w:rPr>
          <w:rFonts w:ascii="Arial" w:hAnsi="Arial" w:cs="Arial"/>
          <w:sz w:val="24"/>
          <w:szCs w:val="24"/>
        </w:rPr>
        <w:t>(EITEMAN; MOFFETT;STONEHILL, 2013).</w:t>
      </w:r>
    </w:p>
    <w:p w:rsidR="005F21CC" w:rsidRDefault="00306100" w:rsidP="00194037">
      <w:pPr>
        <w:spacing w:after="0" w:line="360" w:lineRule="auto"/>
        <w:ind w:firstLine="709"/>
        <w:jc w:val="both"/>
        <w:rPr>
          <w:rFonts w:ascii="Arial" w:hAnsi="Arial" w:cs="Arial"/>
          <w:sz w:val="24"/>
          <w:szCs w:val="24"/>
        </w:rPr>
      </w:pPr>
      <w:r>
        <w:rPr>
          <w:rFonts w:ascii="Arial" w:hAnsi="Arial" w:cs="Arial"/>
          <w:sz w:val="24"/>
          <w:szCs w:val="24"/>
        </w:rPr>
        <w:t>No</w:t>
      </w:r>
      <w:r w:rsidR="005248DD" w:rsidRPr="00781080">
        <w:rPr>
          <w:rFonts w:ascii="Arial" w:hAnsi="Arial" w:cs="Arial"/>
          <w:sz w:val="24"/>
          <w:szCs w:val="24"/>
        </w:rPr>
        <w:t xml:space="preserve"> dia 10 de </w:t>
      </w:r>
      <w:r>
        <w:rPr>
          <w:rFonts w:ascii="Arial" w:hAnsi="Arial" w:cs="Arial"/>
          <w:sz w:val="24"/>
          <w:szCs w:val="24"/>
        </w:rPr>
        <w:t>a</w:t>
      </w:r>
      <w:r w:rsidR="005248DD" w:rsidRPr="00781080">
        <w:rPr>
          <w:rFonts w:ascii="Arial" w:hAnsi="Arial" w:cs="Arial"/>
          <w:sz w:val="24"/>
          <w:szCs w:val="24"/>
        </w:rPr>
        <w:t>gosto de 2008</w:t>
      </w:r>
      <w:r>
        <w:rPr>
          <w:rFonts w:ascii="Arial" w:hAnsi="Arial" w:cs="Arial"/>
          <w:sz w:val="24"/>
          <w:szCs w:val="24"/>
        </w:rPr>
        <w:t>, o Banco Central americano (</w:t>
      </w:r>
      <w:r>
        <w:rPr>
          <w:rFonts w:ascii="Arial" w:hAnsi="Arial" w:cs="Arial"/>
          <w:i/>
          <w:sz w:val="24"/>
          <w:szCs w:val="24"/>
        </w:rPr>
        <w:t xml:space="preserve">Federal Reserve </w:t>
      </w:r>
      <w:r>
        <w:rPr>
          <w:rFonts w:ascii="Arial" w:hAnsi="Arial" w:cs="Arial"/>
          <w:sz w:val="24"/>
          <w:szCs w:val="24"/>
        </w:rPr>
        <w:t xml:space="preserve">ou </w:t>
      </w:r>
      <w:r>
        <w:rPr>
          <w:rFonts w:ascii="Arial" w:hAnsi="Arial" w:cs="Arial"/>
          <w:i/>
          <w:sz w:val="24"/>
          <w:szCs w:val="24"/>
        </w:rPr>
        <w:t>FED</w:t>
      </w:r>
      <w:r w:rsidRPr="00306100">
        <w:rPr>
          <w:rFonts w:ascii="Arial" w:hAnsi="Arial" w:cs="Arial"/>
          <w:sz w:val="24"/>
          <w:szCs w:val="24"/>
        </w:rPr>
        <w:t>)</w:t>
      </w:r>
      <w:r>
        <w:rPr>
          <w:rFonts w:ascii="Arial" w:hAnsi="Arial" w:cs="Arial"/>
          <w:sz w:val="24"/>
          <w:szCs w:val="24"/>
        </w:rPr>
        <w:t>comprou</w:t>
      </w:r>
      <w:r w:rsidR="005248DD" w:rsidRPr="00781080">
        <w:rPr>
          <w:rFonts w:ascii="Arial" w:hAnsi="Arial" w:cs="Arial"/>
          <w:sz w:val="24"/>
          <w:szCs w:val="24"/>
        </w:rPr>
        <w:t xml:space="preserve"> 38 bilhões de dólares em títulos com lastro hipotecário, </w:t>
      </w:r>
      <w:r>
        <w:rPr>
          <w:rFonts w:ascii="Arial" w:hAnsi="Arial" w:cs="Arial"/>
          <w:sz w:val="24"/>
          <w:szCs w:val="24"/>
        </w:rPr>
        <w:t xml:space="preserve">com o objetivo detentar </w:t>
      </w:r>
      <w:r w:rsidR="005248DD" w:rsidRPr="00781080">
        <w:rPr>
          <w:rFonts w:ascii="Arial" w:hAnsi="Arial" w:cs="Arial"/>
          <w:sz w:val="24"/>
          <w:szCs w:val="24"/>
        </w:rPr>
        <w:t xml:space="preserve">aumentar a liquidez nos mercados. </w:t>
      </w:r>
      <w:r>
        <w:rPr>
          <w:rFonts w:ascii="Arial" w:hAnsi="Arial" w:cs="Arial"/>
          <w:sz w:val="24"/>
          <w:szCs w:val="24"/>
        </w:rPr>
        <w:t>Logo após,</w:t>
      </w:r>
      <w:r w:rsidR="005248DD" w:rsidRPr="00781080">
        <w:rPr>
          <w:rFonts w:ascii="Arial" w:hAnsi="Arial" w:cs="Arial"/>
          <w:sz w:val="24"/>
          <w:szCs w:val="24"/>
        </w:rPr>
        <w:t xml:space="preserve"> colocou em tutela a </w:t>
      </w:r>
      <w:r w:rsidR="005248DD" w:rsidRPr="005D10AB">
        <w:rPr>
          <w:rFonts w:ascii="Arial" w:hAnsi="Arial" w:cs="Arial"/>
          <w:i/>
          <w:sz w:val="24"/>
          <w:szCs w:val="24"/>
        </w:rPr>
        <w:t>Fannie Mae (Federal NationalMortageAssociation</w:t>
      </w:r>
      <w:r w:rsidR="005248DD" w:rsidRPr="00781080">
        <w:rPr>
          <w:rFonts w:ascii="Arial" w:hAnsi="Arial" w:cs="Arial"/>
          <w:sz w:val="24"/>
          <w:szCs w:val="24"/>
        </w:rPr>
        <w:t xml:space="preserve">) e o </w:t>
      </w:r>
      <w:r w:rsidR="005248DD" w:rsidRPr="005D10AB">
        <w:rPr>
          <w:rFonts w:ascii="Arial" w:hAnsi="Arial" w:cs="Arial"/>
          <w:i/>
          <w:sz w:val="24"/>
          <w:szCs w:val="24"/>
        </w:rPr>
        <w:t>Freddie Mac (Federal Home LoanMortgage Corporation)</w:t>
      </w:r>
      <w:r w:rsidR="005248DD">
        <w:rPr>
          <w:rFonts w:ascii="Arial" w:hAnsi="Arial" w:cs="Arial"/>
          <w:sz w:val="24"/>
          <w:szCs w:val="24"/>
        </w:rPr>
        <w:t>,</w:t>
      </w:r>
      <w:r>
        <w:rPr>
          <w:rFonts w:ascii="Arial" w:hAnsi="Arial" w:cs="Arial"/>
          <w:sz w:val="24"/>
          <w:szCs w:val="24"/>
        </w:rPr>
        <w:t xml:space="preserve">as Empresas Patrocinadas pelo Governo, e que foram responsáveis por parte da crise no mercado imobiliário </w:t>
      </w:r>
      <w:r w:rsidR="005F21CC">
        <w:rPr>
          <w:rFonts w:ascii="Arial" w:hAnsi="Arial" w:cs="Arial"/>
          <w:sz w:val="24"/>
          <w:szCs w:val="24"/>
        </w:rPr>
        <w:t>(EITEMAN; MOFFETT;STONEHILL, 2013).</w:t>
      </w:r>
    </w:p>
    <w:p w:rsidR="005248DD" w:rsidRPr="00781080" w:rsidRDefault="00306100" w:rsidP="00194037">
      <w:pPr>
        <w:spacing w:after="0" w:line="360" w:lineRule="auto"/>
        <w:ind w:firstLine="709"/>
        <w:jc w:val="both"/>
        <w:rPr>
          <w:rFonts w:ascii="Arial" w:hAnsi="Arial" w:cs="Arial"/>
          <w:sz w:val="24"/>
          <w:szCs w:val="24"/>
        </w:rPr>
      </w:pPr>
      <w:r>
        <w:rPr>
          <w:rFonts w:ascii="Arial" w:hAnsi="Arial" w:cs="Arial"/>
          <w:sz w:val="24"/>
          <w:szCs w:val="24"/>
        </w:rPr>
        <w:t xml:space="preserve">O </w:t>
      </w:r>
      <w:r w:rsidR="00194037">
        <w:rPr>
          <w:rFonts w:ascii="Arial" w:hAnsi="Arial" w:cs="Arial"/>
          <w:i/>
          <w:sz w:val="24"/>
          <w:szCs w:val="24"/>
        </w:rPr>
        <w:t>FED</w:t>
      </w:r>
      <w:r w:rsidR="00194037">
        <w:rPr>
          <w:rFonts w:ascii="Arial" w:hAnsi="Arial" w:cs="Arial"/>
          <w:sz w:val="24"/>
          <w:szCs w:val="24"/>
        </w:rPr>
        <w:t xml:space="preserve"> comprou 80% das ações (o equivalente a cerca de 85 bilhões de dólares) da</w:t>
      </w:r>
      <w:r>
        <w:rPr>
          <w:rFonts w:ascii="Arial" w:hAnsi="Arial" w:cs="Arial"/>
          <w:sz w:val="24"/>
          <w:szCs w:val="24"/>
        </w:rPr>
        <w:t xml:space="preserve">maior seguradora dos Estados Unidos, </w:t>
      </w:r>
      <w:r w:rsidR="005248DD" w:rsidRPr="006356CD">
        <w:rPr>
          <w:rFonts w:ascii="Arial" w:hAnsi="Arial" w:cs="Arial"/>
          <w:i/>
          <w:sz w:val="24"/>
          <w:szCs w:val="24"/>
        </w:rPr>
        <w:t>American InternationalGroup (AIG)</w:t>
      </w:r>
      <w:r w:rsidR="00194037">
        <w:rPr>
          <w:rFonts w:ascii="Arial" w:hAnsi="Arial" w:cs="Arial"/>
          <w:sz w:val="24"/>
          <w:szCs w:val="24"/>
        </w:rPr>
        <w:t xml:space="preserve">para </w:t>
      </w:r>
      <w:r w:rsidR="005248DD" w:rsidRPr="00781080">
        <w:rPr>
          <w:rFonts w:ascii="Arial" w:hAnsi="Arial" w:cs="Arial"/>
          <w:sz w:val="24"/>
          <w:szCs w:val="24"/>
        </w:rPr>
        <w:t xml:space="preserve">evitar </w:t>
      </w:r>
      <w:r w:rsidR="00194037">
        <w:rPr>
          <w:rFonts w:ascii="Arial" w:hAnsi="Arial" w:cs="Arial"/>
          <w:sz w:val="24"/>
          <w:szCs w:val="24"/>
        </w:rPr>
        <w:t>mais resultados negativos</w:t>
      </w:r>
      <w:r w:rsidR="005248DD" w:rsidRPr="00781080">
        <w:rPr>
          <w:rFonts w:ascii="Arial" w:hAnsi="Arial" w:cs="Arial"/>
          <w:sz w:val="24"/>
          <w:szCs w:val="24"/>
        </w:rPr>
        <w:t xml:space="preserve">. </w:t>
      </w:r>
      <w:r w:rsidR="00194037">
        <w:rPr>
          <w:rFonts w:ascii="Arial" w:hAnsi="Arial" w:cs="Arial"/>
          <w:sz w:val="24"/>
          <w:szCs w:val="24"/>
        </w:rPr>
        <w:t>O</w:t>
      </w:r>
      <w:r w:rsidR="005248DD" w:rsidRPr="00781080">
        <w:rPr>
          <w:rFonts w:ascii="Arial" w:hAnsi="Arial" w:cs="Arial"/>
          <w:sz w:val="24"/>
          <w:szCs w:val="24"/>
        </w:rPr>
        <w:t xml:space="preserve">utras intervenções foram feitas pelo </w:t>
      </w:r>
      <w:r w:rsidR="005248DD" w:rsidRPr="00194037">
        <w:rPr>
          <w:rFonts w:ascii="Arial" w:hAnsi="Arial" w:cs="Arial"/>
          <w:i/>
          <w:sz w:val="24"/>
          <w:szCs w:val="24"/>
        </w:rPr>
        <w:t>FED</w:t>
      </w:r>
      <w:r w:rsidR="005248DD" w:rsidRPr="00781080">
        <w:rPr>
          <w:rFonts w:ascii="Arial" w:hAnsi="Arial" w:cs="Arial"/>
          <w:sz w:val="24"/>
          <w:szCs w:val="24"/>
        </w:rPr>
        <w:t xml:space="preserve">, </w:t>
      </w:r>
      <w:r w:rsidR="00194037">
        <w:rPr>
          <w:rFonts w:ascii="Arial" w:hAnsi="Arial" w:cs="Arial"/>
          <w:sz w:val="24"/>
          <w:szCs w:val="24"/>
        </w:rPr>
        <w:t xml:space="preserve">porém a instituição não conseguiu recuperar todas as empresas que estavam </w:t>
      </w:r>
      <w:r w:rsidR="00194037">
        <w:rPr>
          <w:rFonts w:ascii="Arial" w:hAnsi="Arial" w:cs="Arial"/>
          <w:sz w:val="24"/>
          <w:szCs w:val="24"/>
        </w:rPr>
        <w:lastRenderedPageBreak/>
        <w:t>passando por dificuldades</w:t>
      </w:r>
      <w:r w:rsidR="005248DD">
        <w:rPr>
          <w:rFonts w:ascii="Arial" w:hAnsi="Arial" w:cs="Arial"/>
          <w:sz w:val="24"/>
          <w:szCs w:val="24"/>
        </w:rPr>
        <w:t>,</w:t>
      </w:r>
      <w:r w:rsidR="005248DD" w:rsidRPr="00781080">
        <w:rPr>
          <w:rFonts w:ascii="Arial" w:hAnsi="Arial" w:cs="Arial"/>
          <w:sz w:val="24"/>
          <w:szCs w:val="24"/>
        </w:rPr>
        <w:t xml:space="preserve"> como o banco de investimento </w:t>
      </w:r>
      <w:r w:rsidR="005248DD" w:rsidRPr="006356CD">
        <w:rPr>
          <w:rFonts w:ascii="Arial" w:hAnsi="Arial" w:cs="Arial"/>
          <w:i/>
          <w:sz w:val="24"/>
          <w:szCs w:val="24"/>
        </w:rPr>
        <w:t>Lehman Brothers</w:t>
      </w:r>
      <w:r w:rsidR="005248DD">
        <w:rPr>
          <w:rFonts w:ascii="Arial" w:hAnsi="Arial" w:cs="Arial"/>
          <w:i/>
          <w:sz w:val="24"/>
          <w:szCs w:val="24"/>
        </w:rPr>
        <w:t>,</w:t>
      </w:r>
      <w:r w:rsidR="005248DD" w:rsidRPr="00781080">
        <w:rPr>
          <w:rFonts w:ascii="Arial" w:hAnsi="Arial" w:cs="Arial"/>
          <w:sz w:val="24"/>
          <w:szCs w:val="24"/>
        </w:rPr>
        <w:t xml:space="preserve"> um dos mais antigos d</w:t>
      </w:r>
      <w:r w:rsidR="005248DD">
        <w:rPr>
          <w:rFonts w:ascii="Arial" w:hAnsi="Arial" w:cs="Arial"/>
          <w:sz w:val="24"/>
          <w:szCs w:val="24"/>
        </w:rPr>
        <w:t>e</w:t>
      </w:r>
      <w:r w:rsidR="005248DD" w:rsidRPr="006356CD">
        <w:rPr>
          <w:rFonts w:ascii="Arial" w:hAnsi="Arial" w:cs="Arial"/>
          <w:i/>
          <w:sz w:val="24"/>
          <w:szCs w:val="24"/>
        </w:rPr>
        <w:t>Wall Street</w:t>
      </w:r>
      <w:r w:rsidR="005248DD" w:rsidRPr="00781080">
        <w:rPr>
          <w:rFonts w:ascii="Arial" w:hAnsi="Arial" w:cs="Arial"/>
          <w:sz w:val="24"/>
          <w:szCs w:val="24"/>
        </w:rPr>
        <w:t xml:space="preserve">. No dia 14 de </w:t>
      </w:r>
      <w:r w:rsidR="00194037">
        <w:rPr>
          <w:rFonts w:ascii="Arial" w:hAnsi="Arial" w:cs="Arial"/>
          <w:sz w:val="24"/>
          <w:szCs w:val="24"/>
        </w:rPr>
        <w:t>s</w:t>
      </w:r>
      <w:r w:rsidR="005248DD" w:rsidRPr="00781080">
        <w:rPr>
          <w:rFonts w:ascii="Arial" w:hAnsi="Arial" w:cs="Arial"/>
          <w:sz w:val="24"/>
          <w:szCs w:val="24"/>
        </w:rPr>
        <w:t>etembro de 2008</w:t>
      </w:r>
      <w:r w:rsidR="005248DD">
        <w:rPr>
          <w:rFonts w:ascii="Arial" w:hAnsi="Arial" w:cs="Arial"/>
          <w:sz w:val="24"/>
          <w:szCs w:val="24"/>
        </w:rPr>
        <w:t>,</w:t>
      </w:r>
      <w:r w:rsidR="005248DD" w:rsidRPr="00781080">
        <w:rPr>
          <w:rFonts w:ascii="Arial" w:hAnsi="Arial" w:cs="Arial"/>
          <w:sz w:val="24"/>
          <w:szCs w:val="24"/>
        </w:rPr>
        <w:t xml:space="preserve"> o banco pediu falência</w:t>
      </w:r>
      <w:r w:rsidR="005248DD">
        <w:rPr>
          <w:rFonts w:ascii="Arial" w:hAnsi="Arial" w:cs="Arial"/>
          <w:sz w:val="24"/>
          <w:szCs w:val="24"/>
        </w:rPr>
        <w:t>,</w:t>
      </w:r>
      <w:r w:rsidR="00194037">
        <w:rPr>
          <w:rFonts w:ascii="Arial" w:hAnsi="Arial" w:cs="Arial"/>
          <w:sz w:val="24"/>
          <w:szCs w:val="24"/>
        </w:rPr>
        <w:t>o que é considerado até hoje como</w:t>
      </w:r>
      <w:r w:rsidR="005248DD" w:rsidRPr="00781080">
        <w:rPr>
          <w:rFonts w:ascii="Arial" w:hAnsi="Arial" w:cs="Arial"/>
          <w:sz w:val="24"/>
          <w:szCs w:val="24"/>
        </w:rPr>
        <w:t xml:space="preserve"> a maior falência </w:t>
      </w:r>
      <w:r w:rsidR="005248DD" w:rsidRPr="008A0BA1">
        <w:rPr>
          <w:rFonts w:ascii="Arial" w:hAnsi="Arial" w:cs="Arial"/>
          <w:sz w:val="24"/>
          <w:szCs w:val="24"/>
        </w:rPr>
        <w:t xml:space="preserve">individual da </w:t>
      </w:r>
      <w:r w:rsidR="005248DD">
        <w:rPr>
          <w:rFonts w:ascii="Arial" w:hAnsi="Arial" w:cs="Arial"/>
          <w:sz w:val="24"/>
          <w:szCs w:val="24"/>
        </w:rPr>
        <w:t>histó</w:t>
      </w:r>
      <w:r w:rsidR="005248DD" w:rsidRPr="008A0BA1">
        <w:rPr>
          <w:rFonts w:ascii="Arial" w:hAnsi="Arial" w:cs="Arial"/>
          <w:sz w:val="24"/>
          <w:szCs w:val="24"/>
        </w:rPr>
        <w:t>ria</w:t>
      </w:r>
      <w:r w:rsidR="005248DD" w:rsidRPr="00781080">
        <w:rPr>
          <w:rFonts w:ascii="Arial" w:hAnsi="Arial" w:cs="Arial"/>
          <w:sz w:val="24"/>
          <w:szCs w:val="24"/>
        </w:rPr>
        <w:t xml:space="preserve"> dos Estados Unidos</w:t>
      </w:r>
      <w:r w:rsidR="005F21CC">
        <w:rPr>
          <w:rFonts w:ascii="Arial" w:hAnsi="Arial" w:cs="Arial"/>
          <w:sz w:val="24"/>
          <w:szCs w:val="24"/>
        </w:rPr>
        <w:t>(EITEMAN; MOFFETT;STONEHILL, 2013).</w:t>
      </w:r>
    </w:p>
    <w:p w:rsidR="00075BFE" w:rsidRDefault="00194037" w:rsidP="005248DD">
      <w:pPr>
        <w:spacing w:after="0" w:line="360" w:lineRule="auto"/>
        <w:ind w:firstLine="709"/>
        <w:jc w:val="both"/>
        <w:rPr>
          <w:rFonts w:ascii="Arial" w:hAnsi="Arial" w:cs="Arial"/>
          <w:sz w:val="24"/>
          <w:szCs w:val="24"/>
        </w:rPr>
      </w:pPr>
      <w:r>
        <w:rPr>
          <w:rFonts w:ascii="Arial" w:hAnsi="Arial" w:cs="Arial"/>
          <w:sz w:val="24"/>
          <w:szCs w:val="24"/>
        </w:rPr>
        <w:t>Países</w:t>
      </w:r>
      <w:r w:rsidR="005248DD" w:rsidRPr="00781080">
        <w:rPr>
          <w:rFonts w:ascii="Arial" w:hAnsi="Arial" w:cs="Arial"/>
          <w:sz w:val="24"/>
          <w:szCs w:val="24"/>
        </w:rPr>
        <w:t xml:space="preserve"> como Austrália, </w:t>
      </w:r>
      <w:r w:rsidRPr="00781080">
        <w:rPr>
          <w:rFonts w:ascii="Arial" w:hAnsi="Arial" w:cs="Arial"/>
          <w:sz w:val="24"/>
          <w:szCs w:val="24"/>
        </w:rPr>
        <w:t xml:space="preserve">Alemanha, </w:t>
      </w:r>
      <w:r w:rsidR="005248DD" w:rsidRPr="00781080">
        <w:rPr>
          <w:rFonts w:ascii="Arial" w:hAnsi="Arial" w:cs="Arial"/>
          <w:sz w:val="24"/>
          <w:szCs w:val="24"/>
        </w:rPr>
        <w:t>Bélgica</w:t>
      </w:r>
      <w:r w:rsidR="005248DD" w:rsidRPr="008A0BA1">
        <w:rPr>
          <w:rFonts w:ascii="Arial" w:hAnsi="Arial" w:cs="Arial"/>
          <w:sz w:val="24"/>
          <w:szCs w:val="24"/>
        </w:rPr>
        <w:t>, Canadá</w:t>
      </w:r>
      <w:r>
        <w:rPr>
          <w:rFonts w:ascii="Arial" w:hAnsi="Arial" w:cs="Arial"/>
          <w:sz w:val="24"/>
          <w:szCs w:val="24"/>
        </w:rPr>
        <w:t>,</w:t>
      </w:r>
      <w:r w:rsidR="005248DD" w:rsidRPr="00781080">
        <w:rPr>
          <w:rFonts w:ascii="Arial" w:hAnsi="Arial" w:cs="Arial"/>
          <w:sz w:val="24"/>
          <w:szCs w:val="24"/>
        </w:rPr>
        <w:t>França,</w:t>
      </w:r>
      <w:r w:rsidRPr="00781080">
        <w:rPr>
          <w:rFonts w:ascii="Arial" w:hAnsi="Arial" w:cs="Arial"/>
          <w:sz w:val="24"/>
          <w:szCs w:val="24"/>
        </w:rPr>
        <w:t>Itália,Irlanda</w:t>
      </w:r>
      <w:r>
        <w:rPr>
          <w:rFonts w:ascii="Arial" w:hAnsi="Arial" w:cs="Arial"/>
          <w:sz w:val="24"/>
          <w:szCs w:val="24"/>
        </w:rPr>
        <w:t xml:space="preserve">, </w:t>
      </w:r>
      <w:r w:rsidR="005248DD" w:rsidRPr="00781080">
        <w:rPr>
          <w:rFonts w:ascii="Arial" w:hAnsi="Arial" w:cs="Arial"/>
          <w:sz w:val="24"/>
          <w:szCs w:val="24"/>
        </w:rPr>
        <w:t>Islândia,Luxemburgo, Suécia</w:t>
      </w:r>
      <w:r>
        <w:rPr>
          <w:rFonts w:ascii="Arial" w:hAnsi="Arial" w:cs="Arial"/>
          <w:sz w:val="24"/>
          <w:szCs w:val="24"/>
        </w:rPr>
        <w:t xml:space="preserve"> e</w:t>
      </w:r>
      <w:r w:rsidR="005248DD" w:rsidRPr="00781080">
        <w:rPr>
          <w:rFonts w:ascii="Arial" w:hAnsi="Arial" w:cs="Arial"/>
          <w:sz w:val="24"/>
          <w:szCs w:val="24"/>
        </w:rPr>
        <w:t xml:space="preserve"> Reino Unido</w:t>
      </w:r>
      <w:r w:rsidR="00E5742F">
        <w:rPr>
          <w:rFonts w:ascii="Arial" w:hAnsi="Arial" w:cs="Arial"/>
          <w:sz w:val="24"/>
          <w:szCs w:val="24"/>
        </w:rPr>
        <w:t xml:space="preserve">também </w:t>
      </w:r>
      <w:r>
        <w:rPr>
          <w:rFonts w:ascii="Arial" w:hAnsi="Arial" w:cs="Arial"/>
          <w:sz w:val="24"/>
          <w:szCs w:val="24"/>
        </w:rPr>
        <w:t>ganharam de seus respectivos governosplanos de socorro financeiro e condições de crédito para superarem a crise</w:t>
      </w:r>
      <w:r w:rsidR="005F21CC">
        <w:rPr>
          <w:rFonts w:ascii="Arial" w:hAnsi="Arial" w:cs="Arial"/>
          <w:sz w:val="24"/>
          <w:szCs w:val="24"/>
        </w:rPr>
        <w:t>(EITEMAN; MOFFETT;STONEHILL, 2013).</w:t>
      </w:r>
    </w:p>
    <w:p w:rsidR="005248DD" w:rsidRDefault="00AE353D" w:rsidP="005248DD">
      <w:pPr>
        <w:spacing w:after="0" w:line="360" w:lineRule="auto"/>
        <w:ind w:firstLine="709"/>
        <w:jc w:val="both"/>
        <w:rPr>
          <w:rFonts w:ascii="Arial" w:hAnsi="Arial" w:cs="Arial"/>
          <w:sz w:val="24"/>
          <w:szCs w:val="24"/>
        </w:rPr>
      </w:pPr>
      <w:r>
        <w:rPr>
          <w:rFonts w:ascii="Arial" w:hAnsi="Arial" w:cs="Arial"/>
          <w:sz w:val="24"/>
          <w:szCs w:val="24"/>
        </w:rPr>
        <w:t>A</w:t>
      </w:r>
      <w:r w:rsidR="005248DD" w:rsidRPr="00781080">
        <w:rPr>
          <w:rFonts w:ascii="Arial" w:hAnsi="Arial" w:cs="Arial"/>
          <w:sz w:val="24"/>
          <w:szCs w:val="24"/>
        </w:rPr>
        <w:t xml:space="preserve"> crise econômica mundial começou a ser sentida no segundo semestre de 2007 </w:t>
      </w:r>
      <w:r>
        <w:rPr>
          <w:rFonts w:ascii="Arial" w:hAnsi="Arial" w:cs="Arial"/>
          <w:sz w:val="24"/>
          <w:szCs w:val="24"/>
        </w:rPr>
        <w:t>nos países desenvolvidos</w:t>
      </w:r>
      <w:r w:rsidR="005248DD" w:rsidRPr="00781080">
        <w:rPr>
          <w:rFonts w:ascii="Arial" w:hAnsi="Arial" w:cs="Arial"/>
          <w:sz w:val="24"/>
          <w:szCs w:val="24"/>
        </w:rPr>
        <w:t xml:space="preserve">. </w:t>
      </w:r>
      <w:r w:rsidR="007F25D8">
        <w:rPr>
          <w:rFonts w:ascii="Arial" w:hAnsi="Arial" w:cs="Arial"/>
          <w:sz w:val="24"/>
          <w:szCs w:val="24"/>
        </w:rPr>
        <w:t xml:space="preserve">Um exemplo disso é a zona do Euro, que sentiu a crise a partir da </w:t>
      </w:r>
      <w:r w:rsidR="005248DD" w:rsidRPr="00781080">
        <w:rPr>
          <w:rFonts w:ascii="Arial" w:hAnsi="Arial" w:cs="Arial"/>
          <w:sz w:val="24"/>
          <w:szCs w:val="24"/>
        </w:rPr>
        <w:t>retração da economia americana, apreciação do euro, elevação do preço das energias e a ten</w:t>
      </w:r>
      <w:r w:rsidR="005248DD">
        <w:rPr>
          <w:rFonts w:ascii="Arial" w:hAnsi="Arial" w:cs="Arial"/>
          <w:sz w:val="24"/>
          <w:szCs w:val="24"/>
        </w:rPr>
        <w:t>são dos mercados de crédito. (BRASIL</w:t>
      </w:r>
      <w:r w:rsidR="005248DD" w:rsidRPr="00781080">
        <w:rPr>
          <w:rFonts w:ascii="Arial" w:hAnsi="Arial" w:cs="Arial"/>
          <w:sz w:val="24"/>
          <w:szCs w:val="24"/>
        </w:rPr>
        <w:t>, 2007).</w:t>
      </w:r>
    </w:p>
    <w:p w:rsidR="00376557" w:rsidRPr="00781080" w:rsidRDefault="00376557" w:rsidP="005248DD">
      <w:pPr>
        <w:spacing w:after="0" w:line="360" w:lineRule="auto"/>
        <w:ind w:firstLine="709"/>
        <w:jc w:val="both"/>
        <w:rPr>
          <w:rFonts w:ascii="Arial" w:hAnsi="Arial" w:cs="Arial"/>
          <w:sz w:val="24"/>
          <w:szCs w:val="24"/>
        </w:rPr>
      </w:pPr>
      <w:r>
        <w:rPr>
          <w:rFonts w:ascii="Arial" w:hAnsi="Arial" w:cs="Arial"/>
          <w:sz w:val="24"/>
          <w:szCs w:val="24"/>
        </w:rPr>
        <w:t xml:space="preserve">Também é importante dar destaque </w:t>
      </w:r>
      <w:r w:rsidR="00075BFE">
        <w:rPr>
          <w:rFonts w:ascii="Arial" w:hAnsi="Arial" w:cs="Arial"/>
          <w:sz w:val="24"/>
          <w:szCs w:val="24"/>
        </w:rPr>
        <w:t>a quatro</w:t>
      </w:r>
      <w:r>
        <w:rPr>
          <w:rFonts w:ascii="Arial" w:hAnsi="Arial" w:cs="Arial"/>
          <w:sz w:val="24"/>
          <w:szCs w:val="24"/>
        </w:rPr>
        <w:t xml:space="preserve"> países europeus que </w:t>
      </w:r>
      <w:r w:rsidR="00075BFE">
        <w:rPr>
          <w:rFonts w:ascii="Arial" w:hAnsi="Arial" w:cs="Arial"/>
          <w:sz w:val="24"/>
          <w:szCs w:val="24"/>
        </w:rPr>
        <w:t>estavam colecionando déficits fiscais e dívidas desde o período pré-crise de 2008. Conhecidos como PIGS, Portugal, Irlanda, Grécia e Espanha tiveram a crise no mercado americano como maior causadora da recessão na qual eles entraram nos anos seguintes. Com isso, os PIGS ganharam o status de economias mais fracas da Europa desenvolvida (SILVA, 2015).</w:t>
      </w:r>
    </w:p>
    <w:p w:rsidR="00AF0A7F" w:rsidRDefault="007F25D8" w:rsidP="003F5EC8">
      <w:pPr>
        <w:spacing w:after="0" w:line="360" w:lineRule="auto"/>
        <w:ind w:firstLine="709"/>
        <w:jc w:val="both"/>
        <w:rPr>
          <w:rFonts w:ascii="Arial" w:hAnsi="Arial" w:cs="Arial"/>
          <w:sz w:val="24"/>
          <w:szCs w:val="24"/>
        </w:rPr>
      </w:pPr>
      <w:r>
        <w:rPr>
          <w:rFonts w:ascii="Arial" w:hAnsi="Arial" w:cs="Arial"/>
          <w:sz w:val="24"/>
          <w:szCs w:val="24"/>
        </w:rPr>
        <w:t xml:space="preserve">Mas as </w:t>
      </w:r>
      <w:r w:rsidR="005248DD" w:rsidRPr="00781080">
        <w:rPr>
          <w:rFonts w:ascii="Arial" w:hAnsi="Arial" w:cs="Arial"/>
          <w:sz w:val="24"/>
          <w:szCs w:val="24"/>
        </w:rPr>
        <w:t xml:space="preserve">principais economias da América Latina </w:t>
      </w:r>
      <w:r>
        <w:rPr>
          <w:rFonts w:ascii="Arial" w:hAnsi="Arial" w:cs="Arial"/>
          <w:sz w:val="24"/>
          <w:szCs w:val="24"/>
        </w:rPr>
        <w:t>não sentiram os mesmos efeitos, graças à influência superior da China na economia de seus países e a diminuição da dependência econômica em relação aos EUA e países da Europa. O aumento</w:t>
      </w:r>
      <w:r w:rsidR="005248DD" w:rsidRPr="00781080">
        <w:rPr>
          <w:rFonts w:ascii="Arial" w:hAnsi="Arial" w:cs="Arial"/>
          <w:sz w:val="24"/>
          <w:szCs w:val="24"/>
        </w:rPr>
        <w:t xml:space="preserve"> da demanda interna</w:t>
      </w:r>
      <w:r w:rsidR="005248DD">
        <w:rPr>
          <w:rFonts w:ascii="Arial" w:hAnsi="Arial" w:cs="Arial"/>
          <w:sz w:val="24"/>
          <w:szCs w:val="24"/>
        </w:rPr>
        <w:t>,</w:t>
      </w:r>
      <w:r>
        <w:rPr>
          <w:rFonts w:ascii="Arial" w:hAnsi="Arial" w:cs="Arial"/>
          <w:sz w:val="24"/>
          <w:szCs w:val="24"/>
        </w:rPr>
        <w:t xml:space="preserve">principalmente no Brasil, </w:t>
      </w:r>
      <w:r w:rsidRPr="00781080">
        <w:rPr>
          <w:rFonts w:ascii="Arial" w:hAnsi="Arial" w:cs="Arial"/>
          <w:sz w:val="24"/>
          <w:szCs w:val="24"/>
        </w:rPr>
        <w:t>também contribuiu p</w:t>
      </w:r>
      <w:r>
        <w:rPr>
          <w:rFonts w:ascii="Arial" w:hAnsi="Arial" w:cs="Arial"/>
          <w:sz w:val="24"/>
          <w:szCs w:val="24"/>
        </w:rPr>
        <w:t>ara o resultado positivo</w:t>
      </w:r>
      <w:r w:rsidR="005248DD">
        <w:rPr>
          <w:rFonts w:ascii="Arial" w:hAnsi="Arial" w:cs="Arial"/>
          <w:sz w:val="24"/>
          <w:szCs w:val="24"/>
        </w:rPr>
        <w:t xml:space="preserve"> (BRASIL</w:t>
      </w:r>
      <w:r w:rsidR="005248DD" w:rsidRPr="00781080">
        <w:rPr>
          <w:rFonts w:ascii="Arial" w:hAnsi="Arial" w:cs="Arial"/>
          <w:sz w:val="24"/>
          <w:szCs w:val="24"/>
        </w:rPr>
        <w:t>, 2007)</w:t>
      </w:r>
      <w:bookmarkStart w:id="2" w:name="_Toc403057945"/>
      <w:r w:rsidR="003F5EC8">
        <w:rPr>
          <w:rFonts w:ascii="Arial" w:hAnsi="Arial" w:cs="Arial"/>
          <w:sz w:val="24"/>
          <w:szCs w:val="24"/>
        </w:rPr>
        <w:t>.</w:t>
      </w:r>
    </w:p>
    <w:p w:rsidR="00C45440" w:rsidRPr="003F5EC8" w:rsidRDefault="00C45440" w:rsidP="003F5EC8">
      <w:pPr>
        <w:pStyle w:val="Normal1"/>
        <w:spacing w:before="240" w:after="0" w:line="360" w:lineRule="auto"/>
        <w:outlineLvl w:val="0"/>
        <w:rPr>
          <w:rFonts w:ascii="Arial" w:hAnsi="Arial" w:cs="Arial"/>
        </w:rPr>
      </w:pPr>
      <w:r>
        <w:rPr>
          <w:rFonts w:ascii="Arial" w:hAnsi="Arial" w:cs="Arial"/>
          <w:b/>
          <w:sz w:val="24"/>
        </w:rPr>
        <w:t>3</w:t>
      </w:r>
      <w:r w:rsidRPr="00781080">
        <w:rPr>
          <w:rFonts w:ascii="Arial" w:hAnsi="Arial" w:cs="Arial"/>
          <w:b/>
          <w:sz w:val="24"/>
        </w:rPr>
        <w:t xml:space="preserve">.3 Políticas macroeconômicas </w:t>
      </w:r>
      <w:bookmarkEnd w:id="2"/>
      <w:r w:rsidR="00D75234">
        <w:rPr>
          <w:rFonts w:ascii="Arial" w:hAnsi="Arial" w:cs="Arial"/>
          <w:b/>
          <w:sz w:val="24"/>
        </w:rPr>
        <w:t>brasileiras</w:t>
      </w:r>
    </w:p>
    <w:p w:rsidR="00C45440" w:rsidRPr="003F5EC8" w:rsidRDefault="00553B80" w:rsidP="003F5EC8">
      <w:pPr>
        <w:pStyle w:val="Normal1"/>
        <w:spacing w:before="240" w:line="360" w:lineRule="auto"/>
        <w:ind w:firstLine="709"/>
        <w:jc w:val="both"/>
        <w:rPr>
          <w:rFonts w:ascii="Arial" w:hAnsi="Arial" w:cs="Arial"/>
          <w:sz w:val="24"/>
        </w:rPr>
      </w:pPr>
      <w:r>
        <w:rPr>
          <w:rFonts w:ascii="Arial" w:hAnsi="Arial" w:cs="Arial"/>
          <w:sz w:val="24"/>
        </w:rPr>
        <w:t xml:space="preserve">Para entender o contexto da crise econômica mundial no </w:t>
      </w:r>
      <w:r w:rsidR="0083417F">
        <w:rPr>
          <w:rFonts w:ascii="Arial" w:hAnsi="Arial" w:cs="Arial"/>
          <w:sz w:val="24"/>
        </w:rPr>
        <w:t>Br</w:t>
      </w:r>
      <w:r>
        <w:rPr>
          <w:rFonts w:ascii="Arial" w:hAnsi="Arial" w:cs="Arial"/>
          <w:sz w:val="24"/>
        </w:rPr>
        <w:t xml:space="preserve">asil, as políticas macroeconômicas devem ser analisadas </w:t>
      </w:r>
      <w:r w:rsidR="0083417F">
        <w:rPr>
          <w:rFonts w:ascii="Arial" w:hAnsi="Arial" w:cs="Arial"/>
          <w:sz w:val="24"/>
        </w:rPr>
        <w:t>para mensurar e analisar as reações do Estado em períodos de crise.</w:t>
      </w:r>
      <w:r w:rsidR="00C45440">
        <w:rPr>
          <w:rFonts w:ascii="Arial" w:hAnsi="Arial" w:cs="Arial"/>
          <w:sz w:val="24"/>
        </w:rPr>
        <w:t xml:space="preserve"> O período de políticas macroeconômicas apresentadas será 20</w:t>
      </w:r>
      <w:r w:rsidR="0083417F">
        <w:rPr>
          <w:rFonts w:ascii="Arial" w:hAnsi="Arial" w:cs="Arial"/>
          <w:sz w:val="24"/>
        </w:rPr>
        <w:t>11</w:t>
      </w:r>
      <w:r w:rsidR="00C45440">
        <w:rPr>
          <w:rFonts w:ascii="Arial" w:hAnsi="Arial" w:cs="Arial"/>
          <w:sz w:val="24"/>
        </w:rPr>
        <w:t xml:space="preserve"> a 20</w:t>
      </w:r>
      <w:r w:rsidR="0083417F">
        <w:rPr>
          <w:rFonts w:ascii="Arial" w:hAnsi="Arial" w:cs="Arial"/>
          <w:sz w:val="24"/>
        </w:rPr>
        <w:t>17, mas a</w:t>
      </w:r>
      <w:r w:rsidR="00C45440">
        <w:rPr>
          <w:rFonts w:ascii="Arial" w:hAnsi="Arial" w:cs="Arial"/>
          <w:sz w:val="24"/>
        </w:rPr>
        <w:t xml:space="preserve">ntes de </w:t>
      </w:r>
      <w:r w:rsidR="0083417F">
        <w:rPr>
          <w:rFonts w:ascii="Arial" w:hAnsi="Arial" w:cs="Arial"/>
          <w:sz w:val="24"/>
        </w:rPr>
        <w:t xml:space="preserve">apresentá-lo, é necessário </w:t>
      </w:r>
      <w:r w:rsidR="00C45440">
        <w:rPr>
          <w:rFonts w:ascii="Arial" w:hAnsi="Arial" w:cs="Arial"/>
          <w:sz w:val="24"/>
        </w:rPr>
        <w:t xml:space="preserve">compreender o </w:t>
      </w:r>
      <w:r w:rsidR="0083417F">
        <w:rPr>
          <w:rFonts w:ascii="Arial" w:hAnsi="Arial" w:cs="Arial"/>
          <w:sz w:val="24"/>
        </w:rPr>
        <w:t>que ocorreu no período anterior à crise</w:t>
      </w:r>
      <w:r w:rsidR="00C45440">
        <w:rPr>
          <w:rFonts w:ascii="Arial" w:hAnsi="Arial" w:cs="Arial"/>
          <w:sz w:val="24"/>
        </w:rPr>
        <w:t xml:space="preserve">, </w:t>
      </w:r>
      <w:r w:rsidR="0083417F">
        <w:rPr>
          <w:rFonts w:ascii="Arial" w:hAnsi="Arial" w:cs="Arial"/>
          <w:sz w:val="24"/>
        </w:rPr>
        <w:t xml:space="preserve">qual era a conjuntura econômica </w:t>
      </w:r>
      <w:r w:rsidR="00D75234">
        <w:rPr>
          <w:rFonts w:ascii="Arial" w:hAnsi="Arial" w:cs="Arial"/>
          <w:sz w:val="24"/>
        </w:rPr>
        <w:t>entre os anos de 2003 e 2010</w:t>
      </w:r>
      <w:r w:rsidR="00C45440">
        <w:rPr>
          <w:rFonts w:ascii="Arial" w:hAnsi="Arial" w:cs="Arial"/>
          <w:sz w:val="24"/>
        </w:rPr>
        <w:t>.</w:t>
      </w:r>
    </w:p>
    <w:p w:rsidR="000B2B71" w:rsidRDefault="000B2B71" w:rsidP="003F5EC8">
      <w:pPr>
        <w:pStyle w:val="Normal1"/>
        <w:spacing w:line="360" w:lineRule="auto"/>
        <w:outlineLvl w:val="0"/>
        <w:rPr>
          <w:rFonts w:ascii="Arial" w:hAnsi="Arial" w:cs="Arial"/>
          <w:b/>
          <w:i/>
          <w:sz w:val="24"/>
        </w:rPr>
      </w:pPr>
      <w:bookmarkStart w:id="3" w:name="_Toc403057946"/>
    </w:p>
    <w:p w:rsidR="000B2B71" w:rsidRDefault="000B2B71" w:rsidP="003F5EC8">
      <w:pPr>
        <w:pStyle w:val="Normal1"/>
        <w:spacing w:line="360" w:lineRule="auto"/>
        <w:outlineLvl w:val="0"/>
        <w:rPr>
          <w:rFonts w:ascii="Arial" w:hAnsi="Arial" w:cs="Arial"/>
          <w:b/>
          <w:i/>
          <w:sz w:val="24"/>
        </w:rPr>
      </w:pPr>
    </w:p>
    <w:p w:rsidR="003F5EC8" w:rsidRDefault="00C45440" w:rsidP="003F5EC8">
      <w:pPr>
        <w:pStyle w:val="Normal1"/>
        <w:spacing w:line="360" w:lineRule="auto"/>
        <w:outlineLvl w:val="0"/>
        <w:rPr>
          <w:rFonts w:ascii="Arial" w:hAnsi="Arial" w:cs="Arial"/>
          <w:b/>
          <w:i/>
          <w:sz w:val="24"/>
        </w:rPr>
      </w:pPr>
      <w:r>
        <w:rPr>
          <w:rFonts w:ascii="Arial" w:hAnsi="Arial" w:cs="Arial"/>
          <w:b/>
          <w:i/>
          <w:sz w:val="24"/>
        </w:rPr>
        <w:lastRenderedPageBreak/>
        <w:t>3</w:t>
      </w:r>
      <w:r w:rsidRPr="00750736">
        <w:rPr>
          <w:rFonts w:ascii="Arial" w:hAnsi="Arial" w:cs="Arial"/>
          <w:b/>
          <w:i/>
          <w:sz w:val="24"/>
        </w:rPr>
        <w:t>.3.1</w:t>
      </w:r>
      <w:r w:rsidR="00D75234">
        <w:rPr>
          <w:rFonts w:ascii="Arial" w:hAnsi="Arial" w:cs="Arial"/>
          <w:b/>
          <w:i/>
          <w:sz w:val="24"/>
        </w:rPr>
        <w:t xml:space="preserve"> O</w:t>
      </w:r>
      <w:bookmarkEnd w:id="3"/>
      <w:r w:rsidR="00D75234">
        <w:rPr>
          <w:rFonts w:ascii="Arial" w:hAnsi="Arial" w:cs="Arial"/>
          <w:b/>
          <w:i/>
          <w:sz w:val="24"/>
        </w:rPr>
        <w:t>Período de 2003 a 2007</w:t>
      </w:r>
    </w:p>
    <w:p w:rsidR="00C45440" w:rsidRDefault="00D75234" w:rsidP="003F5EC8">
      <w:pPr>
        <w:pStyle w:val="Normal1"/>
        <w:spacing w:after="0" w:line="360" w:lineRule="auto"/>
        <w:ind w:firstLine="708"/>
        <w:jc w:val="both"/>
        <w:outlineLvl w:val="0"/>
        <w:rPr>
          <w:rFonts w:ascii="Arial" w:hAnsi="Arial" w:cs="Arial"/>
          <w:sz w:val="24"/>
        </w:rPr>
      </w:pPr>
      <w:r>
        <w:rPr>
          <w:rFonts w:ascii="Arial" w:hAnsi="Arial" w:cs="Arial"/>
          <w:sz w:val="24"/>
        </w:rPr>
        <w:t xml:space="preserve">Entre os anos de 2003 a 2007, a economia brasileira teve altas taxas de crescimento, </w:t>
      </w:r>
      <w:r w:rsidR="00B94173">
        <w:rPr>
          <w:rFonts w:ascii="Arial" w:hAnsi="Arial" w:cs="Arial"/>
          <w:sz w:val="24"/>
        </w:rPr>
        <w:t xml:space="preserve">principalmente das exportações, renda e reservas internacionais. Com a situação favorável ao Brasil (que durou até 2008), e a crise pela qual alguns países estavam </w:t>
      </w:r>
      <w:r w:rsidR="00E122F8">
        <w:rPr>
          <w:rFonts w:ascii="Arial" w:hAnsi="Arial" w:cs="Arial"/>
          <w:sz w:val="24"/>
        </w:rPr>
        <w:t>atravessando</w:t>
      </w:r>
      <w:r w:rsidR="00B94173">
        <w:rPr>
          <w:rFonts w:ascii="Arial" w:hAnsi="Arial" w:cs="Arial"/>
          <w:sz w:val="24"/>
        </w:rPr>
        <w:t>, analistas afirmaram que a economia brasileira estava “blindada”</w:t>
      </w:r>
      <w:r w:rsidR="00E122F8">
        <w:rPr>
          <w:rFonts w:ascii="Arial" w:hAnsi="Arial" w:cs="Arial"/>
          <w:sz w:val="24"/>
        </w:rPr>
        <w:t>, ou seja,</w:t>
      </w:r>
      <w:r w:rsidR="00B94173">
        <w:rPr>
          <w:rFonts w:ascii="Arial" w:hAnsi="Arial" w:cs="Arial"/>
          <w:sz w:val="24"/>
        </w:rPr>
        <w:t xml:space="preserve"> não poderia ser prejudicada por eventos externos </w:t>
      </w:r>
      <w:r w:rsidR="00C45440">
        <w:rPr>
          <w:rFonts w:ascii="Arial" w:hAnsi="Arial" w:cs="Arial"/>
          <w:sz w:val="24"/>
        </w:rPr>
        <w:t xml:space="preserve">(GONÇALVES, </w:t>
      </w:r>
      <w:r w:rsidR="00B94173">
        <w:rPr>
          <w:rFonts w:ascii="Arial" w:hAnsi="Arial" w:cs="Arial"/>
          <w:sz w:val="24"/>
        </w:rPr>
        <w:t>2012</w:t>
      </w:r>
      <w:r w:rsidR="00C45440">
        <w:rPr>
          <w:rFonts w:ascii="Arial" w:hAnsi="Arial" w:cs="Arial"/>
          <w:sz w:val="24"/>
        </w:rPr>
        <w:t>)</w:t>
      </w:r>
      <w:r w:rsidR="00B94173">
        <w:rPr>
          <w:rFonts w:ascii="Arial" w:hAnsi="Arial" w:cs="Arial"/>
          <w:sz w:val="24"/>
        </w:rPr>
        <w:t>.</w:t>
      </w:r>
    </w:p>
    <w:p w:rsidR="007070DB" w:rsidRDefault="007070DB" w:rsidP="003F5EC8">
      <w:pPr>
        <w:pStyle w:val="Normal1"/>
        <w:spacing w:after="0" w:line="360" w:lineRule="auto"/>
        <w:ind w:firstLine="709"/>
        <w:jc w:val="both"/>
        <w:rPr>
          <w:rFonts w:ascii="Arial" w:hAnsi="Arial" w:cs="Arial"/>
          <w:sz w:val="24"/>
        </w:rPr>
      </w:pPr>
      <w:r>
        <w:rPr>
          <w:rFonts w:ascii="Arial" w:hAnsi="Arial" w:cs="Arial"/>
          <w:sz w:val="24"/>
        </w:rPr>
        <w:t>É importante salientar que o Brasil passava por uma época de crises e incertezas no início do século XXI, principalmente pela eleição de 2002, que elegeu Luís Inácio Lula da Silva, do Partidos dos Trabalhadores (PT) como presidente da república. A eleição de Lula foi um grande marco, já que significava um grande rompimento ideológico em relação aos go</w:t>
      </w:r>
      <w:r w:rsidR="007C0C9F">
        <w:rPr>
          <w:rFonts w:ascii="Arial" w:hAnsi="Arial" w:cs="Arial"/>
          <w:sz w:val="24"/>
        </w:rPr>
        <w:t>vernos anteriores, pois tratava-se de um partido com raízes e ideais de esquerda (GIAMBIAGI, 2011)</w:t>
      </w:r>
      <w:r w:rsidR="00E122F8">
        <w:rPr>
          <w:rFonts w:ascii="Arial" w:hAnsi="Arial" w:cs="Arial"/>
          <w:sz w:val="24"/>
        </w:rPr>
        <w:t>.</w:t>
      </w:r>
    </w:p>
    <w:p w:rsidR="005D724D" w:rsidRDefault="005D724D" w:rsidP="003F5EC8">
      <w:pPr>
        <w:pStyle w:val="Normal1"/>
        <w:spacing w:line="360" w:lineRule="auto"/>
        <w:ind w:firstLine="708"/>
        <w:jc w:val="both"/>
        <w:rPr>
          <w:rFonts w:ascii="Arial" w:hAnsi="Arial" w:cs="Arial"/>
          <w:sz w:val="24"/>
        </w:rPr>
      </w:pPr>
      <w:r>
        <w:rPr>
          <w:rFonts w:ascii="Arial" w:hAnsi="Arial" w:cs="Arial"/>
          <w:sz w:val="24"/>
        </w:rPr>
        <w:t xml:space="preserve">De acordo com Giambiagi (2011), </w:t>
      </w:r>
    </w:p>
    <w:p w:rsidR="005D724D" w:rsidRPr="005D724D" w:rsidRDefault="005D724D" w:rsidP="003F5EC8">
      <w:pPr>
        <w:pStyle w:val="Normal1"/>
        <w:spacing w:before="240" w:line="240" w:lineRule="auto"/>
        <w:ind w:left="2124"/>
        <w:jc w:val="both"/>
        <w:rPr>
          <w:rFonts w:ascii="Arial" w:eastAsiaTheme="minorHAnsi" w:hAnsi="Arial" w:cs="Arial"/>
          <w:color w:val="auto"/>
          <w:sz w:val="20"/>
          <w:lang w:eastAsia="en-US"/>
        </w:rPr>
      </w:pPr>
      <w:r>
        <w:rPr>
          <w:rFonts w:ascii="Arial" w:eastAsiaTheme="minorHAnsi" w:hAnsi="Arial" w:cs="Arial"/>
          <w:color w:val="auto"/>
          <w:sz w:val="20"/>
          <w:lang w:eastAsia="en-US"/>
        </w:rPr>
        <w:t>“</w:t>
      </w:r>
      <w:r w:rsidRPr="005D724D">
        <w:rPr>
          <w:rFonts w:ascii="Arial" w:eastAsiaTheme="minorHAnsi" w:hAnsi="Arial" w:cs="Arial"/>
          <w:color w:val="auto"/>
          <w:sz w:val="20"/>
          <w:lang w:eastAsia="en-US"/>
        </w:rPr>
        <w:t>Os problemas econômicos de 2002 refletiam, em parte, uma crise de desconfiança associada à incerteza em torno do que ocorreria com a política econômica a partir de 2003, com a posse do novo governo. Três indicadores, ligados entre si, captaram com toda intensidade essa incerteza. Primeiro, o risco-país, medido pelos C-Bonds, atingiu mais de 2000 pontos-base em outubro de 2002, depois de se encontrar em pouco mais de 700 pontos em março daquele ano.Segundo,a taxa de câmbio que, em março de 2002, fechara a R$/2,32US$ — mesma cotação de final de 2001 — chegou a R$/3,89US$ no final de setembro, último dia útil antes das eleições (representando, portanto, um aumento da cotação cambial de 68% em seis meses). Por último, a expectativa de inflação para 2003 elevou-se dramaticamente a partir de setembro</w:t>
      </w:r>
      <w:r>
        <w:rPr>
          <w:rFonts w:ascii="Arial" w:eastAsiaTheme="minorHAnsi" w:hAnsi="Arial" w:cs="Arial"/>
          <w:color w:val="auto"/>
          <w:sz w:val="20"/>
          <w:lang w:eastAsia="en-US"/>
        </w:rPr>
        <w:t>” (GIAMBIAGI, 2011, p. 207)</w:t>
      </w:r>
    </w:p>
    <w:p w:rsidR="003D423D" w:rsidRDefault="005D724D" w:rsidP="009E55A9">
      <w:pPr>
        <w:pStyle w:val="Normal1"/>
        <w:spacing w:after="0" w:line="360" w:lineRule="auto"/>
        <w:ind w:firstLine="709"/>
        <w:jc w:val="both"/>
        <w:rPr>
          <w:rFonts w:ascii="Arial" w:hAnsi="Arial" w:cs="Arial"/>
          <w:sz w:val="24"/>
        </w:rPr>
      </w:pPr>
      <w:r>
        <w:rPr>
          <w:rFonts w:ascii="Arial" w:hAnsi="Arial" w:cs="Arial"/>
          <w:sz w:val="24"/>
        </w:rPr>
        <w:t>P</w:t>
      </w:r>
      <w:r w:rsidR="00E122F8">
        <w:rPr>
          <w:rFonts w:ascii="Arial" w:hAnsi="Arial" w:cs="Arial"/>
          <w:sz w:val="24"/>
        </w:rPr>
        <w:t>ara reduzir a incerteza do mercado e melhorar os indicadores econômicos,</w:t>
      </w:r>
      <w:r w:rsidR="003D423D">
        <w:rPr>
          <w:rFonts w:ascii="Arial" w:hAnsi="Arial" w:cs="Arial"/>
          <w:sz w:val="24"/>
        </w:rPr>
        <w:t xml:space="preserve"> entre outubro de 2002 e abril de 2003,</w:t>
      </w:r>
      <w:r w:rsidR="00E122F8">
        <w:rPr>
          <w:rFonts w:ascii="Arial" w:hAnsi="Arial" w:cs="Arial"/>
          <w:sz w:val="24"/>
        </w:rPr>
        <w:t xml:space="preserve"> o governo tomou medidas que </w:t>
      </w:r>
      <w:r w:rsidR="003D423D">
        <w:rPr>
          <w:rFonts w:ascii="Arial" w:hAnsi="Arial" w:cs="Arial"/>
          <w:sz w:val="24"/>
        </w:rPr>
        <w:t xml:space="preserve">mostraram um novo posicionamento do partido, se aproximando mais do “centro” político e diminuindo o grau de tensões macroeconômicas. Dentre as medidas adotadas, as principais foram: a manutenção de parte da chefia do Banco Central do governo anterior e nomear Henrique Meirelles, ex-presidente mundial do </w:t>
      </w:r>
      <w:r w:rsidR="003D423D">
        <w:rPr>
          <w:rFonts w:ascii="Arial" w:hAnsi="Arial" w:cs="Arial"/>
          <w:i/>
          <w:sz w:val="24"/>
        </w:rPr>
        <w:t xml:space="preserve">Bank of Boston </w:t>
      </w:r>
      <w:r w:rsidR="003D423D">
        <w:rPr>
          <w:rFonts w:ascii="Arial" w:hAnsi="Arial" w:cs="Arial"/>
          <w:sz w:val="24"/>
        </w:rPr>
        <w:t>como presidente do BACEN; elevação da taxa de juros básica (SELIC); definição das metas de inflação para os anos de 2003 e 2004 em um patamar menor do que o esperado, para reforçar a política anti-inflacionária e corte de gastos públicos para atingir a meta fiscal (GIAMBIAGI, 2011).</w:t>
      </w:r>
    </w:p>
    <w:p w:rsidR="00C7380B" w:rsidRDefault="008E133F" w:rsidP="009E55A9">
      <w:pPr>
        <w:pStyle w:val="Normal1"/>
        <w:spacing w:after="0" w:line="360" w:lineRule="auto"/>
        <w:ind w:firstLine="709"/>
        <w:jc w:val="both"/>
        <w:rPr>
          <w:rFonts w:ascii="Arial" w:hAnsi="Arial" w:cs="Arial"/>
          <w:sz w:val="24"/>
        </w:rPr>
      </w:pPr>
      <w:r>
        <w:rPr>
          <w:rFonts w:ascii="Arial" w:hAnsi="Arial" w:cs="Arial"/>
          <w:sz w:val="24"/>
        </w:rPr>
        <w:lastRenderedPageBreak/>
        <w:t xml:space="preserve">Entretanto, a inflação fechou o ano de 2003 em </w:t>
      </w:r>
      <w:r w:rsidR="00C0675D">
        <w:rPr>
          <w:rFonts w:ascii="Arial" w:hAnsi="Arial" w:cs="Arial"/>
          <w:sz w:val="24"/>
        </w:rPr>
        <w:t xml:space="preserve">9,3%, um pouco acima do esperado pelo governo, que era de 8,5%, e os juros nominais passaram por rodadas de aumento durante o período, quando </w:t>
      </w:r>
    </w:p>
    <w:p w:rsidR="00C0675D" w:rsidRPr="00C7380B" w:rsidRDefault="00C7380B" w:rsidP="003F5EC8">
      <w:pPr>
        <w:pStyle w:val="Normal1"/>
        <w:spacing w:before="240" w:line="240" w:lineRule="auto"/>
        <w:ind w:left="2124"/>
        <w:jc w:val="both"/>
        <w:rPr>
          <w:rFonts w:ascii="Arial" w:hAnsi="Arial" w:cs="Arial"/>
          <w:sz w:val="20"/>
          <w:szCs w:val="24"/>
        </w:rPr>
      </w:pPr>
      <w:r w:rsidRPr="00C7380B">
        <w:rPr>
          <w:rFonts w:ascii="Arial" w:hAnsi="Arial" w:cs="Arial"/>
          <w:sz w:val="20"/>
          <w:szCs w:val="24"/>
        </w:rPr>
        <w:t>“</w:t>
      </w:r>
      <w:r w:rsidR="00C0675D" w:rsidRPr="00C7380B">
        <w:rPr>
          <w:rFonts w:ascii="Arial" w:hAnsi="Arial" w:cs="Arial"/>
          <w:sz w:val="20"/>
          <w:szCs w:val="24"/>
        </w:rPr>
        <w:t>em 2003 (...) com o dólar ainda pressionado, a taxa Selic nominal — anualizada — foi aumentada de 25,0% para 26,5%; entre setembro de 2004 e maio de 2005 quando, no contexto de uma forte alta das commodities ela passou de 16,0% para 19,75%</w:t>
      </w:r>
      <w:r w:rsidRPr="00C7380B">
        <w:rPr>
          <w:rFonts w:ascii="Arial" w:hAnsi="Arial" w:cs="Arial"/>
          <w:sz w:val="20"/>
          <w:szCs w:val="24"/>
        </w:rPr>
        <w:t xml:space="preserve">” </w:t>
      </w:r>
      <w:r>
        <w:rPr>
          <w:rFonts w:ascii="Arial" w:hAnsi="Arial" w:cs="Arial"/>
          <w:sz w:val="20"/>
          <w:szCs w:val="24"/>
        </w:rPr>
        <w:t>(GIAMBIAGI, 2011, p. 211)</w:t>
      </w:r>
    </w:p>
    <w:p w:rsidR="003D423D" w:rsidRDefault="00C7380B" w:rsidP="003F5EC8">
      <w:pPr>
        <w:pStyle w:val="Normal1"/>
        <w:spacing w:after="0" w:line="360" w:lineRule="auto"/>
        <w:ind w:firstLine="709"/>
        <w:jc w:val="both"/>
        <w:rPr>
          <w:rFonts w:ascii="Arial" w:hAnsi="Arial" w:cs="Arial"/>
          <w:sz w:val="24"/>
        </w:rPr>
      </w:pPr>
      <w:r>
        <w:rPr>
          <w:rFonts w:ascii="Arial" w:hAnsi="Arial" w:cs="Arial"/>
          <w:sz w:val="24"/>
        </w:rPr>
        <w:t xml:space="preserve">A </w:t>
      </w:r>
      <w:r w:rsidR="00C0675D">
        <w:rPr>
          <w:rFonts w:ascii="Arial" w:hAnsi="Arial" w:cs="Arial"/>
          <w:sz w:val="24"/>
        </w:rPr>
        <w:t>taxa de juros real continuou nos mesmos patamares observados no governo anterior</w:t>
      </w:r>
      <w:r w:rsidR="009A29C2">
        <w:rPr>
          <w:rFonts w:ascii="Arial" w:hAnsi="Arial" w:cs="Arial"/>
          <w:sz w:val="24"/>
        </w:rPr>
        <w:t>. Entre os anos de 1995 e 1998, a taxa Selic real média era de 22% a.a., caindo para 10% a.a. no período de 1999 a 2002, elevando-se para 13% em 2003 e sofrendo mais uma queda em 2004, fechando a 8%. A primeira parte da Era Lula (de 2003 a 2006) teve uma taxa de juros real média de 11% ao ano, enquanto na segunda parte (2007 a 2010) ela caiu para 6% ao ano (GIAMBIAGI, 2011).</w:t>
      </w:r>
    </w:p>
    <w:p w:rsidR="009A29C2" w:rsidRDefault="009A29C2" w:rsidP="003F5EC8">
      <w:pPr>
        <w:pStyle w:val="Normal1"/>
        <w:spacing w:after="0" w:line="360" w:lineRule="auto"/>
        <w:ind w:firstLine="709"/>
        <w:jc w:val="both"/>
        <w:rPr>
          <w:rFonts w:ascii="Arial" w:hAnsi="Arial" w:cs="Arial"/>
          <w:sz w:val="24"/>
        </w:rPr>
      </w:pPr>
      <w:r>
        <w:rPr>
          <w:rFonts w:ascii="Arial" w:hAnsi="Arial" w:cs="Arial"/>
          <w:sz w:val="24"/>
        </w:rPr>
        <w:t xml:space="preserve">A taxa de câmbio real, influenciada pela boa fase no cenário internacional e pela abundância de recursos internacionais, sofreu </w:t>
      </w:r>
      <w:r w:rsidR="000830F6">
        <w:rPr>
          <w:rFonts w:ascii="Arial" w:hAnsi="Arial" w:cs="Arial"/>
          <w:sz w:val="24"/>
        </w:rPr>
        <w:t xml:space="preserve">queda de aproximadamente 50% entre os anos de 2003 e 2007, enquanto o preço das exportações </w:t>
      </w:r>
      <w:r w:rsidR="00ED302C">
        <w:rPr>
          <w:rFonts w:ascii="Arial" w:hAnsi="Arial" w:cs="Arial"/>
          <w:sz w:val="24"/>
        </w:rPr>
        <w:t>triplicou</w:t>
      </w:r>
      <w:r w:rsidR="000830F6">
        <w:rPr>
          <w:rFonts w:ascii="Arial" w:hAnsi="Arial" w:cs="Arial"/>
          <w:sz w:val="24"/>
        </w:rPr>
        <w:t xml:space="preserve"> no</w:t>
      </w:r>
      <w:r w:rsidR="00ED302C">
        <w:rPr>
          <w:rFonts w:ascii="Arial" w:hAnsi="Arial" w:cs="Arial"/>
          <w:sz w:val="24"/>
        </w:rPr>
        <w:t xml:space="preserve"> mesmo</w:t>
      </w:r>
      <w:r w:rsidR="000830F6">
        <w:rPr>
          <w:rFonts w:ascii="Arial" w:hAnsi="Arial" w:cs="Arial"/>
          <w:sz w:val="24"/>
        </w:rPr>
        <w:t xml:space="preserve"> período</w:t>
      </w:r>
      <w:r w:rsidR="00ED302C">
        <w:rPr>
          <w:rFonts w:ascii="Arial" w:hAnsi="Arial" w:cs="Arial"/>
          <w:sz w:val="24"/>
        </w:rPr>
        <w:t xml:space="preserve"> (GIAMBIAGI, 2011).</w:t>
      </w:r>
    </w:p>
    <w:p w:rsidR="00654472" w:rsidRDefault="0049212D" w:rsidP="00654472">
      <w:pPr>
        <w:pStyle w:val="Normal1"/>
        <w:spacing w:after="0" w:line="360" w:lineRule="auto"/>
        <w:ind w:firstLine="709"/>
        <w:jc w:val="both"/>
        <w:rPr>
          <w:rFonts w:ascii="Arial" w:hAnsi="Arial" w:cs="Arial"/>
          <w:sz w:val="24"/>
        </w:rPr>
      </w:pPr>
      <w:r>
        <w:rPr>
          <w:rFonts w:ascii="Arial" w:hAnsi="Arial" w:cs="Arial"/>
          <w:sz w:val="24"/>
        </w:rPr>
        <w:t>No geral, o governo Lula foi positivo para a economia brasileira</w:t>
      </w:r>
      <w:r w:rsidR="00654472">
        <w:rPr>
          <w:rFonts w:ascii="Arial" w:hAnsi="Arial" w:cs="Arial"/>
          <w:sz w:val="24"/>
        </w:rPr>
        <w:t>. No primeiro ano, o PIB teve crescimento de apenas 1,1%, mas nos anos seguintes acompanhou o cenário econômico internacional e teve média de crescimento de 3,5% entre 2003 e 2006, interrompendo a tendência apenas em 2008 com a chegada da crise (GIAMBIAGI, 2011).</w:t>
      </w:r>
    </w:p>
    <w:p w:rsidR="003F5EC8" w:rsidRDefault="00654472" w:rsidP="003F5EC8">
      <w:pPr>
        <w:pStyle w:val="Normal1"/>
        <w:spacing w:after="0" w:line="360" w:lineRule="auto"/>
        <w:ind w:firstLine="709"/>
        <w:jc w:val="both"/>
        <w:rPr>
          <w:rFonts w:ascii="Arial" w:hAnsi="Arial" w:cs="Arial"/>
          <w:sz w:val="24"/>
        </w:rPr>
      </w:pPr>
      <w:r>
        <w:rPr>
          <w:rFonts w:ascii="Arial" w:hAnsi="Arial" w:cs="Arial"/>
          <w:sz w:val="24"/>
        </w:rPr>
        <w:t>A inflação ficou dentro da meta estabelecida pelo governo no início do mandato,</w:t>
      </w:r>
      <w:r w:rsidR="003F5CC3">
        <w:rPr>
          <w:rFonts w:ascii="Arial" w:hAnsi="Arial" w:cs="Arial"/>
          <w:sz w:val="24"/>
        </w:rPr>
        <w:t xml:space="preserve"> e a taxa de desemprego caiu de 12% em 2002 para 10,9% entre 2003 e 2006, graças ao aumento da demanda por emprego pela evolução futura da economia (GIAMBIAGI, 2011).</w:t>
      </w:r>
    </w:p>
    <w:p w:rsidR="00C45440" w:rsidRPr="003F5EC8" w:rsidRDefault="003F5CC3" w:rsidP="003F5EC8">
      <w:pPr>
        <w:pStyle w:val="Normal1"/>
        <w:spacing w:before="240" w:after="0" w:line="360" w:lineRule="auto"/>
        <w:ind w:firstLine="709"/>
        <w:jc w:val="both"/>
        <w:rPr>
          <w:rFonts w:ascii="Arial" w:hAnsi="Arial" w:cs="Arial"/>
          <w:sz w:val="24"/>
        </w:rPr>
      </w:pPr>
      <w:r>
        <w:rPr>
          <w:rFonts w:ascii="Arial" w:hAnsi="Arial" w:cs="Arial"/>
          <w:sz w:val="24"/>
        </w:rPr>
        <w:t>Portanto, a</w:t>
      </w:r>
      <w:r w:rsidR="00C45440" w:rsidRPr="00781080">
        <w:rPr>
          <w:rFonts w:ascii="Arial" w:hAnsi="Arial" w:cs="Arial"/>
          <w:sz w:val="24"/>
        </w:rPr>
        <w:t xml:space="preserve"> conjuntura econômica brasileira</w:t>
      </w:r>
      <w:r>
        <w:rPr>
          <w:rFonts w:ascii="Arial" w:hAnsi="Arial" w:cs="Arial"/>
          <w:sz w:val="24"/>
        </w:rPr>
        <w:t xml:space="preserve"> não de</w:t>
      </w:r>
      <w:r w:rsidR="00C45440">
        <w:rPr>
          <w:rFonts w:ascii="Arial" w:hAnsi="Arial" w:cs="Arial"/>
          <w:sz w:val="24"/>
        </w:rPr>
        <w:t>monstrou sentir efeitos decorrentes de problemas externos</w:t>
      </w:r>
      <w:r>
        <w:rPr>
          <w:rFonts w:ascii="Arial" w:hAnsi="Arial" w:cs="Arial"/>
          <w:sz w:val="24"/>
        </w:rPr>
        <w:t>, e ainda acumulou resultados melhores do que esperado, e em comparação aos governos anteriores</w:t>
      </w:r>
      <w:r w:rsidR="00C45440">
        <w:rPr>
          <w:rFonts w:ascii="Arial" w:hAnsi="Arial" w:cs="Arial"/>
          <w:sz w:val="24"/>
        </w:rPr>
        <w:t xml:space="preserve">. </w:t>
      </w:r>
      <w:r>
        <w:rPr>
          <w:rFonts w:ascii="Arial" w:hAnsi="Arial" w:cs="Arial"/>
          <w:sz w:val="24"/>
        </w:rPr>
        <w:t>A convicção</w:t>
      </w:r>
      <w:r w:rsidR="00C45440" w:rsidRPr="00781080">
        <w:rPr>
          <w:rFonts w:ascii="Arial" w:hAnsi="Arial" w:cs="Arial"/>
          <w:sz w:val="24"/>
        </w:rPr>
        <w:t xml:space="preserve"> na </w:t>
      </w:r>
      <w:r>
        <w:rPr>
          <w:rFonts w:ascii="Arial" w:hAnsi="Arial" w:cs="Arial"/>
          <w:sz w:val="24"/>
        </w:rPr>
        <w:t>“</w:t>
      </w:r>
      <w:r w:rsidR="00C45440" w:rsidRPr="00781080">
        <w:rPr>
          <w:rFonts w:ascii="Arial" w:hAnsi="Arial" w:cs="Arial"/>
          <w:sz w:val="24"/>
        </w:rPr>
        <w:t>blindagem brasileira</w:t>
      </w:r>
      <w:r>
        <w:rPr>
          <w:rFonts w:ascii="Arial" w:hAnsi="Arial" w:cs="Arial"/>
          <w:sz w:val="24"/>
        </w:rPr>
        <w:t>"</w:t>
      </w:r>
      <w:r w:rsidR="000B2B71">
        <w:rPr>
          <w:rFonts w:ascii="Arial" w:hAnsi="Arial" w:cs="Arial"/>
          <w:sz w:val="24"/>
        </w:rPr>
        <w:t xml:space="preserve"> </w:t>
      </w:r>
      <w:r>
        <w:rPr>
          <w:rFonts w:ascii="Arial" w:hAnsi="Arial" w:cs="Arial"/>
          <w:sz w:val="24"/>
        </w:rPr>
        <w:t>perdurou</w:t>
      </w:r>
      <w:r w:rsidR="000B2B71">
        <w:rPr>
          <w:rFonts w:ascii="Arial" w:hAnsi="Arial" w:cs="Arial"/>
          <w:sz w:val="24"/>
        </w:rPr>
        <w:t xml:space="preserve"> </w:t>
      </w:r>
      <w:r>
        <w:rPr>
          <w:rFonts w:ascii="Arial" w:hAnsi="Arial" w:cs="Arial"/>
          <w:sz w:val="24"/>
        </w:rPr>
        <w:t>até algum tempo depois da</w:t>
      </w:r>
      <w:r w:rsidR="00C45440" w:rsidRPr="00781080">
        <w:rPr>
          <w:rFonts w:ascii="Arial" w:hAnsi="Arial" w:cs="Arial"/>
          <w:sz w:val="24"/>
        </w:rPr>
        <w:t xml:space="preserve"> eclosão da crise</w:t>
      </w:r>
      <w:r>
        <w:rPr>
          <w:rFonts w:ascii="Arial" w:hAnsi="Arial" w:cs="Arial"/>
          <w:sz w:val="24"/>
        </w:rPr>
        <w:t>,</w:t>
      </w:r>
      <w:r w:rsidR="000B2B71">
        <w:rPr>
          <w:rFonts w:ascii="Arial" w:hAnsi="Arial" w:cs="Arial"/>
          <w:sz w:val="24"/>
        </w:rPr>
        <w:t xml:space="preserve"> </w:t>
      </w:r>
      <w:r>
        <w:rPr>
          <w:rFonts w:ascii="Arial" w:hAnsi="Arial" w:cs="Arial"/>
          <w:sz w:val="24"/>
        </w:rPr>
        <w:t>pois</w:t>
      </w:r>
      <w:r w:rsidR="00C45440" w:rsidRPr="00781080">
        <w:rPr>
          <w:rFonts w:ascii="Arial" w:hAnsi="Arial" w:cs="Arial"/>
          <w:sz w:val="24"/>
        </w:rPr>
        <w:t xml:space="preserve"> o Real </w:t>
      </w:r>
      <w:r w:rsidR="003E251D">
        <w:rPr>
          <w:rFonts w:ascii="Arial" w:hAnsi="Arial" w:cs="Arial"/>
          <w:sz w:val="24"/>
        </w:rPr>
        <w:t>se manteve</w:t>
      </w:r>
      <w:r w:rsidR="00C45440" w:rsidRPr="00781080">
        <w:rPr>
          <w:rFonts w:ascii="Arial" w:hAnsi="Arial" w:cs="Arial"/>
          <w:sz w:val="24"/>
        </w:rPr>
        <w:t xml:space="preserve"> forte e estável</w:t>
      </w:r>
      <w:r w:rsidR="003E251D">
        <w:rPr>
          <w:rFonts w:ascii="Arial" w:hAnsi="Arial" w:cs="Arial"/>
          <w:sz w:val="24"/>
        </w:rPr>
        <w:t xml:space="preserve"> por seis meses depois do início dela</w:t>
      </w:r>
      <w:r w:rsidR="00C45440" w:rsidRPr="00781080">
        <w:rPr>
          <w:rFonts w:ascii="Arial" w:hAnsi="Arial" w:cs="Arial"/>
          <w:sz w:val="24"/>
        </w:rPr>
        <w:t xml:space="preserve"> (GONÇALVES, 2012)</w:t>
      </w:r>
      <w:r w:rsidR="008E1CC0">
        <w:rPr>
          <w:rFonts w:ascii="Arial" w:hAnsi="Arial" w:cs="Arial"/>
          <w:sz w:val="24"/>
        </w:rPr>
        <w:t>.</w:t>
      </w:r>
    </w:p>
    <w:p w:rsidR="000B2B71" w:rsidRDefault="000B2B71" w:rsidP="003F5EC8">
      <w:pPr>
        <w:pStyle w:val="Normal1"/>
        <w:spacing w:before="240" w:after="0" w:line="360" w:lineRule="auto"/>
        <w:outlineLvl w:val="0"/>
        <w:rPr>
          <w:rFonts w:ascii="Arial" w:hAnsi="Arial" w:cs="Arial"/>
          <w:b/>
          <w:i/>
          <w:sz w:val="24"/>
        </w:rPr>
      </w:pPr>
      <w:bookmarkStart w:id="4" w:name="_Toc403057947"/>
    </w:p>
    <w:p w:rsidR="000B2B71" w:rsidRDefault="000B2B71" w:rsidP="003F5EC8">
      <w:pPr>
        <w:pStyle w:val="Normal1"/>
        <w:spacing w:before="240" w:after="0" w:line="360" w:lineRule="auto"/>
        <w:outlineLvl w:val="0"/>
        <w:rPr>
          <w:rFonts w:ascii="Arial" w:hAnsi="Arial" w:cs="Arial"/>
          <w:b/>
          <w:i/>
          <w:sz w:val="24"/>
        </w:rPr>
      </w:pPr>
    </w:p>
    <w:p w:rsidR="001B141D" w:rsidRDefault="00C45440" w:rsidP="003F5EC8">
      <w:pPr>
        <w:pStyle w:val="Normal1"/>
        <w:spacing w:before="240" w:after="0" w:line="360" w:lineRule="auto"/>
        <w:outlineLvl w:val="0"/>
        <w:rPr>
          <w:rFonts w:ascii="Arial" w:hAnsi="Arial" w:cs="Arial"/>
          <w:b/>
          <w:i/>
          <w:sz w:val="24"/>
        </w:rPr>
      </w:pPr>
      <w:r>
        <w:rPr>
          <w:rFonts w:ascii="Arial" w:hAnsi="Arial" w:cs="Arial"/>
          <w:b/>
          <w:i/>
          <w:sz w:val="24"/>
        </w:rPr>
        <w:lastRenderedPageBreak/>
        <w:t>3</w:t>
      </w:r>
      <w:r w:rsidRPr="008C33AE">
        <w:rPr>
          <w:rFonts w:ascii="Arial" w:hAnsi="Arial" w:cs="Arial"/>
          <w:b/>
          <w:i/>
          <w:sz w:val="24"/>
        </w:rPr>
        <w:t xml:space="preserve">.3.2 </w:t>
      </w:r>
      <w:bookmarkEnd w:id="4"/>
      <w:r w:rsidR="001B141D">
        <w:rPr>
          <w:rFonts w:ascii="Arial" w:hAnsi="Arial" w:cs="Arial"/>
          <w:b/>
          <w:i/>
          <w:sz w:val="24"/>
        </w:rPr>
        <w:t>O período de 2008 a 2010</w:t>
      </w:r>
    </w:p>
    <w:p w:rsidR="00C45440" w:rsidRPr="00781080" w:rsidRDefault="00D13274" w:rsidP="003F5EC8">
      <w:pPr>
        <w:pStyle w:val="Normal1"/>
        <w:spacing w:before="240" w:line="360" w:lineRule="auto"/>
        <w:ind w:firstLine="708"/>
        <w:jc w:val="both"/>
        <w:outlineLvl w:val="0"/>
        <w:rPr>
          <w:rFonts w:ascii="Arial" w:hAnsi="Arial" w:cs="Arial"/>
        </w:rPr>
      </w:pPr>
      <w:r>
        <w:rPr>
          <w:rFonts w:ascii="Arial" w:hAnsi="Arial" w:cs="Arial"/>
          <w:sz w:val="24"/>
        </w:rPr>
        <w:t>Para analisar as políticas macroeconômicas e suas mudanças a partir da evolução da crise nos anos de 2008 a 2010, dados apresentados nos relatórios anuais do Banco Central serão analisados. Neste momento, o foco será nas políticas cambiais, fiscais e monetárias adotadas no intervalo em questão, visto que elas fornecem um</w:t>
      </w:r>
      <w:r w:rsidR="00E0507B">
        <w:rPr>
          <w:rFonts w:ascii="Arial" w:hAnsi="Arial" w:cs="Arial"/>
          <w:sz w:val="24"/>
        </w:rPr>
        <w:t xml:space="preserve"> proveitoso</w:t>
      </w:r>
      <w:r>
        <w:rPr>
          <w:rFonts w:ascii="Arial" w:hAnsi="Arial" w:cs="Arial"/>
          <w:sz w:val="24"/>
        </w:rPr>
        <w:t xml:space="preserve"> diagnóstico da economia</w:t>
      </w:r>
      <w:r w:rsidR="00C37D3F">
        <w:rPr>
          <w:rFonts w:ascii="Arial" w:hAnsi="Arial" w:cs="Arial"/>
          <w:sz w:val="24"/>
        </w:rPr>
        <w:t xml:space="preserve"> na época</w:t>
      </w:r>
      <w:r w:rsidR="00C45440" w:rsidRPr="00781080">
        <w:rPr>
          <w:rFonts w:ascii="Arial" w:hAnsi="Arial" w:cs="Arial"/>
          <w:sz w:val="24"/>
        </w:rPr>
        <w:t>.</w:t>
      </w:r>
    </w:p>
    <w:p w:rsidR="00C45440" w:rsidRPr="003A5581" w:rsidRDefault="00C45440" w:rsidP="003F5EC8">
      <w:pPr>
        <w:pStyle w:val="Normal1"/>
        <w:spacing w:line="360" w:lineRule="auto"/>
        <w:outlineLvl w:val="0"/>
        <w:rPr>
          <w:rFonts w:ascii="Arial" w:hAnsi="Arial" w:cs="Arial"/>
          <w:i/>
        </w:rPr>
      </w:pPr>
      <w:bookmarkStart w:id="5" w:name="_Toc403057948"/>
      <w:r w:rsidRPr="003A5581">
        <w:rPr>
          <w:rFonts w:ascii="Arial" w:hAnsi="Arial" w:cs="Arial"/>
          <w:b/>
          <w:i/>
          <w:sz w:val="24"/>
        </w:rPr>
        <w:t xml:space="preserve">3.3.2.1 </w:t>
      </w:r>
      <w:r w:rsidR="00C37D3F" w:rsidRPr="003A5581">
        <w:rPr>
          <w:rFonts w:ascii="Arial" w:hAnsi="Arial" w:cs="Arial"/>
          <w:b/>
          <w:i/>
          <w:sz w:val="24"/>
        </w:rPr>
        <w:t xml:space="preserve">O ano de </w:t>
      </w:r>
      <w:r w:rsidRPr="003A5581">
        <w:rPr>
          <w:rFonts w:ascii="Arial" w:hAnsi="Arial" w:cs="Arial"/>
          <w:b/>
          <w:i/>
          <w:sz w:val="24"/>
        </w:rPr>
        <w:t>2008</w:t>
      </w:r>
      <w:bookmarkEnd w:id="5"/>
    </w:p>
    <w:p w:rsidR="00EC1E68" w:rsidRPr="00EC1E68" w:rsidRDefault="00EC1E68" w:rsidP="00C45440">
      <w:pPr>
        <w:pStyle w:val="Normal1"/>
        <w:spacing w:after="0" w:line="360" w:lineRule="auto"/>
        <w:ind w:firstLine="709"/>
        <w:jc w:val="both"/>
        <w:rPr>
          <w:rFonts w:ascii="Arial" w:hAnsi="Arial" w:cs="Arial"/>
          <w:sz w:val="24"/>
        </w:rPr>
      </w:pPr>
      <w:r>
        <w:rPr>
          <w:rFonts w:ascii="Arial" w:hAnsi="Arial" w:cs="Arial"/>
          <w:sz w:val="24"/>
        </w:rPr>
        <w:t xml:space="preserve">Em 2008, a economia mundial começou a sentir os impactos da crise no mercado de </w:t>
      </w:r>
      <w:r>
        <w:rPr>
          <w:rFonts w:ascii="Arial" w:hAnsi="Arial" w:cs="Arial"/>
          <w:i/>
          <w:sz w:val="24"/>
        </w:rPr>
        <w:t>subprime</w:t>
      </w:r>
      <w:r>
        <w:rPr>
          <w:rFonts w:ascii="Arial" w:hAnsi="Arial" w:cs="Arial"/>
          <w:sz w:val="24"/>
        </w:rPr>
        <w:t>nos Estados Unidos</w:t>
      </w:r>
      <w:r w:rsidR="004666C2">
        <w:rPr>
          <w:rFonts w:ascii="Arial" w:hAnsi="Arial" w:cs="Arial"/>
          <w:sz w:val="24"/>
        </w:rPr>
        <w:t>, fenômeno explicado anteriormente</w:t>
      </w:r>
      <w:r>
        <w:rPr>
          <w:rFonts w:ascii="Arial" w:hAnsi="Arial" w:cs="Arial"/>
          <w:sz w:val="24"/>
        </w:rPr>
        <w:t>. Os países que mais foram afetados neste período foram os países desenvolvidos e emergentes, sendo que alguns (inclusive o Brasil) estavam aproveitando o excelente momento do mercado internacional, que acumulava os melhores resultados econômicos desde a Segunda Guerra Mundial (BANCO CENTRAL DO BRASIL, 2008).</w:t>
      </w:r>
    </w:p>
    <w:p w:rsidR="00C45440" w:rsidRDefault="0048181B" w:rsidP="00C45440">
      <w:pPr>
        <w:pStyle w:val="Normal1"/>
        <w:spacing w:after="0" w:line="360" w:lineRule="auto"/>
        <w:ind w:firstLine="709"/>
        <w:jc w:val="both"/>
        <w:rPr>
          <w:rFonts w:ascii="Arial" w:hAnsi="Arial" w:cs="Arial"/>
          <w:sz w:val="24"/>
        </w:rPr>
      </w:pPr>
      <w:r>
        <w:rPr>
          <w:rFonts w:ascii="Arial" w:hAnsi="Arial" w:cs="Arial"/>
          <w:sz w:val="24"/>
        </w:rPr>
        <w:t>Com isso, o desafio maior d</w:t>
      </w:r>
      <w:r w:rsidR="00DF3A5A">
        <w:rPr>
          <w:rFonts w:ascii="Arial" w:hAnsi="Arial" w:cs="Arial"/>
          <w:sz w:val="24"/>
        </w:rPr>
        <w:t>a equipe econômica do governo brasileiro foicriar e adotar</w:t>
      </w:r>
      <w:r w:rsidR="00C45440" w:rsidRPr="00781080">
        <w:rPr>
          <w:rFonts w:ascii="Arial" w:hAnsi="Arial" w:cs="Arial"/>
          <w:sz w:val="24"/>
        </w:rPr>
        <w:t xml:space="preserve"> políticas macroeconômicas que </w:t>
      </w:r>
      <w:r w:rsidR="00DF3A5A">
        <w:rPr>
          <w:rFonts w:ascii="Arial" w:hAnsi="Arial" w:cs="Arial"/>
          <w:sz w:val="24"/>
        </w:rPr>
        <w:t>bloqueassem a economia d</w:t>
      </w:r>
      <w:r w:rsidR="00C45440" w:rsidRPr="00781080">
        <w:rPr>
          <w:rFonts w:ascii="Arial" w:hAnsi="Arial" w:cs="Arial"/>
          <w:sz w:val="24"/>
        </w:rPr>
        <w:t xml:space="preserve">o Brasil </w:t>
      </w:r>
      <w:r w:rsidR="00DF3A5A">
        <w:rPr>
          <w:rFonts w:ascii="Arial" w:hAnsi="Arial" w:cs="Arial"/>
          <w:sz w:val="24"/>
        </w:rPr>
        <w:t>da forma mais eficaz possível</w:t>
      </w:r>
      <w:r w:rsidR="00C45440" w:rsidRPr="00781080">
        <w:rPr>
          <w:rFonts w:ascii="Arial" w:hAnsi="Arial" w:cs="Arial"/>
          <w:sz w:val="24"/>
        </w:rPr>
        <w:t xml:space="preserve">. </w:t>
      </w:r>
      <w:r w:rsidR="00DF3A5A">
        <w:rPr>
          <w:rFonts w:ascii="Arial" w:hAnsi="Arial" w:cs="Arial"/>
          <w:sz w:val="24"/>
        </w:rPr>
        <w:t>Consequentemente, as medidas escolhidas tinham como objetivo aumentar o PIB a partir do nível de consumo de empresas e famílias (</w:t>
      </w:r>
      <w:r w:rsidR="00C45440">
        <w:rPr>
          <w:rFonts w:ascii="Arial" w:hAnsi="Arial" w:cs="Arial"/>
          <w:sz w:val="24"/>
        </w:rPr>
        <w:t>O CENTRAL DO BRASIL</w:t>
      </w:r>
      <w:r w:rsidR="00C45440" w:rsidRPr="00781080">
        <w:rPr>
          <w:rFonts w:ascii="Arial" w:hAnsi="Arial" w:cs="Arial"/>
          <w:sz w:val="24"/>
        </w:rPr>
        <w:t>, 2008)</w:t>
      </w:r>
      <w:r w:rsidR="00DF3A5A">
        <w:rPr>
          <w:rFonts w:ascii="Arial" w:hAnsi="Arial" w:cs="Arial"/>
          <w:sz w:val="24"/>
        </w:rPr>
        <w:t>.</w:t>
      </w:r>
    </w:p>
    <w:p w:rsidR="0008358C" w:rsidRDefault="000F1FDC" w:rsidP="00C45440">
      <w:pPr>
        <w:pStyle w:val="Normal1"/>
        <w:spacing w:after="0" w:line="360" w:lineRule="auto"/>
        <w:ind w:firstLine="709"/>
        <w:jc w:val="both"/>
        <w:rPr>
          <w:rFonts w:ascii="Arial" w:hAnsi="Arial" w:cs="Arial"/>
          <w:sz w:val="24"/>
        </w:rPr>
      </w:pPr>
      <w:r>
        <w:rPr>
          <w:rFonts w:ascii="Arial" w:hAnsi="Arial" w:cs="Arial"/>
          <w:sz w:val="24"/>
        </w:rPr>
        <w:t xml:space="preserve">No ano, o PIB teve alta de 5,1%, graças aos ótimos resultados em todos os seus componentes, </w:t>
      </w:r>
      <w:r w:rsidR="00EE0F9B">
        <w:rPr>
          <w:rFonts w:ascii="Arial" w:hAnsi="Arial" w:cs="Arial"/>
          <w:sz w:val="24"/>
        </w:rPr>
        <w:t>principalmente pelo crescimento da demanda</w:t>
      </w:r>
      <w:r w:rsidR="007D0826">
        <w:rPr>
          <w:rFonts w:ascii="Arial" w:hAnsi="Arial" w:cs="Arial"/>
          <w:sz w:val="24"/>
        </w:rPr>
        <w:t xml:space="preserve"> interna</w:t>
      </w:r>
      <w:r w:rsidR="00EE0F9B">
        <w:rPr>
          <w:rFonts w:ascii="Arial" w:hAnsi="Arial" w:cs="Arial"/>
          <w:sz w:val="24"/>
        </w:rPr>
        <w:t xml:space="preserve"> na sua contribuição para o PIB</w:t>
      </w:r>
      <w:r w:rsidR="007D0826">
        <w:rPr>
          <w:rFonts w:ascii="Arial" w:hAnsi="Arial" w:cs="Arial"/>
          <w:sz w:val="24"/>
        </w:rPr>
        <w:t xml:space="preserve"> que chegou a 6,8%</w:t>
      </w:r>
      <w:r w:rsidR="00EE0F9B">
        <w:rPr>
          <w:rFonts w:ascii="Arial" w:hAnsi="Arial" w:cs="Arial"/>
          <w:sz w:val="24"/>
        </w:rPr>
        <w:t>,</w:t>
      </w:r>
      <w:r w:rsidR="007D0826">
        <w:rPr>
          <w:rFonts w:ascii="Arial" w:hAnsi="Arial" w:cs="Arial"/>
          <w:sz w:val="24"/>
        </w:rPr>
        <w:t>superando</w:t>
      </w:r>
      <w:r>
        <w:rPr>
          <w:rFonts w:ascii="Arial" w:hAnsi="Arial" w:cs="Arial"/>
          <w:sz w:val="24"/>
        </w:rPr>
        <w:t xml:space="preserve"> os resultados negativos do setor externo</w:t>
      </w:r>
      <w:r w:rsidR="003F6CA8">
        <w:rPr>
          <w:rFonts w:ascii="Arial" w:hAnsi="Arial" w:cs="Arial"/>
          <w:sz w:val="24"/>
        </w:rPr>
        <w:t>. O investimento</w:t>
      </w:r>
      <w:r w:rsidR="007D0826">
        <w:rPr>
          <w:rFonts w:ascii="Arial" w:hAnsi="Arial" w:cs="Arial"/>
          <w:sz w:val="24"/>
        </w:rPr>
        <w:t xml:space="preserve"> também</w:t>
      </w:r>
      <w:r w:rsidR="003F6CA8">
        <w:rPr>
          <w:rFonts w:ascii="Arial" w:hAnsi="Arial" w:cs="Arial"/>
          <w:sz w:val="24"/>
        </w:rPr>
        <w:t xml:space="preserve"> teve destaque no período, por conta de ter acelerado nos meses anteriores à crise econômica mundial </w:t>
      </w:r>
      <w:r w:rsidR="0008358C">
        <w:rPr>
          <w:rFonts w:ascii="Arial" w:hAnsi="Arial" w:cs="Arial"/>
          <w:sz w:val="24"/>
        </w:rPr>
        <w:t>(BANCO CENTRAL DO BRASIL, 2008).</w:t>
      </w:r>
    </w:p>
    <w:p w:rsidR="00ED3661" w:rsidRDefault="0008358C" w:rsidP="00901BF0">
      <w:pPr>
        <w:pStyle w:val="Normal1"/>
        <w:spacing w:after="0" w:line="360" w:lineRule="auto"/>
        <w:ind w:firstLine="708"/>
        <w:jc w:val="both"/>
        <w:rPr>
          <w:rFonts w:ascii="Arial" w:hAnsi="Arial" w:cs="Arial"/>
          <w:sz w:val="24"/>
        </w:rPr>
      </w:pPr>
      <w:r>
        <w:rPr>
          <w:rFonts w:ascii="Arial" w:hAnsi="Arial" w:cs="Arial"/>
          <w:sz w:val="24"/>
        </w:rPr>
        <w:t xml:space="preserve">A taxa de desemprego média fechou o ano alcançando 7,8%, valor menor do que a taxa de desemprego média do ano de 2007, que foi de 8,2%. Isso se deve ao ótimo resultado do mês de dezembro, que atingiu </w:t>
      </w:r>
      <w:r w:rsidR="00491697">
        <w:rPr>
          <w:rFonts w:ascii="Arial" w:hAnsi="Arial" w:cs="Arial"/>
          <w:sz w:val="24"/>
        </w:rPr>
        <w:t>7,9</w:t>
      </w:r>
      <w:r>
        <w:rPr>
          <w:rFonts w:ascii="Arial" w:hAnsi="Arial" w:cs="Arial"/>
          <w:sz w:val="24"/>
        </w:rPr>
        <w:t>%, menor marca desde 2002 (BANCO CENTRAL DO BRASIL, 2008).</w:t>
      </w:r>
    </w:p>
    <w:p w:rsidR="00A44033" w:rsidRDefault="00901BF0" w:rsidP="00A44033">
      <w:pPr>
        <w:pStyle w:val="Normal1"/>
        <w:spacing w:after="0" w:line="360" w:lineRule="auto"/>
        <w:ind w:firstLine="708"/>
        <w:jc w:val="both"/>
        <w:rPr>
          <w:rFonts w:ascii="Arial" w:hAnsi="Arial" w:cs="Arial"/>
          <w:sz w:val="24"/>
        </w:rPr>
      </w:pPr>
      <w:r>
        <w:rPr>
          <w:rFonts w:ascii="Arial" w:hAnsi="Arial" w:cs="Arial"/>
          <w:sz w:val="24"/>
        </w:rPr>
        <w:t>Porém uma redução da atividade econômica pôde ser observada no último trimestre, algo que foi abafado pelos resultados positivos da economia como um todo. O PIB recuou 3,6%</w:t>
      </w:r>
      <w:r w:rsidR="00A2027D">
        <w:rPr>
          <w:rFonts w:ascii="Arial" w:hAnsi="Arial" w:cs="Arial"/>
          <w:sz w:val="24"/>
        </w:rPr>
        <w:t xml:space="preserve">, cessando um período de 12 trimestres de consecutiva </w:t>
      </w:r>
      <w:r w:rsidR="00A2027D">
        <w:rPr>
          <w:rFonts w:ascii="Arial" w:hAnsi="Arial" w:cs="Arial"/>
          <w:sz w:val="24"/>
        </w:rPr>
        <w:lastRenderedPageBreak/>
        <w:t>alta, agravado principalmente pela redução de 7,4% na indústria, 0,5% na produção agropecuária e 0,4% no setor de serviços</w:t>
      </w:r>
      <w:r w:rsidR="00A44033">
        <w:rPr>
          <w:rFonts w:ascii="Arial" w:hAnsi="Arial" w:cs="Arial"/>
          <w:sz w:val="24"/>
        </w:rPr>
        <w:t xml:space="preserve"> (BANCO CENTRAL DO BRASIL, 2008).</w:t>
      </w:r>
    </w:p>
    <w:p w:rsidR="00935054" w:rsidRDefault="00325904" w:rsidP="001E1018">
      <w:pPr>
        <w:pStyle w:val="Normal1"/>
        <w:spacing w:line="360" w:lineRule="auto"/>
        <w:ind w:firstLine="708"/>
        <w:jc w:val="both"/>
        <w:rPr>
          <w:rFonts w:ascii="Arial" w:hAnsi="Arial" w:cs="Arial"/>
          <w:sz w:val="24"/>
        </w:rPr>
      </w:pPr>
      <w:r>
        <w:rPr>
          <w:rFonts w:ascii="Arial" w:hAnsi="Arial" w:cs="Arial"/>
          <w:sz w:val="24"/>
        </w:rPr>
        <w:t>A partir da ótica da demanda, o consumo das famílias e a formação bruta de capital fixo recuaram 2% e 9,8% n</w:t>
      </w:r>
      <w:r w:rsidR="00935054">
        <w:rPr>
          <w:rFonts w:ascii="Arial" w:hAnsi="Arial" w:cs="Arial"/>
          <w:sz w:val="24"/>
        </w:rPr>
        <w:t>o último trimestre, enquanto os gastos do governo sofreram expansão de 0,5% no mesmo período. As exportações reduziram 2,9% e importações também sofreram queda de 8,2%, por conta da nova conjuntura econômica BANCO CENTRAL DO BRASIL, 2008).</w:t>
      </w:r>
    </w:p>
    <w:p w:rsidR="00325904" w:rsidRPr="00781080" w:rsidRDefault="00A44033" w:rsidP="001E1018">
      <w:pPr>
        <w:pStyle w:val="Normal1"/>
        <w:spacing w:before="240" w:line="360" w:lineRule="auto"/>
        <w:ind w:firstLine="709"/>
        <w:jc w:val="both"/>
        <w:rPr>
          <w:rFonts w:ascii="Arial" w:hAnsi="Arial" w:cs="Arial"/>
          <w:sz w:val="24"/>
        </w:rPr>
      </w:pPr>
      <w:r>
        <w:rPr>
          <w:rFonts w:ascii="Arial" w:hAnsi="Arial" w:cs="Arial"/>
          <w:sz w:val="24"/>
        </w:rPr>
        <w:t>O governo, ao observar a chegada dos primeiros sintomas da crise, adotou</w:t>
      </w:r>
      <w:r w:rsidR="00C45440" w:rsidRPr="00781080">
        <w:rPr>
          <w:rFonts w:ascii="Arial" w:hAnsi="Arial" w:cs="Arial"/>
          <w:sz w:val="24"/>
        </w:rPr>
        <w:t xml:space="preserve"> uma política macroeconômica expansionista</w:t>
      </w:r>
      <w:r>
        <w:rPr>
          <w:rFonts w:ascii="Arial" w:hAnsi="Arial" w:cs="Arial"/>
          <w:sz w:val="24"/>
        </w:rPr>
        <w:t xml:space="preserve"> a partir das</w:t>
      </w:r>
      <w:r w:rsidR="00C45440" w:rsidRPr="00781080">
        <w:rPr>
          <w:rFonts w:ascii="Arial" w:hAnsi="Arial" w:cs="Arial"/>
          <w:sz w:val="24"/>
        </w:rPr>
        <w:t xml:space="preserve"> medidas</w:t>
      </w:r>
      <w:r>
        <w:rPr>
          <w:rFonts w:ascii="Arial" w:hAnsi="Arial" w:cs="Arial"/>
          <w:sz w:val="24"/>
        </w:rPr>
        <w:t xml:space="preserve"> abaixo</w:t>
      </w:r>
      <w:r w:rsidR="00C45440" w:rsidRPr="00781080">
        <w:rPr>
          <w:rFonts w:ascii="Arial" w:hAnsi="Arial" w:cs="Arial"/>
          <w:sz w:val="24"/>
        </w:rPr>
        <w:t xml:space="preserve">: </w:t>
      </w:r>
    </w:p>
    <w:p w:rsidR="00325904" w:rsidRPr="003F5EC8" w:rsidRDefault="00901BF0" w:rsidP="003F5EC8">
      <w:pPr>
        <w:pStyle w:val="Normal1"/>
        <w:spacing w:before="240" w:line="240" w:lineRule="auto"/>
        <w:ind w:left="2268"/>
        <w:jc w:val="both"/>
        <w:rPr>
          <w:rFonts w:ascii="Arial" w:hAnsi="Arial" w:cs="Arial"/>
          <w:sz w:val="20"/>
          <w:szCs w:val="24"/>
        </w:rPr>
      </w:pPr>
      <w:r>
        <w:rPr>
          <w:rFonts w:ascii="Arial" w:hAnsi="Arial" w:cs="Arial"/>
          <w:sz w:val="20"/>
        </w:rPr>
        <w:t>“</w:t>
      </w:r>
      <w:r w:rsidRPr="00901BF0">
        <w:rPr>
          <w:rFonts w:ascii="Arial" w:hAnsi="Arial" w:cs="Arial"/>
          <w:sz w:val="20"/>
        </w:rPr>
        <w:t>Nesse quadro de redução da atividade, o governo e o Banco Central do Brasil atuaram com várias medidas anticíclicas que incorporam empréstimos em moeda estrangeira, para financiar as exportações e garantir a liquidez do mercado; incentivos fiscais, com redução de impostos e aumento dos gastos, em especial dos investimentos em infraestrutura; e liberação de recolhimentos compulsórios para aumentar a liquidez do sistema financeiro nacional, incentivando o crescimento dos empréstimos</w:t>
      </w:r>
      <w:r>
        <w:rPr>
          <w:rFonts w:ascii="Arial" w:hAnsi="Arial" w:cs="Arial"/>
          <w:sz w:val="20"/>
        </w:rPr>
        <w:t>”</w:t>
      </w:r>
      <w:r w:rsidR="00C45440" w:rsidRPr="00781080">
        <w:rPr>
          <w:rFonts w:ascii="Arial" w:hAnsi="Arial" w:cs="Arial"/>
          <w:sz w:val="20"/>
          <w:szCs w:val="24"/>
        </w:rPr>
        <w:t>(</w:t>
      </w:r>
      <w:r w:rsidR="00C45440" w:rsidRPr="00D9340C">
        <w:rPr>
          <w:rFonts w:ascii="Arial" w:hAnsi="Arial" w:cs="Arial"/>
          <w:sz w:val="20"/>
        </w:rPr>
        <w:t xml:space="preserve">BANCO CENTRAL DO </w:t>
      </w:r>
      <w:r w:rsidR="00C45440" w:rsidRPr="00781080">
        <w:rPr>
          <w:rFonts w:ascii="Arial" w:hAnsi="Arial" w:cs="Arial"/>
          <w:sz w:val="20"/>
          <w:szCs w:val="24"/>
        </w:rPr>
        <w:t>BRASIL,</w:t>
      </w:r>
      <w:r w:rsidR="00C45440">
        <w:rPr>
          <w:rFonts w:ascii="Arial" w:hAnsi="Arial" w:cs="Arial"/>
          <w:sz w:val="20"/>
          <w:szCs w:val="24"/>
        </w:rPr>
        <w:t xml:space="preserve"> 2008,</w:t>
      </w:r>
      <w:r w:rsidR="00C45440" w:rsidRPr="00781080">
        <w:rPr>
          <w:rFonts w:ascii="Arial" w:hAnsi="Arial" w:cs="Arial"/>
          <w:sz w:val="20"/>
          <w:szCs w:val="24"/>
        </w:rPr>
        <w:t xml:space="preserve"> p. </w:t>
      </w:r>
      <w:r w:rsidR="00935054">
        <w:rPr>
          <w:rFonts w:ascii="Arial" w:hAnsi="Arial" w:cs="Arial"/>
          <w:sz w:val="20"/>
          <w:szCs w:val="24"/>
        </w:rPr>
        <w:t>20</w:t>
      </w:r>
      <w:r w:rsidR="00C45440" w:rsidRPr="00781080">
        <w:rPr>
          <w:rFonts w:ascii="Arial" w:hAnsi="Arial" w:cs="Arial"/>
          <w:sz w:val="20"/>
          <w:szCs w:val="24"/>
        </w:rPr>
        <w:t>)</w:t>
      </w:r>
    </w:p>
    <w:p w:rsidR="00D22D0B" w:rsidRDefault="00B425FB" w:rsidP="003F5EC8">
      <w:pPr>
        <w:pStyle w:val="Normal1"/>
        <w:spacing w:after="0" w:line="360" w:lineRule="auto"/>
        <w:ind w:firstLine="708"/>
        <w:jc w:val="both"/>
        <w:rPr>
          <w:rFonts w:ascii="Arial" w:hAnsi="Arial" w:cs="Arial"/>
          <w:sz w:val="24"/>
        </w:rPr>
      </w:pPr>
      <w:r>
        <w:rPr>
          <w:rFonts w:ascii="Arial" w:hAnsi="Arial" w:cs="Arial"/>
          <w:sz w:val="24"/>
        </w:rPr>
        <w:t>Desse modo, a o consumo foi incentivado pela redução dos impostos e pelo aumento de crédito, o que f</w:t>
      </w:r>
      <w:r w:rsidR="0056495B">
        <w:rPr>
          <w:rFonts w:ascii="Arial" w:hAnsi="Arial" w:cs="Arial"/>
          <w:sz w:val="24"/>
        </w:rPr>
        <w:t>e</w:t>
      </w:r>
      <w:r>
        <w:rPr>
          <w:rFonts w:ascii="Arial" w:hAnsi="Arial" w:cs="Arial"/>
          <w:sz w:val="24"/>
        </w:rPr>
        <w:t xml:space="preserve">z com </w:t>
      </w:r>
      <w:r w:rsidR="0056495B">
        <w:rPr>
          <w:rFonts w:ascii="Arial" w:hAnsi="Arial" w:cs="Arial"/>
          <w:sz w:val="24"/>
        </w:rPr>
        <w:t>que o PIB continuasse a aumentar nos períodos seguintes</w:t>
      </w:r>
      <w:r w:rsidR="00C45440" w:rsidRPr="00781080">
        <w:rPr>
          <w:rFonts w:ascii="Arial" w:hAnsi="Arial" w:cs="Arial"/>
          <w:sz w:val="24"/>
        </w:rPr>
        <w:t xml:space="preserve">. </w:t>
      </w:r>
      <w:r w:rsidR="0056495B">
        <w:rPr>
          <w:rFonts w:ascii="Arial" w:hAnsi="Arial" w:cs="Arial"/>
          <w:sz w:val="24"/>
        </w:rPr>
        <w:t>Todas as</w:t>
      </w:r>
      <w:r w:rsidR="00C45440" w:rsidRPr="00781080">
        <w:rPr>
          <w:rFonts w:ascii="Arial" w:hAnsi="Arial" w:cs="Arial"/>
          <w:sz w:val="24"/>
        </w:rPr>
        <w:t xml:space="preserve"> políticas (</w:t>
      </w:r>
      <w:r w:rsidR="0056495B">
        <w:rPr>
          <w:rFonts w:ascii="Arial" w:hAnsi="Arial" w:cs="Arial"/>
          <w:sz w:val="24"/>
        </w:rPr>
        <w:t>cambial, fiscal</w:t>
      </w:r>
      <w:r w:rsidR="00C45440" w:rsidRPr="00781080">
        <w:rPr>
          <w:rFonts w:ascii="Arial" w:hAnsi="Arial" w:cs="Arial"/>
          <w:sz w:val="24"/>
        </w:rPr>
        <w:t xml:space="preserve"> e monetária) </w:t>
      </w:r>
      <w:r w:rsidR="0056495B">
        <w:rPr>
          <w:rFonts w:ascii="Arial" w:hAnsi="Arial" w:cs="Arial"/>
          <w:sz w:val="24"/>
        </w:rPr>
        <w:t>são</w:t>
      </w:r>
      <w:r w:rsidR="00C45440" w:rsidRPr="00781080">
        <w:rPr>
          <w:rFonts w:ascii="Arial" w:hAnsi="Arial" w:cs="Arial"/>
          <w:sz w:val="24"/>
        </w:rPr>
        <w:t xml:space="preserve"> relevante</w:t>
      </w:r>
      <w:r w:rsidR="0056495B">
        <w:rPr>
          <w:rFonts w:ascii="Arial" w:hAnsi="Arial" w:cs="Arial"/>
          <w:sz w:val="24"/>
        </w:rPr>
        <w:t>s</w:t>
      </w:r>
      <w:r w:rsidR="00C45440" w:rsidRPr="00781080">
        <w:rPr>
          <w:rFonts w:ascii="Arial" w:hAnsi="Arial" w:cs="Arial"/>
          <w:sz w:val="24"/>
        </w:rPr>
        <w:t xml:space="preserve"> para</w:t>
      </w:r>
      <w:r w:rsidR="0056495B">
        <w:rPr>
          <w:rFonts w:ascii="Arial" w:hAnsi="Arial" w:cs="Arial"/>
          <w:sz w:val="24"/>
        </w:rPr>
        <w:t xml:space="preserve"> entender oâmbito da economia brasileira em uma época de recessão no cenário econômico internacional.</w:t>
      </w:r>
    </w:p>
    <w:p w:rsidR="00C45440" w:rsidRPr="00781080" w:rsidRDefault="00C45440" w:rsidP="003F5EC8">
      <w:pPr>
        <w:pStyle w:val="Normal1"/>
        <w:spacing w:after="0" w:line="360" w:lineRule="auto"/>
        <w:ind w:firstLine="708"/>
        <w:jc w:val="both"/>
        <w:rPr>
          <w:rFonts w:ascii="Arial" w:hAnsi="Arial" w:cs="Arial"/>
          <w:sz w:val="24"/>
        </w:rPr>
      </w:pPr>
      <w:r w:rsidRPr="00781080">
        <w:rPr>
          <w:rFonts w:ascii="Arial" w:hAnsi="Arial" w:cs="Arial"/>
          <w:sz w:val="24"/>
        </w:rPr>
        <w:t xml:space="preserve">A política fiscal </w:t>
      </w:r>
      <w:r w:rsidR="0041509A">
        <w:rPr>
          <w:rFonts w:ascii="Arial" w:hAnsi="Arial" w:cs="Arial"/>
          <w:sz w:val="24"/>
        </w:rPr>
        <w:t>em vigor</w:t>
      </w:r>
      <w:r w:rsidRPr="00781080">
        <w:rPr>
          <w:rFonts w:ascii="Arial" w:hAnsi="Arial" w:cs="Arial"/>
          <w:sz w:val="24"/>
        </w:rPr>
        <w:t xml:space="preserve"> a partir de meados de 2008 </w:t>
      </w:r>
      <w:r w:rsidR="00C94EA4">
        <w:rPr>
          <w:rFonts w:ascii="Arial" w:hAnsi="Arial" w:cs="Arial"/>
          <w:sz w:val="24"/>
        </w:rPr>
        <w:t xml:space="preserve">baseou-se na redução tarifária, com o objetivo de mantê-la flexível e manter o nível de atividade interna. </w:t>
      </w:r>
      <w:r w:rsidRPr="00781080">
        <w:rPr>
          <w:rFonts w:ascii="Arial" w:hAnsi="Arial" w:cs="Arial"/>
          <w:sz w:val="24"/>
        </w:rPr>
        <w:t>O</w:t>
      </w:r>
      <w:r w:rsidR="00C94EA4">
        <w:rPr>
          <w:rFonts w:ascii="Arial" w:hAnsi="Arial" w:cs="Arial"/>
          <w:sz w:val="24"/>
        </w:rPr>
        <w:t xml:space="preserve"> governo aprovou três medidas de redução de impostos que, juntas, trariam impacto fiscal de R$8,4 milhões, a redução do IPI incidente sobre carros e caminhões novos e a diminuição da alíquota do IOF sobre empréstimo a pessoas físicas</w:t>
      </w:r>
      <w:r w:rsidRPr="00781080">
        <w:rPr>
          <w:rFonts w:ascii="Arial" w:hAnsi="Arial" w:cs="Arial"/>
          <w:sz w:val="24"/>
        </w:rPr>
        <w:t xml:space="preserve"> (</w:t>
      </w:r>
      <w:r>
        <w:rPr>
          <w:rFonts w:ascii="Arial" w:hAnsi="Arial" w:cs="Arial"/>
          <w:sz w:val="24"/>
        </w:rPr>
        <w:t xml:space="preserve">BANCO CENTRAL DO </w:t>
      </w:r>
      <w:r w:rsidRPr="00781080">
        <w:rPr>
          <w:rFonts w:ascii="Arial" w:hAnsi="Arial" w:cs="Arial"/>
          <w:sz w:val="24"/>
        </w:rPr>
        <w:t>BRASIL, 2008)</w:t>
      </w:r>
      <w:r w:rsidR="00A97936">
        <w:rPr>
          <w:rFonts w:ascii="Arial" w:hAnsi="Arial" w:cs="Arial"/>
          <w:sz w:val="24"/>
        </w:rPr>
        <w:t>.</w:t>
      </w:r>
    </w:p>
    <w:p w:rsidR="00666A26" w:rsidRPr="00781080" w:rsidRDefault="00C45440" w:rsidP="00666A26">
      <w:pPr>
        <w:pStyle w:val="Normal1"/>
        <w:spacing w:after="0" w:line="360" w:lineRule="auto"/>
        <w:ind w:firstLine="708"/>
        <w:jc w:val="both"/>
        <w:rPr>
          <w:rFonts w:ascii="Arial" w:hAnsi="Arial" w:cs="Arial"/>
          <w:sz w:val="24"/>
        </w:rPr>
      </w:pPr>
      <w:r w:rsidRPr="00781080">
        <w:rPr>
          <w:rFonts w:ascii="Arial" w:hAnsi="Arial" w:cs="Arial"/>
          <w:sz w:val="24"/>
        </w:rPr>
        <w:t>Em relação à política monetária</w:t>
      </w:r>
      <w:r w:rsidR="009C55FB">
        <w:rPr>
          <w:rFonts w:ascii="Arial" w:hAnsi="Arial" w:cs="Arial"/>
          <w:sz w:val="24"/>
        </w:rPr>
        <w:t>, o governo observou o aquecimento da economia e os riscos de uma inflação</w:t>
      </w:r>
      <w:r w:rsidR="00060FCF">
        <w:rPr>
          <w:rFonts w:ascii="Arial" w:hAnsi="Arial" w:cs="Arial"/>
          <w:sz w:val="24"/>
        </w:rPr>
        <w:t xml:space="preserve"> “benigna”</w:t>
      </w:r>
      <w:r w:rsidR="009C55FB">
        <w:rPr>
          <w:rFonts w:ascii="Arial" w:hAnsi="Arial" w:cs="Arial"/>
          <w:sz w:val="24"/>
        </w:rPr>
        <w:t xml:space="preserve"> no primeiro trimestre de 2008, e com isso decidiu manter a taxa Selic em 11,25% e acompanhar o cenário econômico para </w:t>
      </w:r>
      <w:r w:rsidR="00666A26">
        <w:rPr>
          <w:rFonts w:ascii="Arial" w:hAnsi="Arial" w:cs="Arial"/>
          <w:sz w:val="24"/>
        </w:rPr>
        <w:t xml:space="preserve">decidir quais seriam as próximas medidas a serem tomadas </w:t>
      </w:r>
      <w:r w:rsidR="00666A26" w:rsidRPr="00781080">
        <w:rPr>
          <w:rFonts w:ascii="Arial" w:hAnsi="Arial" w:cs="Arial"/>
          <w:sz w:val="24"/>
        </w:rPr>
        <w:t>(</w:t>
      </w:r>
      <w:r w:rsidR="00666A26">
        <w:rPr>
          <w:rFonts w:ascii="Arial" w:hAnsi="Arial" w:cs="Arial"/>
          <w:sz w:val="24"/>
        </w:rPr>
        <w:t xml:space="preserve">BANCO CENTRAL DO </w:t>
      </w:r>
      <w:r w:rsidR="00666A26" w:rsidRPr="00781080">
        <w:rPr>
          <w:rFonts w:ascii="Arial" w:hAnsi="Arial" w:cs="Arial"/>
          <w:sz w:val="24"/>
        </w:rPr>
        <w:t>BRASIL, 2008)</w:t>
      </w:r>
      <w:r w:rsidR="00666A26">
        <w:rPr>
          <w:rFonts w:ascii="Arial" w:hAnsi="Arial" w:cs="Arial"/>
          <w:sz w:val="24"/>
        </w:rPr>
        <w:t>.</w:t>
      </w:r>
    </w:p>
    <w:p w:rsidR="00060FCF" w:rsidRPr="00781080" w:rsidRDefault="00666A26" w:rsidP="00060FCF">
      <w:pPr>
        <w:pStyle w:val="Normal1"/>
        <w:spacing w:after="0" w:line="360" w:lineRule="auto"/>
        <w:ind w:firstLine="708"/>
        <w:jc w:val="both"/>
        <w:rPr>
          <w:rFonts w:ascii="Arial" w:hAnsi="Arial" w:cs="Arial"/>
          <w:sz w:val="24"/>
        </w:rPr>
      </w:pPr>
      <w:r>
        <w:rPr>
          <w:rFonts w:ascii="Arial" w:hAnsi="Arial" w:cs="Arial"/>
          <w:sz w:val="24"/>
        </w:rPr>
        <w:t>Nos meses de abril e junho, com a certeza de que as pressões inflacionárias estavam mais concretas, o Copom decidiu aumentar a</w:t>
      </w:r>
      <w:r w:rsidR="0013327F">
        <w:rPr>
          <w:rFonts w:ascii="Arial" w:hAnsi="Arial" w:cs="Arial"/>
          <w:sz w:val="24"/>
        </w:rPr>
        <w:t xml:space="preserve"> taxa de juros para os próximos meses</w:t>
      </w:r>
      <w:r w:rsidR="00060FCF">
        <w:rPr>
          <w:rFonts w:ascii="Arial" w:hAnsi="Arial" w:cs="Arial"/>
          <w:sz w:val="24"/>
        </w:rPr>
        <w:t xml:space="preserve"> (chegando a 13,00% a.a. em julho)</w:t>
      </w:r>
      <w:r w:rsidR="0013327F">
        <w:rPr>
          <w:rFonts w:ascii="Arial" w:hAnsi="Arial" w:cs="Arial"/>
          <w:sz w:val="24"/>
        </w:rPr>
        <w:t xml:space="preserve">, </w:t>
      </w:r>
      <w:r w:rsidR="00060FCF">
        <w:rPr>
          <w:rFonts w:ascii="Arial" w:hAnsi="Arial" w:cs="Arial"/>
          <w:sz w:val="24"/>
        </w:rPr>
        <w:t xml:space="preserve">e esta pressão acabou se </w:t>
      </w:r>
      <w:r w:rsidR="00060FCF">
        <w:rPr>
          <w:rFonts w:ascii="Arial" w:hAnsi="Arial" w:cs="Arial"/>
          <w:sz w:val="24"/>
        </w:rPr>
        <w:lastRenderedPageBreak/>
        <w:t xml:space="preserve">estendendo até o mês de setembro, com o descompasso entre o ritmo de expansão da oferta e demanda agregadas. Todo o controle da política monetária neste período foi feito a partir da taxa de juros </w:t>
      </w:r>
      <w:r w:rsidR="00060FCF" w:rsidRPr="00781080">
        <w:rPr>
          <w:rFonts w:ascii="Arial" w:hAnsi="Arial" w:cs="Arial"/>
          <w:sz w:val="24"/>
        </w:rPr>
        <w:t>(</w:t>
      </w:r>
      <w:r w:rsidR="00060FCF">
        <w:rPr>
          <w:rFonts w:ascii="Arial" w:hAnsi="Arial" w:cs="Arial"/>
          <w:sz w:val="24"/>
        </w:rPr>
        <w:t xml:space="preserve">BANCO CENTRAL DO </w:t>
      </w:r>
      <w:r w:rsidR="00060FCF" w:rsidRPr="00781080">
        <w:rPr>
          <w:rFonts w:ascii="Arial" w:hAnsi="Arial" w:cs="Arial"/>
          <w:sz w:val="24"/>
        </w:rPr>
        <w:t>BRASIL, 2008)</w:t>
      </w:r>
      <w:r w:rsidR="00060FCF">
        <w:rPr>
          <w:rFonts w:ascii="Arial" w:hAnsi="Arial" w:cs="Arial"/>
          <w:sz w:val="24"/>
        </w:rPr>
        <w:t>.</w:t>
      </w:r>
    </w:p>
    <w:p w:rsidR="00060FCF" w:rsidRDefault="00693E11" w:rsidP="00C45440">
      <w:pPr>
        <w:pStyle w:val="Normal1"/>
        <w:spacing w:after="0" w:line="360" w:lineRule="auto"/>
        <w:ind w:firstLine="709"/>
        <w:jc w:val="both"/>
        <w:rPr>
          <w:rFonts w:ascii="Arial" w:hAnsi="Arial" w:cs="Arial"/>
          <w:sz w:val="24"/>
        </w:rPr>
      </w:pPr>
      <w:r>
        <w:rPr>
          <w:rFonts w:ascii="Arial" w:hAnsi="Arial" w:cs="Arial"/>
          <w:sz w:val="24"/>
        </w:rPr>
        <w:t xml:space="preserve">Em outubro e dezembro, o Copom percebeu que as expectativas em relação à crise haviam se tornado mais incertas, principalmente em relação aos “efeitos da crise internacional sobre a contribuição exercida pelo crédito para a sustentação da demanda doméstica </w:t>
      </w:r>
      <w:r w:rsidRPr="00781080">
        <w:rPr>
          <w:rFonts w:ascii="Arial" w:hAnsi="Arial" w:cs="Arial"/>
          <w:sz w:val="24"/>
        </w:rPr>
        <w:t>(</w:t>
      </w:r>
      <w:r>
        <w:rPr>
          <w:rFonts w:ascii="Arial" w:hAnsi="Arial" w:cs="Arial"/>
          <w:sz w:val="24"/>
        </w:rPr>
        <w:t xml:space="preserve">BANCO CENTRAL DO </w:t>
      </w:r>
      <w:r w:rsidRPr="00781080">
        <w:rPr>
          <w:rFonts w:ascii="Arial" w:hAnsi="Arial" w:cs="Arial"/>
          <w:sz w:val="24"/>
        </w:rPr>
        <w:t>BRASIL, 2008</w:t>
      </w:r>
      <w:r>
        <w:rPr>
          <w:rFonts w:ascii="Arial" w:hAnsi="Arial" w:cs="Arial"/>
          <w:sz w:val="24"/>
        </w:rPr>
        <w:t>, p. 44</w:t>
      </w:r>
      <w:r w:rsidRPr="00781080">
        <w:rPr>
          <w:rFonts w:ascii="Arial" w:hAnsi="Arial" w:cs="Arial"/>
          <w:sz w:val="24"/>
        </w:rPr>
        <w:t>)</w:t>
      </w:r>
      <w:r>
        <w:rPr>
          <w:rFonts w:ascii="Arial" w:hAnsi="Arial" w:cs="Arial"/>
          <w:sz w:val="24"/>
        </w:rPr>
        <w:t>.</w:t>
      </w:r>
    </w:p>
    <w:p w:rsidR="00693E11" w:rsidRDefault="00693E11" w:rsidP="00C45440">
      <w:pPr>
        <w:pStyle w:val="Normal1"/>
        <w:spacing w:after="0" w:line="360" w:lineRule="auto"/>
        <w:ind w:firstLine="709"/>
        <w:jc w:val="both"/>
        <w:rPr>
          <w:rFonts w:ascii="Arial" w:hAnsi="Arial" w:cs="Arial"/>
          <w:sz w:val="24"/>
        </w:rPr>
      </w:pPr>
      <w:r>
        <w:rPr>
          <w:rFonts w:ascii="Arial" w:hAnsi="Arial" w:cs="Arial"/>
          <w:sz w:val="24"/>
        </w:rPr>
        <w:t xml:space="preserve">Além disso, os efeitos da crise sobre a confiança dos empresários e consumidores também foram estudados, junto com os riscos da expansão doméstica afetar a pressão inflacionária por conta do aumento do preço das </w:t>
      </w:r>
      <w:r w:rsidRPr="00693E11">
        <w:rPr>
          <w:rFonts w:ascii="Arial" w:hAnsi="Arial" w:cs="Arial"/>
          <w:i/>
          <w:sz w:val="24"/>
        </w:rPr>
        <w:t>commodities</w:t>
      </w:r>
      <w:r>
        <w:rPr>
          <w:rFonts w:ascii="Arial" w:hAnsi="Arial" w:cs="Arial"/>
          <w:sz w:val="24"/>
        </w:rPr>
        <w:t xml:space="preserve"> no mercado externo. Com isso, a taxa Selic fechou o ano a 13,75% a.a., sem viés </w:t>
      </w:r>
      <w:r w:rsidRPr="00781080">
        <w:rPr>
          <w:rFonts w:ascii="Arial" w:hAnsi="Arial" w:cs="Arial"/>
          <w:sz w:val="24"/>
        </w:rPr>
        <w:t>(</w:t>
      </w:r>
      <w:r>
        <w:rPr>
          <w:rFonts w:ascii="Arial" w:hAnsi="Arial" w:cs="Arial"/>
          <w:sz w:val="24"/>
        </w:rPr>
        <w:t xml:space="preserve">BANCO CENTRAL DO </w:t>
      </w:r>
      <w:r w:rsidRPr="00781080">
        <w:rPr>
          <w:rFonts w:ascii="Arial" w:hAnsi="Arial" w:cs="Arial"/>
          <w:sz w:val="24"/>
        </w:rPr>
        <w:t>BRASIL, 2008)</w:t>
      </w:r>
      <w:r>
        <w:rPr>
          <w:rFonts w:ascii="Arial" w:hAnsi="Arial" w:cs="Arial"/>
          <w:sz w:val="24"/>
        </w:rPr>
        <w:t>.</w:t>
      </w:r>
    </w:p>
    <w:p w:rsidR="00C45440" w:rsidRDefault="002C2F87" w:rsidP="002C2F87">
      <w:pPr>
        <w:autoSpaceDE w:val="0"/>
        <w:autoSpaceDN w:val="0"/>
        <w:adjustRightInd w:val="0"/>
        <w:spacing w:after="0" w:line="360" w:lineRule="auto"/>
        <w:jc w:val="both"/>
        <w:rPr>
          <w:rFonts w:ascii="Arial" w:hAnsi="Arial" w:cs="Arial"/>
          <w:sz w:val="24"/>
        </w:rPr>
      </w:pPr>
      <w:r>
        <w:rPr>
          <w:rFonts w:ascii="Arial" w:hAnsi="Arial" w:cs="Arial"/>
          <w:sz w:val="24"/>
        </w:rPr>
        <w:tab/>
        <w:t xml:space="preserve">A política cambial pode ser dividida em duas fases no ano de 2008. A primeira durou os três primeiros trimestres do ano, e foi marcada pela estratégia de aquisição de divisas no mercado à vista para fortalecer as reservas internacionais. O Banco Central conseguiu manter a realização de leilões de </w:t>
      </w:r>
      <w:r>
        <w:rPr>
          <w:rFonts w:ascii="Arial" w:hAnsi="Arial" w:cs="Arial"/>
          <w:i/>
          <w:sz w:val="24"/>
        </w:rPr>
        <w:t xml:space="preserve">swap </w:t>
      </w:r>
      <w:r>
        <w:rPr>
          <w:rFonts w:ascii="Arial" w:hAnsi="Arial" w:cs="Arial"/>
          <w:sz w:val="24"/>
        </w:rPr>
        <w:t xml:space="preserve">cambial reverso, para assumir uma posição ativa em relação à taxa de câmbio e passiva em relação à taxa de juros </w:t>
      </w:r>
      <w:r w:rsidRPr="00781080">
        <w:rPr>
          <w:rFonts w:ascii="Arial" w:hAnsi="Arial" w:cs="Arial"/>
          <w:sz w:val="24"/>
        </w:rPr>
        <w:t>(</w:t>
      </w:r>
      <w:r>
        <w:rPr>
          <w:rFonts w:ascii="Arial" w:hAnsi="Arial" w:cs="Arial"/>
          <w:sz w:val="24"/>
        </w:rPr>
        <w:t xml:space="preserve">BANCO CENTRAL DO </w:t>
      </w:r>
      <w:r w:rsidRPr="00781080">
        <w:rPr>
          <w:rFonts w:ascii="Arial" w:hAnsi="Arial" w:cs="Arial"/>
          <w:sz w:val="24"/>
        </w:rPr>
        <w:t>BRASIL, 2008)</w:t>
      </w:r>
      <w:r>
        <w:rPr>
          <w:rFonts w:ascii="Arial" w:hAnsi="Arial" w:cs="Arial"/>
          <w:sz w:val="24"/>
        </w:rPr>
        <w:t>.</w:t>
      </w:r>
    </w:p>
    <w:p w:rsidR="002C2F87" w:rsidRDefault="002C2F87" w:rsidP="002C2F87">
      <w:pPr>
        <w:autoSpaceDE w:val="0"/>
        <w:autoSpaceDN w:val="0"/>
        <w:adjustRightInd w:val="0"/>
        <w:spacing w:after="0" w:line="360" w:lineRule="auto"/>
        <w:jc w:val="both"/>
        <w:rPr>
          <w:rFonts w:ascii="Arial" w:hAnsi="Arial" w:cs="Arial"/>
          <w:sz w:val="24"/>
        </w:rPr>
      </w:pPr>
      <w:r>
        <w:rPr>
          <w:rFonts w:ascii="Arial" w:hAnsi="Arial" w:cs="Arial"/>
          <w:sz w:val="24"/>
        </w:rPr>
        <w:tab/>
        <w:t xml:space="preserve">A segunda fase se iniciou no mês de outubro, onde o Banco Central percebeu o aumento da crise financeira e sua influência no mercado de câmbio, e decidiu ofertar contratos de </w:t>
      </w:r>
      <w:r>
        <w:rPr>
          <w:rFonts w:ascii="Arial" w:hAnsi="Arial" w:cs="Arial"/>
          <w:i/>
          <w:sz w:val="24"/>
        </w:rPr>
        <w:t xml:space="preserve">swap </w:t>
      </w:r>
      <w:r>
        <w:rPr>
          <w:rFonts w:ascii="Arial" w:hAnsi="Arial" w:cs="Arial"/>
          <w:sz w:val="24"/>
        </w:rPr>
        <w:t xml:space="preserve">cambial tradicional. Todas as operações resultaram em </w:t>
      </w:r>
      <w:r w:rsidR="004E30E9">
        <w:rPr>
          <w:rFonts w:ascii="Arial" w:hAnsi="Arial" w:cs="Arial"/>
          <w:sz w:val="24"/>
        </w:rPr>
        <w:t>uma exposição líquida de US$ 11,9 bilhões no final do ano</w:t>
      </w:r>
      <w:r w:rsidRPr="00781080">
        <w:rPr>
          <w:rFonts w:ascii="Arial" w:hAnsi="Arial" w:cs="Arial"/>
          <w:sz w:val="24"/>
        </w:rPr>
        <w:t>(</w:t>
      </w:r>
      <w:r>
        <w:rPr>
          <w:rFonts w:ascii="Arial" w:hAnsi="Arial" w:cs="Arial"/>
          <w:sz w:val="24"/>
        </w:rPr>
        <w:t xml:space="preserve">BANCO CENTRAL DO </w:t>
      </w:r>
      <w:r w:rsidRPr="00781080">
        <w:rPr>
          <w:rFonts w:ascii="Arial" w:hAnsi="Arial" w:cs="Arial"/>
          <w:sz w:val="24"/>
        </w:rPr>
        <w:t>BRASIL, 2008)</w:t>
      </w:r>
      <w:r>
        <w:rPr>
          <w:rFonts w:ascii="Arial" w:hAnsi="Arial" w:cs="Arial"/>
          <w:sz w:val="24"/>
        </w:rPr>
        <w:t>.</w:t>
      </w:r>
    </w:p>
    <w:p w:rsidR="00C45440" w:rsidRPr="00781080" w:rsidRDefault="00EA7017" w:rsidP="004E30E9">
      <w:pPr>
        <w:autoSpaceDE w:val="0"/>
        <w:autoSpaceDN w:val="0"/>
        <w:adjustRightInd w:val="0"/>
        <w:spacing w:after="0" w:line="360" w:lineRule="auto"/>
        <w:ind w:firstLine="708"/>
        <w:jc w:val="both"/>
        <w:rPr>
          <w:rFonts w:ascii="Arial" w:hAnsi="Arial" w:cs="Arial"/>
          <w:sz w:val="24"/>
        </w:rPr>
      </w:pPr>
      <w:r>
        <w:rPr>
          <w:rFonts w:ascii="Arial" w:hAnsi="Arial" w:cs="Arial"/>
          <w:sz w:val="24"/>
        </w:rPr>
        <w:t>De janeiro a setembro de 2008, a</w:t>
      </w:r>
      <w:r w:rsidR="00C45440" w:rsidRPr="00781080">
        <w:rPr>
          <w:rFonts w:ascii="Arial" w:hAnsi="Arial" w:cs="Arial"/>
          <w:sz w:val="24"/>
        </w:rPr>
        <w:t xml:space="preserve"> política cambial </w:t>
      </w:r>
      <w:r>
        <w:rPr>
          <w:rFonts w:ascii="Arial" w:hAnsi="Arial" w:cs="Arial"/>
          <w:sz w:val="24"/>
        </w:rPr>
        <w:t xml:space="preserve">se concentrou em adquirir </w:t>
      </w:r>
      <w:r w:rsidR="004504CD">
        <w:rPr>
          <w:rFonts w:ascii="Arial" w:hAnsi="Arial" w:cs="Arial"/>
          <w:sz w:val="24"/>
        </w:rPr>
        <w:t xml:space="preserve">moeda no mercado internacional para aumentar e fortalecer as divisas internacionais brasileiras. Mas, com o agravamento da crise nos meses de outubro em </w:t>
      </w:r>
      <w:r w:rsidR="00C6366F">
        <w:rPr>
          <w:rFonts w:ascii="Arial" w:hAnsi="Arial" w:cs="Arial"/>
          <w:sz w:val="24"/>
        </w:rPr>
        <w:t>diante a</w:t>
      </w:r>
      <w:r w:rsidR="004504CD">
        <w:rPr>
          <w:rFonts w:ascii="Arial" w:hAnsi="Arial" w:cs="Arial"/>
          <w:sz w:val="24"/>
        </w:rPr>
        <w:t xml:space="preserve"> oferta de moeda estrangeira no mercado internacional reduziu</w:t>
      </w:r>
      <w:r w:rsidR="00C45440" w:rsidRPr="00781080">
        <w:rPr>
          <w:rFonts w:ascii="Arial" w:hAnsi="Arial" w:cs="Arial"/>
          <w:sz w:val="24"/>
        </w:rPr>
        <w:t>,</w:t>
      </w:r>
      <w:r w:rsidR="004504CD">
        <w:rPr>
          <w:rFonts w:ascii="Arial" w:hAnsi="Arial" w:cs="Arial"/>
          <w:sz w:val="24"/>
        </w:rPr>
        <w:t xml:space="preserve"> e assim </w:t>
      </w:r>
      <w:r w:rsidR="00F224AD">
        <w:rPr>
          <w:rFonts w:ascii="Arial" w:hAnsi="Arial" w:cs="Arial"/>
          <w:sz w:val="24"/>
        </w:rPr>
        <w:t>a taxa de câmbio acabou se depreciando.</w:t>
      </w:r>
      <w:r w:rsidR="00C6366F">
        <w:rPr>
          <w:rFonts w:ascii="Arial" w:hAnsi="Arial" w:cs="Arial"/>
          <w:sz w:val="24"/>
        </w:rPr>
        <w:t>Por contadisso, houveram grandes</w:t>
      </w:r>
      <w:r w:rsidR="00C45440" w:rsidRPr="00781080">
        <w:rPr>
          <w:rFonts w:ascii="Arial" w:hAnsi="Arial" w:cs="Arial"/>
          <w:sz w:val="24"/>
        </w:rPr>
        <w:t xml:space="preserve"> saídas de moeda estrangeira do mercado </w:t>
      </w:r>
      <w:r w:rsidR="00C6366F">
        <w:rPr>
          <w:rFonts w:ascii="Arial" w:hAnsi="Arial" w:cs="Arial"/>
          <w:sz w:val="24"/>
        </w:rPr>
        <w:t>brasileiro</w:t>
      </w:r>
      <w:r w:rsidR="00C45440" w:rsidRPr="00781080">
        <w:rPr>
          <w:rFonts w:ascii="Arial" w:hAnsi="Arial" w:cs="Arial"/>
          <w:sz w:val="24"/>
        </w:rPr>
        <w:t>. (</w:t>
      </w:r>
      <w:r w:rsidR="00C45440">
        <w:rPr>
          <w:rFonts w:ascii="Arial" w:hAnsi="Arial" w:cs="Arial"/>
          <w:sz w:val="24"/>
        </w:rPr>
        <w:t xml:space="preserve">BANCO CENTRAL DO </w:t>
      </w:r>
      <w:r w:rsidR="00C45440" w:rsidRPr="00781080">
        <w:rPr>
          <w:rFonts w:ascii="Arial" w:hAnsi="Arial" w:cs="Arial"/>
          <w:sz w:val="24"/>
        </w:rPr>
        <w:t>BRASIL, 2008)</w:t>
      </w:r>
    </w:p>
    <w:p w:rsidR="00C45440" w:rsidRPr="003F5EC8" w:rsidRDefault="004E30E9" w:rsidP="003F5EC8">
      <w:pPr>
        <w:pStyle w:val="Normal1"/>
        <w:spacing w:before="240" w:after="0" w:line="360" w:lineRule="auto"/>
        <w:ind w:firstLine="709"/>
        <w:jc w:val="both"/>
        <w:rPr>
          <w:rFonts w:ascii="Arial" w:hAnsi="Arial" w:cs="Arial"/>
        </w:rPr>
      </w:pPr>
      <w:r>
        <w:rPr>
          <w:rFonts w:ascii="Arial" w:hAnsi="Arial" w:cs="Arial"/>
          <w:sz w:val="24"/>
        </w:rPr>
        <w:t>Neste primeiro momento, a crise econômica mundial mostrou</w:t>
      </w:r>
      <w:r w:rsidR="00C45440" w:rsidRPr="00781080">
        <w:rPr>
          <w:rFonts w:ascii="Arial" w:hAnsi="Arial" w:cs="Arial"/>
          <w:sz w:val="24"/>
        </w:rPr>
        <w:t xml:space="preserve"> que o país </w:t>
      </w:r>
      <w:r>
        <w:rPr>
          <w:rFonts w:ascii="Arial" w:hAnsi="Arial" w:cs="Arial"/>
          <w:sz w:val="24"/>
        </w:rPr>
        <w:t xml:space="preserve">deveria modificar algumas de </w:t>
      </w:r>
      <w:r w:rsidR="00C45440" w:rsidRPr="00781080">
        <w:rPr>
          <w:rFonts w:ascii="Arial" w:hAnsi="Arial" w:cs="Arial"/>
          <w:sz w:val="24"/>
        </w:rPr>
        <w:t xml:space="preserve">suas diretrizes políticas, </w:t>
      </w:r>
      <w:r>
        <w:rPr>
          <w:rFonts w:ascii="Arial" w:hAnsi="Arial" w:cs="Arial"/>
          <w:sz w:val="24"/>
        </w:rPr>
        <w:t xml:space="preserve">com o objetivo de se adaptar ao novo momento do </w:t>
      </w:r>
      <w:r w:rsidR="00C45440" w:rsidRPr="00781080">
        <w:rPr>
          <w:rFonts w:ascii="Arial" w:hAnsi="Arial" w:cs="Arial"/>
          <w:sz w:val="24"/>
        </w:rPr>
        <w:t xml:space="preserve">sistema internacional. </w:t>
      </w:r>
      <w:r w:rsidR="009F4512">
        <w:rPr>
          <w:rFonts w:ascii="Arial" w:hAnsi="Arial" w:cs="Arial"/>
          <w:sz w:val="24"/>
        </w:rPr>
        <w:t>Para que a economia mantivesse o crescimento e o desenvolvimento dos anos anteriores, e</w:t>
      </w:r>
      <w:r w:rsidR="00C45440" w:rsidRPr="00781080">
        <w:rPr>
          <w:rFonts w:ascii="Arial" w:hAnsi="Arial" w:cs="Arial"/>
          <w:sz w:val="24"/>
        </w:rPr>
        <w:t xml:space="preserve">ra </w:t>
      </w:r>
      <w:r w:rsidR="009F4512">
        <w:rPr>
          <w:rFonts w:ascii="Arial" w:hAnsi="Arial" w:cs="Arial"/>
          <w:sz w:val="24"/>
        </w:rPr>
        <w:t>necessário</w:t>
      </w:r>
      <w:r w:rsidR="00C45440" w:rsidRPr="00781080">
        <w:rPr>
          <w:rFonts w:ascii="Arial" w:hAnsi="Arial" w:cs="Arial"/>
          <w:sz w:val="24"/>
        </w:rPr>
        <w:t xml:space="preserve"> garantir </w:t>
      </w:r>
      <w:r w:rsidR="009F4512">
        <w:rPr>
          <w:rFonts w:ascii="Arial" w:hAnsi="Arial" w:cs="Arial"/>
          <w:sz w:val="24"/>
        </w:rPr>
        <w:t xml:space="preserve">os </w:t>
      </w:r>
      <w:r w:rsidR="009F4512">
        <w:rPr>
          <w:rFonts w:ascii="Arial" w:hAnsi="Arial" w:cs="Arial"/>
          <w:sz w:val="24"/>
        </w:rPr>
        <w:lastRenderedPageBreak/>
        <w:t>resultados positivos a partir</w:t>
      </w:r>
      <w:r w:rsidR="00C45440" w:rsidRPr="00781080">
        <w:rPr>
          <w:rFonts w:ascii="Arial" w:hAnsi="Arial" w:cs="Arial"/>
          <w:sz w:val="24"/>
        </w:rPr>
        <w:t xml:space="preserve"> do consumo e</w:t>
      </w:r>
      <w:r w:rsidR="009F4512">
        <w:rPr>
          <w:rFonts w:ascii="Arial" w:hAnsi="Arial" w:cs="Arial"/>
          <w:sz w:val="24"/>
        </w:rPr>
        <w:t xml:space="preserve"> dos</w:t>
      </w:r>
      <w:r w:rsidR="00C45440" w:rsidRPr="00781080">
        <w:rPr>
          <w:rFonts w:ascii="Arial" w:hAnsi="Arial" w:cs="Arial"/>
          <w:sz w:val="24"/>
        </w:rPr>
        <w:t xml:space="preserve"> investimentos. (</w:t>
      </w:r>
      <w:r w:rsidR="00C45440">
        <w:rPr>
          <w:rFonts w:ascii="Arial" w:hAnsi="Arial" w:cs="Arial"/>
          <w:sz w:val="24"/>
        </w:rPr>
        <w:t xml:space="preserve">BANCO CENTRAL DO </w:t>
      </w:r>
      <w:r w:rsidR="00C45440" w:rsidRPr="00781080">
        <w:rPr>
          <w:rFonts w:ascii="Arial" w:hAnsi="Arial" w:cs="Arial"/>
          <w:sz w:val="24"/>
        </w:rPr>
        <w:t xml:space="preserve">BRASIL, 2008) </w:t>
      </w:r>
    </w:p>
    <w:p w:rsidR="00C45440" w:rsidRPr="003A5581" w:rsidRDefault="00C45440" w:rsidP="003F5EC8">
      <w:pPr>
        <w:pStyle w:val="Normal1"/>
        <w:spacing w:before="240" w:after="0" w:line="360" w:lineRule="auto"/>
        <w:outlineLvl w:val="0"/>
        <w:rPr>
          <w:rFonts w:ascii="Arial" w:hAnsi="Arial" w:cs="Arial"/>
          <w:b/>
          <w:i/>
          <w:sz w:val="24"/>
        </w:rPr>
      </w:pPr>
      <w:bookmarkStart w:id="6" w:name="_Toc403057949"/>
      <w:r w:rsidRPr="003A5581">
        <w:rPr>
          <w:rFonts w:ascii="Arial" w:hAnsi="Arial" w:cs="Arial"/>
          <w:b/>
          <w:i/>
          <w:sz w:val="24"/>
        </w:rPr>
        <w:t xml:space="preserve">3.3.2.2 </w:t>
      </w:r>
      <w:r w:rsidR="00572987" w:rsidRPr="003A5581">
        <w:rPr>
          <w:rFonts w:ascii="Arial" w:hAnsi="Arial" w:cs="Arial"/>
          <w:b/>
          <w:i/>
          <w:sz w:val="24"/>
        </w:rPr>
        <w:t>O a</w:t>
      </w:r>
      <w:r w:rsidRPr="003A5581">
        <w:rPr>
          <w:rFonts w:ascii="Arial" w:hAnsi="Arial" w:cs="Arial"/>
          <w:b/>
          <w:i/>
          <w:sz w:val="24"/>
        </w:rPr>
        <w:t>no</w:t>
      </w:r>
      <w:r w:rsidR="00572987" w:rsidRPr="003A5581">
        <w:rPr>
          <w:rFonts w:ascii="Arial" w:hAnsi="Arial" w:cs="Arial"/>
          <w:b/>
          <w:i/>
          <w:sz w:val="24"/>
        </w:rPr>
        <w:t xml:space="preserve"> de</w:t>
      </w:r>
      <w:r w:rsidRPr="003A5581">
        <w:rPr>
          <w:rFonts w:ascii="Arial" w:hAnsi="Arial" w:cs="Arial"/>
          <w:b/>
          <w:i/>
          <w:sz w:val="24"/>
        </w:rPr>
        <w:t xml:space="preserve"> 2009</w:t>
      </w:r>
      <w:bookmarkEnd w:id="6"/>
    </w:p>
    <w:p w:rsidR="007418D9" w:rsidRPr="00781080" w:rsidRDefault="00C45440" w:rsidP="003F5EC8">
      <w:pPr>
        <w:pStyle w:val="Normal1"/>
        <w:spacing w:before="240" w:after="0" w:line="360" w:lineRule="auto"/>
        <w:ind w:firstLine="709"/>
        <w:jc w:val="both"/>
        <w:rPr>
          <w:rFonts w:ascii="Arial" w:hAnsi="Arial" w:cs="Arial"/>
          <w:sz w:val="24"/>
        </w:rPr>
      </w:pPr>
      <w:r w:rsidRPr="00781080">
        <w:rPr>
          <w:rFonts w:ascii="Arial" w:hAnsi="Arial" w:cs="Arial"/>
          <w:sz w:val="24"/>
        </w:rPr>
        <w:t>O ano de 2009</w:t>
      </w:r>
      <w:r w:rsidR="007418D9">
        <w:rPr>
          <w:rFonts w:ascii="Arial" w:hAnsi="Arial" w:cs="Arial"/>
          <w:sz w:val="24"/>
        </w:rPr>
        <w:t xml:space="preserve"> foi marcado por dois períodos distintos na economia mundial. O primeiro período que durou até meados do ano, foi marcado pela recessão econômica iniciada em 2008 por conta da crise de crédito, que levou bancos centrais e governos dos Estados Unidos e Europa a salvar vários de seus bancos e tentar retomar o crescimento que começou em 2002 </w:t>
      </w:r>
      <w:r w:rsidR="007418D9" w:rsidRPr="00781080">
        <w:rPr>
          <w:rFonts w:ascii="Arial" w:hAnsi="Arial" w:cs="Arial"/>
          <w:sz w:val="24"/>
        </w:rPr>
        <w:t>(</w:t>
      </w:r>
      <w:r w:rsidR="007418D9">
        <w:rPr>
          <w:rFonts w:ascii="Arial" w:hAnsi="Arial" w:cs="Arial"/>
          <w:sz w:val="24"/>
        </w:rPr>
        <w:t xml:space="preserve">BANCO CENTRAL DO </w:t>
      </w:r>
      <w:r w:rsidR="007418D9" w:rsidRPr="00781080">
        <w:rPr>
          <w:rFonts w:ascii="Arial" w:hAnsi="Arial" w:cs="Arial"/>
          <w:sz w:val="24"/>
        </w:rPr>
        <w:t>BRASIL, 2009)</w:t>
      </w:r>
      <w:r w:rsidR="007418D9">
        <w:rPr>
          <w:rFonts w:ascii="Arial" w:hAnsi="Arial" w:cs="Arial"/>
          <w:sz w:val="24"/>
        </w:rPr>
        <w:t>.</w:t>
      </w:r>
    </w:p>
    <w:p w:rsidR="007418D9" w:rsidRDefault="007418D9" w:rsidP="00C45440">
      <w:pPr>
        <w:pStyle w:val="Normal1"/>
        <w:spacing w:after="0" w:line="360" w:lineRule="auto"/>
        <w:ind w:firstLine="709"/>
        <w:jc w:val="both"/>
        <w:rPr>
          <w:rFonts w:ascii="Arial" w:hAnsi="Arial" w:cs="Arial"/>
          <w:sz w:val="24"/>
        </w:rPr>
      </w:pPr>
      <w:r>
        <w:rPr>
          <w:rFonts w:ascii="Arial" w:hAnsi="Arial" w:cs="Arial"/>
          <w:sz w:val="24"/>
        </w:rPr>
        <w:t>O segundo semestre foi marcado pela volta da atividade econômica a níveis aceitáveis, o que provou a eficácia das políticas adotadas pelos governos dos países citados acima. No Brasil, a equipe econômica promoveu mudanças no âmbito fiscal, cambial e monetário, o que teve como resultado a adequação das</w:t>
      </w:r>
      <w:r w:rsidRPr="007418D9">
        <w:rPr>
          <w:rFonts w:ascii="Arial" w:hAnsi="Arial" w:cs="Arial"/>
          <w:sz w:val="24"/>
        </w:rPr>
        <w:t>“condições de liquidez interna e proporcionar estímulo à demanda agregada que mitigasse o impacto, sobre o nível da atividade, do ambiente recessivo observado nas principais economias maduras</w:t>
      </w:r>
      <w:r>
        <w:rPr>
          <w:rFonts w:ascii="Arial" w:hAnsi="Arial" w:cs="Arial"/>
          <w:sz w:val="24"/>
        </w:rPr>
        <w:t xml:space="preserve">” </w:t>
      </w:r>
      <w:r w:rsidRPr="00781080">
        <w:rPr>
          <w:rFonts w:ascii="Arial" w:hAnsi="Arial" w:cs="Arial"/>
          <w:sz w:val="24"/>
        </w:rPr>
        <w:t>(</w:t>
      </w:r>
      <w:r>
        <w:rPr>
          <w:rFonts w:ascii="Arial" w:hAnsi="Arial" w:cs="Arial"/>
          <w:sz w:val="24"/>
        </w:rPr>
        <w:t xml:space="preserve">BANCO CENTRAL DO </w:t>
      </w:r>
      <w:r w:rsidRPr="00781080">
        <w:rPr>
          <w:rFonts w:ascii="Arial" w:hAnsi="Arial" w:cs="Arial"/>
          <w:sz w:val="24"/>
        </w:rPr>
        <w:t>BRASIL, 2009</w:t>
      </w:r>
      <w:r>
        <w:rPr>
          <w:rFonts w:ascii="Arial" w:hAnsi="Arial" w:cs="Arial"/>
          <w:sz w:val="24"/>
        </w:rPr>
        <w:t>, p.11</w:t>
      </w:r>
      <w:r w:rsidRPr="00781080">
        <w:rPr>
          <w:rFonts w:ascii="Arial" w:hAnsi="Arial" w:cs="Arial"/>
          <w:sz w:val="24"/>
        </w:rPr>
        <w:t>)</w:t>
      </w:r>
      <w:r>
        <w:rPr>
          <w:rFonts w:ascii="Arial" w:hAnsi="Arial" w:cs="Arial"/>
          <w:sz w:val="24"/>
        </w:rPr>
        <w:t>.</w:t>
      </w:r>
    </w:p>
    <w:p w:rsidR="008F0013" w:rsidRDefault="00BC1D44" w:rsidP="00C45440">
      <w:pPr>
        <w:pStyle w:val="Normal1"/>
        <w:spacing w:after="0" w:line="360" w:lineRule="auto"/>
        <w:ind w:firstLine="709"/>
        <w:jc w:val="both"/>
        <w:rPr>
          <w:rFonts w:ascii="Arial" w:hAnsi="Arial" w:cs="Arial"/>
          <w:sz w:val="24"/>
        </w:rPr>
      </w:pPr>
      <w:r>
        <w:rPr>
          <w:rFonts w:ascii="Arial" w:hAnsi="Arial" w:cs="Arial"/>
          <w:sz w:val="24"/>
        </w:rPr>
        <w:t xml:space="preserve">O PIB sofreu retração de 0,2%, resultado que </w:t>
      </w:r>
      <w:r w:rsidR="002167EE">
        <w:rPr>
          <w:rFonts w:ascii="Arial" w:hAnsi="Arial" w:cs="Arial"/>
          <w:sz w:val="24"/>
        </w:rPr>
        <w:t>traduziu os dois períodos da economia no ano. No primeiro trimestre, houve uma queda de 0,9% no PIB, por conta do cenário internacional, mas os outros três semestres tiveram aumentos de 1,4%, 1,7% e 2,0%, influenciados principalmente pelo aumento da atividade no setor de serviços. O setor agropecuário foi o responsável por reduzir a taxa de crescimento, pois algumas quebras de safras e a meteorologia foram prejudiciais à produção</w:t>
      </w:r>
      <w:r w:rsidR="00E6673B">
        <w:rPr>
          <w:rFonts w:ascii="Arial" w:hAnsi="Arial" w:cs="Arial"/>
          <w:sz w:val="24"/>
        </w:rPr>
        <w:t>, junto com a retração de 5,5% no setor industrial</w:t>
      </w:r>
      <w:r w:rsidR="002167EE" w:rsidRPr="00781080">
        <w:rPr>
          <w:rFonts w:ascii="Arial" w:hAnsi="Arial" w:cs="Arial"/>
          <w:sz w:val="24"/>
        </w:rPr>
        <w:t>(</w:t>
      </w:r>
      <w:r w:rsidR="002167EE">
        <w:rPr>
          <w:rFonts w:ascii="Arial" w:hAnsi="Arial" w:cs="Arial"/>
          <w:sz w:val="24"/>
        </w:rPr>
        <w:t xml:space="preserve">BANCO CENTRAL DO </w:t>
      </w:r>
      <w:r w:rsidR="002167EE" w:rsidRPr="00781080">
        <w:rPr>
          <w:rFonts w:ascii="Arial" w:hAnsi="Arial" w:cs="Arial"/>
          <w:sz w:val="24"/>
        </w:rPr>
        <w:t>BRASIL, 2009)</w:t>
      </w:r>
      <w:r w:rsidR="002167EE">
        <w:rPr>
          <w:rFonts w:ascii="Arial" w:hAnsi="Arial" w:cs="Arial"/>
          <w:sz w:val="24"/>
        </w:rPr>
        <w:t>.</w:t>
      </w:r>
    </w:p>
    <w:p w:rsidR="00AD71FE" w:rsidRDefault="00AD71FE" w:rsidP="00AD71FE">
      <w:pPr>
        <w:pStyle w:val="Normal1"/>
        <w:spacing w:after="0" w:line="360" w:lineRule="auto"/>
        <w:ind w:firstLine="709"/>
        <w:jc w:val="both"/>
        <w:rPr>
          <w:rFonts w:ascii="Arial" w:hAnsi="Arial" w:cs="Arial"/>
          <w:sz w:val="24"/>
        </w:rPr>
      </w:pPr>
      <w:r>
        <w:rPr>
          <w:rFonts w:ascii="Arial" w:hAnsi="Arial" w:cs="Arial"/>
          <w:sz w:val="24"/>
        </w:rPr>
        <w:t xml:space="preserve">Na política fiscal, houve uma continuação do que foi adotado no ano de 2008, com a redução de impostos como o IPI sobre eletrodomésticos, automóveis, bens de capital, móveis e materiais de construção, para aumentar o consumo e diminuir a retração do PIB no período. Isso foi relevante para manter a estabilidade no nível de emprego em alguns segmentos que precisam de muita mão de obra, e aumentar a demanda interna. O consumo das famílias também foi incentivado pelos programas de transferência de renda do governo federal, como o Bolsa-Família e Minha Casa, Minha Vida </w:t>
      </w:r>
      <w:r w:rsidRPr="00781080">
        <w:rPr>
          <w:rFonts w:ascii="Arial" w:hAnsi="Arial" w:cs="Arial"/>
          <w:sz w:val="24"/>
        </w:rPr>
        <w:t>(</w:t>
      </w:r>
      <w:r>
        <w:rPr>
          <w:rFonts w:ascii="Arial" w:hAnsi="Arial" w:cs="Arial"/>
          <w:sz w:val="24"/>
        </w:rPr>
        <w:t xml:space="preserve">BANCO CENTRAL DO </w:t>
      </w:r>
      <w:r w:rsidRPr="00781080">
        <w:rPr>
          <w:rFonts w:ascii="Arial" w:hAnsi="Arial" w:cs="Arial"/>
          <w:sz w:val="24"/>
        </w:rPr>
        <w:t>BRASIL, 2009)</w:t>
      </w:r>
      <w:r>
        <w:rPr>
          <w:rFonts w:ascii="Arial" w:hAnsi="Arial" w:cs="Arial"/>
          <w:sz w:val="24"/>
        </w:rPr>
        <w:t>.</w:t>
      </w:r>
    </w:p>
    <w:p w:rsidR="00125F1F" w:rsidRDefault="00125F1F" w:rsidP="003F5EC8">
      <w:pPr>
        <w:pStyle w:val="Normal1"/>
        <w:spacing w:before="240" w:after="0" w:line="360" w:lineRule="auto"/>
        <w:ind w:firstLine="709"/>
        <w:jc w:val="both"/>
        <w:rPr>
          <w:rFonts w:ascii="Arial" w:hAnsi="Arial" w:cs="Arial"/>
          <w:sz w:val="24"/>
        </w:rPr>
      </w:pPr>
      <w:r>
        <w:rPr>
          <w:rFonts w:ascii="Arial" w:hAnsi="Arial" w:cs="Arial"/>
          <w:sz w:val="24"/>
        </w:rPr>
        <w:lastRenderedPageBreak/>
        <w:t>A política cambial também seguiu os principais pontos definidos no ano anterior, para manter a liquidez em moeda estrangeira e a escassez de oferta de linhas internacionais. De acordo com o Banco Central do Brasil</w:t>
      </w:r>
      <w:r w:rsidR="00203E76">
        <w:rPr>
          <w:rFonts w:ascii="Arial" w:hAnsi="Arial" w:cs="Arial"/>
          <w:sz w:val="24"/>
        </w:rPr>
        <w:t xml:space="preserve"> (2009)</w:t>
      </w:r>
      <w:r>
        <w:rPr>
          <w:rFonts w:ascii="Arial" w:hAnsi="Arial" w:cs="Arial"/>
          <w:sz w:val="24"/>
        </w:rPr>
        <w:t>, os principais elementos</w:t>
      </w:r>
      <w:r w:rsidR="00203E76">
        <w:rPr>
          <w:rFonts w:ascii="Arial" w:hAnsi="Arial" w:cs="Arial"/>
          <w:sz w:val="24"/>
        </w:rPr>
        <w:t xml:space="preserve"> adotados</w:t>
      </w:r>
      <w:r>
        <w:rPr>
          <w:rFonts w:ascii="Arial" w:hAnsi="Arial" w:cs="Arial"/>
          <w:sz w:val="24"/>
        </w:rPr>
        <w:t xml:space="preserve"> foram:</w:t>
      </w:r>
    </w:p>
    <w:p w:rsidR="00125F1F" w:rsidRPr="00203E76" w:rsidRDefault="00125F1F" w:rsidP="003F5EC8">
      <w:pPr>
        <w:pStyle w:val="Normal1"/>
        <w:spacing w:before="240" w:line="240" w:lineRule="auto"/>
        <w:ind w:left="2124"/>
        <w:jc w:val="both"/>
        <w:rPr>
          <w:rFonts w:ascii="Arial" w:hAnsi="Arial" w:cs="Arial"/>
        </w:rPr>
      </w:pPr>
      <w:r w:rsidRPr="00203E76">
        <w:rPr>
          <w:rFonts w:ascii="Arial" w:hAnsi="Arial" w:cs="Arial"/>
          <w:sz w:val="20"/>
        </w:rPr>
        <w:t>“i) intervenções de venda no mercado à vista; ii) leilões de venda conjugados com leilões de compra de moeda estrangeira no mercado interbancário de câmbio (linhas com recompra); iii) concessão de empréstimos em moeda estrangeira pelo Banco Central do Brasil; iv) prorrogação do acordo de swap de moedas com o Federal Reserve (Fed); e v) operações de swap cambial</w:t>
      </w:r>
      <w:r w:rsidR="00203E76" w:rsidRPr="00203E76">
        <w:rPr>
          <w:rFonts w:ascii="Arial" w:hAnsi="Arial" w:cs="Arial"/>
          <w:sz w:val="20"/>
        </w:rPr>
        <w:t>”</w:t>
      </w:r>
      <w:r w:rsidR="00203E76">
        <w:rPr>
          <w:rFonts w:ascii="Arial" w:hAnsi="Arial" w:cs="Arial"/>
          <w:sz w:val="20"/>
        </w:rPr>
        <w:t xml:space="preserve"> (BANCO CENTRAL DO BRASIL, 2009, p. 89)</w:t>
      </w:r>
    </w:p>
    <w:p w:rsidR="00BA3C8A" w:rsidRDefault="00203E76" w:rsidP="003F5EC8">
      <w:pPr>
        <w:pStyle w:val="Normal1"/>
        <w:spacing w:after="0" w:line="360" w:lineRule="auto"/>
        <w:ind w:firstLine="709"/>
        <w:jc w:val="both"/>
        <w:rPr>
          <w:rFonts w:ascii="Arial" w:hAnsi="Arial" w:cs="Arial"/>
          <w:sz w:val="24"/>
        </w:rPr>
      </w:pPr>
      <w:r>
        <w:rPr>
          <w:rFonts w:ascii="Arial" w:hAnsi="Arial" w:cs="Arial"/>
          <w:sz w:val="24"/>
        </w:rPr>
        <w:t xml:space="preserve">A política monetária também se manteve restritiva, como observado no ano de 2008 com a redução da taxa Selic, que passou de 13,75% a.a. </w:t>
      </w:r>
      <w:r w:rsidR="00BA3C8A">
        <w:rPr>
          <w:rFonts w:ascii="Arial" w:hAnsi="Arial" w:cs="Arial"/>
          <w:sz w:val="24"/>
        </w:rPr>
        <w:t>para</w:t>
      </w:r>
      <w:r>
        <w:rPr>
          <w:rFonts w:ascii="Arial" w:hAnsi="Arial" w:cs="Arial"/>
          <w:sz w:val="24"/>
        </w:rPr>
        <w:t xml:space="preserve"> 8,75%</w:t>
      </w:r>
      <w:r w:rsidR="00BA3C8A">
        <w:rPr>
          <w:rFonts w:ascii="Arial" w:hAnsi="Arial" w:cs="Arial"/>
          <w:sz w:val="24"/>
        </w:rPr>
        <w:t xml:space="preserve"> a.a.</w:t>
      </w:r>
      <w:r>
        <w:rPr>
          <w:rFonts w:ascii="Arial" w:hAnsi="Arial" w:cs="Arial"/>
          <w:sz w:val="24"/>
        </w:rPr>
        <w:t xml:space="preserve"> em dezembro de 2009. Todas as decisões tomadas pelo Copom neste ano foram bastante cautelosas por conta do cenário de recessão mundial, para que os riscos de reversões abruptas no futuro fossem reduzidos e a economia pudesse ter uma recuperação consistente nos trimestres seguintes </w:t>
      </w:r>
      <w:r w:rsidRPr="00781080">
        <w:rPr>
          <w:rFonts w:ascii="Arial" w:hAnsi="Arial" w:cs="Arial"/>
          <w:sz w:val="24"/>
        </w:rPr>
        <w:t>(</w:t>
      </w:r>
      <w:r>
        <w:rPr>
          <w:rFonts w:ascii="Arial" w:hAnsi="Arial" w:cs="Arial"/>
          <w:sz w:val="24"/>
        </w:rPr>
        <w:t xml:space="preserve">BANCO CENTRAL DO </w:t>
      </w:r>
      <w:r w:rsidRPr="00781080">
        <w:rPr>
          <w:rFonts w:ascii="Arial" w:hAnsi="Arial" w:cs="Arial"/>
          <w:sz w:val="24"/>
        </w:rPr>
        <w:t>BRASIL, 2009)</w:t>
      </w:r>
      <w:r>
        <w:rPr>
          <w:rFonts w:ascii="Arial" w:hAnsi="Arial" w:cs="Arial"/>
          <w:sz w:val="24"/>
        </w:rPr>
        <w:t>.</w:t>
      </w:r>
    </w:p>
    <w:p w:rsidR="00BA3C8A" w:rsidRPr="003F5EC8" w:rsidRDefault="00BA3C8A" w:rsidP="003F5EC8">
      <w:pPr>
        <w:pStyle w:val="Normal1"/>
        <w:spacing w:line="360" w:lineRule="auto"/>
        <w:ind w:firstLine="709"/>
        <w:jc w:val="both"/>
        <w:rPr>
          <w:rFonts w:ascii="Arial" w:hAnsi="Arial" w:cs="Arial"/>
          <w:sz w:val="24"/>
        </w:rPr>
      </w:pPr>
      <w:r>
        <w:rPr>
          <w:rFonts w:ascii="Arial" w:hAnsi="Arial" w:cs="Arial"/>
          <w:sz w:val="24"/>
        </w:rPr>
        <w:t>Portanto, o ano de 2009 foi marcado pela manutenção do que já havia sendo adotado em relação a políticas macroeconômicas, e com uma nova esperança de recuperação da economia surgindo para o ano de 2010, graças aos bons resultados conquistados nos últimos trimestres pela economia mundial, principalmente pelos países desenvolvidos.</w:t>
      </w:r>
    </w:p>
    <w:p w:rsidR="000B2B71" w:rsidRDefault="000B2B71" w:rsidP="003F5EC8">
      <w:pPr>
        <w:pStyle w:val="Normal1"/>
        <w:spacing w:line="360" w:lineRule="auto"/>
        <w:outlineLvl w:val="0"/>
        <w:rPr>
          <w:rFonts w:ascii="Arial" w:hAnsi="Arial" w:cs="Arial"/>
          <w:b/>
          <w:i/>
          <w:sz w:val="24"/>
        </w:rPr>
      </w:pPr>
      <w:bookmarkStart w:id="7" w:name="_Toc403057950"/>
    </w:p>
    <w:p w:rsidR="000B2B71" w:rsidRDefault="000B2B71" w:rsidP="003F5EC8">
      <w:pPr>
        <w:pStyle w:val="Normal1"/>
        <w:spacing w:line="360" w:lineRule="auto"/>
        <w:outlineLvl w:val="0"/>
        <w:rPr>
          <w:rFonts w:ascii="Arial" w:hAnsi="Arial" w:cs="Arial"/>
          <w:b/>
          <w:i/>
          <w:sz w:val="24"/>
        </w:rPr>
      </w:pPr>
    </w:p>
    <w:p w:rsidR="00C45440" w:rsidRPr="003A5581" w:rsidRDefault="00C45440" w:rsidP="003F5EC8">
      <w:pPr>
        <w:pStyle w:val="Normal1"/>
        <w:spacing w:line="360" w:lineRule="auto"/>
        <w:outlineLvl w:val="0"/>
        <w:rPr>
          <w:rFonts w:ascii="Arial" w:hAnsi="Arial" w:cs="Arial"/>
          <w:b/>
          <w:i/>
          <w:sz w:val="24"/>
        </w:rPr>
      </w:pPr>
      <w:r w:rsidRPr="003A5581">
        <w:rPr>
          <w:rFonts w:ascii="Arial" w:hAnsi="Arial" w:cs="Arial"/>
          <w:b/>
          <w:i/>
          <w:sz w:val="24"/>
        </w:rPr>
        <w:t xml:space="preserve">3.3.2.3 </w:t>
      </w:r>
      <w:r w:rsidR="00E60312" w:rsidRPr="003A5581">
        <w:rPr>
          <w:rFonts w:ascii="Arial" w:hAnsi="Arial" w:cs="Arial"/>
          <w:b/>
          <w:i/>
          <w:sz w:val="24"/>
        </w:rPr>
        <w:t>O a</w:t>
      </w:r>
      <w:r w:rsidRPr="003A5581">
        <w:rPr>
          <w:rFonts w:ascii="Arial" w:hAnsi="Arial" w:cs="Arial"/>
          <w:b/>
          <w:i/>
          <w:sz w:val="24"/>
        </w:rPr>
        <w:t>no</w:t>
      </w:r>
      <w:r w:rsidR="00E60312" w:rsidRPr="003A5581">
        <w:rPr>
          <w:rFonts w:ascii="Arial" w:hAnsi="Arial" w:cs="Arial"/>
          <w:b/>
          <w:i/>
          <w:sz w:val="24"/>
        </w:rPr>
        <w:t xml:space="preserve"> de</w:t>
      </w:r>
      <w:r w:rsidRPr="003A5581">
        <w:rPr>
          <w:rFonts w:ascii="Arial" w:hAnsi="Arial" w:cs="Arial"/>
          <w:b/>
          <w:i/>
          <w:sz w:val="24"/>
        </w:rPr>
        <w:t xml:space="preserve"> 2010</w:t>
      </w:r>
      <w:bookmarkEnd w:id="7"/>
    </w:p>
    <w:p w:rsidR="00C45440" w:rsidRDefault="00E60312" w:rsidP="00C45440">
      <w:pPr>
        <w:pStyle w:val="Normal1"/>
        <w:spacing w:after="0" w:line="360" w:lineRule="auto"/>
        <w:ind w:firstLine="709"/>
        <w:jc w:val="both"/>
        <w:rPr>
          <w:rFonts w:ascii="Arial" w:hAnsi="Arial" w:cs="Arial"/>
          <w:sz w:val="24"/>
        </w:rPr>
      </w:pPr>
      <w:r>
        <w:rPr>
          <w:rFonts w:ascii="Arial" w:hAnsi="Arial" w:cs="Arial"/>
          <w:sz w:val="24"/>
        </w:rPr>
        <w:t xml:space="preserve">O ano de 2010 deu continuidade à tendência de crescimento </w:t>
      </w:r>
      <w:r w:rsidR="00F07072">
        <w:rPr>
          <w:rFonts w:ascii="Arial" w:hAnsi="Arial" w:cs="Arial"/>
          <w:sz w:val="24"/>
        </w:rPr>
        <w:t>iniciada em meados de 2009, a partir da estabilização e medidas de recuperação adotadas por diversos países através de seus governos e bancos centrais. O PIB voltou a crescer nos países desenvolvidos, o que explicitou a tendência assimétrica de crescimento destes países em relação a economias emergentes</w:t>
      </w:r>
      <w:r w:rsidR="00C45440" w:rsidRPr="00781080">
        <w:rPr>
          <w:rFonts w:ascii="Arial" w:hAnsi="Arial" w:cs="Arial"/>
          <w:sz w:val="24"/>
        </w:rPr>
        <w:t xml:space="preserve"> (</w:t>
      </w:r>
      <w:r w:rsidR="00C45440">
        <w:rPr>
          <w:rFonts w:ascii="Arial" w:hAnsi="Arial" w:cs="Arial"/>
          <w:sz w:val="24"/>
        </w:rPr>
        <w:t xml:space="preserve">BANCO CENTRAL DO </w:t>
      </w:r>
      <w:r w:rsidR="00C45440" w:rsidRPr="00781080">
        <w:rPr>
          <w:rFonts w:ascii="Arial" w:hAnsi="Arial" w:cs="Arial"/>
          <w:sz w:val="24"/>
        </w:rPr>
        <w:t>BRASIL, 2010)</w:t>
      </w:r>
      <w:r w:rsidR="00F07072">
        <w:rPr>
          <w:rFonts w:ascii="Arial" w:hAnsi="Arial" w:cs="Arial"/>
          <w:sz w:val="24"/>
        </w:rPr>
        <w:t>.</w:t>
      </w:r>
    </w:p>
    <w:p w:rsidR="00F07072" w:rsidRDefault="00F07072" w:rsidP="00F07072">
      <w:pPr>
        <w:pStyle w:val="Normal1"/>
        <w:spacing w:after="0" w:line="360" w:lineRule="auto"/>
        <w:ind w:firstLine="709"/>
        <w:jc w:val="both"/>
        <w:rPr>
          <w:rFonts w:ascii="Arial" w:hAnsi="Arial" w:cs="Arial"/>
          <w:sz w:val="24"/>
        </w:rPr>
      </w:pPr>
      <w:r>
        <w:rPr>
          <w:rFonts w:ascii="Arial" w:hAnsi="Arial" w:cs="Arial"/>
          <w:sz w:val="24"/>
        </w:rPr>
        <w:t xml:space="preserve">O mercado financeiro também mostrou bons resultados, principalmente em relação à diminuição da volatilidade observada durante a crise de 2008, mas </w:t>
      </w:r>
      <w:r>
        <w:rPr>
          <w:rFonts w:ascii="Arial" w:hAnsi="Arial" w:cs="Arial"/>
          <w:sz w:val="24"/>
        </w:rPr>
        <w:lastRenderedPageBreak/>
        <w:t xml:space="preserve">manteve certa cautela entre os meses de maio e agosto por conta das dívidas soberanas de alguns países europeus e das dúvidas acerca do crescimento sustentável dos Estados Unidos e China. Porém, a partir de agosto os índices das principais bolsas de valores voltaram a crescer, principalmente por conta da confirmação do crescimento dos dois países citados acima </w:t>
      </w:r>
      <w:r w:rsidRPr="00781080">
        <w:rPr>
          <w:rFonts w:ascii="Arial" w:hAnsi="Arial" w:cs="Arial"/>
          <w:sz w:val="24"/>
        </w:rPr>
        <w:t>(</w:t>
      </w:r>
      <w:r>
        <w:rPr>
          <w:rFonts w:ascii="Arial" w:hAnsi="Arial" w:cs="Arial"/>
          <w:sz w:val="24"/>
        </w:rPr>
        <w:t xml:space="preserve">BANCO CENTRAL DO </w:t>
      </w:r>
      <w:r w:rsidRPr="00781080">
        <w:rPr>
          <w:rFonts w:ascii="Arial" w:hAnsi="Arial" w:cs="Arial"/>
          <w:sz w:val="24"/>
        </w:rPr>
        <w:t>BRASIL, 2010)</w:t>
      </w:r>
      <w:r>
        <w:rPr>
          <w:rFonts w:ascii="Arial" w:hAnsi="Arial" w:cs="Arial"/>
          <w:sz w:val="24"/>
        </w:rPr>
        <w:t>.</w:t>
      </w:r>
    </w:p>
    <w:p w:rsidR="00A61C4A" w:rsidRDefault="00A61C4A" w:rsidP="00A61C4A">
      <w:pPr>
        <w:pStyle w:val="Normal1"/>
        <w:spacing w:after="0" w:line="360" w:lineRule="auto"/>
        <w:ind w:firstLine="709"/>
        <w:jc w:val="both"/>
        <w:rPr>
          <w:rFonts w:ascii="Arial" w:hAnsi="Arial" w:cs="Arial"/>
          <w:sz w:val="24"/>
        </w:rPr>
      </w:pPr>
      <w:r>
        <w:rPr>
          <w:rFonts w:ascii="Arial" w:hAnsi="Arial" w:cs="Arial"/>
          <w:sz w:val="24"/>
        </w:rPr>
        <w:t>O Brasil teve, em 2010, o maior crescimento do PIB desde 1986, chegando a 7,5% no fim do ano. Este resultado foi possível graças ao aumento de 6,5% no setor agropecuário, 10,1% no setor industrial e 5,4% no setor de serviços</w:t>
      </w:r>
      <w:r w:rsidR="00B41B83">
        <w:rPr>
          <w:rFonts w:ascii="Arial" w:hAnsi="Arial" w:cs="Arial"/>
          <w:sz w:val="24"/>
        </w:rPr>
        <w:t>, por conta do aumento da demanda interna</w:t>
      </w:r>
      <w:r w:rsidRPr="00781080">
        <w:rPr>
          <w:rFonts w:ascii="Arial" w:hAnsi="Arial" w:cs="Arial"/>
          <w:sz w:val="24"/>
        </w:rPr>
        <w:t>(</w:t>
      </w:r>
      <w:r>
        <w:rPr>
          <w:rFonts w:ascii="Arial" w:hAnsi="Arial" w:cs="Arial"/>
          <w:sz w:val="24"/>
        </w:rPr>
        <w:t xml:space="preserve">BANCO CENTRAL DO </w:t>
      </w:r>
      <w:r w:rsidRPr="00781080">
        <w:rPr>
          <w:rFonts w:ascii="Arial" w:hAnsi="Arial" w:cs="Arial"/>
          <w:sz w:val="24"/>
        </w:rPr>
        <w:t>BRASIL, 2010)</w:t>
      </w:r>
      <w:r>
        <w:rPr>
          <w:rFonts w:ascii="Arial" w:hAnsi="Arial" w:cs="Arial"/>
          <w:sz w:val="24"/>
        </w:rPr>
        <w:t>.</w:t>
      </w:r>
    </w:p>
    <w:p w:rsidR="00B41B83" w:rsidRDefault="00A61C4A" w:rsidP="00B41B83">
      <w:pPr>
        <w:pStyle w:val="Normal1"/>
        <w:spacing w:after="0" w:line="360" w:lineRule="auto"/>
        <w:ind w:firstLine="709"/>
        <w:jc w:val="both"/>
        <w:rPr>
          <w:rFonts w:ascii="Arial" w:hAnsi="Arial" w:cs="Arial"/>
          <w:sz w:val="24"/>
        </w:rPr>
      </w:pPr>
      <w:r>
        <w:rPr>
          <w:rFonts w:ascii="Arial" w:hAnsi="Arial" w:cs="Arial"/>
          <w:sz w:val="24"/>
        </w:rPr>
        <w:t xml:space="preserve">A partir da ótica da demanda, houve um crescimento de 8,4% no consumo das famílias, puxado pelo aumento do emprego, massa de salário real, manutenção da confianças dos consumidores em patamar elevado e crédito, aumento de 2,7% no consumo do governo e 28,4% na formação bruta de capital fixo (FBCF) </w:t>
      </w:r>
      <w:r w:rsidR="00B41B83" w:rsidRPr="00781080">
        <w:rPr>
          <w:rFonts w:ascii="Arial" w:hAnsi="Arial" w:cs="Arial"/>
          <w:sz w:val="24"/>
        </w:rPr>
        <w:t>(</w:t>
      </w:r>
      <w:r w:rsidR="00B41B83">
        <w:rPr>
          <w:rFonts w:ascii="Arial" w:hAnsi="Arial" w:cs="Arial"/>
          <w:sz w:val="24"/>
        </w:rPr>
        <w:t xml:space="preserve">BANCO CENTRAL DO </w:t>
      </w:r>
      <w:r w:rsidR="00B41B83" w:rsidRPr="00781080">
        <w:rPr>
          <w:rFonts w:ascii="Arial" w:hAnsi="Arial" w:cs="Arial"/>
          <w:sz w:val="24"/>
        </w:rPr>
        <w:t>BRASIL, 2010)</w:t>
      </w:r>
      <w:r w:rsidR="00B41B83">
        <w:rPr>
          <w:rFonts w:ascii="Arial" w:hAnsi="Arial" w:cs="Arial"/>
          <w:sz w:val="24"/>
        </w:rPr>
        <w:t>.</w:t>
      </w:r>
    </w:p>
    <w:p w:rsidR="00456593" w:rsidRDefault="00456593" w:rsidP="00456593">
      <w:pPr>
        <w:pStyle w:val="Normal1"/>
        <w:spacing w:after="0" w:line="360" w:lineRule="auto"/>
        <w:ind w:firstLine="709"/>
        <w:jc w:val="both"/>
        <w:rPr>
          <w:rFonts w:ascii="Arial" w:hAnsi="Arial" w:cs="Arial"/>
          <w:sz w:val="24"/>
        </w:rPr>
      </w:pPr>
      <w:r>
        <w:rPr>
          <w:rFonts w:ascii="Arial" w:hAnsi="Arial" w:cs="Arial"/>
          <w:sz w:val="24"/>
        </w:rPr>
        <w:t xml:space="preserve">A </w:t>
      </w:r>
      <w:r w:rsidR="00C45440" w:rsidRPr="00781080">
        <w:rPr>
          <w:rFonts w:ascii="Arial" w:hAnsi="Arial" w:cs="Arial"/>
          <w:sz w:val="24"/>
        </w:rPr>
        <w:t>política fiscal</w:t>
      </w:r>
      <w:r>
        <w:rPr>
          <w:rFonts w:ascii="Arial" w:hAnsi="Arial" w:cs="Arial"/>
          <w:sz w:val="24"/>
        </w:rPr>
        <w:t xml:space="preserve"> manteve a tendência de 2009, com a política de redução de impostos e manutenção dos gastos do governo para aumento do consumo, principalmente a partir dos programas de auxílio de renda do governo. Alguns decretos que determinavam o IPI com alíquota zero para bens de capital, tratores e caminhões foram aprovados, e o IOF incidente em liquidações de câmbio para ingressos no país, realizada por investidores estrangeiros, aumentou de 2% para 4% no ano </w:t>
      </w:r>
      <w:r w:rsidRPr="00781080">
        <w:rPr>
          <w:rFonts w:ascii="Arial" w:hAnsi="Arial" w:cs="Arial"/>
          <w:sz w:val="24"/>
        </w:rPr>
        <w:t>(</w:t>
      </w:r>
      <w:r>
        <w:rPr>
          <w:rFonts w:ascii="Arial" w:hAnsi="Arial" w:cs="Arial"/>
          <w:sz w:val="24"/>
        </w:rPr>
        <w:t xml:space="preserve">BANCO CENTRAL DO </w:t>
      </w:r>
      <w:r w:rsidRPr="00781080">
        <w:rPr>
          <w:rFonts w:ascii="Arial" w:hAnsi="Arial" w:cs="Arial"/>
          <w:sz w:val="24"/>
        </w:rPr>
        <w:t>BRASIL, 2010)</w:t>
      </w:r>
      <w:r>
        <w:rPr>
          <w:rFonts w:ascii="Arial" w:hAnsi="Arial" w:cs="Arial"/>
          <w:sz w:val="24"/>
        </w:rPr>
        <w:t>.</w:t>
      </w:r>
    </w:p>
    <w:p w:rsidR="00C45440" w:rsidRDefault="00054207" w:rsidP="00456593">
      <w:pPr>
        <w:pStyle w:val="Normal1"/>
        <w:spacing w:after="0" w:line="360" w:lineRule="auto"/>
        <w:ind w:firstLine="708"/>
        <w:jc w:val="both"/>
        <w:rPr>
          <w:rFonts w:ascii="Arial" w:hAnsi="Arial" w:cs="Arial"/>
          <w:sz w:val="24"/>
        </w:rPr>
      </w:pPr>
      <w:r>
        <w:rPr>
          <w:rFonts w:ascii="Arial" w:hAnsi="Arial" w:cs="Arial"/>
          <w:sz w:val="24"/>
        </w:rPr>
        <w:t>Em relação</w:t>
      </w:r>
      <w:r w:rsidR="00940049">
        <w:rPr>
          <w:rFonts w:ascii="Arial" w:hAnsi="Arial" w:cs="Arial"/>
          <w:sz w:val="24"/>
        </w:rPr>
        <w:t xml:space="preserve"> a política monetária, o IPCA fechou o ano em 5,91%, se mantendo dentro da meta inflacionária estabelecida no regime de metas. Nas duas primeiras reuniões do Copom, a taxa Selic foi mantida em 8,75% a.a., mesmo patamar do ano anterior, mas foi reajustada para 10,75% a.a. nas três últimas reuniões </w:t>
      </w:r>
      <w:r w:rsidR="00C45440" w:rsidRPr="00781080">
        <w:rPr>
          <w:rFonts w:ascii="Arial" w:hAnsi="Arial" w:cs="Arial"/>
          <w:sz w:val="24"/>
        </w:rPr>
        <w:t>(</w:t>
      </w:r>
      <w:r w:rsidR="00C45440">
        <w:rPr>
          <w:rFonts w:ascii="Arial" w:hAnsi="Arial" w:cs="Arial"/>
          <w:sz w:val="24"/>
        </w:rPr>
        <w:t xml:space="preserve">BANCO CENTRAL DO </w:t>
      </w:r>
      <w:r w:rsidR="00C45440" w:rsidRPr="00781080">
        <w:rPr>
          <w:rFonts w:ascii="Arial" w:hAnsi="Arial" w:cs="Arial"/>
          <w:sz w:val="24"/>
        </w:rPr>
        <w:t>BRASIL, 2010)</w:t>
      </w:r>
      <w:r w:rsidR="00940049">
        <w:rPr>
          <w:rFonts w:ascii="Arial" w:hAnsi="Arial" w:cs="Arial"/>
          <w:sz w:val="24"/>
        </w:rPr>
        <w:t>.</w:t>
      </w:r>
    </w:p>
    <w:p w:rsidR="009E3C3B" w:rsidRDefault="00C45440" w:rsidP="009E3C3B">
      <w:pPr>
        <w:pStyle w:val="Normal1"/>
        <w:spacing w:line="360" w:lineRule="auto"/>
        <w:ind w:firstLine="709"/>
        <w:jc w:val="both"/>
        <w:rPr>
          <w:rFonts w:ascii="Arial" w:hAnsi="Arial" w:cs="Arial"/>
          <w:sz w:val="24"/>
        </w:rPr>
      </w:pPr>
      <w:r w:rsidRPr="00781080">
        <w:rPr>
          <w:rFonts w:ascii="Arial" w:hAnsi="Arial" w:cs="Arial"/>
          <w:sz w:val="24"/>
        </w:rPr>
        <w:t xml:space="preserve">A política cambial </w:t>
      </w:r>
      <w:r w:rsidR="00940049">
        <w:rPr>
          <w:rFonts w:ascii="Arial" w:hAnsi="Arial" w:cs="Arial"/>
          <w:sz w:val="24"/>
        </w:rPr>
        <w:t xml:space="preserve">se preocupou em </w:t>
      </w:r>
      <w:r w:rsidR="000E1330">
        <w:rPr>
          <w:rFonts w:ascii="Arial" w:hAnsi="Arial" w:cs="Arial"/>
          <w:sz w:val="24"/>
        </w:rPr>
        <w:t xml:space="preserve">manter a taxa de câmbio desvalorizada e </w:t>
      </w:r>
      <w:r w:rsidR="00940049">
        <w:rPr>
          <w:rFonts w:ascii="Arial" w:hAnsi="Arial" w:cs="Arial"/>
          <w:sz w:val="24"/>
        </w:rPr>
        <w:t>continuar com a forte política de reservas internacionais</w:t>
      </w:r>
      <w:r w:rsidR="000E1330">
        <w:rPr>
          <w:rFonts w:ascii="Arial" w:hAnsi="Arial" w:cs="Arial"/>
          <w:sz w:val="24"/>
        </w:rPr>
        <w:t xml:space="preserve"> para oferecer estabilidade e segurança aos cofres públicos</w:t>
      </w:r>
      <w:r w:rsidR="00940049">
        <w:rPr>
          <w:rFonts w:ascii="Arial" w:hAnsi="Arial" w:cs="Arial"/>
          <w:sz w:val="24"/>
        </w:rPr>
        <w:t xml:space="preserve">, </w:t>
      </w:r>
      <w:r w:rsidR="000E1330">
        <w:rPr>
          <w:rFonts w:ascii="Arial" w:hAnsi="Arial" w:cs="Arial"/>
          <w:sz w:val="24"/>
        </w:rPr>
        <w:t>já que</w:t>
      </w:r>
      <w:r w:rsidR="00940049">
        <w:rPr>
          <w:rFonts w:ascii="Arial" w:hAnsi="Arial" w:cs="Arial"/>
          <w:sz w:val="24"/>
        </w:rPr>
        <w:t xml:space="preserve"> o objetivo era escapar da “excessiva volatilidade e </w:t>
      </w:r>
      <w:r w:rsidRPr="00781080">
        <w:rPr>
          <w:rFonts w:ascii="Arial" w:hAnsi="Arial" w:cs="Arial"/>
          <w:sz w:val="24"/>
        </w:rPr>
        <w:t>desequilíbrios no mercado de câmbio” (</w:t>
      </w:r>
      <w:r>
        <w:rPr>
          <w:rFonts w:ascii="Arial" w:hAnsi="Arial" w:cs="Arial"/>
          <w:sz w:val="24"/>
        </w:rPr>
        <w:t xml:space="preserve">BANCO CENTRAL DO </w:t>
      </w:r>
      <w:r w:rsidRPr="00781080">
        <w:rPr>
          <w:rFonts w:ascii="Arial" w:hAnsi="Arial" w:cs="Arial"/>
          <w:sz w:val="24"/>
        </w:rPr>
        <w:t>BRASIL, 2010</w:t>
      </w:r>
      <w:r w:rsidR="00940049">
        <w:rPr>
          <w:rFonts w:ascii="Arial" w:hAnsi="Arial" w:cs="Arial"/>
          <w:sz w:val="24"/>
        </w:rPr>
        <w:t>, p.85</w:t>
      </w:r>
      <w:r w:rsidRPr="00781080">
        <w:rPr>
          <w:rFonts w:ascii="Arial" w:hAnsi="Arial" w:cs="Arial"/>
          <w:sz w:val="24"/>
        </w:rPr>
        <w:t>)</w:t>
      </w:r>
      <w:r w:rsidR="00940049">
        <w:rPr>
          <w:rFonts w:ascii="Arial" w:hAnsi="Arial" w:cs="Arial"/>
          <w:sz w:val="24"/>
        </w:rPr>
        <w:t>.</w:t>
      </w:r>
      <w:bookmarkStart w:id="8" w:name="_Toc403057951"/>
    </w:p>
    <w:p w:rsidR="000B2B71" w:rsidRDefault="000B2B71" w:rsidP="009E3C3B">
      <w:pPr>
        <w:pStyle w:val="Normal1"/>
        <w:spacing w:line="360" w:lineRule="auto"/>
        <w:jc w:val="both"/>
        <w:rPr>
          <w:rFonts w:ascii="Arial" w:hAnsi="Arial" w:cs="Arial"/>
          <w:b/>
          <w:sz w:val="24"/>
        </w:rPr>
      </w:pPr>
    </w:p>
    <w:p w:rsidR="000E1330" w:rsidRPr="00793A22" w:rsidRDefault="00793A22" w:rsidP="009E3C3B">
      <w:pPr>
        <w:pStyle w:val="Normal1"/>
        <w:spacing w:line="360" w:lineRule="auto"/>
        <w:jc w:val="both"/>
        <w:rPr>
          <w:rFonts w:ascii="Arial" w:hAnsi="Arial" w:cs="Arial"/>
          <w:b/>
          <w:sz w:val="24"/>
        </w:rPr>
      </w:pPr>
      <w:r w:rsidRPr="00793A22">
        <w:rPr>
          <w:rFonts w:ascii="Arial" w:hAnsi="Arial" w:cs="Arial"/>
          <w:b/>
          <w:sz w:val="24"/>
        </w:rPr>
        <w:lastRenderedPageBreak/>
        <w:t>3.3.3 O período 2003 – 2010 e os ciclos econômicos keynesianos</w:t>
      </w:r>
    </w:p>
    <w:p w:rsidR="003D0F0E" w:rsidRDefault="00793A22" w:rsidP="009E3C3B">
      <w:pPr>
        <w:pStyle w:val="Normal1"/>
        <w:spacing w:after="0" w:line="360" w:lineRule="auto"/>
        <w:ind w:firstLine="709"/>
        <w:jc w:val="both"/>
        <w:rPr>
          <w:rFonts w:ascii="Arial" w:hAnsi="Arial" w:cs="Arial"/>
          <w:sz w:val="24"/>
        </w:rPr>
      </w:pPr>
      <w:r>
        <w:rPr>
          <w:rFonts w:ascii="Arial" w:hAnsi="Arial" w:cs="Arial"/>
          <w:sz w:val="24"/>
        </w:rPr>
        <w:t>Ao analisarmos a economia brasileira entre os anos de 2003 e 2010, podemos identificar a existência de um ciclo econômico</w:t>
      </w:r>
      <w:r w:rsidR="003D0F0E">
        <w:rPr>
          <w:rFonts w:ascii="Arial" w:hAnsi="Arial" w:cs="Arial"/>
          <w:sz w:val="24"/>
        </w:rPr>
        <w:t xml:space="preserve"> com características keynesianas</w:t>
      </w:r>
      <w:r>
        <w:rPr>
          <w:rFonts w:ascii="Arial" w:hAnsi="Arial" w:cs="Arial"/>
          <w:sz w:val="24"/>
        </w:rPr>
        <w:t>. Ele começa a partir do fim da crise do início do século XXI no Brasil, que se iniciou por conta de políticas macroeconômicas ineficientes e foi agravada pelas incertezas do novo governo Lula</w:t>
      </w:r>
      <w:r w:rsidR="003D0F0E">
        <w:rPr>
          <w:rFonts w:ascii="Arial" w:hAnsi="Arial" w:cs="Arial"/>
          <w:sz w:val="24"/>
        </w:rPr>
        <w:t xml:space="preserve">. </w:t>
      </w:r>
    </w:p>
    <w:p w:rsidR="003D0F0E" w:rsidRDefault="003D0F0E" w:rsidP="009E3C3B">
      <w:pPr>
        <w:pStyle w:val="Normal1"/>
        <w:spacing w:after="0" w:line="360" w:lineRule="auto"/>
        <w:ind w:firstLine="709"/>
        <w:jc w:val="both"/>
        <w:rPr>
          <w:rFonts w:ascii="Arial" w:hAnsi="Arial" w:cs="Arial"/>
          <w:sz w:val="24"/>
        </w:rPr>
      </w:pPr>
      <w:r>
        <w:rPr>
          <w:rFonts w:ascii="Arial" w:hAnsi="Arial" w:cs="Arial"/>
          <w:sz w:val="24"/>
        </w:rPr>
        <w:t xml:space="preserve">Porém, com o bom momento da economia mundial, grande queda da taxa de juros brasileira e valorização do real em relação ao dólar, os investidores passaram a </w:t>
      </w:r>
      <w:r w:rsidR="00DE4803">
        <w:rPr>
          <w:rFonts w:ascii="Arial" w:hAnsi="Arial" w:cs="Arial"/>
          <w:sz w:val="24"/>
        </w:rPr>
        <w:t>apostar</w:t>
      </w:r>
      <w:r>
        <w:rPr>
          <w:rFonts w:ascii="Arial" w:hAnsi="Arial" w:cs="Arial"/>
          <w:sz w:val="24"/>
        </w:rPr>
        <w:t xml:space="preserve"> no país</w:t>
      </w:r>
      <w:r w:rsidR="00283F6E">
        <w:rPr>
          <w:rFonts w:ascii="Arial" w:hAnsi="Arial" w:cs="Arial"/>
          <w:sz w:val="24"/>
        </w:rPr>
        <w:t>, pois tinham a impressão de que a moeda era subvalorizada</w:t>
      </w:r>
      <w:r>
        <w:rPr>
          <w:rFonts w:ascii="Arial" w:hAnsi="Arial" w:cs="Arial"/>
          <w:sz w:val="24"/>
        </w:rPr>
        <w:t xml:space="preserve"> e as empresas aumentaram seu grau de especulação com o uso de instrumentos financeiros. O governo</w:t>
      </w:r>
      <w:r w:rsidR="00DE4803">
        <w:rPr>
          <w:rFonts w:ascii="Arial" w:hAnsi="Arial" w:cs="Arial"/>
          <w:sz w:val="24"/>
        </w:rPr>
        <w:t xml:space="preserve"> ainda</w:t>
      </w:r>
      <w:r>
        <w:rPr>
          <w:rFonts w:ascii="Arial" w:hAnsi="Arial" w:cs="Arial"/>
          <w:sz w:val="24"/>
        </w:rPr>
        <w:t xml:space="preserve"> incentivou esta situação a partir das declarações de que iria manter a taxa de juros no mesmo patamar (SILVA, 2015).</w:t>
      </w:r>
    </w:p>
    <w:p w:rsidR="00DE4803" w:rsidRDefault="00DE4803" w:rsidP="000E1330">
      <w:pPr>
        <w:pStyle w:val="Normal1"/>
        <w:spacing w:after="0" w:line="360" w:lineRule="auto"/>
        <w:ind w:firstLine="709"/>
        <w:jc w:val="both"/>
        <w:rPr>
          <w:rFonts w:ascii="Arial" w:hAnsi="Arial" w:cs="Arial"/>
          <w:sz w:val="24"/>
        </w:rPr>
      </w:pPr>
      <w:r>
        <w:rPr>
          <w:rFonts w:ascii="Arial" w:hAnsi="Arial" w:cs="Arial"/>
          <w:sz w:val="24"/>
        </w:rPr>
        <w:t>De acordo com Silva (2015), os investidores buscam diversas oportunidades de ganhos com o objetivo de ampliar investimentos em novos setores financeiros e produtivos. Os setores pré-aquecidos necessitam de investimentos</w:t>
      </w:r>
      <w:r w:rsidR="00F779F7">
        <w:rPr>
          <w:rFonts w:ascii="Arial" w:hAnsi="Arial" w:cs="Arial"/>
          <w:sz w:val="24"/>
        </w:rPr>
        <w:t xml:space="preserve"> para ampliar a produção e obter lucro, e que podem vir de duas fontes: internamente ou de recursos de terceiros, com preferência na segunda opção (SILVA, 2015).</w:t>
      </w:r>
    </w:p>
    <w:p w:rsidR="005C0A35" w:rsidRDefault="00F779F7" w:rsidP="00F779F7">
      <w:pPr>
        <w:pStyle w:val="Normal1"/>
        <w:spacing w:after="0" w:line="360" w:lineRule="auto"/>
        <w:ind w:firstLine="709"/>
        <w:jc w:val="both"/>
        <w:rPr>
          <w:rFonts w:ascii="Arial" w:hAnsi="Arial" w:cs="Arial"/>
          <w:sz w:val="24"/>
        </w:rPr>
      </w:pPr>
      <w:r>
        <w:rPr>
          <w:rFonts w:ascii="Arial" w:hAnsi="Arial" w:cs="Arial"/>
          <w:sz w:val="24"/>
        </w:rPr>
        <w:t xml:space="preserve">Silva (2015) também destaca que Minsky aponta alguns fatores que podem dar início a uma crise, e entre eles estão implicações políticas, início ou fim de guerras e alterações na política monetária. </w:t>
      </w:r>
      <w:r w:rsidR="003D0F0E">
        <w:rPr>
          <w:rFonts w:ascii="Arial" w:hAnsi="Arial" w:cs="Arial"/>
          <w:sz w:val="24"/>
        </w:rPr>
        <w:t xml:space="preserve">Como descrito na seção anterior, </w:t>
      </w:r>
      <w:r w:rsidR="005C0A35">
        <w:rPr>
          <w:rFonts w:ascii="Arial" w:hAnsi="Arial" w:cs="Arial"/>
          <w:sz w:val="24"/>
        </w:rPr>
        <w:t>a causa do fim do</w:t>
      </w:r>
      <w:r w:rsidR="003D0F0E">
        <w:rPr>
          <w:rFonts w:ascii="Arial" w:hAnsi="Arial" w:cs="Arial"/>
          <w:sz w:val="24"/>
        </w:rPr>
        <w:t xml:space="preserve"> otimismo</w:t>
      </w:r>
      <w:r w:rsidR="00963A11">
        <w:rPr>
          <w:rFonts w:ascii="Arial" w:hAnsi="Arial" w:cs="Arial"/>
          <w:sz w:val="24"/>
        </w:rPr>
        <w:t xml:space="preserve"> econômico</w:t>
      </w:r>
      <w:r w:rsidR="005C0A35">
        <w:rPr>
          <w:rFonts w:ascii="Arial" w:hAnsi="Arial" w:cs="Arial"/>
          <w:sz w:val="24"/>
        </w:rPr>
        <w:t xml:space="preserve"> ocorreu </w:t>
      </w:r>
      <w:r w:rsidR="00963A11">
        <w:rPr>
          <w:rFonts w:ascii="Arial" w:hAnsi="Arial" w:cs="Arial"/>
          <w:sz w:val="24"/>
        </w:rPr>
        <w:t>no terceiro trimestre do ano</w:t>
      </w:r>
      <w:r w:rsidR="005C0A35">
        <w:rPr>
          <w:rFonts w:ascii="Arial" w:hAnsi="Arial" w:cs="Arial"/>
          <w:sz w:val="24"/>
        </w:rPr>
        <w:t xml:space="preserve"> de 2008 </w:t>
      </w:r>
      <w:r w:rsidR="00793A22">
        <w:rPr>
          <w:rFonts w:ascii="Arial" w:hAnsi="Arial" w:cs="Arial"/>
          <w:sz w:val="24"/>
        </w:rPr>
        <w:t xml:space="preserve">com a chegada da crise do </w:t>
      </w:r>
      <w:r w:rsidR="00793A22">
        <w:rPr>
          <w:rFonts w:ascii="Arial" w:hAnsi="Arial" w:cs="Arial"/>
          <w:i/>
          <w:sz w:val="24"/>
        </w:rPr>
        <w:t>subprime</w:t>
      </w:r>
      <w:r w:rsidR="00963A11">
        <w:rPr>
          <w:rFonts w:ascii="Arial" w:hAnsi="Arial" w:cs="Arial"/>
          <w:sz w:val="24"/>
        </w:rPr>
        <w:t>no mercado brasileiro</w:t>
      </w:r>
      <w:r w:rsidR="005C0A35">
        <w:rPr>
          <w:rFonts w:ascii="Arial" w:hAnsi="Arial" w:cs="Arial"/>
          <w:sz w:val="24"/>
        </w:rPr>
        <w:t xml:space="preserve"> e em diversas economias no mundo.</w:t>
      </w:r>
    </w:p>
    <w:p w:rsidR="00963A11" w:rsidRDefault="005C0A35" w:rsidP="00F779F7">
      <w:pPr>
        <w:pStyle w:val="Normal1"/>
        <w:spacing w:after="0" w:line="360" w:lineRule="auto"/>
        <w:ind w:firstLine="709"/>
        <w:jc w:val="both"/>
        <w:rPr>
          <w:rFonts w:ascii="Arial" w:hAnsi="Arial" w:cs="Arial"/>
          <w:sz w:val="24"/>
        </w:rPr>
      </w:pPr>
      <w:r>
        <w:rPr>
          <w:rFonts w:ascii="Arial" w:hAnsi="Arial" w:cs="Arial"/>
          <w:sz w:val="24"/>
        </w:rPr>
        <w:t xml:space="preserve"> Neste caso, a expectativa dos atores em relação ao futuro macroeconômico mudou completamente, desalinhando totalmente as expectativas de cada um, e com isso, agravando o estado de crise (SILVA, 2015).</w:t>
      </w:r>
    </w:p>
    <w:p w:rsidR="000E1330" w:rsidRDefault="00B10B83" w:rsidP="000E1330">
      <w:pPr>
        <w:pStyle w:val="Normal1"/>
        <w:spacing w:after="0" w:line="360" w:lineRule="auto"/>
        <w:ind w:firstLine="709"/>
        <w:jc w:val="both"/>
        <w:rPr>
          <w:rFonts w:ascii="Arial" w:hAnsi="Arial" w:cs="Arial"/>
          <w:sz w:val="24"/>
        </w:rPr>
      </w:pPr>
      <w:r>
        <w:rPr>
          <w:rFonts w:ascii="Arial" w:hAnsi="Arial" w:cs="Arial"/>
          <w:sz w:val="24"/>
        </w:rPr>
        <w:t xml:space="preserve">No Brasil, a recessão não teve um longo período de recessão neste momento, já que o </w:t>
      </w:r>
      <w:r w:rsidR="00793A22">
        <w:rPr>
          <w:rFonts w:ascii="Arial" w:hAnsi="Arial" w:cs="Arial"/>
          <w:sz w:val="24"/>
        </w:rPr>
        <w:t xml:space="preserve">crescimento </w:t>
      </w:r>
      <w:r>
        <w:rPr>
          <w:rFonts w:ascii="Arial" w:hAnsi="Arial" w:cs="Arial"/>
          <w:sz w:val="24"/>
        </w:rPr>
        <w:t>foi</w:t>
      </w:r>
      <w:r w:rsidR="00793A22">
        <w:rPr>
          <w:rFonts w:ascii="Arial" w:hAnsi="Arial" w:cs="Arial"/>
          <w:sz w:val="24"/>
        </w:rPr>
        <w:t xml:space="preserve"> retomado novamente a partir </w:t>
      </w:r>
      <w:r>
        <w:rPr>
          <w:rFonts w:ascii="Arial" w:hAnsi="Arial" w:cs="Arial"/>
          <w:sz w:val="24"/>
        </w:rPr>
        <w:t>do segundo semestre de 2009 e durante o ano de 2010</w:t>
      </w:r>
      <w:r w:rsidR="00793A22">
        <w:rPr>
          <w:rFonts w:ascii="Arial" w:hAnsi="Arial" w:cs="Arial"/>
          <w:sz w:val="24"/>
        </w:rPr>
        <w:t xml:space="preserve">, </w:t>
      </w:r>
      <w:r w:rsidR="003D0F0E">
        <w:rPr>
          <w:rFonts w:ascii="Arial" w:hAnsi="Arial" w:cs="Arial"/>
          <w:sz w:val="24"/>
        </w:rPr>
        <w:t>com a manutenção de políticas de proteção da economia brasileira, como visto acima.</w:t>
      </w:r>
    </w:p>
    <w:p w:rsidR="009E3C3B" w:rsidRDefault="00E57FE3" w:rsidP="000B2B71">
      <w:pPr>
        <w:pStyle w:val="Normal1"/>
        <w:spacing w:after="0" w:line="360" w:lineRule="auto"/>
        <w:ind w:firstLine="709"/>
        <w:jc w:val="both"/>
        <w:rPr>
          <w:rFonts w:ascii="Arial" w:hAnsi="Arial" w:cs="Arial"/>
          <w:sz w:val="24"/>
        </w:rPr>
      </w:pPr>
      <w:r>
        <w:rPr>
          <w:rFonts w:ascii="Arial" w:hAnsi="Arial" w:cs="Arial"/>
          <w:sz w:val="24"/>
        </w:rPr>
        <w:t xml:space="preserve">Portanto, temos as três fases do </w:t>
      </w:r>
      <w:r w:rsidR="00283F6E">
        <w:rPr>
          <w:rFonts w:ascii="Arial" w:hAnsi="Arial" w:cs="Arial"/>
          <w:sz w:val="24"/>
        </w:rPr>
        <w:t xml:space="preserve">ciclo econômico keynesiano na economia brasileira: da euforia a expansão de crédito, e assim, ao endividamento; da incerteza </w:t>
      </w:r>
      <w:r w:rsidR="00283F6E">
        <w:rPr>
          <w:rFonts w:ascii="Arial" w:hAnsi="Arial" w:cs="Arial"/>
          <w:sz w:val="24"/>
        </w:rPr>
        <w:lastRenderedPageBreak/>
        <w:t>a não confirmação dos rendimentos esperados; e do pânico a recessão (SILVA, 2015).</w:t>
      </w:r>
    </w:p>
    <w:p w:rsidR="000B2B71" w:rsidRPr="000B2B71" w:rsidRDefault="000B2B71" w:rsidP="000B2B71">
      <w:pPr>
        <w:pStyle w:val="Normal1"/>
        <w:spacing w:after="0" w:line="360" w:lineRule="auto"/>
        <w:ind w:firstLine="709"/>
        <w:jc w:val="both"/>
        <w:rPr>
          <w:rFonts w:ascii="Arial" w:hAnsi="Arial" w:cs="Arial"/>
          <w:sz w:val="24"/>
        </w:rPr>
      </w:pPr>
    </w:p>
    <w:p w:rsidR="00357804" w:rsidRDefault="00357804" w:rsidP="009E3C3B">
      <w:pPr>
        <w:pStyle w:val="Normal1"/>
        <w:spacing w:line="360" w:lineRule="auto"/>
        <w:jc w:val="both"/>
        <w:outlineLvl w:val="0"/>
        <w:rPr>
          <w:rFonts w:ascii="Arial" w:hAnsi="Arial" w:cs="Arial"/>
          <w:b/>
          <w:sz w:val="24"/>
        </w:rPr>
      </w:pPr>
      <w:r>
        <w:rPr>
          <w:rFonts w:ascii="Arial" w:hAnsi="Arial" w:cs="Arial"/>
          <w:b/>
          <w:sz w:val="24"/>
        </w:rPr>
        <w:t xml:space="preserve">4 O KEYNESIANISMO E AS POLÍTICAS MACROECONÔMICAS </w:t>
      </w:r>
      <w:r w:rsidR="00450914">
        <w:rPr>
          <w:rFonts w:ascii="Arial" w:hAnsi="Arial" w:cs="Arial"/>
          <w:b/>
          <w:sz w:val="24"/>
        </w:rPr>
        <w:t>DE</w:t>
      </w:r>
      <w:r>
        <w:rPr>
          <w:rFonts w:ascii="Arial" w:hAnsi="Arial" w:cs="Arial"/>
          <w:b/>
          <w:sz w:val="24"/>
        </w:rPr>
        <w:t xml:space="preserve"> 2011 A 201</w:t>
      </w:r>
      <w:r w:rsidR="005D6C93">
        <w:rPr>
          <w:rFonts w:ascii="Arial" w:hAnsi="Arial" w:cs="Arial"/>
          <w:b/>
          <w:sz w:val="24"/>
        </w:rPr>
        <w:t>5</w:t>
      </w:r>
    </w:p>
    <w:p w:rsidR="00265D1B" w:rsidRPr="00265D1B" w:rsidRDefault="00E40FA6" w:rsidP="009E3C3B">
      <w:pPr>
        <w:pStyle w:val="Normal1"/>
        <w:spacing w:after="0" w:line="360" w:lineRule="auto"/>
        <w:jc w:val="both"/>
        <w:outlineLvl w:val="0"/>
        <w:rPr>
          <w:rFonts w:ascii="Arial" w:hAnsi="Arial" w:cs="Arial"/>
          <w:sz w:val="24"/>
        </w:rPr>
      </w:pPr>
      <w:r>
        <w:rPr>
          <w:rFonts w:ascii="Arial" w:hAnsi="Arial" w:cs="Arial"/>
          <w:b/>
          <w:sz w:val="24"/>
        </w:rPr>
        <w:tab/>
      </w:r>
      <w:r w:rsidR="00265D1B">
        <w:rPr>
          <w:rFonts w:ascii="Arial" w:hAnsi="Arial" w:cs="Arial"/>
          <w:sz w:val="24"/>
        </w:rPr>
        <w:t xml:space="preserve">Após a </w:t>
      </w:r>
      <w:r w:rsidR="009042EE">
        <w:rPr>
          <w:rFonts w:ascii="Arial" w:hAnsi="Arial" w:cs="Arial"/>
          <w:sz w:val="24"/>
        </w:rPr>
        <w:t>importante revisão do período pré-crise e durante a crise de 2008, o comportamento do cenário econômico brasileiro no pós-crise, ou seja, entre os anos de 2011 e 2015 será apresentado.</w:t>
      </w:r>
    </w:p>
    <w:p w:rsidR="009042EE" w:rsidRPr="009E3C3B" w:rsidRDefault="00E40FA6" w:rsidP="009E3C3B">
      <w:pPr>
        <w:pStyle w:val="Normal1"/>
        <w:spacing w:line="360" w:lineRule="auto"/>
        <w:ind w:firstLine="708"/>
        <w:jc w:val="both"/>
        <w:outlineLvl w:val="0"/>
        <w:rPr>
          <w:rFonts w:ascii="Arial" w:hAnsi="Arial" w:cs="Arial"/>
          <w:sz w:val="24"/>
        </w:rPr>
      </w:pPr>
      <w:r>
        <w:rPr>
          <w:rFonts w:ascii="Arial" w:hAnsi="Arial" w:cs="Arial"/>
          <w:sz w:val="24"/>
        </w:rPr>
        <w:t xml:space="preserve">Para analisar </w:t>
      </w:r>
      <w:r w:rsidR="009042EE">
        <w:rPr>
          <w:rFonts w:ascii="Arial" w:hAnsi="Arial" w:cs="Arial"/>
          <w:sz w:val="24"/>
        </w:rPr>
        <w:t xml:space="preserve">este período, as ideias de Keynes e dos pós-keynesianos sobre o que fazer após uma crise econômica serão </w:t>
      </w:r>
      <w:r w:rsidR="00D30C13">
        <w:rPr>
          <w:rFonts w:ascii="Arial" w:hAnsi="Arial" w:cs="Arial"/>
          <w:sz w:val="24"/>
        </w:rPr>
        <w:t>demonstradas</w:t>
      </w:r>
      <w:r>
        <w:rPr>
          <w:rFonts w:ascii="Arial" w:hAnsi="Arial" w:cs="Arial"/>
          <w:sz w:val="24"/>
        </w:rPr>
        <w:t>,</w:t>
      </w:r>
      <w:r w:rsidR="009042EE">
        <w:rPr>
          <w:rFonts w:ascii="Arial" w:hAnsi="Arial" w:cs="Arial"/>
          <w:sz w:val="24"/>
        </w:rPr>
        <w:t xml:space="preserve"> seguidas de dados que mostram quais foram as ações que o governo brasileiro tomou e que possuem relação com a teoria keynesiana.</w:t>
      </w:r>
      <w:bookmarkEnd w:id="8"/>
    </w:p>
    <w:p w:rsidR="00265D1B" w:rsidRDefault="00265D1B" w:rsidP="009E3C3B">
      <w:pPr>
        <w:spacing w:line="360" w:lineRule="auto"/>
        <w:jc w:val="both"/>
        <w:rPr>
          <w:rFonts w:ascii="Arial" w:eastAsia="Arial" w:hAnsi="Arial" w:cs="Arial"/>
          <w:b/>
          <w:sz w:val="24"/>
        </w:rPr>
      </w:pPr>
      <w:r>
        <w:rPr>
          <w:rFonts w:ascii="Arial" w:eastAsia="Arial" w:hAnsi="Arial" w:cs="Arial"/>
          <w:b/>
          <w:sz w:val="24"/>
        </w:rPr>
        <w:t>4.1 A regulamentação do mercado</w:t>
      </w:r>
      <w:r w:rsidR="00A2709C">
        <w:rPr>
          <w:rFonts w:ascii="Arial" w:eastAsia="Arial" w:hAnsi="Arial" w:cs="Arial"/>
          <w:b/>
          <w:sz w:val="24"/>
        </w:rPr>
        <w:t xml:space="preserve"> pelo Estado</w:t>
      </w:r>
    </w:p>
    <w:p w:rsidR="00265D1B" w:rsidRDefault="00D24D38" w:rsidP="00FA39AD">
      <w:pPr>
        <w:spacing w:after="0" w:line="360" w:lineRule="auto"/>
        <w:jc w:val="both"/>
        <w:rPr>
          <w:rFonts w:ascii="Arial" w:eastAsia="Arial" w:hAnsi="Arial" w:cs="Arial"/>
          <w:sz w:val="24"/>
        </w:rPr>
      </w:pPr>
      <w:r>
        <w:rPr>
          <w:rFonts w:ascii="Arial" w:eastAsia="Arial" w:hAnsi="Arial" w:cs="Arial"/>
          <w:b/>
          <w:sz w:val="24"/>
        </w:rPr>
        <w:tab/>
      </w:r>
      <w:r w:rsidR="00D30C13" w:rsidRPr="004676E1">
        <w:rPr>
          <w:rFonts w:ascii="Arial" w:eastAsia="Arial" w:hAnsi="Arial" w:cs="Arial"/>
          <w:sz w:val="24"/>
        </w:rPr>
        <w:t>E</w:t>
      </w:r>
      <w:r>
        <w:rPr>
          <w:rFonts w:ascii="Arial" w:eastAsia="Arial" w:hAnsi="Arial" w:cs="Arial"/>
          <w:sz w:val="24"/>
        </w:rPr>
        <w:t>ntre as diversas soluções</w:t>
      </w:r>
      <w:r w:rsidR="00FA39AD">
        <w:rPr>
          <w:rFonts w:ascii="Arial" w:eastAsia="Arial" w:hAnsi="Arial" w:cs="Arial"/>
          <w:sz w:val="24"/>
        </w:rPr>
        <w:t xml:space="preserve"> keynesianas e pós-keynesianas</w:t>
      </w:r>
      <w:r>
        <w:rPr>
          <w:rFonts w:ascii="Arial" w:eastAsia="Arial" w:hAnsi="Arial" w:cs="Arial"/>
          <w:sz w:val="24"/>
        </w:rPr>
        <w:t xml:space="preserve"> para evitar e reverter cenários de crise econômica, uma das que ganhou mais destaque desde o fim da crise de 2008foi a regulamentação dos sistemas financeiros mundiais. Como apresentado anteriormente neste trabalho, </w:t>
      </w:r>
      <w:r w:rsidR="008E47C3">
        <w:rPr>
          <w:rFonts w:ascii="Arial" w:eastAsia="Arial" w:hAnsi="Arial" w:cs="Arial"/>
          <w:sz w:val="24"/>
        </w:rPr>
        <w:t xml:space="preserve">uma das grandes causas da recessão foi a diminuição do poder de interferência do governo americano em instituições financeiras, possibilitando a criação de produtos financeiros que endividaram as famílias e causaram a crise do </w:t>
      </w:r>
      <w:r w:rsidR="008E47C3">
        <w:rPr>
          <w:rFonts w:ascii="Arial" w:eastAsia="Arial" w:hAnsi="Arial" w:cs="Arial"/>
          <w:i/>
          <w:sz w:val="24"/>
        </w:rPr>
        <w:t>subprime</w:t>
      </w:r>
      <w:r w:rsidR="008E47C3">
        <w:rPr>
          <w:rFonts w:ascii="Arial" w:eastAsia="Arial" w:hAnsi="Arial" w:cs="Arial"/>
          <w:sz w:val="24"/>
        </w:rPr>
        <w:t>. Isso levou vários bancos à falência, e obrigou governos de vários países a interferir em suas respectivas economias para evitar maiores colapsos.</w:t>
      </w:r>
    </w:p>
    <w:p w:rsidR="00FA39AD" w:rsidRDefault="00FA39AD" w:rsidP="00FA39AD">
      <w:pPr>
        <w:spacing w:after="0" w:line="360" w:lineRule="auto"/>
        <w:jc w:val="both"/>
        <w:rPr>
          <w:rFonts w:ascii="Arial" w:eastAsia="Arial" w:hAnsi="Arial" w:cs="Arial"/>
          <w:sz w:val="24"/>
        </w:rPr>
      </w:pPr>
      <w:r>
        <w:rPr>
          <w:rFonts w:ascii="Arial" w:eastAsia="Arial" w:hAnsi="Arial" w:cs="Arial"/>
          <w:sz w:val="24"/>
        </w:rPr>
        <w:tab/>
        <w:t>Por mais uma vez, desde o fim da Segunda Guerra Mundial, ficou claro que o mercado não tem capacidade de se regulamentar sozinh</w:t>
      </w:r>
      <w:r w:rsidR="00133A64">
        <w:rPr>
          <w:rFonts w:ascii="Arial" w:eastAsia="Arial" w:hAnsi="Arial" w:cs="Arial"/>
          <w:sz w:val="24"/>
        </w:rPr>
        <w:t>o. Neste caso, apenas a vontade dos agentes mais poderosos será levada em consideração, sem ponderar os impactos que certas ações irão trazer para a sociedade.</w:t>
      </w:r>
    </w:p>
    <w:p w:rsidR="00133A64" w:rsidRDefault="00133A64" w:rsidP="00FA39AD">
      <w:pPr>
        <w:spacing w:after="0" w:line="360" w:lineRule="auto"/>
        <w:jc w:val="both"/>
        <w:rPr>
          <w:rFonts w:ascii="Arial" w:eastAsia="Arial" w:hAnsi="Arial" w:cs="Arial"/>
          <w:sz w:val="24"/>
        </w:rPr>
      </w:pPr>
      <w:r>
        <w:rPr>
          <w:rFonts w:ascii="Arial" w:eastAsia="Arial" w:hAnsi="Arial" w:cs="Arial"/>
          <w:sz w:val="24"/>
        </w:rPr>
        <w:tab/>
        <w:t>A partir de um momento de recessão criada pelo excesso de liberalização, o correto a ser feito é promover uma mudança em todas as instituições do mercado, com o objetivo de embargar tendências que causam instabilidade. Portanto, “</w:t>
      </w:r>
      <w:r w:rsidRPr="00133A64">
        <w:rPr>
          <w:rFonts w:ascii="Arial" w:eastAsia="Arial" w:hAnsi="Arial" w:cs="Arial"/>
          <w:sz w:val="24"/>
        </w:rPr>
        <w:t>é importante que haja uma política capaz de cobrir todo o quadro econômico e desenvolver planos abrangentes e articulados entre si</w:t>
      </w:r>
      <w:r w:rsidR="00511001">
        <w:rPr>
          <w:rFonts w:ascii="Arial" w:eastAsia="Arial" w:hAnsi="Arial" w:cs="Arial"/>
          <w:sz w:val="24"/>
        </w:rPr>
        <w:t>” (SILVA, 2015).</w:t>
      </w:r>
    </w:p>
    <w:p w:rsidR="00511001" w:rsidRDefault="00511001" w:rsidP="00FA39AD">
      <w:pPr>
        <w:spacing w:after="0" w:line="360" w:lineRule="auto"/>
        <w:jc w:val="both"/>
        <w:rPr>
          <w:rFonts w:ascii="Arial" w:eastAsia="Arial" w:hAnsi="Arial" w:cs="Arial"/>
          <w:sz w:val="24"/>
        </w:rPr>
      </w:pPr>
      <w:r>
        <w:rPr>
          <w:rFonts w:ascii="Arial" w:eastAsia="Arial" w:hAnsi="Arial" w:cs="Arial"/>
          <w:sz w:val="24"/>
        </w:rPr>
        <w:tab/>
        <w:t xml:space="preserve">Minsky crê que o Estado deve delimitar e normalizar algumas práticas financeiras internas e externas do mercado, interferindo no funcionamento dele com </w:t>
      </w:r>
      <w:r>
        <w:rPr>
          <w:rFonts w:ascii="Arial" w:eastAsia="Arial" w:hAnsi="Arial" w:cs="Arial"/>
          <w:sz w:val="24"/>
        </w:rPr>
        <w:lastRenderedPageBreak/>
        <w:t xml:space="preserve">o objetivo de reduzir a vulnerabilidade do sistema econômico. </w:t>
      </w:r>
      <w:r w:rsidR="00CA115F">
        <w:rPr>
          <w:rFonts w:ascii="Arial" w:eastAsia="Arial" w:hAnsi="Arial" w:cs="Arial"/>
          <w:sz w:val="24"/>
        </w:rPr>
        <w:t>O mercado não deve ser livre, já que dá condições claras para a desestabilização de economias maduras e as converte em bolhas financeiras, fornecendo condições para a especulação controle o cenário econômico (MINSKY, 2013 apud SILVA, 2015).</w:t>
      </w:r>
    </w:p>
    <w:p w:rsidR="00CA115F" w:rsidRDefault="00CA115F" w:rsidP="00FA39AD">
      <w:pPr>
        <w:spacing w:after="0" w:line="360" w:lineRule="auto"/>
        <w:jc w:val="both"/>
        <w:rPr>
          <w:rFonts w:ascii="Arial" w:eastAsia="Arial" w:hAnsi="Arial" w:cs="Arial"/>
          <w:sz w:val="24"/>
        </w:rPr>
      </w:pPr>
      <w:r>
        <w:rPr>
          <w:rFonts w:ascii="Arial" w:eastAsia="Arial" w:hAnsi="Arial" w:cs="Arial"/>
          <w:sz w:val="24"/>
        </w:rPr>
        <w:tab/>
        <w:t>No caso dos Estados Unidos, os pós-keynesianos</w:t>
      </w:r>
      <w:r w:rsidR="00B468FD">
        <w:rPr>
          <w:rFonts w:ascii="Arial" w:eastAsia="Arial" w:hAnsi="Arial" w:cs="Arial"/>
          <w:sz w:val="24"/>
        </w:rPr>
        <w:t xml:space="preserve"> desenvolveram algumas recomendações para a melhora da regulamentação financeira. As principais recomendações foram a centralização das agências regulatórias da economia, a supervisão de seguradoras, bancos e fundos de investimento pelo </w:t>
      </w:r>
      <w:r w:rsidR="00B468FD">
        <w:rPr>
          <w:rFonts w:ascii="Arial" w:eastAsia="Arial" w:hAnsi="Arial" w:cs="Arial"/>
          <w:i/>
          <w:sz w:val="24"/>
        </w:rPr>
        <w:t>Federal Reserve</w:t>
      </w:r>
      <w:r w:rsidR="00B468FD">
        <w:rPr>
          <w:rFonts w:ascii="Arial" w:eastAsia="Arial" w:hAnsi="Arial" w:cs="Arial"/>
          <w:sz w:val="24"/>
        </w:rPr>
        <w:t>, sistema de bancos centrais dos EUA, junto com a restrição do uso dos títulos “podres” e da securitização (SILVA, 2015).</w:t>
      </w:r>
    </w:p>
    <w:p w:rsidR="00B468FD" w:rsidRDefault="00B468FD" w:rsidP="00FA39AD">
      <w:pPr>
        <w:spacing w:after="0" w:line="360" w:lineRule="auto"/>
        <w:jc w:val="both"/>
        <w:rPr>
          <w:rFonts w:ascii="Arial" w:eastAsia="Arial" w:hAnsi="Arial" w:cs="Arial"/>
          <w:sz w:val="24"/>
        </w:rPr>
      </w:pPr>
      <w:r>
        <w:rPr>
          <w:rFonts w:ascii="Arial" w:eastAsia="Arial" w:hAnsi="Arial" w:cs="Arial"/>
          <w:sz w:val="24"/>
        </w:rPr>
        <w:tab/>
      </w:r>
      <w:r w:rsidR="00FF4957">
        <w:rPr>
          <w:rFonts w:ascii="Arial" w:eastAsia="Arial" w:hAnsi="Arial" w:cs="Arial"/>
          <w:sz w:val="24"/>
        </w:rPr>
        <w:t xml:space="preserve">No Brasil, </w:t>
      </w:r>
      <w:r w:rsidR="000A19D8">
        <w:rPr>
          <w:rFonts w:ascii="Arial" w:eastAsia="Arial" w:hAnsi="Arial" w:cs="Arial"/>
          <w:sz w:val="24"/>
        </w:rPr>
        <w:t>entre os anos de 2011 e 201</w:t>
      </w:r>
      <w:r w:rsidR="00A9515D">
        <w:rPr>
          <w:rFonts w:ascii="Arial" w:eastAsia="Arial" w:hAnsi="Arial" w:cs="Arial"/>
          <w:sz w:val="24"/>
        </w:rPr>
        <w:t>5</w:t>
      </w:r>
      <w:r w:rsidR="000A19D8">
        <w:rPr>
          <w:rFonts w:ascii="Arial" w:eastAsia="Arial" w:hAnsi="Arial" w:cs="Arial"/>
          <w:sz w:val="24"/>
        </w:rPr>
        <w:t xml:space="preserve">, diversas leis </w:t>
      </w:r>
      <w:r w:rsidR="00A9515D">
        <w:rPr>
          <w:rFonts w:ascii="Arial" w:eastAsia="Arial" w:hAnsi="Arial" w:cs="Arial"/>
          <w:sz w:val="24"/>
        </w:rPr>
        <w:t>de cunho econômico foram aprovadas, porém poucas são voltadas à regulamentação do sistema financeiro. Isso mostra que, mesmo com a crise econômica</w:t>
      </w:r>
      <w:r w:rsidR="0072134A">
        <w:rPr>
          <w:rFonts w:ascii="Arial" w:eastAsia="Arial" w:hAnsi="Arial" w:cs="Arial"/>
          <w:sz w:val="24"/>
        </w:rPr>
        <w:t xml:space="preserve"> pela qual o mercado mundial havia acabado de atravessar</w:t>
      </w:r>
      <w:r w:rsidR="00A9515D">
        <w:rPr>
          <w:rFonts w:ascii="Arial" w:eastAsia="Arial" w:hAnsi="Arial" w:cs="Arial"/>
          <w:sz w:val="24"/>
        </w:rPr>
        <w:t xml:space="preserve">, o governo brasileiro não se preocupou em criar um ambiente estabilizado </w:t>
      </w:r>
      <w:r w:rsidR="0072134A">
        <w:rPr>
          <w:rFonts w:ascii="Arial" w:eastAsia="Arial" w:hAnsi="Arial" w:cs="Arial"/>
          <w:sz w:val="24"/>
        </w:rPr>
        <w:t>a partir da regulamentação, e evitar uma recessão similar à ocorrida.</w:t>
      </w:r>
    </w:p>
    <w:p w:rsidR="0072134A" w:rsidRDefault="0072134A" w:rsidP="00FA39AD">
      <w:pPr>
        <w:spacing w:after="0" w:line="360" w:lineRule="auto"/>
        <w:jc w:val="both"/>
        <w:rPr>
          <w:rFonts w:ascii="Arial" w:eastAsia="Arial" w:hAnsi="Arial" w:cs="Arial"/>
          <w:sz w:val="24"/>
        </w:rPr>
      </w:pPr>
      <w:r>
        <w:rPr>
          <w:rFonts w:ascii="Arial" w:eastAsia="Arial" w:hAnsi="Arial" w:cs="Arial"/>
          <w:sz w:val="24"/>
        </w:rPr>
        <w:tab/>
      </w:r>
      <w:r w:rsidR="00274FB4">
        <w:rPr>
          <w:rFonts w:ascii="Arial" w:eastAsia="Arial" w:hAnsi="Arial" w:cs="Arial"/>
          <w:sz w:val="24"/>
        </w:rPr>
        <w:t xml:space="preserve">Porém, isso não significa que o sistema financeiro brasileiro </w:t>
      </w:r>
      <w:r w:rsidR="001C4F83">
        <w:rPr>
          <w:rFonts w:ascii="Arial" w:eastAsia="Arial" w:hAnsi="Arial" w:cs="Arial"/>
          <w:sz w:val="24"/>
        </w:rPr>
        <w:t>nunca teve</w:t>
      </w:r>
      <w:r w:rsidR="00274FB4">
        <w:rPr>
          <w:rFonts w:ascii="Arial" w:eastAsia="Arial" w:hAnsi="Arial" w:cs="Arial"/>
          <w:sz w:val="24"/>
        </w:rPr>
        <w:t xml:space="preserve"> regulamentações suficientes. Alguns especialistas afirmam que a economia brasileira não sentiu os efeitos da crise de 2008 “</w:t>
      </w:r>
      <w:r w:rsidR="00274FB4" w:rsidRPr="00274FB4">
        <w:rPr>
          <w:rFonts w:ascii="Arial" w:eastAsia="Arial" w:hAnsi="Arial" w:cs="Arial"/>
          <w:sz w:val="24"/>
        </w:rPr>
        <w:t>por conta de um trabalho adredemente focado em diminuir, de modo profilático, a abertura financeira internacional, reduzindo a suscetibilidade do país aos efeitos sistêmicos de uma intempérie mundial</w:t>
      </w:r>
      <w:r w:rsidR="00274FB4">
        <w:rPr>
          <w:rFonts w:ascii="Arial" w:eastAsia="Arial" w:hAnsi="Arial" w:cs="Arial"/>
          <w:sz w:val="24"/>
        </w:rPr>
        <w:t>”</w:t>
      </w:r>
      <w:r w:rsidR="00E335F0">
        <w:rPr>
          <w:rFonts w:ascii="Arial" w:eastAsia="Arial" w:hAnsi="Arial" w:cs="Arial"/>
          <w:sz w:val="24"/>
        </w:rPr>
        <w:t>(</w:t>
      </w:r>
      <w:r w:rsidR="00A915B4">
        <w:rPr>
          <w:rFonts w:ascii="Arial" w:eastAsia="Arial" w:hAnsi="Arial" w:cs="Arial"/>
          <w:sz w:val="24"/>
        </w:rPr>
        <w:t>Júnior, 2016)</w:t>
      </w:r>
    </w:p>
    <w:p w:rsidR="00A915B4" w:rsidRDefault="001C4F83" w:rsidP="00FA39AD">
      <w:pPr>
        <w:spacing w:after="0" w:line="360" w:lineRule="auto"/>
        <w:jc w:val="both"/>
        <w:rPr>
          <w:rFonts w:ascii="Arial" w:eastAsia="Arial" w:hAnsi="Arial" w:cs="Arial"/>
          <w:sz w:val="24"/>
        </w:rPr>
      </w:pPr>
      <w:r>
        <w:rPr>
          <w:rFonts w:ascii="Arial" w:eastAsia="Arial" w:hAnsi="Arial" w:cs="Arial"/>
          <w:sz w:val="24"/>
        </w:rPr>
        <w:tab/>
        <w:t>De fato, o Brasil vem controlando o mercado financeiro a partir de instituições fortes como a Comissão de Valores Mobiliários</w:t>
      </w:r>
      <w:r w:rsidR="00E335F0">
        <w:rPr>
          <w:rFonts w:ascii="Arial" w:eastAsia="Arial" w:hAnsi="Arial" w:cs="Arial"/>
          <w:sz w:val="24"/>
        </w:rPr>
        <w:t xml:space="preserve"> (CVM)</w:t>
      </w:r>
      <w:r>
        <w:rPr>
          <w:rStyle w:val="Refdenotaderodap"/>
          <w:rFonts w:ascii="Arial" w:eastAsia="Arial" w:hAnsi="Arial" w:cs="Arial"/>
          <w:sz w:val="24"/>
        </w:rPr>
        <w:footnoteReference w:id="2"/>
      </w:r>
      <w:r w:rsidR="00E335F0">
        <w:rPr>
          <w:rFonts w:ascii="Arial" w:eastAsia="Arial" w:hAnsi="Arial" w:cs="Arial"/>
          <w:sz w:val="24"/>
        </w:rPr>
        <w:t>, Associação Brasileira das Entidades dos Mercados Financeiro e de Capitais (Anbima)</w:t>
      </w:r>
      <w:r w:rsidR="00E335F0">
        <w:rPr>
          <w:rStyle w:val="Refdenotaderodap"/>
          <w:rFonts w:ascii="Arial" w:eastAsia="Arial" w:hAnsi="Arial" w:cs="Arial"/>
          <w:sz w:val="24"/>
        </w:rPr>
        <w:footnoteReference w:id="3"/>
      </w:r>
      <w:r w:rsidR="00E335F0">
        <w:rPr>
          <w:rFonts w:ascii="Arial" w:eastAsia="Arial" w:hAnsi="Arial" w:cs="Arial"/>
          <w:sz w:val="24"/>
        </w:rPr>
        <w:t xml:space="preserve"> e a Associação Nacional das Corretoras e Distribuidoras de Títulos e Valores Imobiliários, Câmbio e Mercadorias (Ancord)</w:t>
      </w:r>
      <w:r w:rsidR="00E335F0">
        <w:rPr>
          <w:rStyle w:val="Refdenotaderodap"/>
          <w:rFonts w:ascii="Arial" w:eastAsia="Arial" w:hAnsi="Arial" w:cs="Arial"/>
          <w:sz w:val="24"/>
        </w:rPr>
        <w:footnoteReference w:id="4"/>
      </w:r>
      <w:r w:rsidR="00E335F0">
        <w:rPr>
          <w:rFonts w:ascii="Arial" w:eastAsia="Arial" w:hAnsi="Arial" w:cs="Arial"/>
          <w:sz w:val="24"/>
        </w:rPr>
        <w:t>.</w:t>
      </w:r>
      <w:r w:rsidR="00483192">
        <w:rPr>
          <w:rFonts w:ascii="Arial" w:eastAsia="Arial" w:hAnsi="Arial" w:cs="Arial"/>
          <w:sz w:val="24"/>
        </w:rPr>
        <w:t xml:space="preserve">Todos os órgãos foram criados antes da crise de 2008, com exceção da Anbima, que foi criada em 2009. </w:t>
      </w:r>
    </w:p>
    <w:p w:rsidR="00483192" w:rsidRDefault="00483192" w:rsidP="00FA39AD">
      <w:pPr>
        <w:spacing w:after="0" w:line="360" w:lineRule="auto"/>
        <w:jc w:val="both"/>
        <w:rPr>
          <w:rFonts w:ascii="Arial" w:eastAsia="Arial" w:hAnsi="Arial" w:cs="Arial"/>
          <w:sz w:val="24"/>
        </w:rPr>
      </w:pPr>
      <w:r>
        <w:rPr>
          <w:rFonts w:ascii="Arial" w:eastAsia="Arial" w:hAnsi="Arial" w:cs="Arial"/>
          <w:sz w:val="24"/>
        </w:rPr>
        <w:tab/>
      </w:r>
      <w:r w:rsidR="002D4A0A">
        <w:rPr>
          <w:rFonts w:ascii="Arial" w:eastAsia="Arial" w:hAnsi="Arial" w:cs="Arial"/>
          <w:sz w:val="24"/>
        </w:rPr>
        <w:t xml:space="preserve">De acordo com publicação do Banco Central do Brasil (2010), a regulamentação não permite a classificação de ativos por agência de rating para </w:t>
      </w:r>
      <w:r w:rsidR="002D4A0A">
        <w:rPr>
          <w:rFonts w:ascii="Arial" w:eastAsia="Arial" w:hAnsi="Arial" w:cs="Arial"/>
          <w:sz w:val="24"/>
        </w:rPr>
        <w:lastRenderedPageBreak/>
        <w:t xml:space="preserve">determinar o risco de crédito, possui diretrizes para gerenciamento de risco de liquidez desde 2000, e faz o requerimento de controles internos e de gerenciamento de riscos e limites de exposição desde 1998. Além disso, o mercado de securitização no país é bem pequeno, representa menos de 10% do volume de crédito no país. </w:t>
      </w:r>
    </w:p>
    <w:p w:rsidR="005F6E07" w:rsidRDefault="005F6E07" w:rsidP="000E2C35">
      <w:pPr>
        <w:spacing w:line="360" w:lineRule="auto"/>
        <w:jc w:val="both"/>
        <w:rPr>
          <w:rFonts w:ascii="Arial" w:eastAsia="Arial" w:hAnsi="Arial" w:cs="Arial"/>
          <w:sz w:val="24"/>
        </w:rPr>
      </w:pPr>
      <w:r>
        <w:rPr>
          <w:rFonts w:ascii="Arial" w:eastAsia="Arial" w:hAnsi="Arial" w:cs="Arial"/>
          <w:sz w:val="24"/>
        </w:rPr>
        <w:tab/>
        <w:t>Portanto, o governo brasileiro não tomou medidas no período pós-crise por já possuir todas as regulamentações que evitariam uma crise financeira similar à dos Estados Unidos.</w:t>
      </w:r>
    </w:p>
    <w:p w:rsidR="005F6E07" w:rsidRPr="002502F4" w:rsidRDefault="002502F4" w:rsidP="000E2C35">
      <w:pPr>
        <w:spacing w:line="360" w:lineRule="auto"/>
        <w:jc w:val="both"/>
        <w:rPr>
          <w:rFonts w:ascii="Arial" w:eastAsia="Arial" w:hAnsi="Arial" w:cs="Arial"/>
          <w:b/>
          <w:sz w:val="24"/>
        </w:rPr>
      </w:pPr>
      <w:r w:rsidRPr="002502F4">
        <w:rPr>
          <w:rFonts w:ascii="Arial" w:eastAsia="Arial" w:hAnsi="Arial" w:cs="Arial"/>
          <w:b/>
          <w:sz w:val="24"/>
        </w:rPr>
        <w:t xml:space="preserve">4.2 </w:t>
      </w:r>
      <w:r w:rsidR="00E96C84">
        <w:rPr>
          <w:rFonts w:ascii="Arial" w:eastAsia="Arial" w:hAnsi="Arial" w:cs="Arial"/>
          <w:b/>
          <w:sz w:val="24"/>
        </w:rPr>
        <w:t>O</w:t>
      </w:r>
      <w:r w:rsidRPr="002502F4">
        <w:rPr>
          <w:rFonts w:ascii="Arial" w:eastAsia="Arial" w:hAnsi="Arial" w:cs="Arial"/>
          <w:b/>
          <w:sz w:val="24"/>
        </w:rPr>
        <w:t xml:space="preserve"> Estado</w:t>
      </w:r>
      <w:r w:rsidR="00E96C84">
        <w:rPr>
          <w:rFonts w:ascii="Arial" w:eastAsia="Arial" w:hAnsi="Arial" w:cs="Arial"/>
          <w:b/>
          <w:sz w:val="24"/>
        </w:rPr>
        <w:t xml:space="preserve"> e as políticas de formação de demanda</w:t>
      </w:r>
    </w:p>
    <w:p w:rsidR="00DE242B" w:rsidRDefault="00A46761" w:rsidP="002E494C">
      <w:pPr>
        <w:spacing w:after="0" w:line="360" w:lineRule="auto"/>
        <w:jc w:val="both"/>
        <w:rPr>
          <w:rFonts w:ascii="Arial" w:eastAsia="Arial" w:hAnsi="Arial" w:cs="Arial"/>
          <w:sz w:val="24"/>
        </w:rPr>
      </w:pPr>
      <w:r>
        <w:rPr>
          <w:rFonts w:ascii="Arial" w:eastAsia="Arial" w:hAnsi="Arial" w:cs="Arial"/>
          <w:b/>
          <w:sz w:val="24"/>
        </w:rPr>
        <w:tab/>
      </w:r>
      <w:r w:rsidR="009428E5">
        <w:rPr>
          <w:rFonts w:ascii="Arial" w:eastAsia="Arial" w:hAnsi="Arial" w:cs="Arial"/>
          <w:sz w:val="24"/>
        </w:rPr>
        <w:t>Em</w:t>
      </w:r>
      <w:r>
        <w:rPr>
          <w:rFonts w:ascii="Arial" w:eastAsia="Arial" w:hAnsi="Arial" w:cs="Arial"/>
          <w:sz w:val="24"/>
        </w:rPr>
        <w:t xml:space="preserve"> sua teoria, Keynes </w:t>
      </w:r>
      <w:r w:rsidR="009428E5">
        <w:rPr>
          <w:rFonts w:ascii="Arial" w:eastAsia="Arial" w:hAnsi="Arial" w:cs="Arial"/>
          <w:sz w:val="24"/>
        </w:rPr>
        <w:t>defendia a intervenção do Estado na economia através de políticas que incentivavam a diminuição da carga tributária, aumento dos gastos fiscais e a melhora da percepção dos agentes econômicos em relação ao mercado pois, caso haja elevada incerteza no ambiente econômico, o funcionamento do mercado entra em risco (KEYNES, 1996 apud SILVA, 2015).</w:t>
      </w:r>
    </w:p>
    <w:p w:rsidR="002E494C" w:rsidRDefault="009428E5" w:rsidP="000E2C35">
      <w:pPr>
        <w:spacing w:line="360" w:lineRule="auto"/>
        <w:jc w:val="both"/>
        <w:rPr>
          <w:rFonts w:ascii="Arial" w:eastAsia="Arial" w:hAnsi="Arial" w:cs="Arial"/>
          <w:sz w:val="24"/>
        </w:rPr>
      </w:pPr>
      <w:r>
        <w:rPr>
          <w:rFonts w:ascii="Arial" w:eastAsia="Arial" w:hAnsi="Arial" w:cs="Arial"/>
          <w:sz w:val="24"/>
        </w:rPr>
        <w:tab/>
        <w:t>O governo não de</w:t>
      </w:r>
      <w:r w:rsidR="002E494C">
        <w:rPr>
          <w:rFonts w:ascii="Arial" w:eastAsia="Arial" w:hAnsi="Arial" w:cs="Arial"/>
          <w:sz w:val="24"/>
        </w:rPr>
        <w:t xml:space="preserve">ve fazer mudanças, como reduzir a taxa de juros para reaquecer a economia, sem antes focar em ações que retomem a confiança dos agentes. De acordo com Keynes (1996) apud Silva, neste caso o Estado </w:t>
      </w:r>
    </w:p>
    <w:p w:rsidR="009428E5" w:rsidRDefault="002E494C" w:rsidP="000E2C35">
      <w:pPr>
        <w:spacing w:line="240" w:lineRule="auto"/>
        <w:ind w:left="2124"/>
        <w:jc w:val="both"/>
        <w:rPr>
          <w:rFonts w:ascii="Arial" w:eastAsia="Arial" w:hAnsi="Arial" w:cs="Arial"/>
          <w:sz w:val="20"/>
          <w:szCs w:val="20"/>
        </w:rPr>
      </w:pPr>
      <w:r w:rsidRPr="002E494C">
        <w:rPr>
          <w:rFonts w:ascii="Arial" w:eastAsia="Arial" w:hAnsi="Arial" w:cs="Arial"/>
          <w:sz w:val="20"/>
          <w:szCs w:val="20"/>
        </w:rPr>
        <w:t>“deve primeiro garantir uma taxa de juros baixa para estimular a propensão a consumir e direcionar os investimentos através de políticas governamentais para proporcionar uma maior produtividade na economia, gerando emprego e aumento da renda, uma vez que essa variável na maioria das vezes é muito mal conduzida pela iniciativa privada” (KEYNES, 1996 apud SILVA, 2015</w:t>
      </w:r>
      <w:r>
        <w:rPr>
          <w:rFonts w:ascii="Arial" w:eastAsia="Arial" w:hAnsi="Arial" w:cs="Arial"/>
          <w:sz w:val="20"/>
          <w:szCs w:val="20"/>
        </w:rPr>
        <w:t>, p. 87)</w:t>
      </w:r>
    </w:p>
    <w:p w:rsidR="009D1391" w:rsidRDefault="009D1391" w:rsidP="009D1391">
      <w:pPr>
        <w:spacing w:after="0" w:line="360" w:lineRule="auto"/>
        <w:jc w:val="both"/>
        <w:rPr>
          <w:rFonts w:ascii="Arial" w:eastAsia="Arial" w:hAnsi="Arial" w:cs="Arial"/>
          <w:sz w:val="24"/>
          <w:szCs w:val="24"/>
        </w:rPr>
      </w:pPr>
      <w:r>
        <w:rPr>
          <w:rFonts w:ascii="Arial" w:eastAsia="Arial" w:hAnsi="Arial" w:cs="Arial"/>
          <w:sz w:val="24"/>
          <w:szCs w:val="24"/>
        </w:rPr>
        <w:tab/>
        <w:t>Portanto, a política fiscal deve ser ampliada com o objetivo de aumentar a demanda na economia, a partir da redução da carga tributária, aumento dos gastos do governo e transferência de renda, para evitar maiores crises. Isso faz com que a taxa de desemprego se mantenha estável junto com o consumo, a demanda aumente, e o lucro dos investidores seja retomado. O que não foi consumido deve ser absorvido pelo governo para que não haja capacidade ociosa na economia (SILVA, 2015)</w:t>
      </w:r>
      <w:r w:rsidR="00BA4A61">
        <w:rPr>
          <w:rFonts w:ascii="Arial" w:eastAsia="Arial" w:hAnsi="Arial" w:cs="Arial"/>
          <w:sz w:val="24"/>
          <w:szCs w:val="24"/>
        </w:rPr>
        <w:t>.</w:t>
      </w:r>
    </w:p>
    <w:p w:rsidR="009D1391" w:rsidRPr="009D1391" w:rsidRDefault="009D1391" w:rsidP="009D1391">
      <w:pPr>
        <w:spacing w:after="0" w:line="360" w:lineRule="auto"/>
        <w:jc w:val="both"/>
        <w:rPr>
          <w:rFonts w:ascii="Arial" w:eastAsia="Arial" w:hAnsi="Arial" w:cs="Arial"/>
          <w:sz w:val="24"/>
          <w:szCs w:val="24"/>
        </w:rPr>
      </w:pPr>
      <w:r>
        <w:rPr>
          <w:rFonts w:ascii="Arial" w:eastAsia="Arial" w:hAnsi="Arial" w:cs="Arial"/>
          <w:sz w:val="24"/>
          <w:szCs w:val="24"/>
        </w:rPr>
        <w:tab/>
        <w:t xml:space="preserve">Com </w:t>
      </w:r>
      <w:r w:rsidR="00D30C13">
        <w:rPr>
          <w:rFonts w:ascii="Arial" w:eastAsia="Arial" w:hAnsi="Arial" w:cs="Arial"/>
          <w:sz w:val="24"/>
          <w:szCs w:val="24"/>
        </w:rPr>
        <w:t>a política fiscal expansionista</w:t>
      </w:r>
      <w:r>
        <w:rPr>
          <w:rFonts w:ascii="Arial" w:eastAsia="Arial" w:hAnsi="Arial" w:cs="Arial"/>
          <w:sz w:val="24"/>
          <w:szCs w:val="24"/>
        </w:rPr>
        <w:t>, o déficit governamental</w:t>
      </w:r>
      <w:r w:rsidR="00BA4A61">
        <w:rPr>
          <w:rFonts w:ascii="Arial" w:eastAsia="Arial" w:hAnsi="Arial" w:cs="Arial"/>
          <w:sz w:val="24"/>
          <w:szCs w:val="24"/>
        </w:rPr>
        <w:t xml:space="preserve"> também</w:t>
      </w:r>
      <w:r>
        <w:rPr>
          <w:rFonts w:ascii="Arial" w:eastAsia="Arial" w:hAnsi="Arial" w:cs="Arial"/>
          <w:sz w:val="24"/>
          <w:szCs w:val="24"/>
        </w:rPr>
        <w:t xml:space="preserve"> aumenta, </w:t>
      </w:r>
      <w:r w:rsidR="00BA4A61">
        <w:rPr>
          <w:rFonts w:ascii="Arial" w:eastAsia="Arial" w:hAnsi="Arial" w:cs="Arial"/>
          <w:sz w:val="24"/>
          <w:szCs w:val="24"/>
        </w:rPr>
        <w:t>porém isso não deverá ser preocupação do governo em um primeiro momento. Toda recuperação econômica é seguida por um déficit e, assim que a economia se estabilizar, o governo deverá preocupar com o equilíbrio fiscal (SILVA, 2015).</w:t>
      </w:r>
    </w:p>
    <w:p w:rsidR="00600757" w:rsidRPr="009D1391" w:rsidRDefault="009428E5" w:rsidP="00600757">
      <w:pPr>
        <w:spacing w:after="0" w:line="360" w:lineRule="auto"/>
        <w:jc w:val="both"/>
        <w:rPr>
          <w:rFonts w:ascii="Arial" w:eastAsia="Arial" w:hAnsi="Arial" w:cs="Arial"/>
          <w:sz w:val="24"/>
          <w:szCs w:val="24"/>
        </w:rPr>
      </w:pPr>
      <w:r>
        <w:rPr>
          <w:rFonts w:ascii="Arial" w:eastAsia="Arial" w:hAnsi="Arial" w:cs="Arial"/>
          <w:sz w:val="24"/>
        </w:rPr>
        <w:lastRenderedPageBreak/>
        <w:tab/>
      </w:r>
      <w:r w:rsidR="00BA4A61">
        <w:rPr>
          <w:rFonts w:ascii="Arial" w:eastAsia="Arial" w:hAnsi="Arial" w:cs="Arial"/>
          <w:sz w:val="24"/>
        </w:rPr>
        <w:t>Minsky segue a teoria de Keynes e acredita no déficit fiscal do Estado</w:t>
      </w:r>
      <w:r w:rsidR="00600757">
        <w:rPr>
          <w:rFonts w:ascii="Arial" w:eastAsia="Arial" w:hAnsi="Arial" w:cs="Arial"/>
          <w:sz w:val="24"/>
        </w:rPr>
        <w:t xml:space="preserve"> com o objetivo demanter ou aumentar o lucro dos empresários, </w:t>
      </w:r>
      <w:r w:rsidR="00BA4A61">
        <w:rPr>
          <w:rFonts w:ascii="Arial" w:eastAsia="Arial" w:hAnsi="Arial" w:cs="Arial"/>
          <w:sz w:val="24"/>
        </w:rPr>
        <w:t>para a retomada do crescimento econômico</w:t>
      </w:r>
      <w:r w:rsidR="00600757">
        <w:rPr>
          <w:rFonts w:ascii="Arial" w:eastAsia="Arial" w:hAnsi="Arial" w:cs="Arial"/>
          <w:sz w:val="24"/>
        </w:rPr>
        <w:t>. Para garantir a estabilidade econômica e manter empregos, o gasto fiscal do Estado deve ser “</w:t>
      </w:r>
      <w:r w:rsidR="00600757" w:rsidRPr="00600757">
        <w:rPr>
          <w:rFonts w:ascii="Arial" w:eastAsia="Arial" w:hAnsi="Arial" w:cs="Arial"/>
          <w:sz w:val="24"/>
        </w:rPr>
        <w:t>proporciona</w:t>
      </w:r>
      <w:r w:rsidR="00600757">
        <w:rPr>
          <w:rFonts w:ascii="Arial" w:eastAsia="Arial" w:hAnsi="Arial" w:cs="Arial"/>
          <w:sz w:val="24"/>
        </w:rPr>
        <w:t>l</w:t>
      </w:r>
      <w:r w:rsidR="00600757" w:rsidRPr="00600757">
        <w:rPr>
          <w:rFonts w:ascii="Arial" w:eastAsia="Arial" w:hAnsi="Arial" w:cs="Arial"/>
          <w:sz w:val="24"/>
        </w:rPr>
        <w:t xml:space="preserve"> ou maior que os investimentos privados para contrabalancear os efeitos no lucro quando a economia apresenta uma queda nos investimentos</w:t>
      </w:r>
      <w:r w:rsidR="00600757">
        <w:rPr>
          <w:rFonts w:ascii="Arial" w:eastAsia="Arial" w:hAnsi="Arial" w:cs="Arial"/>
          <w:sz w:val="24"/>
        </w:rPr>
        <w:t xml:space="preserve">” </w:t>
      </w:r>
      <w:r w:rsidR="00600757">
        <w:rPr>
          <w:rFonts w:ascii="Arial" w:eastAsia="Arial" w:hAnsi="Arial" w:cs="Arial"/>
          <w:sz w:val="24"/>
          <w:szCs w:val="24"/>
        </w:rPr>
        <w:t>(SILVA, 2015).</w:t>
      </w:r>
    </w:p>
    <w:p w:rsidR="001959D3" w:rsidRPr="009D1391" w:rsidRDefault="00600757" w:rsidP="001959D3">
      <w:pPr>
        <w:spacing w:after="0" w:line="360" w:lineRule="auto"/>
        <w:jc w:val="both"/>
        <w:rPr>
          <w:rFonts w:ascii="Arial" w:eastAsia="Arial" w:hAnsi="Arial" w:cs="Arial"/>
          <w:sz w:val="24"/>
          <w:szCs w:val="24"/>
        </w:rPr>
      </w:pPr>
      <w:r>
        <w:rPr>
          <w:rFonts w:ascii="Arial" w:eastAsia="Arial" w:hAnsi="Arial" w:cs="Arial"/>
          <w:sz w:val="24"/>
        </w:rPr>
        <w:tab/>
        <w:t xml:space="preserve">Portanto, o mais importante neste momento é manter o emprego </w:t>
      </w:r>
      <w:r w:rsidR="001959D3">
        <w:rPr>
          <w:rFonts w:ascii="Arial" w:eastAsia="Arial" w:hAnsi="Arial" w:cs="Arial"/>
          <w:sz w:val="24"/>
        </w:rPr>
        <w:t>para que as pessoas continuem a consumir</w:t>
      </w:r>
      <w:r w:rsidR="00D30C13">
        <w:rPr>
          <w:rFonts w:ascii="Arial" w:eastAsia="Arial" w:hAnsi="Arial" w:cs="Arial"/>
          <w:sz w:val="24"/>
        </w:rPr>
        <w:t>,</w:t>
      </w:r>
      <w:r w:rsidR="001959D3">
        <w:rPr>
          <w:rFonts w:ascii="Arial" w:eastAsia="Arial" w:hAnsi="Arial" w:cs="Arial"/>
          <w:sz w:val="24"/>
        </w:rPr>
        <w:t xml:space="preserve"> pagar impostos e taxas, contribuindo para a renda nacional e ajudar o governo a cobrir o seu déficit que foi alocado para cobrir a redução nos investimentos </w:t>
      </w:r>
      <w:r w:rsidR="001959D3">
        <w:rPr>
          <w:rFonts w:ascii="Arial" w:eastAsia="Arial" w:hAnsi="Arial" w:cs="Arial"/>
          <w:sz w:val="24"/>
          <w:szCs w:val="24"/>
        </w:rPr>
        <w:t>(MINSKY, 2013 apud SILVA, 2015).</w:t>
      </w:r>
    </w:p>
    <w:p w:rsidR="0022545B" w:rsidRDefault="001959D3" w:rsidP="0022545B">
      <w:pPr>
        <w:spacing w:after="0" w:line="360" w:lineRule="auto"/>
        <w:jc w:val="both"/>
        <w:rPr>
          <w:rFonts w:ascii="Arial" w:eastAsia="Arial" w:hAnsi="Arial" w:cs="Arial"/>
          <w:sz w:val="24"/>
          <w:szCs w:val="24"/>
        </w:rPr>
      </w:pPr>
      <w:r>
        <w:rPr>
          <w:rFonts w:ascii="Arial" w:eastAsia="Arial" w:hAnsi="Arial" w:cs="Arial"/>
          <w:sz w:val="24"/>
        </w:rPr>
        <w:tab/>
        <w:t xml:space="preserve">Outra medida importante neste momento de incertezas econômicas é manter a taxa básica de juros estável para que os empresários </w:t>
      </w:r>
      <w:r w:rsidR="0022545B">
        <w:rPr>
          <w:rFonts w:ascii="Arial" w:eastAsia="Arial" w:hAnsi="Arial" w:cs="Arial"/>
          <w:sz w:val="24"/>
        </w:rPr>
        <w:t xml:space="preserve">saibam quais serão as suas taxas de retorno futuras, e assim aumentarem seus negócios e o nível de investimentos </w:t>
      </w:r>
      <w:r w:rsidR="0022545B">
        <w:rPr>
          <w:rFonts w:ascii="Arial" w:eastAsia="Arial" w:hAnsi="Arial" w:cs="Arial"/>
          <w:sz w:val="24"/>
          <w:szCs w:val="24"/>
        </w:rPr>
        <w:t>(SILVA, 2015).</w:t>
      </w:r>
    </w:p>
    <w:p w:rsidR="00CB4111" w:rsidRDefault="0022545B" w:rsidP="000E2C35">
      <w:pPr>
        <w:spacing w:line="360" w:lineRule="auto"/>
        <w:jc w:val="both"/>
        <w:rPr>
          <w:rFonts w:ascii="Arial" w:eastAsia="Arial" w:hAnsi="Arial" w:cs="Arial"/>
          <w:sz w:val="24"/>
          <w:szCs w:val="24"/>
        </w:rPr>
      </w:pPr>
      <w:r>
        <w:rPr>
          <w:rFonts w:ascii="Arial" w:eastAsia="Arial" w:hAnsi="Arial" w:cs="Arial"/>
          <w:sz w:val="24"/>
          <w:szCs w:val="24"/>
        </w:rPr>
        <w:tab/>
        <w:t>Para analisar a teoria citada acima com o cenário</w:t>
      </w:r>
      <w:r w:rsidR="00154F7B">
        <w:rPr>
          <w:rFonts w:ascii="Arial" w:eastAsia="Arial" w:hAnsi="Arial" w:cs="Arial"/>
          <w:sz w:val="24"/>
          <w:szCs w:val="24"/>
        </w:rPr>
        <w:t xml:space="preserve"> macroeconômico</w:t>
      </w:r>
      <w:r>
        <w:rPr>
          <w:rFonts w:ascii="Arial" w:eastAsia="Arial" w:hAnsi="Arial" w:cs="Arial"/>
          <w:sz w:val="24"/>
          <w:szCs w:val="24"/>
        </w:rPr>
        <w:t xml:space="preserve"> brasileiro no período pós-crise, uma análise dos indicadores taxa de juros básica (S</w:t>
      </w:r>
      <w:r w:rsidR="00154F7B">
        <w:rPr>
          <w:rFonts w:ascii="Arial" w:eastAsia="Arial" w:hAnsi="Arial" w:cs="Arial"/>
          <w:sz w:val="24"/>
          <w:szCs w:val="24"/>
        </w:rPr>
        <w:t xml:space="preserve">elic)e déficit governamental deve ser feita. </w:t>
      </w:r>
      <w:r w:rsidR="00666817">
        <w:rPr>
          <w:rFonts w:ascii="Arial" w:eastAsia="Arial" w:hAnsi="Arial" w:cs="Arial"/>
          <w:sz w:val="24"/>
          <w:szCs w:val="24"/>
        </w:rPr>
        <w:t>O déficit fiscal e a taxa de juros</w:t>
      </w:r>
      <w:r w:rsidR="00154F7B">
        <w:rPr>
          <w:rFonts w:ascii="Arial" w:eastAsia="Arial" w:hAnsi="Arial" w:cs="Arial"/>
          <w:sz w:val="24"/>
          <w:szCs w:val="24"/>
        </w:rPr>
        <w:t xml:space="preserve"> foram escolhidos, pois são indicadores-chave para a teoria keynesiana e pós-keynesiana</w:t>
      </w:r>
      <w:r w:rsidR="00666817">
        <w:rPr>
          <w:rFonts w:ascii="Arial" w:eastAsia="Arial" w:hAnsi="Arial" w:cs="Arial"/>
          <w:sz w:val="24"/>
          <w:szCs w:val="24"/>
        </w:rPr>
        <w:t>, e conseguem representar a conjuntura econômica do país em determinado momento.</w:t>
      </w:r>
    </w:p>
    <w:p w:rsidR="003A235B" w:rsidRPr="00CB4111" w:rsidRDefault="00CB4111" w:rsidP="000E2C35">
      <w:pPr>
        <w:spacing w:line="360" w:lineRule="auto"/>
        <w:jc w:val="both"/>
        <w:rPr>
          <w:rFonts w:ascii="Arial" w:eastAsia="Arial" w:hAnsi="Arial" w:cs="Arial"/>
          <w:b/>
          <w:sz w:val="24"/>
          <w:szCs w:val="24"/>
        </w:rPr>
      </w:pPr>
      <w:r w:rsidRPr="00CB4111">
        <w:rPr>
          <w:rFonts w:ascii="Arial" w:eastAsia="Arial" w:hAnsi="Arial" w:cs="Arial"/>
          <w:b/>
          <w:sz w:val="24"/>
          <w:szCs w:val="24"/>
        </w:rPr>
        <w:t xml:space="preserve">4.2.3 Déficit Fiscal </w:t>
      </w:r>
    </w:p>
    <w:p w:rsidR="000E2C35" w:rsidRDefault="003A235B" w:rsidP="000E2C35">
      <w:pPr>
        <w:spacing w:line="360" w:lineRule="auto"/>
        <w:ind w:firstLine="709"/>
        <w:jc w:val="both"/>
        <w:rPr>
          <w:rFonts w:ascii="Arial" w:hAnsi="Arial" w:cs="Arial"/>
          <w:sz w:val="24"/>
        </w:rPr>
      </w:pPr>
      <w:r>
        <w:rPr>
          <w:rFonts w:ascii="Arial" w:eastAsia="Arial" w:hAnsi="Arial" w:cs="Arial"/>
          <w:sz w:val="24"/>
        </w:rPr>
        <w:t xml:space="preserve">O estudo da relação entre o produto interno bruto e o déficit fiscal é importante pois, desta maneira, é possível entender o </w:t>
      </w:r>
      <w:r w:rsidR="00150AEA">
        <w:rPr>
          <w:rFonts w:ascii="Arial" w:eastAsia="Arial" w:hAnsi="Arial" w:cs="Arial"/>
          <w:sz w:val="24"/>
        </w:rPr>
        <w:t>nível</w:t>
      </w:r>
      <w:r>
        <w:rPr>
          <w:rFonts w:ascii="Arial" w:eastAsia="Arial" w:hAnsi="Arial" w:cs="Arial"/>
          <w:sz w:val="24"/>
        </w:rPr>
        <w:t xml:space="preserve"> de gastos do governo e arrecadação em relação ao desenvolvimento econômico de um país. A partirdesta relação, </w:t>
      </w:r>
      <w:r w:rsidR="00150AEA">
        <w:rPr>
          <w:rFonts w:ascii="Arial" w:eastAsia="Arial" w:hAnsi="Arial" w:cs="Arial"/>
          <w:sz w:val="24"/>
        </w:rPr>
        <w:t xml:space="preserve">o coeficiente de endividamento de um país em relação ao PIB é calculado e, quanto maior a relação entre eles, </w:t>
      </w:r>
      <w:r w:rsidR="00CB4111">
        <w:rPr>
          <w:rFonts w:ascii="Arial" w:eastAsia="Arial" w:hAnsi="Arial" w:cs="Arial"/>
          <w:sz w:val="24"/>
        </w:rPr>
        <w:t xml:space="preserve">maior o comprometimento em relação ao PIB, </w:t>
      </w:r>
      <w:r w:rsidR="00ED6AE8">
        <w:rPr>
          <w:rFonts w:ascii="Arial" w:eastAsia="Arial" w:hAnsi="Arial" w:cs="Arial"/>
          <w:sz w:val="24"/>
        </w:rPr>
        <w:t>e maior o endividamento</w:t>
      </w:r>
      <w:r w:rsidR="00CB4111">
        <w:rPr>
          <w:rFonts w:ascii="Arial" w:eastAsia="Arial" w:hAnsi="Arial" w:cs="Arial"/>
          <w:sz w:val="24"/>
        </w:rPr>
        <w:t xml:space="preserve">. </w:t>
      </w:r>
      <w:bookmarkStart w:id="9" w:name="_Toc402962407"/>
    </w:p>
    <w:p w:rsidR="00CB4111" w:rsidRDefault="00CB4111" w:rsidP="00AF2CC0">
      <w:pPr>
        <w:pStyle w:val="Legenda"/>
        <w:keepNext/>
        <w:spacing w:after="0"/>
        <w:jc w:val="center"/>
        <w:rPr>
          <w:rFonts w:ascii="Arial" w:hAnsi="Arial" w:cs="Arial"/>
          <w:color w:val="auto"/>
          <w:sz w:val="24"/>
        </w:rPr>
      </w:pPr>
      <w:r w:rsidRPr="00BC49AE">
        <w:rPr>
          <w:rFonts w:ascii="Arial" w:hAnsi="Arial" w:cs="Arial"/>
          <w:color w:val="auto"/>
          <w:sz w:val="24"/>
        </w:rPr>
        <w:t xml:space="preserve">Tabela </w:t>
      </w:r>
      <w:r w:rsidR="00ED6AE8">
        <w:rPr>
          <w:rFonts w:ascii="Arial" w:hAnsi="Arial" w:cs="Arial"/>
          <w:color w:val="auto"/>
          <w:sz w:val="24"/>
        </w:rPr>
        <w:t>1</w:t>
      </w:r>
      <w:r w:rsidRPr="00BC49AE">
        <w:rPr>
          <w:rFonts w:ascii="Arial" w:hAnsi="Arial" w:cs="Arial"/>
          <w:color w:val="auto"/>
          <w:sz w:val="24"/>
        </w:rPr>
        <w:t xml:space="preserve"> – Déficit Fiscal </w:t>
      </w:r>
      <w:r w:rsidR="00B6787D">
        <w:rPr>
          <w:rFonts w:ascii="Arial" w:hAnsi="Arial" w:cs="Arial"/>
          <w:color w:val="auto"/>
          <w:sz w:val="24"/>
        </w:rPr>
        <w:t xml:space="preserve">Primário </w:t>
      </w:r>
      <w:r w:rsidRPr="00BC49AE">
        <w:rPr>
          <w:rFonts w:ascii="Arial" w:hAnsi="Arial" w:cs="Arial"/>
          <w:color w:val="auto"/>
          <w:sz w:val="24"/>
        </w:rPr>
        <w:t>e PIB – Brasil – 20</w:t>
      </w:r>
      <w:r w:rsidR="00ED6AE8">
        <w:rPr>
          <w:rFonts w:ascii="Arial" w:hAnsi="Arial" w:cs="Arial"/>
          <w:color w:val="auto"/>
          <w:sz w:val="24"/>
        </w:rPr>
        <w:t xml:space="preserve">11 a </w:t>
      </w:r>
      <w:r w:rsidRPr="00BC49AE">
        <w:rPr>
          <w:rFonts w:ascii="Arial" w:hAnsi="Arial" w:cs="Arial"/>
          <w:color w:val="auto"/>
          <w:sz w:val="24"/>
        </w:rPr>
        <w:t>201</w:t>
      </w:r>
      <w:bookmarkEnd w:id="9"/>
      <w:r w:rsidR="00ED6AE8">
        <w:rPr>
          <w:rFonts w:ascii="Arial" w:hAnsi="Arial" w:cs="Arial"/>
          <w:color w:val="auto"/>
          <w:sz w:val="24"/>
        </w:rPr>
        <w:t>5</w:t>
      </w:r>
    </w:p>
    <w:p w:rsidR="00F469C6" w:rsidRPr="00AF2CC0" w:rsidRDefault="00AF2CC0" w:rsidP="00AF2CC0">
      <w:pPr>
        <w:spacing w:after="0"/>
        <w:jc w:val="right"/>
        <w:rPr>
          <w:rFonts w:ascii="Arial" w:hAnsi="Arial" w:cs="Arial"/>
          <w:b/>
          <w:lang w:eastAsia="pt-BR"/>
        </w:rPr>
      </w:pPr>
      <w:r w:rsidRPr="00AF2CC0">
        <w:rPr>
          <w:rFonts w:ascii="Arial" w:hAnsi="Arial" w:cs="Arial"/>
          <w:b/>
          <w:sz w:val="20"/>
          <w:lang w:eastAsia="pt-BR"/>
        </w:rPr>
        <w:t>(</w:t>
      </w:r>
      <w:r>
        <w:rPr>
          <w:rFonts w:ascii="Arial" w:hAnsi="Arial" w:cs="Arial"/>
          <w:b/>
          <w:sz w:val="20"/>
          <w:lang w:eastAsia="pt-BR"/>
        </w:rPr>
        <w:t>c</w:t>
      </w:r>
      <w:r w:rsidRPr="00AF2CC0">
        <w:rPr>
          <w:rFonts w:ascii="Arial" w:hAnsi="Arial" w:cs="Arial"/>
          <w:b/>
          <w:sz w:val="20"/>
          <w:lang w:eastAsia="pt-BR"/>
        </w:rPr>
        <w:t>ontinua)</w:t>
      </w:r>
    </w:p>
    <w:tbl>
      <w:tblPr>
        <w:tblW w:w="9918" w:type="dxa"/>
        <w:jc w:val="center"/>
        <w:tblCellMar>
          <w:left w:w="70" w:type="dxa"/>
          <w:right w:w="70" w:type="dxa"/>
        </w:tblCellMar>
        <w:tblLook w:val="04A0"/>
      </w:tblPr>
      <w:tblGrid>
        <w:gridCol w:w="704"/>
        <w:gridCol w:w="2126"/>
        <w:gridCol w:w="2361"/>
        <w:gridCol w:w="2034"/>
        <w:gridCol w:w="2693"/>
      </w:tblGrid>
      <w:tr w:rsidR="00CB4111" w:rsidRPr="00BC146E" w:rsidTr="00F469C6">
        <w:trPr>
          <w:trHeight w:val="794"/>
          <w:jc w:val="center"/>
        </w:trPr>
        <w:tc>
          <w:tcPr>
            <w:tcW w:w="704" w:type="dxa"/>
            <w:vMerge w:val="restart"/>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CB4111" w:rsidRPr="00BC146E" w:rsidRDefault="00CB4111" w:rsidP="003A337D">
            <w:pPr>
              <w:spacing w:after="0" w:line="240" w:lineRule="auto"/>
              <w:jc w:val="center"/>
              <w:rPr>
                <w:rFonts w:ascii="Arial" w:eastAsia="Times New Roman" w:hAnsi="Arial" w:cs="Arial"/>
                <w:b/>
                <w:bCs/>
                <w:sz w:val="24"/>
                <w:szCs w:val="24"/>
              </w:rPr>
            </w:pPr>
            <w:r w:rsidRPr="00BC146E">
              <w:rPr>
                <w:rFonts w:ascii="Arial" w:eastAsia="Times New Roman" w:hAnsi="Arial" w:cs="Arial"/>
                <w:b/>
                <w:bCs/>
                <w:sz w:val="24"/>
                <w:szCs w:val="24"/>
              </w:rPr>
              <w:t>Ano</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111" w:rsidRDefault="00ED6AE8" w:rsidP="003A337D">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Receitas Totais</w:t>
            </w:r>
            <w:r w:rsidR="00B6787D">
              <w:rPr>
                <w:rFonts w:ascii="Arial" w:eastAsia="Times New Roman" w:hAnsi="Arial" w:cs="Arial"/>
                <w:b/>
                <w:bCs/>
                <w:sz w:val="24"/>
                <w:szCs w:val="24"/>
              </w:rPr>
              <w:t xml:space="preserve"> Líquidas</w:t>
            </w:r>
            <w:r w:rsidR="00CB4111">
              <w:rPr>
                <w:rStyle w:val="Refdenotaderodap"/>
                <w:rFonts w:ascii="Arial" w:eastAsia="Times New Roman" w:hAnsi="Arial" w:cs="Arial"/>
                <w:b/>
                <w:bCs/>
                <w:sz w:val="24"/>
                <w:szCs w:val="24"/>
              </w:rPr>
              <w:footnoteReference w:id="5"/>
            </w:r>
          </w:p>
          <w:p w:rsidR="00CB4111" w:rsidRPr="00BC146E" w:rsidRDefault="00CB4111" w:rsidP="003A337D">
            <w:pPr>
              <w:spacing w:after="0" w:line="240" w:lineRule="auto"/>
              <w:jc w:val="center"/>
              <w:rPr>
                <w:rFonts w:ascii="Arial" w:eastAsia="Times New Roman" w:hAnsi="Arial" w:cs="Arial"/>
                <w:b/>
                <w:bCs/>
                <w:sz w:val="24"/>
                <w:szCs w:val="24"/>
              </w:rPr>
            </w:pPr>
            <w:r w:rsidRPr="00BC146E">
              <w:rPr>
                <w:rFonts w:ascii="Arial" w:eastAsia="Times New Roman" w:hAnsi="Arial" w:cs="Arial"/>
                <w:b/>
                <w:bCs/>
                <w:sz w:val="24"/>
                <w:szCs w:val="24"/>
              </w:rPr>
              <w:lastRenderedPageBreak/>
              <w:t>(Em Milhões</w:t>
            </w:r>
            <w:r w:rsidR="00ED6AE8">
              <w:rPr>
                <w:rFonts w:ascii="Arial" w:eastAsia="Times New Roman" w:hAnsi="Arial" w:cs="Arial"/>
                <w:b/>
                <w:bCs/>
                <w:sz w:val="24"/>
                <w:szCs w:val="24"/>
              </w:rPr>
              <w:t>)</w:t>
            </w:r>
          </w:p>
        </w:tc>
        <w:tc>
          <w:tcPr>
            <w:tcW w:w="2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111" w:rsidRDefault="00ED6AE8" w:rsidP="003A337D">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Despesas Totais do Governo</w:t>
            </w:r>
            <w:r w:rsidR="00CB4111">
              <w:rPr>
                <w:rStyle w:val="Refdenotaderodap"/>
                <w:rFonts w:ascii="Arial" w:eastAsia="Times New Roman" w:hAnsi="Arial" w:cs="Arial"/>
                <w:b/>
                <w:bCs/>
                <w:sz w:val="24"/>
                <w:szCs w:val="24"/>
              </w:rPr>
              <w:footnoteReference w:id="6"/>
            </w:r>
          </w:p>
          <w:p w:rsidR="00CB4111" w:rsidRPr="00BC146E" w:rsidRDefault="00CB4111" w:rsidP="003A337D">
            <w:pPr>
              <w:spacing w:after="0" w:line="240" w:lineRule="auto"/>
              <w:jc w:val="center"/>
              <w:rPr>
                <w:rFonts w:ascii="Arial" w:eastAsia="Times New Roman" w:hAnsi="Arial" w:cs="Arial"/>
                <w:b/>
                <w:bCs/>
                <w:sz w:val="24"/>
                <w:szCs w:val="24"/>
              </w:rPr>
            </w:pPr>
            <w:r w:rsidRPr="00BC146E">
              <w:rPr>
                <w:rFonts w:ascii="Arial" w:eastAsia="Times New Roman" w:hAnsi="Arial" w:cs="Arial"/>
                <w:b/>
                <w:bCs/>
                <w:sz w:val="24"/>
                <w:szCs w:val="24"/>
              </w:rPr>
              <w:lastRenderedPageBreak/>
              <w:t>(Em Milhões)</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111" w:rsidRPr="00BC146E" w:rsidRDefault="003A337D" w:rsidP="003A337D">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Superávit/</w:t>
            </w:r>
            <w:r w:rsidR="00CB4111" w:rsidRPr="00BC146E">
              <w:rPr>
                <w:rFonts w:ascii="Arial" w:eastAsia="Times New Roman" w:hAnsi="Arial" w:cs="Arial"/>
                <w:b/>
                <w:bCs/>
                <w:sz w:val="24"/>
                <w:szCs w:val="24"/>
              </w:rPr>
              <w:t xml:space="preserve">Déficit Fiscal </w:t>
            </w:r>
          </w:p>
        </w:tc>
        <w:tc>
          <w:tcPr>
            <w:tcW w:w="2693" w:type="dxa"/>
            <w:vMerge w:val="restart"/>
            <w:tcBorders>
              <w:top w:val="single" w:sz="4" w:space="0" w:color="auto"/>
              <w:left w:val="single" w:sz="4" w:space="0" w:color="auto"/>
              <w:bottom w:val="single" w:sz="4" w:space="0" w:color="000000"/>
              <w:right w:val="single" w:sz="4" w:space="0" w:color="FFFFFF" w:themeColor="background1"/>
            </w:tcBorders>
            <w:shd w:val="clear" w:color="auto" w:fill="auto"/>
            <w:vAlign w:val="center"/>
            <w:hideMark/>
          </w:tcPr>
          <w:p w:rsidR="00CB4111" w:rsidRPr="00BC146E" w:rsidRDefault="00CB4111" w:rsidP="003A337D">
            <w:pPr>
              <w:spacing w:after="0" w:line="240" w:lineRule="auto"/>
              <w:jc w:val="center"/>
              <w:rPr>
                <w:rFonts w:ascii="Arial" w:eastAsia="Times New Roman" w:hAnsi="Arial" w:cs="Arial"/>
                <w:b/>
                <w:bCs/>
                <w:sz w:val="24"/>
                <w:szCs w:val="24"/>
              </w:rPr>
            </w:pPr>
            <w:r w:rsidRPr="00BC146E">
              <w:rPr>
                <w:rFonts w:ascii="Arial" w:eastAsia="Times New Roman" w:hAnsi="Arial" w:cs="Arial"/>
                <w:b/>
                <w:bCs/>
                <w:sz w:val="24"/>
                <w:szCs w:val="24"/>
              </w:rPr>
              <w:t>P</w:t>
            </w:r>
            <w:r w:rsidR="00ED6AE8">
              <w:rPr>
                <w:rFonts w:ascii="Arial" w:eastAsia="Times New Roman" w:hAnsi="Arial" w:cs="Arial"/>
                <w:b/>
                <w:bCs/>
                <w:sz w:val="24"/>
                <w:szCs w:val="24"/>
              </w:rPr>
              <w:t xml:space="preserve">roduto </w:t>
            </w:r>
            <w:r w:rsidRPr="00BC146E">
              <w:rPr>
                <w:rFonts w:ascii="Arial" w:eastAsia="Times New Roman" w:hAnsi="Arial" w:cs="Arial"/>
                <w:b/>
                <w:bCs/>
                <w:sz w:val="24"/>
                <w:szCs w:val="24"/>
              </w:rPr>
              <w:t>I</w:t>
            </w:r>
            <w:r w:rsidR="00ED6AE8">
              <w:rPr>
                <w:rFonts w:ascii="Arial" w:eastAsia="Times New Roman" w:hAnsi="Arial" w:cs="Arial"/>
                <w:b/>
                <w:bCs/>
                <w:sz w:val="24"/>
                <w:szCs w:val="24"/>
              </w:rPr>
              <w:t xml:space="preserve">nterno </w:t>
            </w:r>
            <w:r w:rsidRPr="00BC146E">
              <w:rPr>
                <w:rFonts w:ascii="Arial" w:eastAsia="Times New Roman" w:hAnsi="Arial" w:cs="Arial"/>
                <w:b/>
                <w:bCs/>
                <w:sz w:val="24"/>
                <w:szCs w:val="24"/>
              </w:rPr>
              <w:t>B</w:t>
            </w:r>
            <w:r w:rsidR="00ED6AE8">
              <w:rPr>
                <w:rFonts w:ascii="Arial" w:eastAsia="Times New Roman" w:hAnsi="Arial" w:cs="Arial"/>
                <w:b/>
                <w:bCs/>
                <w:sz w:val="24"/>
                <w:szCs w:val="24"/>
              </w:rPr>
              <w:t>ruto</w:t>
            </w:r>
            <w:r w:rsidRPr="00BC146E">
              <w:rPr>
                <w:rFonts w:ascii="Arial" w:eastAsia="Times New Roman" w:hAnsi="Arial" w:cs="Arial"/>
                <w:b/>
                <w:bCs/>
                <w:sz w:val="24"/>
                <w:szCs w:val="24"/>
              </w:rPr>
              <w:t xml:space="preserve"> (Em Milhões US$)</w:t>
            </w:r>
          </w:p>
        </w:tc>
      </w:tr>
      <w:tr w:rsidR="00CB4111" w:rsidRPr="00BC146E" w:rsidTr="00F469C6">
        <w:trPr>
          <w:trHeight w:val="509"/>
          <w:jc w:val="center"/>
        </w:trPr>
        <w:tc>
          <w:tcPr>
            <w:tcW w:w="704" w:type="dxa"/>
            <w:vMerge/>
            <w:tcBorders>
              <w:top w:val="single" w:sz="4" w:space="0" w:color="auto"/>
              <w:left w:val="single" w:sz="4" w:space="0" w:color="FFFFFF" w:themeColor="background1"/>
              <w:bottom w:val="single" w:sz="4" w:space="0" w:color="auto"/>
              <w:right w:val="single" w:sz="4" w:space="0" w:color="auto"/>
            </w:tcBorders>
            <w:vAlign w:val="center"/>
            <w:hideMark/>
          </w:tcPr>
          <w:p w:rsidR="00CB4111" w:rsidRPr="00BC146E" w:rsidRDefault="00CB4111" w:rsidP="003A337D">
            <w:pPr>
              <w:spacing w:after="0" w:line="240" w:lineRule="auto"/>
              <w:rPr>
                <w:rFonts w:ascii="Arial" w:eastAsia="Times New Roman" w:hAnsi="Arial" w:cs="Arial"/>
                <w:b/>
                <w:bCs/>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B4111" w:rsidRPr="00BC146E" w:rsidRDefault="00CB4111" w:rsidP="003A337D">
            <w:pPr>
              <w:spacing w:after="0" w:line="240" w:lineRule="auto"/>
              <w:rPr>
                <w:rFonts w:ascii="Arial" w:eastAsia="Times New Roman" w:hAnsi="Arial" w:cs="Arial"/>
                <w:b/>
                <w:bCs/>
                <w:sz w:val="24"/>
                <w:szCs w:val="24"/>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CB4111" w:rsidRPr="00BC146E" w:rsidRDefault="00CB4111" w:rsidP="003A337D">
            <w:pPr>
              <w:spacing w:after="0" w:line="240" w:lineRule="auto"/>
              <w:rPr>
                <w:rFonts w:ascii="Arial" w:eastAsia="Times New Roman" w:hAnsi="Arial" w:cs="Arial"/>
                <w:b/>
                <w:bCs/>
                <w:sz w:val="24"/>
                <w:szCs w:val="24"/>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rsidR="00CB4111" w:rsidRPr="00BC146E" w:rsidRDefault="00CB4111" w:rsidP="003A337D">
            <w:pPr>
              <w:spacing w:after="0" w:line="240" w:lineRule="auto"/>
              <w:rPr>
                <w:rFonts w:ascii="Arial" w:eastAsia="Times New Roman" w:hAnsi="Arial" w:cs="Arial"/>
                <w:b/>
                <w:bCs/>
                <w:sz w:val="24"/>
                <w:szCs w:val="24"/>
              </w:rPr>
            </w:pPr>
          </w:p>
        </w:tc>
        <w:tc>
          <w:tcPr>
            <w:tcW w:w="2693" w:type="dxa"/>
            <w:vMerge/>
            <w:tcBorders>
              <w:top w:val="single" w:sz="4" w:space="0" w:color="auto"/>
              <w:left w:val="single" w:sz="4" w:space="0" w:color="auto"/>
              <w:bottom w:val="single" w:sz="4" w:space="0" w:color="000000"/>
              <w:right w:val="single" w:sz="4" w:space="0" w:color="FFFFFF" w:themeColor="background1"/>
            </w:tcBorders>
            <w:vAlign w:val="center"/>
            <w:hideMark/>
          </w:tcPr>
          <w:p w:rsidR="00CB4111" w:rsidRPr="00BC146E" w:rsidRDefault="00CB4111" w:rsidP="003A337D">
            <w:pPr>
              <w:spacing w:after="0" w:line="240" w:lineRule="auto"/>
              <w:rPr>
                <w:rFonts w:ascii="Arial" w:eastAsia="Times New Roman" w:hAnsi="Arial" w:cs="Arial"/>
                <w:b/>
                <w:bCs/>
                <w:sz w:val="24"/>
                <w:szCs w:val="24"/>
              </w:rPr>
            </w:pPr>
          </w:p>
        </w:tc>
      </w:tr>
      <w:tr w:rsidR="00CB4111" w:rsidRPr="00BC146E" w:rsidTr="00F469C6">
        <w:trPr>
          <w:trHeight w:val="336"/>
          <w:jc w:val="center"/>
        </w:trPr>
        <w:tc>
          <w:tcPr>
            <w:tcW w:w="704" w:type="dxa"/>
            <w:tcBorders>
              <w:top w:val="nil"/>
              <w:left w:val="single" w:sz="4" w:space="0" w:color="FFFFFF" w:themeColor="background1"/>
              <w:bottom w:val="single" w:sz="4" w:space="0" w:color="auto"/>
              <w:right w:val="single" w:sz="4" w:space="0" w:color="auto"/>
            </w:tcBorders>
            <w:shd w:val="clear" w:color="auto" w:fill="auto"/>
            <w:vAlign w:val="center"/>
            <w:hideMark/>
          </w:tcPr>
          <w:p w:rsidR="00CB4111" w:rsidRPr="00BC146E" w:rsidRDefault="00CB4111" w:rsidP="003A337D">
            <w:pPr>
              <w:spacing w:after="0" w:line="240" w:lineRule="auto"/>
              <w:jc w:val="center"/>
              <w:rPr>
                <w:rFonts w:ascii="Arial" w:eastAsia="Times New Roman" w:hAnsi="Arial" w:cs="Arial"/>
                <w:b/>
                <w:bCs/>
                <w:sz w:val="24"/>
                <w:szCs w:val="24"/>
              </w:rPr>
            </w:pPr>
            <w:r w:rsidRPr="00BC146E">
              <w:rPr>
                <w:rFonts w:ascii="Arial" w:eastAsia="Times New Roman" w:hAnsi="Arial" w:cs="Arial"/>
                <w:b/>
                <w:bCs/>
                <w:sz w:val="24"/>
                <w:szCs w:val="24"/>
              </w:rPr>
              <w:lastRenderedPageBreak/>
              <w:t>20</w:t>
            </w:r>
            <w:r w:rsidR="00ED6AE8">
              <w:rPr>
                <w:rFonts w:ascii="Arial" w:eastAsia="Times New Roman" w:hAnsi="Arial" w:cs="Arial"/>
                <w:b/>
                <w:bCs/>
                <w:sz w:val="24"/>
                <w:szCs w:val="24"/>
              </w:rPr>
              <w:t>11</w:t>
            </w:r>
          </w:p>
        </w:tc>
        <w:tc>
          <w:tcPr>
            <w:tcW w:w="2126" w:type="dxa"/>
            <w:tcBorders>
              <w:top w:val="nil"/>
              <w:left w:val="nil"/>
              <w:bottom w:val="single" w:sz="4" w:space="0" w:color="auto"/>
              <w:right w:val="single" w:sz="4" w:space="0" w:color="auto"/>
            </w:tcBorders>
            <w:shd w:val="clear" w:color="auto" w:fill="auto"/>
            <w:vAlign w:val="center"/>
            <w:hideMark/>
          </w:tcPr>
          <w:p w:rsidR="00CB4111" w:rsidRPr="00BC146E" w:rsidRDefault="003A337D" w:rsidP="003A337D">
            <w:pPr>
              <w:spacing w:after="0" w:line="240" w:lineRule="auto"/>
              <w:jc w:val="center"/>
              <w:rPr>
                <w:rFonts w:ascii="Arial" w:eastAsia="Times New Roman" w:hAnsi="Arial" w:cs="Arial"/>
                <w:sz w:val="24"/>
                <w:szCs w:val="24"/>
              </w:rPr>
            </w:pPr>
            <w:r w:rsidRPr="003A337D">
              <w:rPr>
                <w:rFonts w:ascii="Arial" w:eastAsia="Times New Roman" w:hAnsi="Arial" w:cs="Arial"/>
                <w:sz w:val="24"/>
                <w:szCs w:val="24"/>
              </w:rPr>
              <w:t>817 923</w:t>
            </w:r>
          </w:p>
        </w:tc>
        <w:tc>
          <w:tcPr>
            <w:tcW w:w="2361" w:type="dxa"/>
            <w:tcBorders>
              <w:top w:val="nil"/>
              <w:left w:val="nil"/>
              <w:bottom w:val="nil"/>
              <w:right w:val="nil"/>
            </w:tcBorders>
            <w:shd w:val="clear" w:color="auto" w:fill="auto"/>
            <w:noWrap/>
            <w:vAlign w:val="bottom"/>
            <w:hideMark/>
          </w:tcPr>
          <w:p w:rsidR="00CB4111" w:rsidRPr="00BC146E" w:rsidRDefault="003A337D" w:rsidP="003A337D">
            <w:pPr>
              <w:spacing w:after="0" w:line="240" w:lineRule="auto"/>
              <w:jc w:val="center"/>
              <w:rPr>
                <w:rFonts w:ascii="Arial" w:eastAsia="Times New Roman" w:hAnsi="Arial" w:cs="Arial"/>
                <w:sz w:val="24"/>
                <w:szCs w:val="24"/>
              </w:rPr>
            </w:pPr>
            <w:r w:rsidRPr="003A337D">
              <w:rPr>
                <w:rFonts w:ascii="Arial" w:eastAsia="Times New Roman" w:hAnsi="Arial" w:cs="Arial"/>
                <w:sz w:val="24"/>
                <w:szCs w:val="24"/>
              </w:rPr>
              <w:t>724 398</w:t>
            </w:r>
          </w:p>
        </w:tc>
        <w:tc>
          <w:tcPr>
            <w:tcW w:w="2034" w:type="dxa"/>
            <w:tcBorders>
              <w:top w:val="nil"/>
              <w:left w:val="single" w:sz="4" w:space="0" w:color="auto"/>
              <w:bottom w:val="single" w:sz="4" w:space="0" w:color="auto"/>
              <w:right w:val="single" w:sz="4" w:space="0" w:color="auto"/>
            </w:tcBorders>
            <w:shd w:val="clear" w:color="auto" w:fill="auto"/>
            <w:vAlign w:val="center"/>
            <w:hideMark/>
          </w:tcPr>
          <w:p w:rsidR="00CB4111" w:rsidRPr="00BC146E" w:rsidRDefault="003A337D" w:rsidP="003A337D">
            <w:pPr>
              <w:spacing w:after="0" w:line="240" w:lineRule="auto"/>
              <w:jc w:val="center"/>
              <w:rPr>
                <w:rFonts w:ascii="Arial" w:eastAsia="Times New Roman" w:hAnsi="Arial" w:cs="Arial"/>
                <w:sz w:val="24"/>
                <w:szCs w:val="24"/>
              </w:rPr>
            </w:pPr>
            <w:r w:rsidRPr="003A337D">
              <w:rPr>
                <w:rFonts w:ascii="Arial" w:eastAsia="Times New Roman" w:hAnsi="Arial" w:cs="Arial"/>
                <w:sz w:val="24"/>
                <w:szCs w:val="24"/>
              </w:rPr>
              <w:t>93 525</w:t>
            </w:r>
          </w:p>
        </w:tc>
        <w:tc>
          <w:tcPr>
            <w:tcW w:w="2693" w:type="dxa"/>
            <w:tcBorders>
              <w:top w:val="nil"/>
              <w:left w:val="nil"/>
              <w:bottom w:val="single" w:sz="4" w:space="0" w:color="auto"/>
              <w:right w:val="single" w:sz="4" w:space="0" w:color="FFFFFF" w:themeColor="background1"/>
            </w:tcBorders>
            <w:shd w:val="clear" w:color="auto" w:fill="auto"/>
            <w:noWrap/>
            <w:vAlign w:val="center"/>
            <w:hideMark/>
          </w:tcPr>
          <w:p w:rsidR="00CB4111" w:rsidRPr="00C14067" w:rsidRDefault="003A337D" w:rsidP="003A337D">
            <w:pPr>
              <w:spacing w:after="0"/>
              <w:jc w:val="center"/>
              <w:rPr>
                <w:rFonts w:ascii="Arial" w:hAnsi="Arial" w:cs="Arial"/>
                <w:sz w:val="24"/>
                <w:szCs w:val="24"/>
              </w:rPr>
            </w:pPr>
            <w:r w:rsidRPr="003A337D">
              <w:rPr>
                <w:rFonts w:ascii="Arial" w:hAnsi="Arial" w:cs="Arial"/>
                <w:sz w:val="24"/>
                <w:szCs w:val="24"/>
              </w:rPr>
              <w:t>2 612 855</w:t>
            </w:r>
          </w:p>
        </w:tc>
      </w:tr>
      <w:tr w:rsidR="00CB4111" w:rsidRPr="00BC146E" w:rsidTr="00F469C6">
        <w:trPr>
          <w:trHeight w:val="321"/>
          <w:jc w:val="center"/>
        </w:trPr>
        <w:tc>
          <w:tcPr>
            <w:tcW w:w="704" w:type="dxa"/>
            <w:tcBorders>
              <w:top w:val="nil"/>
              <w:left w:val="single" w:sz="4" w:space="0" w:color="FFFFFF" w:themeColor="background1"/>
              <w:bottom w:val="single" w:sz="4" w:space="0" w:color="auto"/>
              <w:right w:val="single" w:sz="4" w:space="0" w:color="auto"/>
            </w:tcBorders>
            <w:shd w:val="clear" w:color="auto" w:fill="auto"/>
            <w:vAlign w:val="center"/>
            <w:hideMark/>
          </w:tcPr>
          <w:p w:rsidR="00CB4111" w:rsidRPr="00BC146E" w:rsidRDefault="00CB4111" w:rsidP="003A337D">
            <w:pPr>
              <w:spacing w:after="0" w:line="240" w:lineRule="auto"/>
              <w:jc w:val="center"/>
              <w:rPr>
                <w:rFonts w:ascii="Arial" w:eastAsia="Times New Roman" w:hAnsi="Arial" w:cs="Arial"/>
                <w:b/>
                <w:bCs/>
                <w:sz w:val="24"/>
                <w:szCs w:val="24"/>
              </w:rPr>
            </w:pPr>
            <w:r w:rsidRPr="00BC146E">
              <w:rPr>
                <w:rFonts w:ascii="Arial" w:eastAsia="Times New Roman" w:hAnsi="Arial" w:cs="Arial"/>
                <w:b/>
                <w:bCs/>
                <w:sz w:val="24"/>
                <w:szCs w:val="24"/>
              </w:rPr>
              <w:t>20</w:t>
            </w:r>
            <w:r w:rsidR="00ED6AE8">
              <w:rPr>
                <w:rFonts w:ascii="Arial" w:eastAsia="Times New Roman" w:hAnsi="Arial" w:cs="Arial"/>
                <w:b/>
                <w:bCs/>
                <w:sz w:val="24"/>
                <w:szCs w:val="24"/>
              </w:rPr>
              <w:t>12</w:t>
            </w:r>
          </w:p>
        </w:tc>
        <w:tc>
          <w:tcPr>
            <w:tcW w:w="2126" w:type="dxa"/>
            <w:tcBorders>
              <w:top w:val="nil"/>
              <w:left w:val="nil"/>
              <w:bottom w:val="single" w:sz="4" w:space="0" w:color="auto"/>
              <w:right w:val="single" w:sz="4" w:space="0" w:color="auto"/>
            </w:tcBorders>
            <w:shd w:val="clear" w:color="auto" w:fill="auto"/>
            <w:vAlign w:val="center"/>
            <w:hideMark/>
          </w:tcPr>
          <w:p w:rsidR="00CB4111" w:rsidRPr="00BC146E" w:rsidRDefault="003A337D" w:rsidP="003A337D">
            <w:pPr>
              <w:spacing w:after="0" w:line="240" w:lineRule="auto"/>
              <w:jc w:val="center"/>
              <w:rPr>
                <w:rFonts w:ascii="Arial" w:eastAsia="Times New Roman" w:hAnsi="Arial" w:cs="Arial"/>
                <w:sz w:val="24"/>
                <w:szCs w:val="24"/>
              </w:rPr>
            </w:pPr>
            <w:r w:rsidRPr="003A337D">
              <w:rPr>
                <w:rFonts w:ascii="Arial" w:eastAsia="Times New Roman" w:hAnsi="Arial" w:cs="Arial"/>
                <w:sz w:val="24"/>
                <w:szCs w:val="24"/>
              </w:rPr>
              <w:t>880 829</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CB4111" w:rsidRPr="00BC146E" w:rsidRDefault="003A337D" w:rsidP="003A337D">
            <w:pPr>
              <w:spacing w:after="0" w:line="240" w:lineRule="auto"/>
              <w:jc w:val="center"/>
              <w:rPr>
                <w:rFonts w:ascii="Arial" w:eastAsia="Times New Roman" w:hAnsi="Arial" w:cs="Arial"/>
                <w:sz w:val="24"/>
                <w:szCs w:val="24"/>
              </w:rPr>
            </w:pPr>
            <w:r w:rsidRPr="003A337D">
              <w:rPr>
                <w:rFonts w:ascii="Arial" w:eastAsia="Times New Roman" w:hAnsi="Arial" w:cs="Arial"/>
                <w:sz w:val="24"/>
                <w:szCs w:val="24"/>
              </w:rPr>
              <w:t>804 700</w:t>
            </w:r>
          </w:p>
        </w:tc>
        <w:tc>
          <w:tcPr>
            <w:tcW w:w="2034" w:type="dxa"/>
            <w:tcBorders>
              <w:top w:val="nil"/>
              <w:left w:val="nil"/>
              <w:bottom w:val="single" w:sz="4" w:space="0" w:color="auto"/>
              <w:right w:val="single" w:sz="4" w:space="0" w:color="auto"/>
            </w:tcBorders>
            <w:shd w:val="clear" w:color="auto" w:fill="auto"/>
            <w:vAlign w:val="center"/>
            <w:hideMark/>
          </w:tcPr>
          <w:p w:rsidR="00CB4111" w:rsidRPr="00BC146E" w:rsidRDefault="003A337D" w:rsidP="003A337D">
            <w:pPr>
              <w:spacing w:after="0" w:line="240" w:lineRule="auto"/>
              <w:jc w:val="center"/>
              <w:rPr>
                <w:rFonts w:ascii="Arial" w:eastAsia="Times New Roman" w:hAnsi="Arial" w:cs="Arial"/>
                <w:sz w:val="24"/>
                <w:szCs w:val="24"/>
              </w:rPr>
            </w:pPr>
            <w:r w:rsidRPr="003A337D">
              <w:rPr>
                <w:rFonts w:ascii="Arial" w:eastAsia="Times New Roman" w:hAnsi="Arial" w:cs="Arial"/>
                <w:sz w:val="24"/>
                <w:szCs w:val="24"/>
              </w:rPr>
              <w:t>100 929</w:t>
            </w:r>
          </w:p>
        </w:tc>
        <w:tc>
          <w:tcPr>
            <w:tcW w:w="2693" w:type="dxa"/>
            <w:tcBorders>
              <w:top w:val="nil"/>
              <w:left w:val="nil"/>
              <w:bottom w:val="single" w:sz="4" w:space="0" w:color="auto"/>
              <w:right w:val="single" w:sz="4" w:space="0" w:color="FFFFFF" w:themeColor="background1"/>
            </w:tcBorders>
            <w:shd w:val="clear" w:color="auto" w:fill="auto"/>
            <w:noWrap/>
            <w:vAlign w:val="center"/>
            <w:hideMark/>
          </w:tcPr>
          <w:p w:rsidR="00CB4111" w:rsidRPr="00C14067" w:rsidRDefault="003A337D" w:rsidP="003A337D">
            <w:pPr>
              <w:spacing w:after="0"/>
              <w:jc w:val="center"/>
              <w:rPr>
                <w:rFonts w:ascii="Arial" w:hAnsi="Arial" w:cs="Arial"/>
                <w:sz w:val="24"/>
                <w:szCs w:val="24"/>
              </w:rPr>
            </w:pPr>
            <w:r w:rsidRPr="003A337D">
              <w:rPr>
                <w:rFonts w:ascii="Arial" w:hAnsi="Arial" w:cs="Arial"/>
                <w:sz w:val="24"/>
              </w:rPr>
              <w:t>2 459 022</w:t>
            </w:r>
          </w:p>
        </w:tc>
      </w:tr>
      <w:tr w:rsidR="00CB4111" w:rsidRPr="00BC146E" w:rsidTr="00AF2CC0">
        <w:trPr>
          <w:trHeight w:val="321"/>
          <w:jc w:val="center"/>
        </w:trPr>
        <w:tc>
          <w:tcPr>
            <w:tcW w:w="704" w:type="dxa"/>
            <w:tcBorders>
              <w:top w:val="nil"/>
              <w:left w:val="single" w:sz="4" w:space="0" w:color="FFFFFF" w:themeColor="background1"/>
              <w:bottom w:val="single" w:sz="4" w:space="0" w:color="FFFFFF" w:themeColor="background1"/>
              <w:right w:val="single" w:sz="4" w:space="0" w:color="auto"/>
            </w:tcBorders>
            <w:shd w:val="clear" w:color="auto" w:fill="auto"/>
            <w:vAlign w:val="center"/>
            <w:hideMark/>
          </w:tcPr>
          <w:p w:rsidR="00CB4111" w:rsidRPr="00BC146E" w:rsidRDefault="00CB4111" w:rsidP="003A337D">
            <w:pPr>
              <w:spacing w:after="0" w:line="240" w:lineRule="auto"/>
              <w:jc w:val="center"/>
              <w:rPr>
                <w:rFonts w:ascii="Arial" w:eastAsia="Times New Roman" w:hAnsi="Arial" w:cs="Arial"/>
                <w:b/>
                <w:bCs/>
                <w:sz w:val="24"/>
                <w:szCs w:val="24"/>
              </w:rPr>
            </w:pPr>
            <w:r w:rsidRPr="00BC146E">
              <w:rPr>
                <w:rFonts w:ascii="Arial" w:eastAsia="Times New Roman" w:hAnsi="Arial" w:cs="Arial"/>
                <w:b/>
                <w:bCs/>
                <w:sz w:val="24"/>
                <w:szCs w:val="24"/>
              </w:rPr>
              <w:t>20</w:t>
            </w:r>
            <w:r w:rsidR="00ED6AE8">
              <w:rPr>
                <w:rFonts w:ascii="Arial" w:eastAsia="Times New Roman" w:hAnsi="Arial" w:cs="Arial"/>
                <w:b/>
                <w:bCs/>
                <w:sz w:val="24"/>
                <w:szCs w:val="24"/>
              </w:rPr>
              <w:t>13</w:t>
            </w:r>
          </w:p>
        </w:tc>
        <w:tc>
          <w:tcPr>
            <w:tcW w:w="2126" w:type="dxa"/>
            <w:tcBorders>
              <w:top w:val="nil"/>
              <w:left w:val="nil"/>
              <w:bottom w:val="single" w:sz="4" w:space="0" w:color="FFFFFF" w:themeColor="background1"/>
              <w:right w:val="single" w:sz="4" w:space="0" w:color="auto"/>
            </w:tcBorders>
            <w:shd w:val="clear" w:color="auto" w:fill="auto"/>
            <w:vAlign w:val="center"/>
            <w:hideMark/>
          </w:tcPr>
          <w:p w:rsidR="00CB4111" w:rsidRPr="00BC146E" w:rsidRDefault="00B6787D" w:rsidP="003A337D">
            <w:pPr>
              <w:spacing w:after="0" w:line="240" w:lineRule="auto"/>
              <w:jc w:val="center"/>
              <w:rPr>
                <w:rFonts w:ascii="Arial" w:eastAsia="Times New Roman" w:hAnsi="Arial" w:cs="Arial"/>
                <w:sz w:val="24"/>
                <w:szCs w:val="24"/>
              </w:rPr>
            </w:pPr>
            <w:r>
              <w:rPr>
                <w:rFonts w:ascii="Arial" w:eastAsia="Times New Roman" w:hAnsi="Arial" w:cs="Arial"/>
                <w:sz w:val="24"/>
                <w:szCs w:val="24"/>
              </w:rPr>
              <w:t>991 109</w:t>
            </w:r>
          </w:p>
        </w:tc>
        <w:tc>
          <w:tcPr>
            <w:tcW w:w="2361" w:type="dxa"/>
            <w:tcBorders>
              <w:top w:val="nil"/>
              <w:left w:val="nil"/>
              <w:bottom w:val="single" w:sz="4" w:space="0" w:color="FFFFFF" w:themeColor="background1"/>
              <w:right w:val="single" w:sz="4" w:space="0" w:color="auto"/>
            </w:tcBorders>
            <w:shd w:val="clear" w:color="auto" w:fill="auto"/>
            <w:vAlign w:val="center"/>
            <w:hideMark/>
          </w:tcPr>
          <w:p w:rsidR="00CB4111" w:rsidRPr="00BC146E" w:rsidRDefault="00B6787D" w:rsidP="003A337D">
            <w:pPr>
              <w:spacing w:after="0" w:line="240" w:lineRule="auto"/>
              <w:jc w:val="center"/>
              <w:rPr>
                <w:rFonts w:ascii="Arial" w:eastAsia="Times New Roman" w:hAnsi="Arial" w:cs="Arial"/>
                <w:sz w:val="24"/>
                <w:szCs w:val="24"/>
              </w:rPr>
            </w:pPr>
            <w:r w:rsidRPr="00B6787D">
              <w:rPr>
                <w:rFonts w:ascii="Arial" w:eastAsia="Times New Roman" w:hAnsi="Arial" w:cs="Arial"/>
                <w:sz w:val="24"/>
                <w:szCs w:val="24"/>
              </w:rPr>
              <w:t>914 115</w:t>
            </w:r>
          </w:p>
        </w:tc>
        <w:tc>
          <w:tcPr>
            <w:tcW w:w="2034" w:type="dxa"/>
            <w:tcBorders>
              <w:top w:val="nil"/>
              <w:left w:val="nil"/>
              <w:bottom w:val="single" w:sz="4" w:space="0" w:color="FFFFFF" w:themeColor="background1"/>
              <w:right w:val="single" w:sz="4" w:space="0" w:color="auto"/>
            </w:tcBorders>
            <w:shd w:val="clear" w:color="auto" w:fill="auto"/>
            <w:vAlign w:val="center"/>
            <w:hideMark/>
          </w:tcPr>
          <w:p w:rsidR="00CB4111" w:rsidRPr="00BC146E" w:rsidRDefault="00B6787D" w:rsidP="003A337D">
            <w:pPr>
              <w:spacing w:after="0" w:line="240" w:lineRule="auto"/>
              <w:jc w:val="center"/>
              <w:rPr>
                <w:rFonts w:ascii="Arial" w:eastAsia="Times New Roman" w:hAnsi="Arial" w:cs="Arial"/>
                <w:sz w:val="24"/>
                <w:szCs w:val="24"/>
              </w:rPr>
            </w:pPr>
            <w:r w:rsidRPr="00B6787D">
              <w:rPr>
                <w:rFonts w:ascii="Arial" w:eastAsia="Times New Roman" w:hAnsi="Arial" w:cs="Arial"/>
                <w:sz w:val="24"/>
                <w:szCs w:val="24"/>
              </w:rPr>
              <w:t>76 994</w:t>
            </w:r>
          </w:p>
        </w:tc>
        <w:tc>
          <w:tcPr>
            <w:tcW w:w="2693" w:type="dxa"/>
            <w:tcBorders>
              <w:top w:val="nil"/>
              <w:left w:val="nil"/>
              <w:bottom w:val="single" w:sz="4" w:space="0" w:color="FFFFFF" w:themeColor="background1"/>
              <w:right w:val="single" w:sz="4" w:space="0" w:color="FFFFFF" w:themeColor="background1"/>
            </w:tcBorders>
            <w:shd w:val="clear" w:color="auto" w:fill="auto"/>
            <w:noWrap/>
            <w:vAlign w:val="center"/>
            <w:hideMark/>
          </w:tcPr>
          <w:p w:rsidR="00CB4111" w:rsidRPr="00C14067" w:rsidRDefault="003A337D" w:rsidP="003A337D">
            <w:pPr>
              <w:spacing w:after="0"/>
              <w:jc w:val="center"/>
              <w:rPr>
                <w:rFonts w:ascii="Arial" w:hAnsi="Arial" w:cs="Arial"/>
                <w:sz w:val="24"/>
                <w:szCs w:val="24"/>
              </w:rPr>
            </w:pPr>
            <w:r w:rsidRPr="003A337D">
              <w:rPr>
                <w:rFonts w:ascii="Arial" w:hAnsi="Arial" w:cs="Arial"/>
                <w:sz w:val="24"/>
              </w:rPr>
              <w:t>2 461 436</w:t>
            </w:r>
          </w:p>
        </w:tc>
      </w:tr>
      <w:tr w:rsidR="00AF2CC0" w:rsidRPr="00BC146E" w:rsidTr="00AF2CC0">
        <w:trPr>
          <w:trHeight w:val="321"/>
          <w:jc w:val="center"/>
        </w:trPr>
        <w:tc>
          <w:tcPr>
            <w:tcW w:w="704"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F2CC0" w:rsidRPr="00BC146E" w:rsidRDefault="00AF2CC0" w:rsidP="003A337D">
            <w:pPr>
              <w:spacing w:after="0" w:line="240" w:lineRule="auto"/>
              <w:jc w:val="center"/>
              <w:rPr>
                <w:rFonts w:ascii="Arial" w:eastAsia="Times New Roman" w:hAnsi="Arial" w:cs="Arial"/>
                <w:b/>
                <w:bCs/>
                <w:sz w:val="24"/>
                <w:szCs w:val="24"/>
              </w:rPr>
            </w:pPr>
          </w:p>
        </w:tc>
        <w:tc>
          <w:tcPr>
            <w:tcW w:w="2126"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F2CC0" w:rsidRDefault="00AF2CC0" w:rsidP="003A337D">
            <w:pPr>
              <w:spacing w:after="0" w:line="240" w:lineRule="auto"/>
              <w:jc w:val="center"/>
              <w:rPr>
                <w:rFonts w:ascii="Arial" w:eastAsia="Times New Roman" w:hAnsi="Arial" w:cs="Arial"/>
                <w:sz w:val="24"/>
                <w:szCs w:val="24"/>
              </w:rPr>
            </w:pPr>
          </w:p>
        </w:tc>
        <w:tc>
          <w:tcPr>
            <w:tcW w:w="2361"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F2CC0" w:rsidRPr="00B6787D" w:rsidRDefault="00AF2CC0" w:rsidP="003A337D">
            <w:pPr>
              <w:spacing w:after="0" w:line="240" w:lineRule="auto"/>
              <w:jc w:val="center"/>
              <w:rPr>
                <w:rFonts w:ascii="Arial" w:eastAsia="Times New Roman" w:hAnsi="Arial" w:cs="Arial"/>
                <w:sz w:val="24"/>
                <w:szCs w:val="24"/>
              </w:rPr>
            </w:pPr>
          </w:p>
        </w:tc>
        <w:tc>
          <w:tcPr>
            <w:tcW w:w="2034"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F2CC0" w:rsidRPr="00B6787D" w:rsidRDefault="00AF2CC0" w:rsidP="003A337D">
            <w:pPr>
              <w:spacing w:after="0" w:line="240" w:lineRule="auto"/>
              <w:jc w:val="center"/>
              <w:rPr>
                <w:rFonts w:ascii="Arial" w:eastAsia="Times New Roman" w:hAnsi="Arial" w:cs="Arial"/>
                <w:sz w:val="24"/>
                <w:szCs w:val="24"/>
              </w:rPr>
            </w:pPr>
          </w:p>
        </w:tc>
        <w:tc>
          <w:tcPr>
            <w:tcW w:w="269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rsidR="00AF2CC0" w:rsidRPr="00AF2CC0" w:rsidRDefault="00AF2CC0" w:rsidP="00AF2CC0">
            <w:pPr>
              <w:spacing w:after="0"/>
              <w:jc w:val="right"/>
              <w:rPr>
                <w:rFonts w:ascii="Arial" w:hAnsi="Arial" w:cs="Arial"/>
                <w:b/>
                <w:sz w:val="24"/>
              </w:rPr>
            </w:pPr>
            <w:r w:rsidRPr="00AF2CC0">
              <w:rPr>
                <w:rFonts w:ascii="Arial" w:hAnsi="Arial" w:cs="Arial"/>
                <w:b/>
                <w:sz w:val="20"/>
              </w:rPr>
              <w:t>(</w:t>
            </w:r>
            <w:r>
              <w:rPr>
                <w:rFonts w:ascii="Arial" w:hAnsi="Arial" w:cs="Arial"/>
                <w:b/>
                <w:sz w:val="20"/>
              </w:rPr>
              <w:t>c</w:t>
            </w:r>
            <w:r w:rsidRPr="00AF2CC0">
              <w:rPr>
                <w:rFonts w:ascii="Arial" w:hAnsi="Arial" w:cs="Arial"/>
                <w:b/>
                <w:sz w:val="20"/>
              </w:rPr>
              <w:t>onclusão)</w:t>
            </w:r>
          </w:p>
        </w:tc>
      </w:tr>
      <w:tr w:rsidR="00CB4111" w:rsidRPr="00BC146E" w:rsidTr="00AF2CC0">
        <w:trPr>
          <w:trHeight w:val="336"/>
          <w:jc w:val="center"/>
        </w:trPr>
        <w:tc>
          <w:tcPr>
            <w:tcW w:w="704" w:type="dxa"/>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CB4111" w:rsidRPr="00BC146E" w:rsidRDefault="00CB4111" w:rsidP="003A337D">
            <w:pPr>
              <w:spacing w:after="0" w:line="240" w:lineRule="auto"/>
              <w:jc w:val="center"/>
              <w:rPr>
                <w:rFonts w:ascii="Arial" w:eastAsia="Times New Roman" w:hAnsi="Arial" w:cs="Arial"/>
                <w:b/>
                <w:bCs/>
                <w:sz w:val="24"/>
                <w:szCs w:val="24"/>
              </w:rPr>
            </w:pPr>
            <w:r w:rsidRPr="00BC146E">
              <w:rPr>
                <w:rFonts w:ascii="Arial" w:eastAsia="Times New Roman" w:hAnsi="Arial" w:cs="Arial"/>
                <w:b/>
                <w:bCs/>
                <w:sz w:val="24"/>
                <w:szCs w:val="24"/>
              </w:rPr>
              <w:t>20</w:t>
            </w:r>
            <w:r w:rsidR="00ED6AE8">
              <w:rPr>
                <w:rFonts w:ascii="Arial" w:eastAsia="Times New Roman" w:hAnsi="Arial" w:cs="Arial"/>
                <w:b/>
                <w:bCs/>
                <w:sz w:val="24"/>
                <w:szCs w:val="24"/>
              </w:rPr>
              <w:t>14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B4111" w:rsidRPr="00BC146E" w:rsidRDefault="00B6787D" w:rsidP="003A337D">
            <w:pPr>
              <w:spacing w:after="0" w:line="240" w:lineRule="auto"/>
              <w:jc w:val="center"/>
              <w:rPr>
                <w:rFonts w:ascii="Arial" w:eastAsia="Times New Roman" w:hAnsi="Arial" w:cs="Arial"/>
                <w:sz w:val="24"/>
                <w:szCs w:val="24"/>
              </w:rPr>
            </w:pPr>
            <w:r w:rsidRPr="00B6787D">
              <w:rPr>
                <w:rFonts w:ascii="Arial" w:eastAsia="Times New Roman" w:hAnsi="Arial" w:cs="Arial"/>
                <w:sz w:val="24"/>
                <w:szCs w:val="24"/>
              </w:rPr>
              <w:t>1013 87</w:t>
            </w:r>
            <w:r>
              <w:rPr>
                <w:rFonts w:ascii="Arial" w:eastAsia="Times New Roman" w:hAnsi="Arial" w:cs="Arial"/>
                <w:sz w:val="24"/>
                <w:szCs w:val="24"/>
              </w:rPr>
              <w:t>5</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CB4111" w:rsidRPr="00BC146E" w:rsidRDefault="00B6787D" w:rsidP="003A337D">
            <w:pPr>
              <w:spacing w:after="0" w:line="240" w:lineRule="auto"/>
              <w:jc w:val="center"/>
              <w:rPr>
                <w:rFonts w:ascii="Arial" w:eastAsia="Times New Roman" w:hAnsi="Arial" w:cs="Arial"/>
                <w:sz w:val="24"/>
                <w:szCs w:val="24"/>
              </w:rPr>
            </w:pPr>
            <w:r w:rsidRPr="00B6787D">
              <w:rPr>
                <w:rFonts w:ascii="Arial" w:eastAsia="Times New Roman" w:hAnsi="Arial" w:cs="Arial"/>
                <w:sz w:val="24"/>
                <w:szCs w:val="24"/>
              </w:rPr>
              <w:t>1031 086</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rsidR="00CB4111" w:rsidRPr="00BC146E" w:rsidRDefault="00B6787D" w:rsidP="003A337D">
            <w:pPr>
              <w:spacing w:after="0" w:line="240" w:lineRule="auto"/>
              <w:jc w:val="center"/>
              <w:rPr>
                <w:rFonts w:ascii="Arial" w:eastAsia="Times New Roman" w:hAnsi="Arial" w:cs="Arial"/>
                <w:sz w:val="24"/>
                <w:szCs w:val="24"/>
              </w:rPr>
            </w:pPr>
            <w:r w:rsidRPr="00B6787D">
              <w:rPr>
                <w:rFonts w:ascii="Arial" w:eastAsia="Times New Roman" w:hAnsi="Arial" w:cs="Arial"/>
                <w:sz w:val="24"/>
                <w:szCs w:val="24"/>
              </w:rPr>
              <w:t>-17 211</w:t>
            </w:r>
          </w:p>
        </w:tc>
        <w:tc>
          <w:tcPr>
            <w:tcW w:w="2693" w:type="dxa"/>
            <w:tcBorders>
              <w:top w:val="single" w:sz="4" w:space="0" w:color="auto"/>
              <w:left w:val="nil"/>
              <w:bottom w:val="single" w:sz="4" w:space="0" w:color="auto"/>
              <w:right w:val="single" w:sz="4" w:space="0" w:color="FFFFFF" w:themeColor="background1"/>
            </w:tcBorders>
            <w:shd w:val="clear" w:color="auto" w:fill="auto"/>
            <w:noWrap/>
            <w:vAlign w:val="center"/>
            <w:hideMark/>
          </w:tcPr>
          <w:p w:rsidR="00CB4111" w:rsidRPr="00C14067" w:rsidRDefault="003A337D" w:rsidP="003A337D">
            <w:pPr>
              <w:spacing w:after="0"/>
              <w:jc w:val="center"/>
              <w:rPr>
                <w:rFonts w:ascii="Arial" w:hAnsi="Arial" w:cs="Arial"/>
                <w:sz w:val="24"/>
                <w:szCs w:val="24"/>
              </w:rPr>
            </w:pPr>
            <w:r w:rsidRPr="003A337D">
              <w:rPr>
                <w:rFonts w:ascii="Arial" w:hAnsi="Arial" w:cs="Arial"/>
                <w:sz w:val="24"/>
              </w:rPr>
              <w:t>2 415 916</w:t>
            </w:r>
          </w:p>
        </w:tc>
      </w:tr>
      <w:tr w:rsidR="00CB4111" w:rsidRPr="00BC146E" w:rsidTr="00F469C6">
        <w:trPr>
          <w:trHeight w:val="321"/>
          <w:jc w:val="center"/>
        </w:trPr>
        <w:tc>
          <w:tcPr>
            <w:tcW w:w="704" w:type="dxa"/>
            <w:tcBorders>
              <w:top w:val="nil"/>
              <w:left w:val="single" w:sz="4" w:space="0" w:color="FFFFFF" w:themeColor="background1"/>
              <w:bottom w:val="single" w:sz="4" w:space="0" w:color="auto"/>
              <w:right w:val="single" w:sz="4" w:space="0" w:color="auto"/>
            </w:tcBorders>
            <w:shd w:val="clear" w:color="auto" w:fill="auto"/>
            <w:vAlign w:val="center"/>
            <w:hideMark/>
          </w:tcPr>
          <w:p w:rsidR="00CB4111" w:rsidRPr="00BC146E" w:rsidRDefault="00CB4111" w:rsidP="003A337D">
            <w:pPr>
              <w:spacing w:after="0" w:line="240" w:lineRule="auto"/>
              <w:jc w:val="center"/>
              <w:rPr>
                <w:rFonts w:ascii="Arial" w:eastAsia="Times New Roman" w:hAnsi="Arial" w:cs="Arial"/>
                <w:b/>
                <w:bCs/>
                <w:sz w:val="24"/>
                <w:szCs w:val="24"/>
              </w:rPr>
            </w:pPr>
            <w:r w:rsidRPr="00BC146E">
              <w:rPr>
                <w:rFonts w:ascii="Arial" w:eastAsia="Times New Roman" w:hAnsi="Arial" w:cs="Arial"/>
                <w:b/>
                <w:bCs/>
                <w:sz w:val="24"/>
                <w:szCs w:val="24"/>
              </w:rPr>
              <w:t>20</w:t>
            </w:r>
            <w:r w:rsidR="00ED6AE8">
              <w:rPr>
                <w:rFonts w:ascii="Arial" w:eastAsia="Times New Roman" w:hAnsi="Arial" w:cs="Arial"/>
                <w:b/>
                <w:bCs/>
                <w:sz w:val="24"/>
                <w:szCs w:val="24"/>
              </w:rPr>
              <w:t>15</w:t>
            </w:r>
          </w:p>
        </w:tc>
        <w:tc>
          <w:tcPr>
            <w:tcW w:w="2126" w:type="dxa"/>
            <w:tcBorders>
              <w:top w:val="nil"/>
              <w:left w:val="nil"/>
              <w:bottom w:val="single" w:sz="4" w:space="0" w:color="auto"/>
              <w:right w:val="single" w:sz="4" w:space="0" w:color="auto"/>
            </w:tcBorders>
            <w:shd w:val="clear" w:color="auto" w:fill="auto"/>
            <w:vAlign w:val="center"/>
            <w:hideMark/>
          </w:tcPr>
          <w:p w:rsidR="00CB4111" w:rsidRPr="00BC146E" w:rsidRDefault="00B6787D" w:rsidP="00B6787D">
            <w:pPr>
              <w:spacing w:after="0" w:line="240" w:lineRule="auto"/>
              <w:jc w:val="center"/>
              <w:rPr>
                <w:rFonts w:ascii="Arial" w:eastAsia="Times New Roman" w:hAnsi="Arial" w:cs="Arial"/>
                <w:sz w:val="24"/>
                <w:szCs w:val="24"/>
              </w:rPr>
            </w:pPr>
            <w:r w:rsidRPr="00B6787D">
              <w:rPr>
                <w:rFonts w:ascii="Arial" w:eastAsia="Times New Roman" w:hAnsi="Arial" w:cs="Arial"/>
                <w:sz w:val="24"/>
                <w:szCs w:val="24"/>
              </w:rPr>
              <w:t>1 034 425</w:t>
            </w:r>
          </w:p>
        </w:tc>
        <w:tc>
          <w:tcPr>
            <w:tcW w:w="2361" w:type="dxa"/>
            <w:tcBorders>
              <w:top w:val="nil"/>
              <w:left w:val="nil"/>
              <w:bottom w:val="single" w:sz="4" w:space="0" w:color="auto"/>
              <w:right w:val="single" w:sz="4" w:space="0" w:color="auto"/>
            </w:tcBorders>
            <w:shd w:val="clear" w:color="auto" w:fill="auto"/>
            <w:vAlign w:val="center"/>
            <w:hideMark/>
          </w:tcPr>
          <w:p w:rsidR="00CB4111" w:rsidRPr="00BC146E" w:rsidRDefault="00B6787D" w:rsidP="003A337D">
            <w:pPr>
              <w:spacing w:after="0" w:line="240" w:lineRule="auto"/>
              <w:jc w:val="center"/>
              <w:rPr>
                <w:rFonts w:ascii="Arial" w:eastAsia="Times New Roman" w:hAnsi="Arial" w:cs="Arial"/>
                <w:sz w:val="24"/>
                <w:szCs w:val="24"/>
              </w:rPr>
            </w:pPr>
            <w:r w:rsidRPr="00B6787D">
              <w:rPr>
                <w:rFonts w:ascii="Arial" w:eastAsia="Times New Roman" w:hAnsi="Arial" w:cs="Arial"/>
                <w:sz w:val="24"/>
                <w:szCs w:val="24"/>
              </w:rPr>
              <w:t>1 150 265</w:t>
            </w:r>
          </w:p>
        </w:tc>
        <w:tc>
          <w:tcPr>
            <w:tcW w:w="2034" w:type="dxa"/>
            <w:tcBorders>
              <w:top w:val="nil"/>
              <w:left w:val="nil"/>
              <w:bottom w:val="single" w:sz="4" w:space="0" w:color="auto"/>
              <w:right w:val="single" w:sz="4" w:space="0" w:color="auto"/>
            </w:tcBorders>
            <w:shd w:val="clear" w:color="auto" w:fill="auto"/>
            <w:vAlign w:val="center"/>
            <w:hideMark/>
          </w:tcPr>
          <w:p w:rsidR="00CB4111" w:rsidRPr="00BC146E" w:rsidRDefault="00B6787D" w:rsidP="003A337D">
            <w:pPr>
              <w:spacing w:after="0" w:line="240" w:lineRule="auto"/>
              <w:jc w:val="center"/>
              <w:rPr>
                <w:rFonts w:ascii="Arial" w:eastAsia="Times New Roman" w:hAnsi="Arial" w:cs="Arial"/>
                <w:sz w:val="24"/>
                <w:szCs w:val="24"/>
              </w:rPr>
            </w:pPr>
            <w:r w:rsidRPr="00B6787D">
              <w:rPr>
                <w:rFonts w:ascii="Arial" w:eastAsia="Times New Roman" w:hAnsi="Arial" w:cs="Arial"/>
                <w:sz w:val="24"/>
                <w:szCs w:val="24"/>
              </w:rPr>
              <w:t>-114 98</w:t>
            </w:r>
            <w:r>
              <w:rPr>
                <w:rFonts w:ascii="Arial" w:eastAsia="Times New Roman" w:hAnsi="Arial" w:cs="Arial"/>
                <w:sz w:val="24"/>
                <w:szCs w:val="24"/>
              </w:rPr>
              <w:t>6</w:t>
            </w:r>
          </w:p>
        </w:tc>
        <w:tc>
          <w:tcPr>
            <w:tcW w:w="2693" w:type="dxa"/>
            <w:tcBorders>
              <w:top w:val="nil"/>
              <w:left w:val="nil"/>
              <w:bottom w:val="single" w:sz="4" w:space="0" w:color="auto"/>
              <w:right w:val="single" w:sz="4" w:space="0" w:color="FFFFFF" w:themeColor="background1"/>
            </w:tcBorders>
            <w:shd w:val="clear" w:color="auto" w:fill="auto"/>
            <w:noWrap/>
            <w:vAlign w:val="center"/>
            <w:hideMark/>
          </w:tcPr>
          <w:p w:rsidR="00CB4111" w:rsidRPr="00C14067" w:rsidRDefault="003A337D" w:rsidP="003A337D">
            <w:pPr>
              <w:spacing w:after="0"/>
              <w:jc w:val="center"/>
              <w:rPr>
                <w:rFonts w:ascii="Arial" w:hAnsi="Arial" w:cs="Arial"/>
                <w:sz w:val="24"/>
                <w:szCs w:val="24"/>
              </w:rPr>
            </w:pPr>
            <w:r w:rsidRPr="003A337D">
              <w:rPr>
                <w:rFonts w:ascii="Arial" w:hAnsi="Arial" w:cs="Arial"/>
                <w:sz w:val="24"/>
              </w:rPr>
              <w:t>1 768 770</w:t>
            </w:r>
          </w:p>
        </w:tc>
      </w:tr>
    </w:tbl>
    <w:p w:rsidR="00CB4111" w:rsidRPr="00A249F4" w:rsidRDefault="00CB4111" w:rsidP="000E2C35">
      <w:pPr>
        <w:spacing w:line="360" w:lineRule="auto"/>
        <w:jc w:val="center"/>
        <w:rPr>
          <w:rFonts w:ascii="Arial" w:eastAsia="Arial" w:hAnsi="Arial" w:cs="Arial"/>
          <w:b/>
          <w:sz w:val="20"/>
        </w:rPr>
      </w:pPr>
      <w:r w:rsidRPr="00A249F4">
        <w:rPr>
          <w:rFonts w:ascii="Arial" w:eastAsia="Arial" w:hAnsi="Arial" w:cs="Arial"/>
          <w:b/>
          <w:sz w:val="20"/>
        </w:rPr>
        <w:t xml:space="preserve">Fonte: </w:t>
      </w:r>
      <w:r w:rsidR="00ED6AE8">
        <w:rPr>
          <w:rFonts w:ascii="Arial" w:eastAsia="Arial" w:hAnsi="Arial" w:cs="Arial"/>
          <w:b/>
          <w:sz w:val="20"/>
        </w:rPr>
        <w:t xml:space="preserve">Banco Central do Brasil </w:t>
      </w:r>
    </w:p>
    <w:p w:rsidR="00CB4111" w:rsidRDefault="00CB4111" w:rsidP="000E2C35">
      <w:pPr>
        <w:spacing w:line="360" w:lineRule="auto"/>
        <w:ind w:firstLine="708"/>
        <w:jc w:val="both"/>
        <w:rPr>
          <w:rFonts w:ascii="Arial" w:eastAsia="Times New Roman" w:hAnsi="Arial" w:cs="Arial"/>
          <w:sz w:val="24"/>
          <w:szCs w:val="24"/>
        </w:rPr>
      </w:pPr>
      <w:r>
        <w:rPr>
          <w:rFonts w:ascii="Arial" w:eastAsia="Arial" w:hAnsi="Arial" w:cs="Arial"/>
          <w:sz w:val="24"/>
        </w:rPr>
        <w:t>O déficit fiscal</w:t>
      </w:r>
      <w:r w:rsidR="00374AA5">
        <w:rPr>
          <w:rFonts w:ascii="Arial" w:eastAsia="Arial" w:hAnsi="Arial" w:cs="Arial"/>
          <w:sz w:val="24"/>
        </w:rPr>
        <w:t xml:space="preserve"> é calculado a partir da diferença entre as receitas totais líquidas do governo, ou seja, o que ele arrecadou no período, e as despesas totais, que podem ser as despesas com tesouro nacional, Banco Central e Previdência Social</w:t>
      </w:r>
      <w:r w:rsidR="00434CC1">
        <w:rPr>
          <w:rFonts w:ascii="Arial" w:eastAsia="Arial" w:hAnsi="Arial" w:cs="Arial"/>
          <w:sz w:val="24"/>
        </w:rPr>
        <w:t>. A partir da tabela acima, pode-se ob</w:t>
      </w:r>
      <w:r w:rsidR="00A5571B">
        <w:rPr>
          <w:rFonts w:ascii="Arial" w:eastAsia="Arial" w:hAnsi="Arial" w:cs="Arial"/>
          <w:sz w:val="24"/>
        </w:rPr>
        <w:t>s</w:t>
      </w:r>
      <w:r w:rsidR="00434CC1">
        <w:rPr>
          <w:rFonts w:ascii="Arial" w:eastAsia="Arial" w:hAnsi="Arial" w:cs="Arial"/>
          <w:sz w:val="24"/>
        </w:rPr>
        <w:t>ervar que, quanto mais o PIB reduz, maior é o déficit fiscal. Esta é a primeira relação que pode ser feita com base na teoria keynesiana, portanto o Brasil utiliza sua política fiscal, a partir do aumento dos gastos do governo, para alterar os resultados da economia</w:t>
      </w:r>
      <w:r w:rsidR="00A5571B">
        <w:rPr>
          <w:rFonts w:ascii="Arial" w:eastAsia="Arial" w:hAnsi="Arial" w:cs="Arial"/>
          <w:sz w:val="24"/>
        </w:rPr>
        <w:t xml:space="preserve">. </w:t>
      </w:r>
    </w:p>
    <w:p w:rsidR="00CB4111" w:rsidRPr="00494D3B" w:rsidRDefault="00E3599F" w:rsidP="00CB4111">
      <w:pPr>
        <w:pStyle w:val="Legenda"/>
        <w:jc w:val="center"/>
        <w:rPr>
          <w:rFonts w:ascii="Arial" w:eastAsia="Arial" w:hAnsi="Arial" w:cs="Arial"/>
          <w:color w:val="auto"/>
          <w:sz w:val="36"/>
        </w:rPr>
      </w:pPr>
      <w:bookmarkStart w:id="10" w:name="_Toc402961760"/>
      <w:r>
        <w:rPr>
          <w:rFonts w:ascii="Arial" w:hAnsi="Arial" w:cs="Arial"/>
          <w:color w:val="auto"/>
          <w:sz w:val="24"/>
        </w:rPr>
        <w:t>Gráfico 4</w:t>
      </w:r>
      <w:r w:rsidR="008125B4">
        <w:rPr>
          <w:rFonts w:ascii="Arial" w:hAnsi="Arial" w:cs="Arial"/>
          <w:color w:val="auto"/>
          <w:sz w:val="24"/>
        </w:rPr>
        <w:t xml:space="preserve">–Relação </w:t>
      </w:r>
      <w:r w:rsidR="00CB4111" w:rsidRPr="00494D3B">
        <w:rPr>
          <w:rFonts w:ascii="Arial" w:hAnsi="Arial" w:cs="Arial"/>
          <w:color w:val="auto"/>
          <w:sz w:val="24"/>
        </w:rPr>
        <w:t>Déficit Fiscal/ PIB – Brasil – 20</w:t>
      </w:r>
      <w:r w:rsidR="00374AA5">
        <w:rPr>
          <w:rFonts w:ascii="Arial" w:hAnsi="Arial" w:cs="Arial"/>
          <w:color w:val="auto"/>
          <w:sz w:val="24"/>
        </w:rPr>
        <w:t>11</w:t>
      </w:r>
      <w:r w:rsidR="00CB4111" w:rsidRPr="00494D3B">
        <w:rPr>
          <w:rFonts w:ascii="Arial" w:hAnsi="Arial" w:cs="Arial"/>
          <w:color w:val="auto"/>
          <w:sz w:val="24"/>
        </w:rPr>
        <w:t>/201</w:t>
      </w:r>
      <w:bookmarkEnd w:id="10"/>
      <w:r w:rsidR="00374AA5">
        <w:rPr>
          <w:rFonts w:ascii="Arial" w:hAnsi="Arial" w:cs="Arial"/>
          <w:color w:val="auto"/>
          <w:sz w:val="24"/>
        </w:rPr>
        <w:t>5</w:t>
      </w:r>
    </w:p>
    <w:p w:rsidR="00CB4111" w:rsidRDefault="00D67A9C" w:rsidP="00CB4111">
      <w:pPr>
        <w:keepNext/>
        <w:spacing w:after="0" w:line="360" w:lineRule="auto"/>
        <w:ind w:firstLine="709"/>
        <w:jc w:val="center"/>
      </w:pPr>
      <w:r>
        <w:rPr>
          <w:noProof/>
          <w:lang w:eastAsia="pt-BR"/>
        </w:rPr>
        <w:drawing>
          <wp:inline distT="0" distB="0" distL="0" distR="0">
            <wp:extent cx="4572000" cy="2743200"/>
            <wp:effectExtent l="0" t="0" r="0" b="0"/>
            <wp:docPr id="6" name="Gráfico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384AEF3-6B04-4CEB-80AC-192E06B20A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4111" w:rsidRPr="000E2C35" w:rsidRDefault="00CB4111" w:rsidP="000E2C35">
      <w:pPr>
        <w:spacing w:line="360" w:lineRule="auto"/>
        <w:ind w:firstLine="709"/>
        <w:jc w:val="center"/>
        <w:rPr>
          <w:rFonts w:ascii="Arial" w:eastAsia="Arial" w:hAnsi="Arial" w:cs="Arial"/>
          <w:b/>
          <w:sz w:val="20"/>
        </w:rPr>
      </w:pPr>
      <w:r w:rsidRPr="00A249F4">
        <w:rPr>
          <w:rFonts w:ascii="Arial" w:eastAsia="Arial" w:hAnsi="Arial" w:cs="Arial"/>
          <w:b/>
          <w:sz w:val="20"/>
        </w:rPr>
        <w:t xml:space="preserve">Fonte: </w:t>
      </w:r>
      <w:r>
        <w:rPr>
          <w:rFonts w:ascii="Arial" w:hAnsi="Arial" w:cs="Arial"/>
          <w:b/>
          <w:sz w:val="20"/>
        </w:rPr>
        <w:t>BANCO CENTRAL DO BRASIL, 201</w:t>
      </w:r>
      <w:r w:rsidR="00A5571B">
        <w:rPr>
          <w:rFonts w:ascii="Arial" w:hAnsi="Arial" w:cs="Arial"/>
          <w:b/>
          <w:sz w:val="20"/>
        </w:rPr>
        <w:t>5</w:t>
      </w:r>
    </w:p>
    <w:p w:rsidR="00424F2D" w:rsidRDefault="00424F2D" w:rsidP="000E2C35">
      <w:pPr>
        <w:spacing w:after="0" w:line="360" w:lineRule="auto"/>
        <w:ind w:firstLine="709"/>
        <w:jc w:val="both"/>
        <w:rPr>
          <w:rFonts w:ascii="Arial" w:eastAsia="Arial" w:hAnsi="Arial" w:cs="Arial"/>
          <w:sz w:val="24"/>
        </w:rPr>
      </w:pPr>
      <w:r>
        <w:rPr>
          <w:rFonts w:ascii="Arial" w:eastAsia="Arial" w:hAnsi="Arial" w:cs="Arial"/>
          <w:sz w:val="24"/>
        </w:rPr>
        <w:t xml:space="preserve">Com a análise histórica do resultado primário brasileiro, é possível entender algumas tendências e políticas adotadas no período observado. No ano de 2011, houve um </w:t>
      </w:r>
      <w:r w:rsidRPr="000A3601">
        <w:rPr>
          <w:rFonts w:ascii="Arial" w:eastAsia="Arial" w:hAnsi="Arial" w:cs="Arial"/>
          <w:i/>
          <w:sz w:val="24"/>
        </w:rPr>
        <w:t>superávit</w:t>
      </w:r>
      <w:r>
        <w:rPr>
          <w:rFonts w:ascii="Arial" w:eastAsia="Arial" w:hAnsi="Arial" w:cs="Arial"/>
          <w:sz w:val="24"/>
        </w:rPr>
        <w:t xml:space="preserve"> primário</w:t>
      </w:r>
      <w:r w:rsidR="000A3601">
        <w:rPr>
          <w:rFonts w:ascii="Arial" w:eastAsia="Arial" w:hAnsi="Arial" w:cs="Arial"/>
          <w:sz w:val="24"/>
        </w:rPr>
        <w:t xml:space="preserve"> graças a esforços </w:t>
      </w:r>
      <w:r>
        <w:rPr>
          <w:rFonts w:ascii="Arial" w:eastAsia="Arial" w:hAnsi="Arial" w:cs="Arial"/>
          <w:sz w:val="24"/>
        </w:rPr>
        <w:t>em toda a esfera pública</w:t>
      </w:r>
      <w:r w:rsidR="000A3601">
        <w:rPr>
          <w:rFonts w:ascii="Arial" w:eastAsia="Arial" w:hAnsi="Arial" w:cs="Arial"/>
          <w:sz w:val="24"/>
        </w:rPr>
        <w:t xml:space="preserve">, desde o governo central até nas empresas estatais. Neste mesmo ano, para melhorar os resultados do PIB, o governo lançou o Plano Brasil Maior, que buscava acelerar o </w:t>
      </w:r>
      <w:r w:rsidR="000A3601">
        <w:rPr>
          <w:rFonts w:ascii="Arial" w:eastAsia="Arial" w:hAnsi="Arial" w:cs="Arial"/>
          <w:sz w:val="24"/>
        </w:rPr>
        <w:lastRenderedPageBreak/>
        <w:t xml:space="preserve">investimento produtivo e os esforços tecnológicos no país. As medidas adotadas causaram uma redução de R$ 24,5 bilhões na arrecadação tributária nos anos de 2011 e 2012, pois vários impostos e taxas deixaram de ser cobradas no período, como o </w:t>
      </w:r>
      <w:r w:rsidR="00E411FF">
        <w:rPr>
          <w:rFonts w:ascii="Arial" w:eastAsia="Arial" w:hAnsi="Arial" w:cs="Arial"/>
          <w:sz w:val="24"/>
        </w:rPr>
        <w:t>Imposto sobre Produtos Industrializados (</w:t>
      </w:r>
      <w:r w:rsidR="000A3601">
        <w:rPr>
          <w:rFonts w:ascii="Arial" w:eastAsia="Arial" w:hAnsi="Arial" w:cs="Arial"/>
          <w:sz w:val="24"/>
        </w:rPr>
        <w:t>IPI</w:t>
      </w:r>
      <w:r w:rsidR="00E411FF">
        <w:rPr>
          <w:rFonts w:ascii="Arial" w:eastAsia="Arial" w:hAnsi="Arial" w:cs="Arial"/>
          <w:sz w:val="24"/>
        </w:rPr>
        <w:t>)</w:t>
      </w:r>
      <w:r w:rsidR="000A3601">
        <w:rPr>
          <w:rFonts w:ascii="Arial" w:eastAsia="Arial" w:hAnsi="Arial" w:cs="Arial"/>
          <w:sz w:val="24"/>
        </w:rPr>
        <w:t xml:space="preserve"> sobre materiais de construção, bens de capital e alguns automóveis (BANCO CENTRAL DO BRASIL, 2011)</w:t>
      </w:r>
      <w:r w:rsidR="002C1573">
        <w:rPr>
          <w:rFonts w:ascii="Arial" w:eastAsia="Arial" w:hAnsi="Arial" w:cs="Arial"/>
          <w:sz w:val="24"/>
        </w:rPr>
        <w:t>.</w:t>
      </w:r>
    </w:p>
    <w:p w:rsidR="002C1573" w:rsidRDefault="000A3601" w:rsidP="000E2C35">
      <w:pPr>
        <w:spacing w:after="0" w:line="360" w:lineRule="auto"/>
        <w:ind w:firstLine="709"/>
        <w:jc w:val="both"/>
        <w:rPr>
          <w:rFonts w:ascii="Arial" w:eastAsia="Arial" w:hAnsi="Arial" w:cs="Arial"/>
          <w:sz w:val="24"/>
        </w:rPr>
      </w:pPr>
      <w:r>
        <w:rPr>
          <w:rFonts w:ascii="Arial" w:eastAsia="Arial" w:hAnsi="Arial" w:cs="Arial"/>
          <w:sz w:val="24"/>
        </w:rPr>
        <w:t xml:space="preserve">No ano de 2012, </w:t>
      </w:r>
      <w:r w:rsidR="00F2616D">
        <w:rPr>
          <w:rFonts w:ascii="Arial" w:eastAsia="Arial" w:hAnsi="Arial" w:cs="Arial"/>
          <w:sz w:val="24"/>
        </w:rPr>
        <w:t xml:space="preserve">o </w:t>
      </w:r>
      <w:r w:rsidR="00F2616D">
        <w:rPr>
          <w:rFonts w:ascii="Arial" w:eastAsia="Arial" w:hAnsi="Arial" w:cs="Arial"/>
          <w:i/>
          <w:sz w:val="24"/>
        </w:rPr>
        <w:t xml:space="preserve">superávit </w:t>
      </w:r>
      <w:r w:rsidR="00F2616D">
        <w:rPr>
          <w:rFonts w:ascii="Arial" w:eastAsia="Arial" w:hAnsi="Arial" w:cs="Arial"/>
          <w:sz w:val="24"/>
        </w:rPr>
        <w:t xml:space="preserve">foi maior do que o do ano anterior, porém representou uma parcela menor do PIB (2,5% em 2011 contra 2,4% em 2012). Para aumentar os esforços no fortalecimento da economia brasileira, o governo adotou diversas medidas de cunho fiscal, e que representaram redução de aproximadamente R$ 46,4 bilhões na receita. Acompanhando o que havia sido decidido em 2011, a alíquota de IPI sobre alguns produtos, como automóveis, móveis e produtos de linha branca foi reduzida, a alíquota </w:t>
      </w:r>
      <w:r w:rsidR="000E2C35">
        <w:rPr>
          <w:rFonts w:ascii="Arial" w:eastAsia="Arial" w:hAnsi="Arial" w:cs="Arial"/>
          <w:sz w:val="24"/>
        </w:rPr>
        <w:t>do</w:t>
      </w:r>
      <w:r w:rsidR="00F2616D">
        <w:rPr>
          <w:rFonts w:ascii="Arial" w:eastAsia="Arial" w:hAnsi="Arial" w:cs="Arial"/>
          <w:sz w:val="24"/>
        </w:rPr>
        <w:t xml:space="preserve"> PIS/Cofins foi zerada para trigo e massas alimentícias, desoneração da contribuição previdenciária de 25 setores da economia, redução para zero das alíquotas de Cide sobre combustíveis</w:t>
      </w:r>
      <w:r w:rsidR="002C1573">
        <w:rPr>
          <w:rFonts w:ascii="Arial" w:eastAsia="Arial" w:hAnsi="Arial" w:cs="Arial"/>
          <w:sz w:val="24"/>
        </w:rPr>
        <w:t xml:space="preserve"> e a redução da alíquota do Imposto sobre Operações Financeiras (IOF) incidente sobre operações de crédito com pessoas físicas (BANCO CENTRAL DO BRASIL, 201</w:t>
      </w:r>
      <w:r w:rsidR="00E411FF">
        <w:rPr>
          <w:rFonts w:ascii="Arial" w:eastAsia="Arial" w:hAnsi="Arial" w:cs="Arial"/>
          <w:sz w:val="24"/>
        </w:rPr>
        <w:t>2</w:t>
      </w:r>
      <w:r w:rsidR="002C1573">
        <w:rPr>
          <w:rFonts w:ascii="Arial" w:eastAsia="Arial" w:hAnsi="Arial" w:cs="Arial"/>
          <w:sz w:val="24"/>
        </w:rPr>
        <w:t>).</w:t>
      </w:r>
    </w:p>
    <w:p w:rsidR="00E411FF" w:rsidRDefault="002C1573" w:rsidP="00E411FF">
      <w:pPr>
        <w:spacing w:after="0" w:line="360" w:lineRule="auto"/>
        <w:ind w:firstLine="709"/>
        <w:jc w:val="both"/>
        <w:rPr>
          <w:rFonts w:ascii="Arial" w:eastAsia="Arial" w:hAnsi="Arial" w:cs="Arial"/>
          <w:sz w:val="24"/>
        </w:rPr>
      </w:pPr>
      <w:r>
        <w:rPr>
          <w:rFonts w:ascii="Arial" w:eastAsia="Arial" w:hAnsi="Arial" w:cs="Arial"/>
          <w:sz w:val="24"/>
        </w:rPr>
        <w:t>No ano de 2013, o governo continuou com a tendência de reduzir alguns impostos, como a redução a zero do Programa de Integração Social (PIS) e da Contribuição para o Financiamento da Seguridade Social (Cofins) sobre a receita de prestação de serviços regulares de transporte. Já o IOF</w:t>
      </w:r>
      <w:r w:rsidR="00E411FF">
        <w:rPr>
          <w:rFonts w:ascii="Arial" w:eastAsia="Arial" w:hAnsi="Arial" w:cs="Arial"/>
          <w:sz w:val="24"/>
        </w:rPr>
        <w:t xml:space="preserve"> voltou a aumentar gradualmente, com a retomada da alíquota original sendo esperada para o ano de 2014. O governo também investiu em obras de infraestrutura a partir do Programa de Aceleração do Crescimento (PAC), o que aumentou seus gastos e reduziu a meta de </w:t>
      </w:r>
      <w:r w:rsidR="00E411FF">
        <w:rPr>
          <w:rFonts w:ascii="Arial" w:eastAsia="Arial" w:hAnsi="Arial" w:cs="Arial"/>
          <w:i/>
          <w:sz w:val="24"/>
        </w:rPr>
        <w:t>superávit</w:t>
      </w:r>
      <w:r w:rsidR="00E411FF">
        <w:rPr>
          <w:rFonts w:ascii="Arial" w:eastAsia="Arial" w:hAnsi="Arial" w:cs="Arial"/>
          <w:sz w:val="24"/>
        </w:rPr>
        <w:t xml:space="preserve"> (BANCO CENTRAL DO BRASIL, 2013).</w:t>
      </w:r>
    </w:p>
    <w:p w:rsidR="00120070" w:rsidRDefault="00E411FF" w:rsidP="00120070">
      <w:pPr>
        <w:spacing w:after="0" w:line="360" w:lineRule="auto"/>
        <w:ind w:firstLine="709"/>
        <w:jc w:val="both"/>
        <w:rPr>
          <w:rFonts w:ascii="Arial" w:eastAsia="Arial" w:hAnsi="Arial" w:cs="Arial"/>
          <w:sz w:val="24"/>
        </w:rPr>
      </w:pPr>
      <w:r>
        <w:rPr>
          <w:rFonts w:ascii="Arial" w:eastAsia="Arial" w:hAnsi="Arial" w:cs="Arial"/>
          <w:sz w:val="24"/>
        </w:rPr>
        <w:t xml:space="preserve">Em 2014, as expectativas de crescimento começaram a diminuir, com diversas revisões da meta de </w:t>
      </w:r>
      <w:r>
        <w:rPr>
          <w:rFonts w:ascii="Arial" w:eastAsia="Arial" w:hAnsi="Arial" w:cs="Arial"/>
          <w:i/>
          <w:sz w:val="24"/>
        </w:rPr>
        <w:t xml:space="preserve">superávit </w:t>
      </w:r>
      <w:r>
        <w:rPr>
          <w:rFonts w:ascii="Arial" w:eastAsia="Arial" w:hAnsi="Arial" w:cs="Arial"/>
          <w:sz w:val="24"/>
        </w:rPr>
        <w:t>pelo governo durante o ano</w:t>
      </w:r>
      <w:r w:rsidR="00403496">
        <w:rPr>
          <w:rFonts w:ascii="Arial" w:eastAsia="Arial" w:hAnsi="Arial" w:cs="Arial"/>
          <w:sz w:val="24"/>
        </w:rPr>
        <w:t>, mostrando claramente uma diminuição do potencial econômico brasileiro.</w:t>
      </w:r>
      <w:r>
        <w:rPr>
          <w:rFonts w:ascii="Arial" w:eastAsia="Arial" w:hAnsi="Arial" w:cs="Arial"/>
          <w:sz w:val="24"/>
        </w:rPr>
        <w:t xml:space="preserve"> Algumas leis, como a elevação do percentual do Imposto de Renda (IR) e IPI no Fundo de Participação dos Municípios</w:t>
      </w:r>
      <w:r w:rsidR="00120070">
        <w:rPr>
          <w:rFonts w:ascii="Arial" w:eastAsia="Arial" w:hAnsi="Arial" w:cs="Arial"/>
          <w:sz w:val="24"/>
        </w:rPr>
        <w:t>, foram aprovadas, o IPI sobre móveis, veículos, painéis e revestimentos permaneceu inalterada até o fim do ano</w:t>
      </w:r>
      <w:r w:rsidR="00403496">
        <w:rPr>
          <w:rFonts w:ascii="Arial" w:eastAsia="Arial" w:hAnsi="Arial" w:cs="Arial"/>
          <w:sz w:val="24"/>
        </w:rPr>
        <w:t>, para reaquecer o mercado destes produtos</w:t>
      </w:r>
      <w:r w:rsidR="00120070">
        <w:rPr>
          <w:rFonts w:ascii="Arial" w:eastAsia="Arial" w:hAnsi="Arial" w:cs="Arial"/>
          <w:sz w:val="24"/>
        </w:rPr>
        <w:t>, e a desoneração da contribuição previdenciária foi estendida para 56 setores (BANCO CENTRAL DO BRASIL, 2014).</w:t>
      </w:r>
    </w:p>
    <w:p w:rsidR="0023688C" w:rsidRDefault="00AA5164" w:rsidP="000E2C35">
      <w:pPr>
        <w:spacing w:before="240" w:after="0" w:line="360" w:lineRule="auto"/>
        <w:ind w:firstLine="709"/>
        <w:jc w:val="both"/>
        <w:rPr>
          <w:rFonts w:ascii="Arial" w:eastAsia="Arial" w:hAnsi="Arial" w:cs="Arial"/>
          <w:sz w:val="24"/>
        </w:rPr>
      </w:pPr>
      <w:r>
        <w:rPr>
          <w:rFonts w:ascii="Arial" w:eastAsia="Arial" w:hAnsi="Arial" w:cs="Arial"/>
          <w:sz w:val="24"/>
        </w:rPr>
        <w:lastRenderedPageBreak/>
        <w:t>Para cumprir a meta em 2015, o governo precisava aumentar sua arrecadação e reduzir gastos. Por conta disso, subsídios foram suspensos, como o destinado à Conta de Desenvolvimento Energético (CDA), aumento de juros de diversas linhas de crédito, revisão da concessão de pensão por auxílio doença e morte, além da racionalização de gastos de alguns programas do governo. O FIES, Fundo de Financiamento ao Estudante do Ensino Superior foi um dos programas que teve suas regras revistas para promover o corte de gastos.</w:t>
      </w:r>
      <w:r w:rsidR="00E909A4">
        <w:rPr>
          <w:rFonts w:ascii="Arial" w:eastAsia="Arial" w:hAnsi="Arial" w:cs="Arial"/>
          <w:sz w:val="24"/>
        </w:rPr>
        <w:t xml:space="preserve"> As ações não surgiram o efeito esperado, já que o cenário era de retração da atividade econômica e crise de confiança dos agentes econômicos, portanto o ano fechou em </w:t>
      </w:r>
      <w:r w:rsidR="00E909A4">
        <w:rPr>
          <w:rFonts w:ascii="Arial" w:eastAsia="Arial" w:hAnsi="Arial" w:cs="Arial"/>
          <w:i/>
          <w:sz w:val="24"/>
        </w:rPr>
        <w:t xml:space="preserve">déficit </w:t>
      </w:r>
      <w:r w:rsidR="00E909A4">
        <w:rPr>
          <w:rFonts w:ascii="Arial" w:eastAsia="Arial" w:hAnsi="Arial" w:cs="Arial"/>
          <w:sz w:val="24"/>
        </w:rPr>
        <w:t>primário (BANCO CENTRAL DO BRASIL, 2015).</w:t>
      </w:r>
      <w:r w:rsidR="009C79EC">
        <w:rPr>
          <w:rFonts w:ascii="Arial" w:eastAsia="Arial" w:hAnsi="Arial" w:cs="Arial"/>
          <w:sz w:val="24"/>
        </w:rPr>
        <w:tab/>
      </w:r>
    </w:p>
    <w:p w:rsidR="00CE1AF6" w:rsidRDefault="00CE1AF6" w:rsidP="000E2C35">
      <w:pPr>
        <w:spacing w:before="240" w:line="360" w:lineRule="auto"/>
        <w:jc w:val="both"/>
        <w:rPr>
          <w:rFonts w:ascii="Arial" w:eastAsia="Arial" w:hAnsi="Arial" w:cs="Arial"/>
          <w:b/>
          <w:sz w:val="24"/>
          <w:szCs w:val="24"/>
        </w:rPr>
      </w:pPr>
      <w:r w:rsidRPr="00A5571B">
        <w:rPr>
          <w:rFonts w:ascii="Arial" w:eastAsia="Arial" w:hAnsi="Arial" w:cs="Arial"/>
          <w:b/>
          <w:sz w:val="24"/>
          <w:szCs w:val="24"/>
        </w:rPr>
        <w:t xml:space="preserve">4.2.1 Taxa Básica de Juros – Selic </w:t>
      </w:r>
    </w:p>
    <w:p w:rsidR="00CE1AF6" w:rsidRDefault="00CE1AF6" w:rsidP="000E2C35">
      <w:pPr>
        <w:spacing w:after="0" w:line="360" w:lineRule="auto"/>
        <w:ind w:firstLine="708"/>
        <w:jc w:val="both"/>
        <w:rPr>
          <w:rFonts w:ascii="Arial" w:eastAsia="Arial" w:hAnsi="Arial" w:cs="Arial"/>
          <w:sz w:val="24"/>
        </w:rPr>
      </w:pPr>
      <w:r>
        <w:rPr>
          <w:rFonts w:ascii="Arial" w:eastAsia="Arial" w:hAnsi="Arial" w:cs="Arial"/>
          <w:sz w:val="24"/>
        </w:rPr>
        <w:t xml:space="preserve">De acordo com o Banco Central do Brasil (2002), a Taxa de Juros Selic é uma taxa média ajustada dos financiamentos diários apurados no Sistema Especial de Liquidação e de Custódia (Selic) para títulos federais, ou seja, ela é uma taxa calculada a partir da média ponderada de todas as taxas das instituições interbancárias, que são monitoradas pelo sistema Selic. </w:t>
      </w:r>
    </w:p>
    <w:p w:rsidR="00CE1AF6" w:rsidRDefault="00666817" w:rsidP="000E2C35">
      <w:pPr>
        <w:spacing w:after="0" w:line="360" w:lineRule="auto"/>
        <w:ind w:firstLine="709"/>
        <w:jc w:val="both"/>
        <w:rPr>
          <w:rFonts w:ascii="Arial" w:eastAsia="Arial" w:hAnsi="Arial" w:cs="Arial"/>
          <w:sz w:val="24"/>
        </w:rPr>
      </w:pPr>
      <w:r>
        <w:rPr>
          <w:rFonts w:ascii="Arial" w:eastAsia="Arial" w:hAnsi="Arial" w:cs="Arial"/>
          <w:sz w:val="24"/>
        </w:rPr>
        <w:t>A taxa Selic é importante pois ela é um dos indicadores de investimento mais importantes utilizados pelos investidores, e serve de parâmetro para outras taxas da economia. Com o seu valor atual e suas expectativas futuras, o investidor consegue calcular sua rentabilidade e quais investimentos fazem mais sentido naquele período (TORO RADAR</w:t>
      </w:r>
      <w:r w:rsidR="000E2C35">
        <w:rPr>
          <w:rFonts w:ascii="Arial" w:eastAsia="Arial" w:hAnsi="Arial" w:cs="Arial"/>
          <w:sz w:val="24"/>
        </w:rPr>
        <w:t>, 2016</w:t>
      </w:r>
      <w:r>
        <w:rPr>
          <w:rFonts w:ascii="Arial" w:eastAsia="Arial" w:hAnsi="Arial" w:cs="Arial"/>
          <w:sz w:val="24"/>
        </w:rPr>
        <w:t>)</w:t>
      </w:r>
    </w:p>
    <w:p w:rsidR="00CE1AF6" w:rsidRPr="000E2C35" w:rsidRDefault="0013302C" w:rsidP="000E2C35">
      <w:pPr>
        <w:spacing w:line="360" w:lineRule="auto"/>
        <w:ind w:firstLine="709"/>
        <w:jc w:val="both"/>
        <w:rPr>
          <w:rFonts w:ascii="Arial" w:eastAsia="Arial" w:hAnsi="Arial" w:cs="Arial"/>
          <w:sz w:val="24"/>
        </w:rPr>
      </w:pPr>
      <w:r>
        <w:rPr>
          <w:rFonts w:ascii="Arial" w:eastAsia="Arial" w:hAnsi="Arial" w:cs="Arial"/>
          <w:sz w:val="24"/>
        </w:rPr>
        <w:t>O Comitê de Política Monetária, mais conhecido como Copom, foi criado em 1996 para</w:t>
      </w:r>
      <w:r w:rsidR="00161376">
        <w:rPr>
          <w:rFonts w:ascii="Arial" w:eastAsia="Arial" w:hAnsi="Arial" w:cs="Arial"/>
          <w:sz w:val="24"/>
        </w:rPr>
        <w:t xml:space="preserve"> decidir, em oito encontros anuais, a taxa básica de juros anual e a quantidade de moeda que entrará em circulação no país (TORO RADAR</w:t>
      </w:r>
      <w:r w:rsidR="000E2C35">
        <w:rPr>
          <w:rFonts w:ascii="Arial" w:eastAsia="Arial" w:hAnsi="Arial" w:cs="Arial"/>
          <w:sz w:val="24"/>
        </w:rPr>
        <w:t>, 2016</w:t>
      </w:r>
      <w:r w:rsidR="00161376">
        <w:rPr>
          <w:rFonts w:ascii="Arial" w:eastAsia="Arial" w:hAnsi="Arial" w:cs="Arial"/>
          <w:sz w:val="24"/>
        </w:rPr>
        <w:t>)</w:t>
      </w:r>
    </w:p>
    <w:p w:rsidR="00CE1AF6" w:rsidRDefault="00CE1AF6" w:rsidP="000E2C35">
      <w:pPr>
        <w:pStyle w:val="Legenda"/>
        <w:keepNext/>
        <w:jc w:val="center"/>
        <w:rPr>
          <w:rFonts w:ascii="Arial" w:hAnsi="Arial" w:cs="Arial"/>
          <w:color w:val="auto"/>
          <w:sz w:val="24"/>
        </w:rPr>
      </w:pPr>
      <w:bookmarkStart w:id="11" w:name="_Toc402962408"/>
      <w:r>
        <w:rPr>
          <w:rFonts w:ascii="Arial" w:hAnsi="Arial" w:cs="Arial"/>
          <w:color w:val="auto"/>
          <w:sz w:val="24"/>
        </w:rPr>
        <w:lastRenderedPageBreak/>
        <w:t xml:space="preserve">Gráfico </w:t>
      </w:r>
      <w:r w:rsidR="00E3599F">
        <w:rPr>
          <w:rFonts w:ascii="Arial" w:hAnsi="Arial" w:cs="Arial"/>
          <w:color w:val="auto"/>
          <w:sz w:val="24"/>
        </w:rPr>
        <w:t>5</w:t>
      </w:r>
      <w:r w:rsidRPr="00BC49AE">
        <w:rPr>
          <w:rFonts w:ascii="Arial" w:hAnsi="Arial" w:cs="Arial"/>
          <w:color w:val="auto"/>
          <w:sz w:val="24"/>
        </w:rPr>
        <w:t xml:space="preserve"> – </w:t>
      </w:r>
      <w:r>
        <w:rPr>
          <w:rFonts w:ascii="Arial" w:hAnsi="Arial" w:cs="Arial"/>
          <w:color w:val="auto"/>
          <w:sz w:val="24"/>
        </w:rPr>
        <w:t>Taxa de Juros Selic</w:t>
      </w:r>
      <w:r w:rsidRPr="00BC49AE">
        <w:rPr>
          <w:rFonts w:ascii="Arial" w:hAnsi="Arial" w:cs="Arial"/>
          <w:color w:val="auto"/>
          <w:sz w:val="24"/>
        </w:rPr>
        <w:t xml:space="preserve"> Brasil – 20</w:t>
      </w:r>
      <w:r>
        <w:rPr>
          <w:rFonts w:ascii="Arial" w:hAnsi="Arial" w:cs="Arial"/>
          <w:color w:val="auto"/>
          <w:sz w:val="24"/>
        </w:rPr>
        <w:t>11</w:t>
      </w:r>
      <w:r w:rsidRPr="00BC49AE">
        <w:rPr>
          <w:rFonts w:ascii="Arial" w:hAnsi="Arial" w:cs="Arial"/>
          <w:color w:val="auto"/>
          <w:sz w:val="24"/>
        </w:rPr>
        <w:t>/201</w:t>
      </w:r>
      <w:bookmarkEnd w:id="11"/>
      <w:r>
        <w:rPr>
          <w:rFonts w:ascii="Arial" w:hAnsi="Arial" w:cs="Arial"/>
          <w:color w:val="auto"/>
          <w:sz w:val="24"/>
        </w:rPr>
        <w:t>5</w:t>
      </w:r>
    </w:p>
    <w:p w:rsidR="00CE1AF6" w:rsidRPr="004A6296" w:rsidRDefault="00D67A9C" w:rsidP="00CE1AF6">
      <w:pPr>
        <w:jc w:val="center"/>
        <w:rPr>
          <w:lang w:eastAsia="pt-BR"/>
        </w:rPr>
      </w:pPr>
      <w:r>
        <w:rPr>
          <w:noProof/>
          <w:lang w:eastAsia="pt-BR"/>
        </w:rPr>
        <w:drawing>
          <wp:inline distT="0" distB="0" distL="0" distR="0">
            <wp:extent cx="4476750" cy="2562225"/>
            <wp:effectExtent l="0" t="0" r="0" b="9525"/>
            <wp:docPr id="8" name="Gráfico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CADC3B9-E3BC-4132-9926-F48BE04FD2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1AF6" w:rsidRPr="000E2C35" w:rsidRDefault="00CE1AF6" w:rsidP="000E2C35">
      <w:pPr>
        <w:spacing w:line="360" w:lineRule="auto"/>
        <w:jc w:val="center"/>
        <w:rPr>
          <w:rFonts w:ascii="Arial" w:eastAsia="Arial" w:hAnsi="Arial" w:cs="Arial"/>
          <w:b/>
          <w:sz w:val="20"/>
        </w:rPr>
      </w:pPr>
      <w:r w:rsidRPr="00A249F4">
        <w:rPr>
          <w:rFonts w:ascii="Arial" w:eastAsia="Arial" w:hAnsi="Arial" w:cs="Arial"/>
          <w:b/>
          <w:sz w:val="20"/>
        </w:rPr>
        <w:t>Fonte:</w:t>
      </w:r>
      <w:r>
        <w:rPr>
          <w:rFonts w:ascii="Arial" w:hAnsi="Arial" w:cs="Arial"/>
          <w:b/>
          <w:sz w:val="20"/>
        </w:rPr>
        <w:t xml:space="preserve"> BANCO CENTRAL DO BRASIL, 2015.</w:t>
      </w:r>
    </w:p>
    <w:p w:rsidR="005311D6" w:rsidRDefault="00D76DAA" w:rsidP="000E2C35">
      <w:pPr>
        <w:spacing w:after="0" w:line="360" w:lineRule="auto"/>
        <w:ind w:firstLine="709"/>
        <w:jc w:val="both"/>
        <w:rPr>
          <w:rFonts w:ascii="Arial" w:eastAsia="Arial" w:hAnsi="Arial" w:cs="Arial"/>
          <w:sz w:val="24"/>
        </w:rPr>
      </w:pPr>
      <w:r>
        <w:rPr>
          <w:rFonts w:ascii="Arial" w:eastAsia="Arial" w:hAnsi="Arial" w:cs="Arial"/>
          <w:sz w:val="24"/>
        </w:rPr>
        <w:t>A partir do gráfico acima, podemos observar uma redução da taxa de juros, de 2011 para 2012, e seu aumento progressivo até o ano de 2015, quando ela chega a 14,25%.</w:t>
      </w:r>
      <w:r w:rsidR="005311D6">
        <w:rPr>
          <w:rFonts w:ascii="Arial" w:eastAsia="Arial" w:hAnsi="Arial" w:cs="Arial"/>
          <w:sz w:val="24"/>
        </w:rPr>
        <w:t xml:space="preserve"> Em 2011, a atividade econômica brasileira ainda passava por um momento crítico por conta do cenário internacional, que estava se recuperando da crise de 2008. A economia brasileira estava sendo sustentada, em grande parte, pela demanda interna e principalmente pelo consumo das famílias. Sendo assim, o Copom decidiu elevar a taxa de juros nas cinco primeiras reuniões do ano, por entender que o Brasil passava por um cenário de inflação “benigna”. Nas últimas três reuniões, por observar que havia riscos no descompasso entre o crescimento da oferta e da demanda, a taxa de juros passou por três reduções consecutivas, chegando a 11,00% (BANCO CENTRAL DO BRASIL, 2011).</w:t>
      </w:r>
    </w:p>
    <w:p w:rsidR="00D747EF" w:rsidRDefault="005311D6" w:rsidP="000E2C35">
      <w:pPr>
        <w:spacing w:after="0" w:line="360" w:lineRule="auto"/>
        <w:ind w:firstLine="709"/>
        <w:jc w:val="both"/>
        <w:rPr>
          <w:rFonts w:ascii="Arial" w:eastAsia="Arial" w:hAnsi="Arial" w:cs="Arial"/>
          <w:sz w:val="24"/>
        </w:rPr>
      </w:pPr>
      <w:r>
        <w:rPr>
          <w:rFonts w:ascii="Arial" w:eastAsia="Arial" w:hAnsi="Arial" w:cs="Arial"/>
          <w:sz w:val="24"/>
        </w:rPr>
        <w:t xml:space="preserve">Em 2012, o cenário internacional passava por uma recuperação, representado principalmente pela redução da inflação em diversos países, o que fez com que a taxa de juros reduzisse neles, e a política monetária expansionista fosse adotada por um prazo maior. </w:t>
      </w:r>
      <w:r w:rsidR="00D747EF">
        <w:rPr>
          <w:rFonts w:ascii="Arial" w:eastAsia="Arial" w:hAnsi="Arial" w:cs="Arial"/>
          <w:sz w:val="24"/>
        </w:rPr>
        <w:t xml:space="preserve">O Copom decidiu abaixar a taxa de juros em sete das oito reuniões realizadas durante o ano, e com isso ela caiu de 11,00% em janeiro, para 7,25% em outubro. Na última reunião, a taxa foi mantida em 7,25% por conta da complexidade da economia internacional e a boa recuperação da atividade doméstica, juntamente com os riscos de inflação (BANCO CENTRAL DO BRASIL, 2012). </w:t>
      </w:r>
    </w:p>
    <w:p w:rsidR="0013420D" w:rsidRDefault="00D747EF" w:rsidP="0013420D">
      <w:pPr>
        <w:spacing w:after="0" w:line="360" w:lineRule="auto"/>
        <w:ind w:firstLine="709"/>
        <w:jc w:val="both"/>
        <w:rPr>
          <w:rFonts w:ascii="Arial" w:eastAsia="Arial" w:hAnsi="Arial" w:cs="Arial"/>
          <w:sz w:val="24"/>
        </w:rPr>
      </w:pPr>
      <w:r>
        <w:rPr>
          <w:rFonts w:ascii="Arial" w:eastAsia="Arial" w:hAnsi="Arial" w:cs="Arial"/>
          <w:sz w:val="24"/>
        </w:rPr>
        <w:lastRenderedPageBreak/>
        <w:t>O ano de 2013 foi marcado pela melhor recuperação das economias maduras até o momento. Com isso, o Copom decidiu manter a taxa de juros em 7,25% até o mês de março, mesmo com um aumento do risco de inflação no curto prazo. Nos meses seguintes, a taxa de juros passou por consecutivos aumentos por conta da piora da percepção da inflação pelos agentes em abril, depreciação e volatilidade da taxa de câmbio nos últimos trimestres, e alta variação no índice de preços ao consumidor no</w:t>
      </w:r>
      <w:r w:rsidR="0013420D">
        <w:rPr>
          <w:rFonts w:ascii="Arial" w:eastAsia="Arial" w:hAnsi="Arial" w:cs="Arial"/>
          <w:sz w:val="24"/>
        </w:rPr>
        <w:t xml:space="preserve"> acumulado dos últimos meses. Em dezembro, a taxa de juros chegou a 10,00%, refletindo a situação inflacionária da economia (BANCO CENTRAL DO BRASIL, 2013). </w:t>
      </w:r>
    </w:p>
    <w:p w:rsidR="0013420D" w:rsidRDefault="0013420D" w:rsidP="0013420D">
      <w:pPr>
        <w:spacing w:after="0" w:line="360" w:lineRule="auto"/>
        <w:ind w:firstLine="709"/>
        <w:jc w:val="both"/>
        <w:rPr>
          <w:rFonts w:ascii="Arial" w:eastAsia="Arial" w:hAnsi="Arial" w:cs="Arial"/>
          <w:sz w:val="24"/>
        </w:rPr>
      </w:pPr>
      <w:r>
        <w:rPr>
          <w:rFonts w:ascii="Arial" w:eastAsia="Arial" w:hAnsi="Arial" w:cs="Arial"/>
          <w:sz w:val="24"/>
        </w:rPr>
        <w:t xml:space="preserve">Em 2014, a inflação foi o destaque da economia no ano. O Índice Nacional de Preços ao Consumidor aumentou 6,41% no ano, o que pressionou o aumento da taxa de juros durante o ano. A depreciação cambial e os preços das </w:t>
      </w:r>
      <w:r>
        <w:rPr>
          <w:rFonts w:ascii="Arial" w:eastAsia="Arial" w:hAnsi="Arial" w:cs="Arial"/>
          <w:i/>
          <w:sz w:val="24"/>
        </w:rPr>
        <w:t xml:space="preserve">commodities </w:t>
      </w:r>
      <w:r>
        <w:rPr>
          <w:rFonts w:ascii="Arial" w:eastAsia="Arial" w:hAnsi="Arial" w:cs="Arial"/>
          <w:sz w:val="24"/>
        </w:rPr>
        <w:t xml:space="preserve">industriais e agrícolas também contribuíram para o aumento dos juros nas oito reuniões do Copom, fechando o ano a 11,75% (BANCO CENTRAL DO BRASIL, 2014). </w:t>
      </w:r>
    </w:p>
    <w:p w:rsidR="00D747EF" w:rsidRDefault="0013420D" w:rsidP="003D2EBE">
      <w:pPr>
        <w:spacing w:after="0" w:line="360" w:lineRule="auto"/>
        <w:ind w:firstLine="709"/>
        <w:jc w:val="both"/>
        <w:rPr>
          <w:rFonts w:ascii="Arial" w:eastAsia="Arial" w:hAnsi="Arial" w:cs="Arial"/>
          <w:sz w:val="24"/>
        </w:rPr>
      </w:pPr>
      <w:r>
        <w:rPr>
          <w:rFonts w:ascii="Arial" w:eastAsia="Arial" w:hAnsi="Arial" w:cs="Arial"/>
          <w:sz w:val="24"/>
        </w:rPr>
        <w:t xml:space="preserve">O alinhamento dos preços domésticos em relação aos preços internacionais </w:t>
      </w:r>
      <w:r w:rsidR="000528FF">
        <w:rPr>
          <w:rFonts w:ascii="Arial" w:eastAsia="Arial" w:hAnsi="Arial" w:cs="Arial"/>
          <w:sz w:val="24"/>
        </w:rPr>
        <w:t xml:space="preserve">ganhou espaço a partir de janeiro de 2015, já que o cenário era de inflação na economia brasileira, e isso trazia péssimas expectativas para os próximos meses. A política monetária foi utilizada para conter estes efeitos, e com isso a taxa de juros teve o seu primeiro aumento no ano. Os preços administrados também estavam passando por um realinhamento em relação aos preços livres, e isso fez com que a taxa de juros aumentasse até o mês de setembro. A política monetária adotada pelo Copom trouxe expectativas muito boas a médio e longo prazo para a economia, e por isso a taxa de juros foi mantida em 14,25% até dezembro (BANCO CENTRAL DO BRASIL, 2015). </w:t>
      </w:r>
    </w:p>
    <w:p w:rsidR="003D2EBE" w:rsidRDefault="00D747EF" w:rsidP="000E2C35">
      <w:pPr>
        <w:spacing w:before="240" w:after="0" w:line="360" w:lineRule="auto"/>
        <w:ind w:firstLine="709"/>
        <w:jc w:val="both"/>
        <w:rPr>
          <w:rFonts w:ascii="Arial" w:eastAsia="Arial" w:hAnsi="Arial" w:cs="Arial"/>
          <w:sz w:val="24"/>
        </w:rPr>
      </w:pPr>
      <w:r w:rsidRPr="00E909A4">
        <w:rPr>
          <w:rFonts w:ascii="Arial" w:eastAsia="Arial" w:hAnsi="Arial" w:cs="Arial"/>
          <w:sz w:val="24"/>
        </w:rPr>
        <w:t>A partir dos dados acima, pode-se entender que o governo investiu em uma política fiscal expansionista até o ano de 2014, percebida pelas diversas reduções de impostos visando o aumento do consumo, e o aumento dos gastos do governo com investimentos.</w:t>
      </w:r>
      <w:r w:rsidR="000528FF">
        <w:rPr>
          <w:rFonts w:ascii="Arial" w:eastAsia="Arial" w:hAnsi="Arial" w:cs="Arial"/>
          <w:sz w:val="24"/>
        </w:rPr>
        <w:t xml:space="preserve"> A taxa de juros permaneceu em um patamar reduzido, com a boa expectativa da economia mundial e seguindo a tendência expansionista de outros países.</w:t>
      </w:r>
      <w:r w:rsidRPr="00E909A4">
        <w:rPr>
          <w:rFonts w:ascii="Arial" w:eastAsia="Arial" w:hAnsi="Arial" w:cs="Arial"/>
          <w:sz w:val="24"/>
        </w:rPr>
        <w:t xml:space="preserve"> A partir de 2015, a política fiscal contracionista começou a ser adotada, com o aumento da taxa de juros </w:t>
      </w:r>
      <w:r w:rsidR="006C7944">
        <w:rPr>
          <w:rFonts w:ascii="Arial" w:eastAsia="Arial" w:hAnsi="Arial" w:cs="Arial"/>
          <w:sz w:val="24"/>
        </w:rPr>
        <w:t xml:space="preserve">para conter a inflação que estava </w:t>
      </w:r>
      <w:r w:rsidR="006C7944">
        <w:rPr>
          <w:rFonts w:ascii="Arial" w:eastAsia="Arial" w:hAnsi="Arial" w:cs="Arial"/>
          <w:sz w:val="24"/>
        </w:rPr>
        <w:lastRenderedPageBreak/>
        <w:t xml:space="preserve">começando a ganhar força </w:t>
      </w:r>
      <w:r w:rsidRPr="00E909A4">
        <w:rPr>
          <w:rFonts w:ascii="Arial" w:eastAsia="Arial" w:hAnsi="Arial" w:cs="Arial"/>
          <w:sz w:val="24"/>
        </w:rPr>
        <w:t>e de alguns impostos</w:t>
      </w:r>
      <w:r>
        <w:rPr>
          <w:rFonts w:ascii="Arial" w:eastAsia="Arial" w:hAnsi="Arial" w:cs="Arial"/>
          <w:sz w:val="24"/>
        </w:rPr>
        <w:t xml:space="preserve"> que tinham sido zerados ou reduzidos nos anos anteriores</w:t>
      </w:r>
      <w:r w:rsidR="006C7944">
        <w:rPr>
          <w:rFonts w:ascii="Arial" w:eastAsia="Arial" w:hAnsi="Arial" w:cs="Arial"/>
          <w:sz w:val="24"/>
        </w:rPr>
        <w:t>.</w:t>
      </w:r>
    </w:p>
    <w:p w:rsidR="009C79EC" w:rsidRDefault="00CE1AF6" w:rsidP="000E2C35">
      <w:pPr>
        <w:spacing w:before="240" w:line="360" w:lineRule="auto"/>
        <w:jc w:val="both"/>
        <w:rPr>
          <w:rFonts w:ascii="Arial" w:eastAsia="Arial" w:hAnsi="Arial" w:cs="Arial"/>
          <w:b/>
          <w:sz w:val="24"/>
        </w:rPr>
      </w:pPr>
      <w:r>
        <w:rPr>
          <w:rFonts w:ascii="Arial" w:eastAsia="Arial" w:hAnsi="Arial" w:cs="Arial"/>
          <w:b/>
          <w:sz w:val="24"/>
        </w:rPr>
        <w:t>4</w:t>
      </w:r>
      <w:r w:rsidR="009C79EC">
        <w:rPr>
          <w:rFonts w:ascii="Arial" w:eastAsia="Arial" w:hAnsi="Arial" w:cs="Arial"/>
          <w:b/>
          <w:sz w:val="24"/>
        </w:rPr>
        <w:t xml:space="preserve">.3 </w:t>
      </w:r>
      <w:r w:rsidR="00E96C84">
        <w:rPr>
          <w:rFonts w:ascii="Arial" w:eastAsia="Arial" w:hAnsi="Arial" w:cs="Arial"/>
          <w:b/>
          <w:sz w:val="24"/>
        </w:rPr>
        <w:t xml:space="preserve">O Banco </w:t>
      </w:r>
      <w:r w:rsidR="00064B15">
        <w:rPr>
          <w:rFonts w:ascii="Arial" w:eastAsia="Arial" w:hAnsi="Arial" w:cs="Arial"/>
          <w:b/>
          <w:sz w:val="24"/>
        </w:rPr>
        <w:t>c</w:t>
      </w:r>
      <w:r w:rsidR="00E96C84">
        <w:rPr>
          <w:rFonts w:ascii="Arial" w:eastAsia="Arial" w:hAnsi="Arial" w:cs="Arial"/>
          <w:b/>
          <w:sz w:val="24"/>
        </w:rPr>
        <w:t>entral como “e</w:t>
      </w:r>
      <w:r w:rsidR="009C79EC">
        <w:rPr>
          <w:rFonts w:ascii="Arial" w:eastAsia="Arial" w:hAnsi="Arial" w:cs="Arial"/>
          <w:b/>
          <w:sz w:val="24"/>
        </w:rPr>
        <w:t>mprestador de última instância</w:t>
      </w:r>
      <w:r w:rsidR="00E96C84">
        <w:rPr>
          <w:rFonts w:ascii="Arial" w:eastAsia="Arial" w:hAnsi="Arial" w:cs="Arial"/>
          <w:b/>
          <w:sz w:val="24"/>
        </w:rPr>
        <w:t>”</w:t>
      </w:r>
    </w:p>
    <w:p w:rsidR="009C79EC" w:rsidRDefault="009C79EC" w:rsidP="000E2C35">
      <w:pPr>
        <w:spacing w:after="0" w:line="360" w:lineRule="auto"/>
        <w:jc w:val="both"/>
        <w:rPr>
          <w:rFonts w:ascii="Arial" w:eastAsia="Arial" w:hAnsi="Arial" w:cs="Arial"/>
          <w:sz w:val="24"/>
        </w:rPr>
      </w:pPr>
      <w:r>
        <w:rPr>
          <w:rFonts w:ascii="Arial" w:eastAsia="Arial" w:hAnsi="Arial" w:cs="Arial"/>
          <w:b/>
          <w:sz w:val="24"/>
        </w:rPr>
        <w:tab/>
      </w:r>
      <w:r w:rsidR="00784689">
        <w:rPr>
          <w:rFonts w:ascii="Arial" w:eastAsia="Arial" w:hAnsi="Arial" w:cs="Arial"/>
          <w:sz w:val="24"/>
        </w:rPr>
        <w:t xml:space="preserve">Quando </w:t>
      </w:r>
      <w:r w:rsidR="00614A61">
        <w:rPr>
          <w:rFonts w:ascii="Arial" w:eastAsia="Arial" w:hAnsi="Arial" w:cs="Arial"/>
          <w:sz w:val="24"/>
        </w:rPr>
        <w:t>os pensadores keynesianos e pós-keynesianos afirmam que o Estado deve ser o emprestador de última instância, isso significa que ele deve manter preços dos ativos e no mercado financeiro estáveis. Ele faz isso a partir da compra de alguns ativos financeiros de risco quando os outros agentes do mercado não estão dispostos a comprá-los, e assim trocar títulos de risco por títulos seguros, assegurando a estabilidade do mercado (SILVA, 2015).</w:t>
      </w:r>
    </w:p>
    <w:p w:rsidR="00614A61" w:rsidRDefault="00614A61" w:rsidP="000E2C35">
      <w:pPr>
        <w:spacing w:after="0" w:line="360" w:lineRule="auto"/>
        <w:jc w:val="both"/>
        <w:rPr>
          <w:rFonts w:ascii="Arial" w:eastAsia="Arial" w:hAnsi="Arial" w:cs="Arial"/>
          <w:sz w:val="24"/>
        </w:rPr>
      </w:pPr>
      <w:r>
        <w:rPr>
          <w:rFonts w:ascii="Arial" w:eastAsia="Arial" w:hAnsi="Arial" w:cs="Arial"/>
          <w:sz w:val="24"/>
        </w:rPr>
        <w:tab/>
        <w:t>Em uma situação de crise, com falta de liquidez no mercado, o Estado deve fornecer certo tipo de refinanciamento para as instituições financeiras, evitando falências por conta da falta de crédito que faz com que algumas instituições se mantenham aquecidas. Dessa forma, as crises financeiras podem ser evitadas pela não contaminação do resto do mercado (MINSKY, 2013 apud SILVA, 2015).</w:t>
      </w:r>
    </w:p>
    <w:p w:rsidR="00A76227" w:rsidRDefault="00614A61" w:rsidP="00A76227">
      <w:pPr>
        <w:spacing w:after="0" w:line="360" w:lineRule="auto"/>
        <w:jc w:val="both"/>
        <w:rPr>
          <w:rFonts w:ascii="Arial" w:eastAsia="Arial" w:hAnsi="Arial" w:cs="Arial"/>
          <w:sz w:val="24"/>
        </w:rPr>
      </w:pPr>
      <w:r>
        <w:rPr>
          <w:rFonts w:ascii="Arial" w:eastAsia="Arial" w:hAnsi="Arial" w:cs="Arial"/>
          <w:sz w:val="24"/>
        </w:rPr>
        <w:tab/>
        <w:t xml:space="preserve">Outra prática que é evitada com este posicionamento </w:t>
      </w:r>
      <w:r w:rsidR="00C51126">
        <w:rPr>
          <w:rFonts w:ascii="Arial" w:eastAsia="Arial" w:hAnsi="Arial" w:cs="Arial"/>
          <w:sz w:val="24"/>
        </w:rPr>
        <w:t xml:space="preserve">do Estado </w:t>
      </w:r>
      <w:r>
        <w:rPr>
          <w:rFonts w:ascii="Arial" w:eastAsia="Arial" w:hAnsi="Arial" w:cs="Arial"/>
          <w:sz w:val="24"/>
        </w:rPr>
        <w:t>é a venda de títulos p</w:t>
      </w:r>
      <w:r w:rsidR="00C51126">
        <w:rPr>
          <w:rFonts w:ascii="Arial" w:eastAsia="Arial" w:hAnsi="Arial" w:cs="Arial"/>
          <w:sz w:val="24"/>
        </w:rPr>
        <w:t>elas empresas para conseguir recursos, diminuindo os valores dos títulos no mercado e ao mesmo tempo aumentando a inadimplência (SILVA, 2015).</w:t>
      </w:r>
    </w:p>
    <w:p w:rsidR="00614A61" w:rsidRDefault="00C51126" w:rsidP="00A76227">
      <w:pPr>
        <w:spacing w:after="0" w:line="360" w:lineRule="auto"/>
        <w:ind w:firstLine="708"/>
        <w:jc w:val="both"/>
        <w:rPr>
          <w:rFonts w:ascii="Arial" w:eastAsia="Arial" w:hAnsi="Arial" w:cs="Arial"/>
          <w:sz w:val="24"/>
        </w:rPr>
      </w:pPr>
      <w:r>
        <w:rPr>
          <w:rFonts w:ascii="Arial" w:eastAsia="Arial" w:hAnsi="Arial" w:cs="Arial"/>
          <w:sz w:val="24"/>
        </w:rPr>
        <w:t>Para Minsky (2013) apud Silva (2015), ao mesmo tempo que o Estado adota a postura de “emprestador”, ele deve colocar em prática a política fiscal citada anteriormente:</w:t>
      </w:r>
    </w:p>
    <w:p w:rsidR="00C51126" w:rsidRDefault="00C51126" w:rsidP="000E2C35">
      <w:pPr>
        <w:spacing w:before="240" w:line="240" w:lineRule="auto"/>
        <w:ind w:left="2124"/>
        <w:jc w:val="both"/>
        <w:rPr>
          <w:rFonts w:ascii="Arial" w:eastAsia="Arial" w:hAnsi="Arial" w:cs="Arial"/>
          <w:sz w:val="20"/>
          <w:szCs w:val="20"/>
        </w:rPr>
      </w:pPr>
      <w:r>
        <w:rPr>
          <w:rFonts w:ascii="Arial" w:eastAsia="Arial" w:hAnsi="Arial" w:cs="Arial"/>
          <w:sz w:val="20"/>
          <w:szCs w:val="20"/>
        </w:rPr>
        <w:t>“</w:t>
      </w:r>
      <w:r w:rsidRPr="00C51126">
        <w:rPr>
          <w:rFonts w:ascii="Arial" w:eastAsia="Arial" w:hAnsi="Arial" w:cs="Arial"/>
          <w:sz w:val="20"/>
          <w:szCs w:val="20"/>
        </w:rPr>
        <w:t>Caso essas medidas não forem realizadas, haverá uma consequência muito forte nos níveis de preços dos ativos em relação aos preços dos bens de produção, causando um enorme processo de deflação. Além disso, resultaria em uma queda nos investimento</w:t>
      </w:r>
      <w:r>
        <w:rPr>
          <w:rFonts w:ascii="Arial" w:eastAsia="Arial" w:hAnsi="Arial" w:cs="Arial"/>
          <w:sz w:val="20"/>
          <w:szCs w:val="20"/>
        </w:rPr>
        <w:t>s</w:t>
      </w:r>
      <w:r w:rsidRPr="00C51126">
        <w:rPr>
          <w:rFonts w:ascii="Arial" w:eastAsia="Arial" w:hAnsi="Arial" w:cs="Arial"/>
          <w:sz w:val="20"/>
          <w:szCs w:val="20"/>
        </w:rPr>
        <w:t xml:space="preserve"> e no consumo duráveis daqueles bens de produção que são dependentes de financiamento para se manterem em cena, causando assim, o declínio mais acentuado na produção, da renda, dos lucros e do nível de desemprego.</w:t>
      </w:r>
      <w:r>
        <w:rPr>
          <w:rFonts w:ascii="Arial" w:eastAsia="Arial" w:hAnsi="Arial" w:cs="Arial"/>
          <w:sz w:val="20"/>
          <w:szCs w:val="20"/>
        </w:rPr>
        <w:t>” (MINSKY, 2013 apud SILVA, 2015, p. 90-91)</w:t>
      </w:r>
    </w:p>
    <w:p w:rsidR="00C51126" w:rsidRPr="00A47C72" w:rsidRDefault="00C51126" w:rsidP="000E2C35">
      <w:pPr>
        <w:spacing w:after="0" w:line="360" w:lineRule="auto"/>
        <w:jc w:val="both"/>
        <w:rPr>
          <w:rFonts w:ascii="Arial" w:eastAsia="Arial" w:hAnsi="Arial" w:cs="Arial"/>
          <w:sz w:val="24"/>
          <w:szCs w:val="24"/>
        </w:rPr>
      </w:pPr>
      <w:r>
        <w:rPr>
          <w:rFonts w:ascii="Arial" w:eastAsia="Arial" w:hAnsi="Arial" w:cs="Arial"/>
          <w:sz w:val="24"/>
          <w:szCs w:val="20"/>
        </w:rPr>
        <w:tab/>
      </w:r>
      <w:r w:rsidR="00A47C72">
        <w:rPr>
          <w:rFonts w:ascii="Arial" w:eastAsia="Arial" w:hAnsi="Arial" w:cs="Arial"/>
          <w:sz w:val="24"/>
          <w:szCs w:val="20"/>
        </w:rPr>
        <w:t xml:space="preserve">É extremamente importante que o papel de emprestador em última instância não seja realizado pelo mercado, e sim por uma instituição como o banco central, que almeja pelo controle da oferta de moeda, pelo cumprimento dos termos de contratos de títulos, monitoramento das inovações e práticas financeiras e o bom funcionamento das outras instituições financeiras. Com isso, o banco central garante a liquidez do mercado e a disponibilização de créditos </w:t>
      </w:r>
      <w:r w:rsidR="00A47C72" w:rsidRPr="00A47C72">
        <w:rPr>
          <w:rFonts w:ascii="Arial" w:eastAsia="Arial" w:hAnsi="Arial" w:cs="Arial"/>
          <w:sz w:val="24"/>
          <w:szCs w:val="24"/>
        </w:rPr>
        <w:t>(MINSKY, 2013 apud SILVA, 2015)</w:t>
      </w:r>
    </w:p>
    <w:p w:rsidR="00DE242B" w:rsidRDefault="00A47C72" w:rsidP="000E2C35">
      <w:pPr>
        <w:spacing w:after="0" w:line="360" w:lineRule="auto"/>
        <w:ind w:firstLine="708"/>
        <w:jc w:val="both"/>
        <w:rPr>
          <w:rFonts w:ascii="Arial" w:eastAsia="Arial" w:hAnsi="Arial" w:cs="Arial"/>
          <w:sz w:val="24"/>
        </w:rPr>
      </w:pPr>
      <w:r>
        <w:rPr>
          <w:rFonts w:ascii="Arial" w:eastAsia="Arial" w:hAnsi="Arial" w:cs="Arial"/>
          <w:sz w:val="24"/>
        </w:rPr>
        <w:lastRenderedPageBreak/>
        <w:t xml:space="preserve">Em relação ao mercado global, a instabilidade financeira nele será mitigada apenas com a criação de uma estrutura que funcione como </w:t>
      </w:r>
      <w:r>
        <w:rPr>
          <w:rFonts w:ascii="Arial" w:eastAsia="Arial" w:hAnsi="Arial" w:cs="Arial"/>
          <w:i/>
          <w:sz w:val="24"/>
        </w:rPr>
        <w:t>Market maker</w:t>
      </w:r>
      <w:r>
        <w:rPr>
          <w:rFonts w:ascii="Arial" w:eastAsia="Arial" w:hAnsi="Arial" w:cs="Arial"/>
          <w:sz w:val="24"/>
        </w:rPr>
        <w:t xml:space="preserve">. De acordo com Filho e Paula (2009), </w:t>
      </w:r>
      <w:r w:rsidR="00D32FB8">
        <w:rPr>
          <w:rFonts w:ascii="Arial" w:eastAsia="Arial" w:hAnsi="Arial" w:cs="Arial"/>
          <w:sz w:val="24"/>
        </w:rPr>
        <w:t>“</w:t>
      </w:r>
      <w:r>
        <w:rPr>
          <w:rFonts w:ascii="Arial" w:eastAsia="Arial" w:hAnsi="Arial" w:cs="Arial"/>
          <w:sz w:val="24"/>
        </w:rPr>
        <w:t>c</w:t>
      </w:r>
      <w:r w:rsidRPr="00A47C72">
        <w:rPr>
          <w:rFonts w:ascii="Arial" w:eastAsia="Arial" w:hAnsi="Arial" w:cs="Arial"/>
          <w:sz w:val="24"/>
        </w:rPr>
        <w:t xml:space="preserve">rises financeiras não são apenas resultados de comportamentos </w:t>
      </w:r>
      <w:r w:rsidR="00D32FB8">
        <w:rPr>
          <w:rFonts w:ascii="Arial" w:eastAsia="Arial" w:hAnsi="Arial" w:cs="Arial"/>
          <w:sz w:val="24"/>
        </w:rPr>
        <w:t>‘</w:t>
      </w:r>
      <w:r w:rsidRPr="00A47C72">
        <w:rPr>
          <w:rFonts w:ascii="Arial" w:eastAsia="Arial" w:hAnsi="Arial" w:cs="Arial"/>
          <w:sz w:val="24"/>
        </w:rPr>
        <w:t>irracionais</w:t>
      </w:r>
      <w:r w:rsidR="00D32FB8">
        <w:rPr>
          <w:rFonts w:ascii="Arial" w:eastAsia="Arial" w:hAnsi="Arial" w:cs="Arial"/>
          <w:sz w:val="24"/>
        </w:rPr>
        <w:t>’</w:t>
      </w:r>
      <w:r w:rsidRPr="00A47C72">
        <w:rPr>
          <w:rFonts w:ascii="Arial" w:eastAsia="Arial" w:hAnsi="Arial" w:cs="Arial"/>
          <w:sz w:val="24"/>
        </w:rPr>
        <w:t xml:space="preserve"> dos agentes, mas </w:t>
      </w:r>
      <w:r w:rsidR="00D32FB8">
        <w:rPr>
          <w:rFonts w:ascii="Arial" w:eastAsia="Arial" w:hAnsi="Arial" w:cs="Arial"/>
          <w:sz w:val="24"/>
        </w:rPr>
        <w:t>(...)</w:t>
      </w:r>
      <w:r w:rsidRPr="00A47C72">
        <w:rPr>
          <w:rFonts w:ascii="Arial" w:eastAsia="Arial" w:hAnsi="Arial" w:cs="Arial"/>
          <w:sz w:val="24"/>
        </w:rPr>
        <w:t xml:space="preserve"> da própria forma de operação dos mercados financeiros globais liberalizados e sem um sistema de regulação adequado.</w:t>
      </w:r>
      <w:r w:rsidR="00D32FB8">
        <w:rPr>
          <w:rFonts w:ascii="Arial" w:eastAsia="Arial" w:hAnsi="Arial" w:cs="Arial"/>
          <w:sz w:val="24"/>
        </w:rPr>
        <w:t>”</w:t>
      </w:r>
    </w:p>
    <w:p w:rsidR="003D2EBE" w:rsidRDefault="00D32FB8" w:rsidP="00A76227">
      <w:pPr>
        <w:spacing w:after="0" w:line="360" w:lineRule="auto"/>
        <w:jc w:val="both"/>
        <w:rPr>
          <w:rFonts w:ascii="Arial" w:hAnsi="Arial" w:cs="Arial"/>
          <w:sz w:val="24"/>
        </w:rPr>
      </w:pPr>
      <w:r>
        <w:rPr>
          <w:rFonts w:ascii="Arial" w:eastAsia="Arial" w:hAnsi="Arial" w:cs="Arial"/>
          <w:sz w:val="24"/>
        </w:rPr>
        <w:tab/>
        <w:t xml:space="preserve">Portanto, de acordo com alguns pensadores keynesianos, as crises econômicas poderiam ser evitadas caso existissem instituições como um banco central capaz de funcionar como emprestador de última instância, um governo forte que seja capaz de interferir na economia sempre que necessário, e uma coordenação econômica entre diversos Estados </w:t>
      </w:r>
      <w:r w:rsidRPr="00D32FB8">
        <w:rPr>
          <w:rFonts w:ascii="Arial" w:hAnsi="Arial" w:cs="Arial"/>
          <w:sz w:val="24"/>
        </w:rPr>
        <w:t>(FERRARI FILHO, PAULA, 2009)</w:t>
      </w:r>
    </w:p>
    <w:p w:rsidR="002014D3" w:rsidRDefault="00A76227" w:rsidP="000E2C35">
      <w:pPr>
        <w:spacing w:line="360" w:lineRule="auto"/>
        <w:jc w:val="both"/>
        <w:rPr>
          <w:rFonts w:ascii="Arial" w:eastAsia="Arial" w:hAnsi="Arial" w:cs="Arial"/>
          <w:sz w:val="24"/>
        </w:rPr>
      </w:pPr>
      <w:r>
        <w:rPr>
          <w:rFonts w:ascii="Arial" w:eastAsia="Arial" w:hAnsi="Arial" w:cs="Arial"/>
          <w:sz w:val="28"/>
        </w:rPr>
        <w:tab/>
      </w:r>
      <w:r>
        <w:rPr>
          <w:rFonts w:ascii="Arial" w:eastAsia="Arial" w:hAnsi="Arial" w:cs="Arial"/>
          <w:sz w:val="24"/>
        </w:rPr>
        <w:t xml:space="preserve">No Brasil, a taxa de redesconto é definida pelo Banco Central, e é utilizada como uma taxa de juros para o empréstimo de dinheiro a bancos comerciais. Os bancos precisam de empréstimos de curto prazo para cobrir o caixa, e nem sempre conseguem estes empréstimos em outros bancos, por isso o Bacen precisa </w:t>
      </w:r>
      <w:r w:rsidR="00A5426E">
        <w:rPr>
          <w:rFonts w:ascii="Arial" w:eastAsia="Arial" w:hAnsi="Arial" w:cs="Arial"/>
          <w:sz w:val="24"/>
        </w:rPr>
        <w:t xml:space="preserve">atuar como “emprestador de última instância” </w:t>
      </w:r>
      <w:r w:rsidR="002014D3">
        <w:rPr>
          <w:rFonts w:ascii="Arial" w:eastAsia="Arial" w:hAnsi="Arial" w:cs="Arial"/>
          <w:sz w:val="24"/>
        </w:rPr>
        <w:t>(RESOLVA...,[20--]).</w:t>
      </w:r>
    </w:p>
    <w:p w:rsidR="00A5426E" w:rsidRDefault="00A5426E" w:rsidP="00A70D66">
      <w:pPr>
        <w:spacing w:after="0" w:line="360" w:lineRule="auto"/>
        <w:jc w:val="both"/>
        <w:rPr>
          <w:rFonts w:ascii="Arial" w:eastAsia="Arial" w:hAnsi="Arial" w:cs="Arial"/>
          <w:sz w:val="24"/>
        </w:rPr>
      </w:pPr>
      <w:r>
        <w:rPr>
          <w:rFonts w:ascii="Arial" w:eastAsia="Arial" w:hAnsi="Arial" w:cs="Arial"/>
          <w:sz w:val="24"/>
        </w:rPr>
        <w:tab/>
        <w:t>O Banco Central utiliza a taxa de redesconto como ferramenta de política monetária. Quando há a necessidade de aumentar a base monetária e a disponibilidade de crédito, a taxa de redesconto é reduzida para estimular os bancos a realizar os empréstimos de curto prazo. Quando a economia precisa ser desacelerada, a taxa de redesconto aumenta e os bancos devem reservar parte de seus recursos para as necessidades de curto prazo (</w:t>
      </w:r>
      <w:r w:rsidR="002014D3">
        <w:rPr>
          <w:rFonts w:ascii="Arial" w:eastAsia="Arial" w:hAnsi="Arial" w:cs="Arial"/>
          <w:sz w:val="24"/>
        </w:rPr>
        <w:t>RESOLVA...,[20--]</w:t>
      </w:r>
      <w:r>
        <w:rPr>
          <w:rFonts w:ascii="Arial" w:eastAsia="Arial" w:hAnsi="Arial" w:cs="Arial"/>
          <w:sz w:val="24"/>
        </w:rPr>
        <w:t>).</w:t>
      </w:r>
    </w:p>
    <w:p w:rsidR="00D0526B" w:rsidRDefault="00614DD8" w:rsidP="00A70D66">
      <w:pPr>
        <w:spacing w:after="0" w:line="360" w:lineRule="auto"/>
        <w:jc w:val="both"/>
        <w:rPr>
          <w:rFonts w:ascii="Arial" w:eastAsia="Arial" w:hAnsi="Arial" w:cs="Arial"/>
          <w:sz w:val="24"/>
        </w:rPr>
      </w:pPr>
      <w:r>
        <w:rPr>
          <w:rFonts w:ascii="Arial" w:eastAsia="Arial" w:hAnsi="Arial" w:cs="Arial"/>
          <w:sz w:val="24"/>
        </w:rPr>
        <w:tab/>
      </w:r>
      <w:r w:rsidR="00A70D66">
        <w:rPr>
          <w:rFonts w:ascii="Arial" w:eastAsia="Arial" w:hAnsi="Arial" w:cs="Arial"/>
          <w:sz w:val="24"/>
        </w:rPr>
        <w:t xml:space="preserve">Entre os anos de 2011 a 2015, a taxa de redesconto do Banco Central sofreu uma mudança em 2013, na qual ela passou de </w:t>
      </w:r>
      <w:r w:rsidR="00D0526B">
        <w:rPr>
          <w:rFonts w:ascii="Arial" w:eastAsia="Arial" w:hAnsi="Arial" w:cs="Arial"/>
          <w:sz w:val="24"/>
        </w:rPr>
        <w:t>6% a 1% em operações de um dia útil, de 4% a 2% para operações de até 15 dias úteis e permanece em 2% nas operações de no máximo 90 dias corridos (BANCO CENTRAL, 2013).</w:t>
      </w:r>
    </w:p>
    <w:p w:rsidR="00D0526B" w:rsidRPr="00A76227" w:rsidRDefault="00D0526B" w:rsidP="00D0526B">
      <w:pPr>
        <w:spacing w:line="360" w:lineRule="auto"/>
        <w:jc w:val="both"/>
        <w:rPr>
          <w:rFonts w:ascii="Arial" w:eastAsia="Arial" w:hAnsi="Arial" w:cs="Arial"/>
          <w:sz w:val="24"/>
        </w:rPr>
      </w:pPr>
      <w:r>
        <w:rPr>
          <w:rFonts w:ascii="Arial" w:eastAsia="Arial" w:hAnsi="Arial" w:cs="Arial"/>
          <w:sz w:val="24"/>
        </w:rPr>
        <w:tab/>
        <w:t>Esta mudança na taxa de redesconto apenas no ano de 2013 mostra que o Brasil sentiu a necessidade de aumentar sua base monetária em um ano aquecido da economia, na qual o consumo estava sendo incentivado a partir da redução de outras taxas e impostos, e aumento do investimento.</w:t>
      </w:r>
    </w:p>
    <w:p w:rsidR="000B2B71" w:rsidRDefault="000B2B71" w:rsidP="00D0526B">
      <w:pPr>
        <w:spacing w:line="360" w:lineRule="auto"/>
        <w:rPr>
          <w:rFonts w:ascii="Arial" w:eastAsia="Arial" w:hAnsi="Arial" w:cs="Arial"/>
          <w:b/>
          <w:sz w:val="24"/>
        </w:rPr>
      </w:pPr>
    </w:p>
    <w:p w:rsidR="000B2B71" w:rsidRDefault="000B2B71" w:rsidP="00D0526B">
      <w:pPr>
        <w:spacing w:line="360" w:lineRule="auto"/>
        <w:rPr>
          <w:rFonts w:ascii="Arial" w:eastAsia="Arial" w:hAnsi="Arial" w:cs="Arial"/>
          <w:b/>
          <w:sz w:val="24"/>
        </w:rPr>
      </w:pPr>
    </w:p>
    <w:p w:rsidR="003D2EBE" w:rsidRDefault="00D32FB8" w:rsidP="00D0526B">
      <w:pPr>
        <w:spacing w:line="360" w:lineRule="auto"/>
        <w:rPr>
          <w:rFonts w:ascii="Arial" w:eastAsia="Arial" w:hAnsi="Arial" w:cs="Arial"/>
          <w:b/>
          <w:sz w:val="24"/>
        </w:rPr>
      </w:pPr>
      <w:r>
        <w:rPr>
          <w:rFonts w:ascii="Arial" w:eastAsia="Arial" w:hAnsi="Arial" w:cs="Arial"/>
          <w:b/>
          <w:sz w:val="24"/>
        </w:rPr>
        <w:lastRenderedPageBreak/>
        <w:t xml:space="preserve">4.4 </w:t>
      </w:r>
      <w:r w:rsidR="00E96C84">
        <w:rPr>
          <w:rFonts w:ascii="Arial" w:eastAsia="Arial" w:hAnsi="Arial" w:cs="Arial"/>
          <w:b/>
          <w:sz w:val="24"/>
        </w:rPr>
        <w:t>O Estado como provedor de pleno emprego</w:t>
      </w:r>
    </w:p>
    <w:p w:rsidR="0063004A" w:rsidRPr="003D2EBE" w:rsidRDefault="00C9106B" w:rsidP="003D2EBE">
      <w:pPr>
        <w:spacing w:after="0" w:line="360" w:lineRule="auto"/>
        <w:ind w:firstLine="708"/>
        <w:jc w:val="both"/>
        <w:rPr>
          <w:rFonts w:ascii="Arial" w:eastAsia="Arial" w:hAnsi="Arial" w:cs="Arial"/>
          <w:b/>
          <w:sz w:val="24"/>
        </w:rPr>
      </w:pPr>
      <w:r>
        <w:rPr>
          <w:rFonts w:ascii="Arial" w:eastAsia="Arial" w:hAnsi="Arial" w:cs="Arial"/>
          <w:sz w:val="24"/>
        </w:rPr>
        <w:t>Como apontado anteriormente no trabalho, a teoria keynesiana passou por um período de baixa entre os anos 70 e 80 graças ao neoliberalismo que ganhou força na época. Com isso, a manutenção do nível de emprego deixou de ser importante</w:t>
      </w:r>
      <w:r w:rsidR="0063004A">
        <w:rPr>
          <w:rFonts w:ascii="Arial" w:eastAsia="Arial" w:hAnsi="Arial" w:cs="Arial"/>
          <w:sz w:val="24"/>
        </w:rPr>
        <w:t>, e o foco passou para o aumento dos investimentos na economia (</w:t>
      </w:r>
      <w:r w:rsidR="0063004A" w:rsidRPr="00A47C72">
        <w:rPr>
          <w:rFonts w:ascii="Arial" w:eastAsia="Arial" w:hAnsi="Arial" w:cs="Arial"/>
          <w:sz w:val="24"/>
          <w:szCs w:val="24"/>
        </w:rPr>
        <w:t>SILVA, 2015)</w:t>
      </w:r>
    </w:p>
    <w:p w:rsidR="00DE242B" w:rsidRDefault="0063004A" w:rsidP="003D2EBE">
      <w:pPr>
        <w:spacing w:after="0" w:line="360" w:lineRule="auto"/>
        <w:ind w:firstLine="708"/>
        <w:jc w:val="both"/>
        <w:rPr>
          <w:rFonts w:ascii="Arial" w:eastAsia="Arial" w:hAnsi="Arial" w:cs="Arial"/>
          <w:sz w:val="24"/>
          <w:szCs w:val="24"/>
        </w:rPr>
      </w:pPr>
      <w:r>
        <w:rPr>
          <w:rFonts w:ascii="Arial" w:eastAsia="Arial" w:hAnsi="Arial" w:cs="Arial"/>
          <w:sz w:val="24"/>
        </w:rPr>
        <w:t xml:space="preserve">Este tipo de política econômica </w:t>
      </w:r>
      <w:r w:rsidR="00A55D67">
        <w:rPr>
          <w:rFonts w:ascii="Arial" w:eastAsia="Arial" w:hAnsi="Arial" w:cs="Arial"/>
          <w:sz w:val="24"/>
        </w:rPr>
        <w:t>não é corret</w:t>
      </w:r>
      <w:r w:rsidR="00A61EB8">
        <w:rPr>
          <w:rFonts w:ascii="Arial" w:eastAsia="Arial" w:hAnsi="Arial" w:cs="Arial"/>
          <w:sz w:val="24"/>
        </w:rPr>
        <w:t>o</w:t>
      </w:r>
      <w:r>
        <w:rPr>
          <w:rFonts w:ascii="Arial" w:eastAsia="Arial" w:hAnsi="Arial" w:cs="Arial"/>
          <w:sz w:val="24"/>
        </w:rPr>
        <w:t xml:space="preserve"> pois, a partir do momento que os investimentos sem planejamento e financiamento são incentivados, “</w:t>
      </w:r>
      <w:r w:rsidRPr="0063004A">
        <w:rPr>
          <w:rFonts w:ascii="Arial" w:eastAsia="Arial" w:hAnsi="Arial" w:cs="Arial"/>
          <w:sz w:val="24"/>
        </w:rPr>
        <w:t>maior é a possibilidade de frustação dos investidores quanto aos seus rendimentos futuros e consequentemente, mais suscetíveis à crise é uma economia</w:t>
      </w:r>
      <w:r>
        <w:rPr>
          <w:rFonts w:ascii="Arial" w:eastAsia="Arial" w:hAnsi="Arial" w:cs="Arial"/>
          <w:sz w:val="24"/>
        </w:rPr>
        <w:t xml:space="preserve">” </w:t>
      </w:r>
      <w:r w:rsidRPr="00A47C72">
        <w:rPr>
          <w:rFonts w:ascii="Arial" w:eastAsia="Arial" w:hAnsi="Arial" w:cs="Arial"/>
          <w:sz w:val="24"/>
          <w:szCs w:val="24"/>
        </w:rPr>
        <w:t>(MINSKY, 2013 apud SILVA, 2015)</w:t>
      </w:r>
      <w:r>
        <w:rPr>
          <w:rFonts w:ascii="Arial" w:eastAsia="Arial" w:hAnsi="Arial" w:cs="Arial"/>
          <w:sz w:val="24"/>
          <w:szCs w:val="24"/>
        </w:rPr>
        <w:t>.</w:t>
      </w:r>
    </w:p>
    <w:p w:rsidR="00E96C84" w:rsidRDefault="0063004A" w:rsidP="00E96C84">
      <w:pPr>
        <w:spacing w:after="0" w:line="360" w:lineRule="auto"/>
        <w:ind w:firstLine="708"/>
        <w:jc w:val="both"/>
        <w:rPr>
          <w:rFonts w:ascii="Arial" w:eastAsia="Arial" w:hAnsi="Arial" w:cs="Arial"/>
          <w:sz w:val="24"/>
          <w:szCs w:val="24"/>
        </w:rPr>
      </w:pPr>
      <w:r>
        <w:rPr>
          <w:rFonts w:ascii="Arial" w:eastAsia="Arial" w:hAnsi="Arial" w:cs="Arial"/>
          <w:sz w:val="24"/>
        </w:rPr>
        <w:t>Portanto, a política econômica de estabilização deve estar atrelada a uma manutenção ou diminuição da taxa de desemprego no mercado, de forma a garantir emprego a todos os cidadãos que desejam trabalhar</w:t>
      </w:r>
      <w:r w:rsidR="00E96C84">
        <w:rPr>
          <w:rFonts w:ascii="Arial" w:eastAsia="Arial" w:hAnsi="Arial" w:cs="Arial"/>
          <w:sz w:val="24"/>
        </w:rPr>
        <w:t>, e manter a demanda efetiva e investimento no mercado (</w:t>
      </w:r>
      <w:r w:rsidR="00E96C84" w:rsidRPr="00A47C72">
        <w:rPr>
          <w:rFonts w:ascii="Arial" w:eastAsia="Arial" w:hAnsi="Arial" w:cs="Arial"/>
          <w:sz w:val="24"/>
          <w:szCs w:val="24"/>
        </w:rPr>
        <w:t>SILVA, 2015)</w:t>
      </w:r>
      <w:r w:rsidR="00E96C84">
        <w:rPr>
          <w:rFonts w:ascii="Arial" w:eastAsia="Arial" w:hAnsi="Arial" w:cs="Arial"/>
          <w:sz w:val="24"/>
          <w:szCs w:val="24"/>
        </w:rPr>
        <w:t>.</w:t>
      </w:r>
    </w:p>
    <w:p w:rsidR="00E96C84" w:rsidRDefault="00E96C84" w:rsidP="00E96C84">
      <w:pPr>
        <w:spacing w:after="0" w:line="360" w:lineRule="auto"/>
        <w:ind w:firstLine="708"/>
        <w:jc w:val="both"/>
        <w:rPr>
          <w:rFonts w:ascii="Arial" w:eastAsia="Arial" w:hAnsi="Arial" w:cs="Arial"/>
          <w:sz w:val="24"/>
          <w:szCs w:val="24"/>
        </w:rPr>
      </w:pPr>
      <w:r>
        <w:rPr>
          <w:rFonts w:ascii="Arial" w:eastAsia="Arial" w:hAnsi="Arial" w:cs="Arial"/>
          <w:sz w:val="24"/>
          <w:szCs w:val="24"/>
        </w:rPr>
        <w:t>Além de manter a taxa de desemprego baixa, o Estado também deve se preocupar em criar uma política de salário mínimo, de forma que o salário não deva variar de acordo com a demanda e o nível de produção da economia no curto ou longo prazo (MINSKY, 2013 apud SILVA 2015).</w:t>
      </w:r>
    </w:p>
    <w:p w:rsidR="00E96C84" w:rsidRDefault="000B2B71" w:rsidP="000E2C35">
      <w:pPr>
        <w:spacing w:line="360" w:lineRule="auto"/>
        <w:ind w:firstLine="708"/>
        <w:jc w:val="both"/>
        <w:rPr>
          <w:rFonts w:ascii="Arial" w:eastAsia="Arial" w:hAnsi="Arial" w:cs="Arial"/>
          <w:sz w:val="24"/>
          <w:szCs w:val="24"/>
        </w:rPr>
      </w:pPr>
      <w:r>
        <w:rPr>
          <w:rFonts w:ascii="Arial" w:eastAsia="Arial" w:hAnsi="Arial" w:cs="Arial"/>
          <w:sz w:val="24"/>
          <w:szCs w:val="24"/>
        </w:rPr>
        <w:t>P</w:t>
      </w:r>
      <w:r w:rsidR="00E96C84">
        <w:rPr>
          <w:rFonts w:ascii="Arial" w:eastAsia="Arial" w:hAnsi="Arial" w:cs="Arial"/>
          <w:sz w:val="24"/>
          <w:szCs w:val="24"/>
        </w:rPr>
        <w:t xml:space="preserve">ortanto, segundo Palley (2010) apud Silva (2015), </w:t>
      </w:r>
    </w:p>
    <w:p w:rsidR="00E96C84" w:rsidRPr="00E96C84" w:rsidRDefault="00E96C84" w:rsidP="000E2C35">
      <w:pPr>
        <w:spacing w:line="240" w:lineRule="auto"/>
        <w:ind w:left="2124"/>
        <w:jc w:val="both"/>
        <w:rPr>
          <w:rFonts w:ascii="Arial" w:eastAsia="Arial" w:hAnsi="Arial" w:cs="Arial"/>
          <w:sz w:val="20"/>
          <w:szCs w:val="20"/>
        </w:rPr>
      </w:pPr>
      <w:r w:rsidRPr="00E96C84">
        <w:rPr>
          <w:rFonts w:ascii="Arial" w:eastAsia="Arial" w:hAnsi="Arial" w:cs="Arial"/>
          <w:sz w:val="20"/>
          <w:szCs w:val="20"/>
        </w:rPr>
        <w:t>“(...) é imprescindível que os salários se tornem novamente a força motriz do crescimento da demanda. Para isso, a política econômica deve estar direcionada a favor da obtenção do pleno emprego, uma vez que este garante um maior poder de barganha para os trabalhadores, proporcionando assim, a possibilidade do aumento dos salários e por consequência, acaba por elevar os gastos, a produtividade e os investimentos.” (PALLEY, 2010 apud SILVA 2015, p. 95).</w:t>
      </w:r>
    </w:p>
    <w:p w:rsidR="0063004A" w:rsidRPr="00C9106B" w:rsidRDefault="002A2F46" w:rsidP="002A2F46">
      <w:pPr>
        <w:spacing w:after="0" w:line="360" w:lineRule="auto"/>
        <w:jc w:val="both"/>
        <w:rPr>
          <w:rFonts w:ascii="Arial" w:eastAsia="Arial" w:hAnsi="Arial" w:cs="Arial"/>
          <w:sz w:val="24"/>
        </w:rPr>
      </w:pPr>
      <w:r>
        <w:rPr>
          <w:rFonts w:ascii="Arial" w:eastAsia="Arial" w:hAnsi="Arial" w:cs="Arial"/>
          <w:sz w:val="24"/>
        </w:rPr>
        <w:tab/>
        <w:t xml:space="preserve">Com o objetivo de analisar as ações do governo brasileiro para manter o pleno emprego, a taxa de desemprego será </w:t>
      </w:r>
      <w:r w:rsidR="00A61EB8">
        <w:rPr>
          <w:rFonts w:ascii="Arial" w:eastAsia="Arial" w:hAnsi="Arial" w:cs="Arial"/>
          <w:sz w:val="24"/>
        </w:rPr>
        <w:t>examinada, tendo em vista a sua evolução nos anos de 2011 a 2015, além de criar uma relação entre a situação econômica do Brasil e o indicador.</w:t>
      </w:r>
    </w:p>
    <w:p w:rsidR="00241F2D" w:rsidRDefault="00241F2D" w:rsidP="00241F2D">
      <w:pPr>
        <w:pStyle w:val="Legenda"/>
        <w:keepNext/>
        <w:jc w:val="center"/>
        <w:rPr>
          <w:rFonts w:ascii="Arial" w:hAnsi="Arial" w:cs="Arial"/>
          <w:color w:val="auto"/>
          <w:sz w:val="24"/>
        </w:rPr>
      </w:pPr>
      <w:r>
        <w:rPr>
          <w:rFonts w:ascii="Arial" w:hAnsi="Arial" w:cs="Arial"/>
          <w:color w:val="auto"/>
          <w:sz w:val="24"/>
        </w:rPr>
        <w:lastRenderedPageBreak/>
        <w:t xml:space="preserve">Gráfico </w:t>
      </w:r>
      <w:r w:rsidR="00E3599F">
        <w:rPr>
          <w:rFonts w:ascii="Arial" w:hAnsi="Arial" w:cs="Arial"/>
          <w:color w:val="auto"/>
          <w:sz w:val="24"/>
        </w:rPr>
        <w:t>6</w:t>
      </w:r>
      <w:r w:rsidRPr="00BC49AE">
        <w:rPr>
          <w:rFonts w:ascii="Arial" w:hAnsi="Arial" w:cs="Arial"/>
          <w:color w:val="auto"/>
          <w:sz w:val="24"/>
        </w:rPr>
        <w:t xml:space="preserve"> – </w:t>
      </w:r>
      <w:r>
        <w:rPr>
          <w:rFonts w:ascii="Arial" w:hAnsi="Arial" w:cs="Arial"/>
          <w:color w:val="auto"/>
          <w:sz w:val="24"/>
        </w:rPr>
        <w:t xml:space="preserve">Taxa de </w:t>
      </w:r>
      <w:r w:rsidR="00047A30">
        <w:rPr>
          <w:rFonts w:ascii="Arial" w:hAnsi="Arial" w:cs="Arial"/>
          <w:color w:val="auto"/>
          <w:sz w:val="24"/>
        </w:rPr>
        <w:t>Desemprego</w:t>
      </w:r>
      <w:r w:rsidRPr="00BC49AE">
        <w:rPr>
          <w:rFonts w:ascii="Arial" w:hAnsi="Arial" w:cs="Arial"/>
          <w:color w:val="auto"/>
          <w:sz w:val="24"/>
        </w:rPr>
        <w:t xml:space="preserve"> Brasil – 20</w:t>
      </w:r>
      <w:r>
        <w:rPr>
          <w:rFonts w:ascii="Arial" w:hAnsi="Arial" w:cs="Arial"/>
          <w:color w:val="auto"/>
          <w:sz w:val="24"/>
        </w:rPr>
        <w:t>11</w:t>
      </w:r>
      <w:r w:rsidRPr="00BC49AE">
        <w:rPr>
          <w:rFonts w:ascii="Arial" w:hAnsi="Arial" w:cs="Arial"/>
          <w:color w:val="auto"/>
          <w:sz w:val="24"/>
        </w:rPr>
        <w:t>/201</w:t>
      </w:r>
      <w:r>
        <w:rPr>
          <w:rFonts w:ascii="Arial" w:hAnsi="Arial" w:cs="Arial"/>
          <w:color w:val="auto"/>
          <w:sz w:val="24"/>
        </w:rPr>
        <w:t>5</w:t>
      </w:r>
    </w:p>
    <w:p w:rsidR="00DE242B" w:rsidRDefault="00A76227" w:rsidP="008B08DF">
      <w:pPr>
        <w:spacing w:line="360" w:lineRule="auto"/>
        <w:jc w:val="center"/>
        <w:rPr>
          <w:rFonts w:ascii="Arial" w:eastAsia="Arial" w:hAnsi="Arial" w:cs="Arial"/>
          <w:b/>
          <w:sz w:val="24"/>
        </w:rPr>
      </w:pPr>
      <w:r>
        <w:rPr>
          <w:noProof/>
          <w:lang w:eastAsia="pt-BR"/>
        </w:rPr>
        <w:drawing>
          <wp:inline distT="0" distB="0" distL="0" distR="0">
            <wp:extent cx="4467225" cy="2571750"/>
            <wp:effectExtent l="0" t="0" r="9525" b="0"/>
            <wp:docPr id="9" name="Gráfico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4ED07CE-5B67-42D6-A0F2-DF5F74AB1B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47A30" w:rsidRPr="00A249F4" w:rsidRDefault="00047A30" w:rsidP="001F6083">
      <w:pPr>
        <w:spacing w:line="360" w:lineRule="auto"/>
        <w:jc w:val="center"/>
        <w:rPr>
          <w:rFonts w:ascii="Arial" w:eastAsia="Arial" w:hAnsi="Arial" w:cs="Arial"/>
          <w:b/>
          <w:sz w:val="20"/>
        </w:rPr>
      </w:pPr>
      <w:r w:rsidRPr="00A249F4">
        <w:rPr>
          <w:rFonts w:ascii="Arial" w:eastAsia="Arial" w:hAnsi="Arial" w:cs="Arial"/>
          <w:b/>
          <w:sz w:val="20"/>
        </w:rPr>
        <w:t>Fonte:</w:t>
      </w:r>
      <w:r>
        <w:rPr>
          <w:rFonts w:ascii="Arial" w:hAnsi="Arial" w:cs="Arial"/>
          <w:b/>
          <w:sz w:val="20"/>
        </w:rPr>
        <w:t xml:space="preserve"> BANCO CENTRAL DO BRASIL, 2015.</w:t>
      </w:r>
    </w:p>
    <w:p w:rsidR="00DE242B" w:rsidRDefault="00A04A98" w:rsidP="001F6083">
      <w:pPr>
        <w:spacing w:after="0" w:line="360" w:lineRule="auto"/>
        <w:jc w:val="both"/>
        <w:rPr>
          <w:rFonts w:ascii="Arial" w:eastAsia="Arial" w:hAnsi="Arial" w:cs="Arial"/>
          <w:sz w:val="24"/>
        </w:rPr>
      </w:pPr>
      <w:r>
        <w:rPr>
          <w:rFonts w:ascii="Arial" w:eastAsia="Arial" w:hAnsi="Arial" w:cs="Arial"/>
          <w:b/>
          <w:sz w:val="24"/>
        </w:rPr>
        <w:tab/>
      </w:r>
      <w:r>
        <w:rPr>
          <w:rFonts w:ascii="Arial" w:eastAsia="Arial" w:hAnsi="Arial" w:cs="Arial"/>
          <w:sz w:val="24"/>
        </w:rPr>
        <w:t>Em 2011, a taxa de desemprego atingiu resultado bastante favorável, chegando ao menor patamar desde 2002. O bom resultado se deu graças ao aumento de 2,1% no indicador de pessoal ocupado e 1,2% da População Economicamente Ativa (PEA). Mais de 1,6 milhão de empregos formais foram criados no ano, dando destaque aos setores de serviços, comércio e indústria da transformação, que foram responsáveis pelas maiores contratações no ano (BANCO CENTRAL DO BRASIL, 2011).</w:t>
      </w:r>
    </w:p>
    <w:p w:rsidR="00A61EB8" w:rsidRDefault="00A61EB8" w:rsidP="001F6083">
      <w:pPr>
        <w:spacing w:after="0" w:line="360" w:lineRule="auto"/>
        <w:ind w:firstLine="708"/>
        <w:jc w:val="both"/>
        <w:rPr>
          <w:rFonts w:ascii="Arial" w:eastAsia="Arial" w:hAnsi="Arial" w:cs="Arial"/>
          <w:sz w:val="24"/>
        </w:rPr>
      </w:pPr>
      <w:r>
        <w:rPr>
          <w:rFonts w:ascii="Arial" w:eastAsia="Arial" w:hAnsi="Arial" w:cs="Arial"/>
          <w:sz w:val="24"/>
        </w:rPr>
        <w:t>No ano de 2012, mesmo com o início da desaceleração econômica, a taxa de desemprego caiu 0,5% em relação ao ano anterior, chegando a 5,5%. Aproximadamente 868 mil empregos formais foram estabelecidos no mercado</w:t>
      </w:r>
      <w:r w:rsidR="008B19F8">
        <w:rPr>
          <w:rFonts w:ascii="Arial" w:eastAsia="Arial" w:hAnsi="Arial" w:cs="Arial"/>
          <w:sz w:val="24"/>
        </w:rPr>
        <w:t>, com aumento na indústria extrativa, construção civil, serviços e comércio (BANCO CENTRAL DO BRASIL, 2012).</w:t>
      </w:r>
    </w:p>
    <w:p w:rsidR="008B19F8" w:rsidRDefault="008B19F8" w:rsidP="008B19F8">
      <w:pPr>
        <w:spacing w:after="0" w:line="360" w:lineRule="auto"/>
        <w:ind w:firstLine="708"/>
        <w:jc w:val="both"/>
        <w:rPr>
          <w:rFonts w:ascii="Arial" w:eastAsia="Arial" w:hAnsi="Arial" w:cs="Arial"/>
          <w:sz w:val="24"/>
        </w:rPr>
      </w:pPr>
      <w:r>
        <w:rPr>
          <w:rFonts w:ascii="Arial" w:eastAsia="Arial" w:hAnsi="Arial" w:cs="Arial"/>
          <w:sz w:val="24"/>
        </w:rPr>
        <w:t xml:space="preserve">Em 2013, a taxa de desemprego se manteve praticamente estável, com queda de apenas 0,1% na comparação com o ano anterior, variando positivamente 0,7% na ocupação e 0,6% na População </w:t>
      </w:r>
      <w:r w:rsidR="00083DBA">
        <w:rPr>
          <w:rFonts w:ascii="Arial" w:eastAsia="Arial" w:hAnsi="Arial" w:cs="Arial"/>
          <w:sz w:val="24"/>
        </w:rPr>
        <w:t>E</w:t>
      </w:r>
      <w:r>
        <w:rPr>
          <w:rFonts w:ascii="Arial" w:eastAsia="Arial" w:hAnsi="Arial" w:cs="Arial"/>
          <w:sz w:val="24"/>
        </w:rPr>
        <w:t xml:space="preserve">conomicamente </w:t>
      </w:r>
      <w:r w:rsidR="00083DBA">
        <w:rPr>
          <w:rFonts w:ascii="Arial" w:eastAsia="Arial" w:hAnsi="Arial" w:cs="Arial"/>
          <w:sz w:val="24"/>
        </w:rPr>
        <w:t>A</w:t>
      </w:r>
      <w:r>
        <w:rPr>
          <w:rFonts w:ascii="Arial" w:eastAsia="Arial" w:hAnsi="Arial" w:cs="Arial"/>
          <w:sz w:val="24"/>
        </w:rPr>
        <w:t>tiva. O nível de emprego formal aumentou 1,7%, com 731 mil vagas criadas, evidenciando o crescimento nos segmentos de serviços, comércio, serviços de utilidade pública e indústria extrativa mineral (BANCO CENTRAL DO BRASIL, 2013).</w:t>
      </w:r>
    </w:p>
    <w:p w:rsidR="00083DBA" w:rsidRDefault="008B19F8" w:rsidP="00083DBA">
      <w:pPr>
        <w:spacing w:after="0" w:line="360" w:lineRule="auto"/>
        <w:ind w:firstLine="708"/>
        <w:jc w:val="both"/>
        <w:rPr>
          <w:rFonts w:ascii="Arial" w:eastAsia="Arial" w:hAnsi="Arial" w:cs="Arial"/>
          <w:sz w:val="24"/>
        </w:rPr>
      </w:pPr>
      <w:r>
        <w:rPr>
          <w:rFonts w:ascii="Arial" w:eastAsia="Arial" w:hAnsi="Arial" w:cs="Arial"/>
          <w:sz w:val="24"/>
        </w:rPr>
        <w:t>A taxa de desemprego chegou ao menor resultado em 2014</w:t>
      </w:r>
      <w:r w:rsidR="00083DBA">
        <w:rPr>
          <w:rFonts w:ascii="Arial" w:eastAsia="Arial" w:hAnsi="Arial" w:cs="Arial"/>
          <w:sz w:val="24"/>
        </w:rPr>
        <w:t xml:space="preserve">, 4,8%. Porém o ótimo resultado não reflete a redução de 0,7% da População Economicamente Ativa e de 0,1% na população ocupada. Apenas 153 mil empregos formais foram criados </w:t>
      </w:r>
      <w:r w:rsidR="00083DBA">
        <w:rPr>
          <w:rFonts w:ascii="Arial" w:eastAsia="Arial" w:hAnsi="Arial" w:cs="Arial"/>
          <w:sz w:val="24"/>
        </w:rPr>
        <w:lastRenderedPageBreak/>
        <w:t>no ano, o que mostrou a desaceleração nos setores de construção civil e indústria da transformação, que fecharam 145 mil e 186 mil vagas de emprego, respectivamente (BANCO CENTRAL DO BRASIL, 2014).</w:t>
      </w:r>
    </w:p>
    <w:p w:rsidR="00491DAA" w:rsidRDefault="00491DAA" w:rsidP="00491DAA">
      <w:pPr>
        <w:spacing w:after="0" w:line="360" w:lineRule="auto"/>
        <w:ind w:firstLine="708"/>
        <w:jc w:val="both"/>
        <w:rPr>
          <w:rFonts w:ascii="Arial" w:eastAsia="Arial" w:hAnsi="Arial" w:cs="Arial"/>
          <w:sz w:val="24"/>
        </w:rPr>
      </w:pPr>
      <w:r>
        <w:rPr>
          <w:rFonts w:ascii="Arial" w:eastAsia="Arial" w:hAnsi="Arial" w:cs="Arial"/>
          <w:sz w:val="24"/>
        </w:rPr>
        <w:t>O ano de 2015 foi marcado pela expressiva alta de 2% na taxa de desemprego, chegando a 6,8%, evidenciando a fase de recessão na economia brasileira. O índice de pessoal ocupado reduziu 1,6%, enquanto a População Economicamente Ativa aumentou 0,6%. Mais de 1,6 milhão de vagas de emprego foram eliminadas, com queda do desemprego formal em todos os setores da economia (BANCO CENTRAL DO BRASIL, 2015).</w:t>
      </w:r>
    </w:p>
    <w:p w:rsidR="003D2EBE" w:rsidRDefault="003044C6" w:rsidP="003D2EBE">
      <w:pPr>
        <w:spacing w:after="0" w:line="360" w:lineRule="auto"/>
        <w:ind w:firstLine="708"/>
        <w:jc w:val="both"/>
        <w:rPr>
          <w:rFonts w:ascii="Arial" w:eastAsia="Arial" w:hAnsi="Arial" w:cs="Arial"/>
          <w:sz w:val="24"/>
        </w:rPr>
      </w:pPr>
      <w:r>
        <w:rPr>
          <w:rFonts w:ascii="Arial" w:eastAsia="Arial" w:hAnsi="Arial" w:cs="Arial"/>
          <w:sz w:val="24"/>
        </w:rPr>
        <w:t xml:space="preserve">A taxa de desemprego conseguiu refletir </w:t>
      </w:r>
      <w:r w:rsidR="00995935">
        <w:rPr>
          <w:rFonts w:ascii="Arial" w:eastAsia="Arial" w:hAnsi="Arial" w:cs="Arial"/>
          <w:sz w:val="24"/>
        </w:rPr>
        <w:t>o cenário positivo da</w:t>
      </w:r>
      <w:r w:rsidR="003D2EBE">
        <w:rPr>
          <w:rFonts w:ascii="Arial" w:eastAsia="Arial" w:hAnsi="Arial" w:cs="Arial"/>
          <w:sz w:val="24"/>
        </w:rPr>
        <w:t>s políticas expansionistas</w:t>
      </w:r>
      <w:r w:rsidR="00995935">
        <w:rPr>
          <w:rFonts w:ascii="Arial" w:eastAsia="Arial" w:hAnsi="Arial" w:cs="Arial"/>
          <w:sz w:val="24"/>
        </w:rPr>
        <w:t xml:space="preserve"> até 2014</w:t>
      </w:r>
      <w:r w:rsidR="003D2EBE">
        <w:rPr>
          <w:rFonts w:ascii="Arial" w:eastAsia="Arial" w:hAnsi="Arial" w:cs="Arial"/>
          <w:sz w:val="24"/>
        </w:rPr>
        <w:t>. As seguidas reduções da taxa de desemprego e a criação de milhares de vagas de trabalho mostraram que a economia estava aquecida, principalmente nos setores de serviços, indústria e construção. Além disso, o baixo desemprego demonstra que a renda da população aumentou e contribuiu para o maior nível de consumo das famílias, mecanismo utilizado pelo governo para frear a recessão.</w:t>
      </w:r>
    </w:p>
    <w:p w:rsidR="003D2EBE" w:rsidRDefault="003D2EBE" w:rsidP="003D2EBE">
      <w:pPr>
        <w:spacing w:after="0" w:line="360" w:lineRule="auto"/>
        <w:ind w:firstLine="708"/>
        <w:jc w:val="both"/>
        <w:rPr>
          <w:rFonts w:ascii="Arial" w:eastAsia="Arial" w:hAnsi="Arial" w:cs="Arial"/>
          <w:sz w:val="24"/>
        </w:rPr>
      </w:pPr>
    </w:p>
    <w:p w:rsidR="003D2EBE" w:rsidRDefault="003D2EBE" w:rsidP="003D2EBE">
      <w:pPr>
        <w:spacing w:after="0" w:line="360" w:lineRule="auto"/>
        <w:ind w:firstLine="708"/>
        <w:jc w:val="both"/>
        <w:rPr>
          <w:rFonts w:ascii="Arial" w:eastAsia="Arial" w:hAnsi="Arial" w:cs="Arial"/>
          <w:sz w:val="24"/>
        </w:rPr>
      </w:pPr>
    </w:p>
    <w:p w:rsidR="003D2EBE" w:rsidRDefault="003D2EBE" w:rsidP="003D2EBE">
      <w:pPr>
        <w:spacing w:after="0" w:line="360" w:lineRule="auto"/>
        <w:ind w:firstLine="708"/>
        <w:jc w:val="both"/>
        <w:rPr>
          <w:rFonts w:ascii="Arial" w:eastAsia="Arial" w:hAnsi="Arial" w:cs="Arial"/>
          <w:sz w:val="24"/>
        </w:rPr>
      </w:pPr>
    </w:p>
    <w:p w:rsidR="003D2EBE" w:rsidRDefault="003D2EBE" w:rsidP="003D2EBE">
      <w:pPr>
        <w:spacing w:after="0" w:line="360" w:lineRule="auto"/>
        <w:ind w:firstLine="708"/>
        <w:jc w:val="both"/>
        <w:rPr>
          <w:rFonts w:ascii="Arial" w:eastAsia="Arial" w:hAnsi="Arial" w:cs="Arial"/>
          <w:sz w:val="24"/>
        </w:rPr>
      </w:pPr>
    </w:p>
    <w:p w:rsidR="003D2EBE" w:rsidRDefault="003D2EBE" w:rsidP="003D2EBE">
      <w:pPr>
        <w:spacing w:after="0" w:line="360" w:lineRule="auto"/>
        <w:ind w:firstLine="708"/>
        <w:jc w:val="both"/>
        <w:rPr>
          <w:rFonts w:ascii="Arial" w:eastAsia="Arial" w:hAnsi="Arial" w:cs="Arial"/>
          <w:sz w:val="24"/>
        </w:rPr>
      </w:pPr>
    </w:p>
    <w:p w:rsidR="003D2EBE" w:rsidRDefault="003D2EBE" w:rsidP="003D2EBE">
      <w:pPr>
        <w:spacing w:after="0" w:line="360" w:lineRule="auto"/>
        <w:ind w:firstLine="708"/>
        <w:jc w:val="both"/>
        <w:rPr>
          <w:rFonts w:ascii="Arial" w:eastAsia="Arial" w:hAnsi="Arial" w:cs="Arial"/>
          <w:sz w:val="24"/>
        </w:rPr>
      </w:pPr>
    </w:p>
    <w:p w:rsidR="003D2EBE" w:rsidRDefault="003D2EBE" w:rsidP="003D2EBE">
      <w:pPr>
        <w:spacing w:after="0" w:line="360" w:lineRule="auto"/>
        <w:ind w:firstLine="708"/>
        <w:jc w:val="both"/>
        <w:rPr>
          <w:rFonts w:ascii="Arial" w:eastAsia="Arial" w:hAnsi="Arial" w:cs="Arial"/>
          <w:sz w:val="24"/>
        </w:rPr>
      </w:pPr>
    </w:p>
    <w:p w:rsidR="001F6083" w:rsidRDefault="001F6083" w:rsidP="003D2EBE">
      <w:pPr>
        <w:spacing w:after="0" w:line="360" w:lineRule="auto"/>
        <w:jc w:val="both"/>
        <w:rPr>
          <w:rFonts w:ascii="Arial" w:eastAsia="Arial" w:hAnsi="Arial" w:cs="Arial"/>
          <w:b/>
          <w:sz w:val="24"/>
        </w:rPr>
      </w:pPr>
    </w:p>
    <w:p w:rsidR="001F6083" w:rsidRDefault="001F6083" w:rsidP="003D2EBE">
      <w:pPr>
        <w:spacing w:after="0" w:line="360" w:lineRule="auto"/>
        <w:jc w:val="both"/>
        <w:rPr>
          <w:rFonts w:ascii="Arial" w:eastAsia="Arial" w:hAnsi="Arial" w:cs="Arial"/>
          <w:b/>
          <w:sz w:val="24"/>
        </w:rPr>
      </w:pPr>
    </w:p>
    <w:p w:rsidR="000B2B71" w:rsidRDefault="000B2B71" w:rsidP="003D2EBE">
      <w:pPr>
        <w:spacing w:after="0" w:line="360" w:lineRule="auto"/>
        <w:jc w:val="both"/>
        <w:rPr>
          <w:rFonts w:ascii="Arial" w:eastAsia="Arial" w:hAnsi="Arial" w:cs="Arial"/>
          <w:b/>
          <w:sz w:val="24"/>
        </w:rPr>
      </w:pPr>
    </w:p>
    <w:p w:rsidR="000B2B71" w:rsidRDefault="000B2B71" w:rsidP="003D2EBE">
      <w:pPr>
        <w:spacing w:after="0" w:line="360" w:lineRule="auto"/>
        <w:jc w:val="both"/>
        <w:rPr>
          <w:rFonts w:ascii="Arial" w:eastAsia="Arial" w:hAnsi="Arial" w:cs="Arial"/>
          <w:b/>
          <w:sz w:val="24"/>
        </w:rPr>
      </w:pPr>
    </w:p>
    <w:p w:rsidR="000B2B71" w:rsidRDefault="000B2B71" w:rsidP="003D2EBE">
      <w:pPr>
        <w:spacing w:after="0" w:line="360" w:lineRule="auto"/>
        <w:jc w:val="both"/>
        <w:rPr>
          <w:rFonts w:ascii="Arial" w:eastAsia="Arial" w:hAnsi="Arial" w:cs="Arial"/>
          <w:b/>
          <w:sz w:val="24"/>
        </w:rPr>
      </w:pPr>
    </w:p>
    <w:p w:rsidR="000B2B71" w:rsidRDefault="000B2B71" w:rsidP="003D2EBE">
      <w:pPr>
        <w:spacing w:after="0" w:line="360" w:lineRule="auto"/>
        <w:jc w:val="both"/>
        <w:rPr>
          <w:rFonts w:ascii="Arial" w:eastAsia="Arial" w:hAnsi="Arial" w:cs="Arial"/>
          <w:b/>
          <w:sz w:val="24"/>
        </w:rPr>
      </w:pPr>
    </w:p>
    <w:p w:rsidR="000B2B71" w:rsidRDefault="000B2B71" w:rsidP="003D2EBE">
      <w:pPr>
        <w:spacing w:after="0" w:line="360" w:lineRule="auto"/>
        <w:jc w:val="both"/>
        <w:rPr>
          <w:rFonts w:ascii="Arial" w:eastAsia="Arial" w:hAnsi="Arial" w:cs="Arial"/>
          <w:b/>
          <w:sz w:val="24"/>
        </w:rPr>
      </w:pPr>
    </w:p>
    <w:p w:rsidR="000B2B71" w:rsidRDefault="000B2B71" w:rsidP="003D2EBE">
      <w:pPr>
        <w:spacing w:after="0" w:line="360" w:lineRule="auto"/>
        <w:jc w:val="both"/>
        <w:rPr>
          <w:rFonts w:ascii="Arial" w:eastAsia="Arial" w:hAnsi="Arial" w:cs="Arial"/>
          <w:b/>
          <w:sz w:val="24"/>
        </w:rPr>
      </w:pPr>
    </w:p>
    <w:p w:rsidR="000B2B71" w:rsidRDefault="000B2B71" w:rsidP="003D2EBE">
      <w:pPr>
        <w:spacing w:after="0" w:line="360" w:lineRule="auto"/>
        <w:jc w:val="both"/>
        <w:rPr>
          <w:rFonts w:ascii="Arial" w:eastAsia="Arial" w:hAnsi="Arial" w:cs="Arial"/>
          <w:b/>
          <w:sz w:val="24"/>
        </w:rPr>
      </w:pPr>
    </w:p>
    <w:p w:rsidR="000B2B71" w:rsidRDefault="000B2B71" w:rsidP="003D2EBE">
      <w:pPr>
        <w:spacing w:after="0" w:line="360" w:lineRule="auto"/>
        <w:jc w:val="both"/>
        <w:rPr>
          <w:rFonts w:ascii="Arial" w:eastAsia="Arial" w:hAnsi="Arial" w:cs="Arial"/>
          <w:b/>
          <w:sz w:val="24"/>
        </w:rPr>
      </w:pPr>
    </w:p>
    <w:p w:rsidR="000B2B71" w:rsidRDefault="000B2B71" w:rsidP="003D2EBE">
      <w:pPr>
        <w:spacing w:after="0" w:line="360" w:lineRule="auto"/>
        <w:jc w:val="both"/>
        <w:rPr>
          <w:rFonts w:ascii="Arial" w:eastAsia="Arial" w:hAnsi="Arial" w:cs="Arial"/>
          <w:b/>
          <w:sz w:val="24"/>
        </w:rPr>
      </w:pPr>
    </w:p>
    <w:p w:rsidR="00491DAA" w:rsidRDefault="008C788D" w:rsidP="003D2EBE">
      <w:pPr>
        <w:spacing w:after="0" w:line="360" w:lineRule="auto"/>
        <w:jc w:val="both"/>
        <w:rPr>
          <w:rFonts w:ascii="Arial" w:eastAsia="Arial" w:hAnsi="Arial" w:cs="Arial"/>
          <w:b/>
          <w:sz w:val="24"/>
        </w:rPr>
      </w:pPr>
      <w:r>
        <w:rPr>
          <w:rFonts w:ascii="Arial" w:eastAsia="Arial" w:hAnsi="Arial" w:cs="Arial"/>
          <w:b/>
          <w:sz w:val="24"/>
        </w:rPr>
        <w:lastRenderedPageBreak/>
        <w:t>5</w:t>
      </w:r>
      <w:r w:rsidR="003D2EBE" w:rsidRPr="003D2EBE">
        <w:rPr>
          <w:rFonts w:ascii="Arial" w:eastAsia="Arial" w:hAnsi="Arial" w:cs="Arial"/>
          <w:b/>
          <w:sz w:val="24"/>
        </w:rPr>
        <w:t xml:space="preserve"> CONCLUSÃO</w:t>
      </w:r>
    </w:p>
    <w:p w:rsidR="003B4679" w:rsidRDefault="00D67D01" w:rsidP="00D67D01">
      <w:pPr>
        <w:spacing w:after="0" w:line="360" w:lineRule="auto"/>
        <w:ind w:firstLine="708"/>
        <w:jc w:val="both"/>
        <w:rPr>
          <w:rFonts w:ascii="Arial" w:hAnsi="Arial" w:cs="Arial"/>
          <w:sz w:val="24"/>
          <w:szCs w:val="24"/>
        </w:rPr>
      </w:pPr>
      <w:r>
        <w:rPr>
          <w:rFonts w:ascii="Arial" w:eastAsia="Arial" w:hAnsi="Arial" w:cs="Arial"/>
          <w:sz w:val="24"/>
        </w:rPr>
        <w:t xml:space="preserve">O objetivo deste trabalho foi estudar a </w:t>
      </w:r>
      <w:r>
        <w:rPr>
          <w:rFonts w:ascii="Arial" w:hAnsi="Arial" w:cs="Arial"/>
          <w:sz w:val="24"/>
          <w:szCs w:val="24"/>
        </w:rPr>
        <w:t>influência da teoria keynesiana nas políticas econômicas brasileiras no período pós-crise de 2008.</w:t>
      </w:r>
      <w:r w:rsidR="009E55A9">
        <w:rPr>
          <w:rFonts w:ascii="Arial" w:hAnsi="Arial" w:cs="Arial"/>
          <w:sz w:val="24"/>
          <w:szCs w:val="24"/>
        </w:rPr>
        <w:t xml:space="preserve"> Para isso, os principais </w:t>
      </w:r>
      <w:r w:rsidR="003E7579">
        <w:rPr>
          <w:rFonts w:ascii="Arial" w:hAnsi="Arial" w:cs="Arial"/>
          <w:sz w:val="24"/>
          <w:szCs w:val="24"/>
        </w:rPr>
        <w:t xml:space="preserve">fundamentos </w:t>
      </w:r>
      <w:r w:rsidR="009E55A9">
        <w:rPr>
          <w:rFonts w:ascii="Arial" w:hAnsi="Arial" w:cs="Arial"/>
          <w:sz w:val="24"/>
          <w:szCs w:val="24"/>
        </w:rPr>
        <w:t>da teoria keynesiana foram apresentad</w:t>
      </w:r>
      <w:r w:rsidR="003E7579">
        <w:rPr>
          <w:rFonts w:ascii="Arial" w:hAnsi="Arial" w:cs="Arial"/>
          <w:sz w:val="24"/>
          <w:szCs w:val="24"/>
        </w:rPr>
        <w:t>o</w:t>
      </w:r>
      <w:r w:rsidR="009E55A9">
        <w:rPr>
          <w:rFonts w:ascii="Arial" w:hAnsi="Arial" w:cs="Arial"/>
          <w:sz w:val="24"/>
          <w:szCs w:val="24"/>
        </w:rPr>
        <w:t xml:space="preserve">s, </w:t>
      </w:r>
      <w:r w:rsidR="003E7579">
        <w:rPr>
          <w:rFonts w:ascii="Arial" w:hAnsi="Arial" w:cs="Arial"/>
          <w:sz w:val="24"/>
          <w:szCs w:val="24"/>
        </w:rPr>
        <w:t>visando a importância dela para a economia mundial desde 1945, e a inovação trazida por ela em relação à teoria clássica, vigente no período anterior.</w:t>
      </w:r>
    </w:p>
    <w:p w:rsidR="00D67D01" w:rsidRDefault="003E7579" w:rsidP="00D67D01">
      <w:pPr>
        <w:spacing w:after="0" w:line="360" w:lineRule="auto"/>
        <w:ind w:firstLine="708"/>
        <w:jc w:val="both"/>
        <w:rPr>
          <w:rFonts w:ascii="Arial" w:hAnsi="Arial" w:cs="Arial"/>
          <w:sz w:val="24"/>
          <w:szCs w:val="24"/>
        </w:rPr>
      </w:pPr>
      <w:r>
        <w:rPr>
          <w:rFonts w:ascii="Arial" w:hAnsi="Arial" w:cs="Arial"/>
          <w:sz w:val="24"/>
          <w:szCs w:val="24"/>
        </w:rPr>
        <w:t>O</w:t>
      </w:r>
      <w:r w:rsidR="009E55A9">
        <w:rPr>
          <w:rFonts w:ascii="Arial" w:hAnsi="Arial" w:cs="Arial"/>
          <w:sz w:val="24"/>
          <w:szCs w:val="24"/>
        </w:rPr>
        <w:t xml:space="preserve"> histórico da crise</w:t>
      </w:r>
      <w:r>
        <w:rPr>
          <w:rFonts w:ascii="Arial" w:hAnsi="Arial" w:cs="Arial"/>
          <w:sz w:val="24"/>
          <w:szCs w:val="24"/>
        </w:rPr>
        <w:t xml:space="preserve"> também foi analisado</w:t>
      </w:r>
      <w:r w:rsidR="009E55A9">
        <w:rPr>
          <w:rFonts w:ascii="Arial" w:hAnsi="Arial" w:cs="Arial"/>
          <w:sz w:val="24"/>
          <w:szCs w:val="24"/>
        </w:rPr>
        <w:t xml:space="preserve">, desde o seu início a partir dos “títulos podres” que surgiram no mercado estadunidense em um momento de liberalização e menor influência de instituições reguladoras, até o seu ápice no segundo semestre de 2008 com diversos bancos indo à falência. </w:t>
      </w:r>
    </w:p>
    <w:p w:rsidR="009E55A9" w:rsidRDefault="009E55A9" w:rsidP="00D67D01">
      <w:pPr>
        <w:spacing w:after="0" w:line="360" w:lineRule="auto"/>
        <w:ind w:firstLine="708"/>
        <w:jc w:val="both"/>
        <w:rPr>
          <w:rFonts w:ascii="Arial" w:hAnsi="Arial" w:cs="Arial"/>
          <w:sz w:val="24"/>
          <w:szCs w:val="24"/>
        </w:rPr>
      </w:pPr>
      <w:r>
        <w:rPr>
          <w:rFonts w:ascii="Arial" w:hAnsi="Arial" w:cs="Arial"/>
          <w:sz w:val="24"/>
          <w:szCs w:val="24"/>
        </w:rPr>
        <w:t>Além disso, foi apresentada uma análise do período pré-crise de 2008</w:t>
      </w:r>
      <w:r w:rsidR="00114B0D">
        <w:rPr>
          <w:rFonts w:ascii="Arial" w:hAnsi="Arial" w:cs="Arial"/>
          <w:sz w:val="24"/>
          <w:szCs w:val="24"/>
        </w:rPr>
        <w:t xml:space="preserve"> (entre 2003 e 2007)</w:t>
      </w:r>
      <w:r>
        <w:rPr>
          <w:rFonts w:ascii="Arial" w:hAnsi="Arial" w:cs="Arial"/>
          <w:sz w:val="24"/>
          <w:szCs w:val="24"/>
        </w:rPr>
        <w:t xml:space="preserve"> da economia brasileira, no qual os indicadores econômicos estavam bastante positivos e com expectativas de melhora para os próximos anos, o que foi interrompido pela </w:t>
      </w:r>
      <w:r w:rsidR="001E1018">
        <w:rPr>
          <w:rFonts w:ascii="Arial" w:hAnsi="Arial" w:cs="Arial"/>
          <w:sz w:val="24"/>
          <w:szCs w:val="24"/>
        </w:rPr>
        <w:t>chegada da crise mundial no país. No geral, o governo Lula (2003 – 2010) foi eficaz para o crescimento do Brasil e seu maior destaque no cenário internacional.</w:t>
      </w:r>
    </w:p>
    <w:p w:rsidR="001E1018" w:rsidRDefault="001E1018" w:rsidP="00D67D01">
      <w:pPr>
        <w:spacing w:after="0" w:line="360" w:lineRule="auto"/>
        <w:ind w:firstLine="708"/>
        <w:jc w:val="both"/>
        <w:rPr>
          <w:rFonts w:ascii="Arial" w:hAnsi="Arial" w:cs="Arial"/>
          <w:sz w:val="24"/>
          <w:szCs w:val="24"/>
        </w:rPr>
      </w:pPr>
      <w:r>
        <w:rPr>
          <w:rFonts w:ascii="Arial" w:hAnsi="Arial" w:cs="Arial"/>
          <w:sz w:val="24"/>
          <w:szCs w:val="24"/>
        </w:rPr>
        <w:t xml:space="preserve">Os anos de 2008 a 2010 foram marcados pelas tentativas de blindar a economia brasileira da crise mundial, com a adoção de políticas macroeconômicas expansionistas que permitiram o </w:t>
      </w:r>
      <w:r w:rsidR="0027627A">
        <w:rPr>
          <w:rFonts w:ascii="Arial" w:hAnsi="Arial" w:cs="Arial"/>
          <w:sz w:val="24"/>
          <w:szCs w:val="24"/>
        </w:rPr>
        <w:t>crescimento, mesmo que reduzido, ou até uma pequena recessão no período, mas bem distante dos péssimos resultados que alguns países conquistaram. Neste momento, foi possível concluir que o Brasil passou por um ciclo econômico entre</w:t>
      </w:r>
      <w:r w:rsidR="00114B0D">
        <w:rPr>
          <w:rFonts w:ascii="Arial" w:hAnsi="Arial" w:cs="Arial"/>
          <w:sz w:val="24"/>
          <w:szCs w:val="24"/>
        </w:rPr>
        <w:t xml:space="preserve"> 2003 e 2010, com uma expectativa positiva dos agentes econômicos nos primeiros anos, aumento do investimento e consumo no país, redução da taxa de desemprego, entre outros bons indicadores. Nos últimos anos do período, os agentes começaram a perder a confiança </w:t>
      </w:r>
      <w:r w:rsidR="00192A3D">
        <w:rPr>
          <w:rFonts w:ascii="Arial" w:hAnsi="Arial" w:cs="Arial"/>
          <w:sz w:val="24"/>
          <w:szCs w:val="24"/>
        </w:rPr>
        <w:t>por conta d</w:t>
      </w:r>
      <w:r w:rsidR="00064B15">
        <w:rPr>
          <w:rFonts w:ascii="Arial" w:hAnsi="Arial" w:cs="Arial"/>
          <w:sz w:val="24"/>
          <w:szCs w:val="24"/>
        </w:rPr>
        <w:t>a recessão internacional e das dúvidas sobre a capacidade econômica brasileira para superar a crise.</w:t>
      </w:r>
    </w:p>
    <w:p w:rsidR="0027627A" w:rsidRDefault="0027627A" w:rsidP="00D67D01">
      <w:pPr>
        <w:spacing w:after="0" w:line="360" w:lineRule="auto"/>
        <w:ind w:firstLine="708"/>
        <w:jc w:val="both"/>
        <w:rPr>
          <w:rFonts w:ascii="Arial" w:hAnsi="Arial" w:cs="Arial"/>
          <w:sz w:val="24"/>
          <w:szCs w:val="24"/>
        </w:rPr>
      </w:pPr>
      <w:r>
        <w:rPr>
          <w:rFonts w:ascii="Arial" w:hAnsi="Arial" w:cs="Arial"/>
          <w:sz w:val="24"/>
          <w:szCs w:val="24"/>
        </w:rPr>
        <w:t xml:space="preserve">Para analisar o efeito da teoria keynesiana nas políticas macroeconômicas brasileiras entre os anos de 2011 e 2015, as soluções de Keynes e Minsky para </w:t>
      </w:r>
      <w:r w:rsidR="00064B15">
        <w:rPr>
          <w:rFonts w:ascii="Arial" w:hAnsi="Arial" w:cs="Arial"/>
          <w:sz w:val="24"/>
          <w:szCs w:val="24"/>
        </w:rPr>
        <w:t xml:space="preserve">evitar novas crises foram utilizadas para analisar o que foi adotado pelo governo brasileiro. Quatro soluções foram apresentadas: regulamentação do mercado pelo Estado; o Estado e as políticas de formação de demanda; o banco central como “emprestador de última instância” e o Estado como provedor de pleno emprego. </w:t>
      </w:r>
      <w:r w:rsidR="00064B15">
        <w:rPr>
          <w:rFonts w:ascii="Arial" w:hAnsi="Arial" w:cs="Arial"/>
          <w:sz w:val="24"/>
          <w:szCs w:val="24"/>
        </w:rPr>
        <w:lastRenderedPageBreak/>
        <w:t xml:space="preserve">Para compará-las com as políticas macroeconômicas, indicadoresforam escolhidos </w:t>
      </w:r>
      <w:r w:rsidR="006736EA">
        <w:rPr>
          <w:rFonts w:ascii="Arial" w:hAnsi="Arial" w:cs="Arial"/>
          <w:sz w:val="24"/>
          <w:szCs w:val="24"/>
        </w:rPr>
        <w:t xml:space="preserve">para serem usados como exemplo para cada um dos pontos. </w:t>
      </w:r>
    </w:p>
    <w:p w:rsidR="006736EA" w:rsidRDefault="00FB7BE9" w:rsidP="00D67D01">
      <w:pPr>
        <w:spacing w:after="0" w:line="360" w:lineRule="auto"/>
        <w:ind w:firstLine="708"/>
        <w:jc w:val="both"/>
        <w:rPr>
          <w:rFonts w:ascii="Arial" w:hAnsi="Arial" w:cs="Arial"/>
          <w:sz w:val="24"/>
          <w:szCs w:val="24"/>
        </w:rPr>
      </w:pPr>
      <w:r>
        <w:rPr>
          <w:rFonts w:ascii="Arial" w:hAnsi="Arial" w:cs="Arial"/>
          <w:sz w:val="24"/>
          <w:szCs w:val="24"/>
        </w:rPr>
        <w:t>A taxa de juros e a relação déficit fiscal/PIB foram utilizadas para exemplificar as políticas de formação de demanda; o banco central como “emprestador de última instância” foi elucidado com a taxa de redesconto; e o Estado como provedor de pleno emprego clarificado a partir da taxa de desemprego.</w:t>
      </w:r>
    </w:p>
    <w:p w:rsidR="0051712A" w:rsidRDefault="0051712A" w:rsidP="00776A05">
      <w:pPr>
        <w:spacing w:after="0" w:line="360" w:lineRule="auto"/>
        <w:jc w:val="both"/>
        <w:rPr>
          <w:rFonts w:ascii="Arial" w:eastAsia="Arial" w:hAnsi="Arial" w:cs="Arial"/>
          <w:sz w:val="24"/>
        </w:rPr>
      </w:pPr>
      <w:r>
        <w:rPr>
          <w:rFonts w:ascii="Arial" w:hAnsi="Arial" w:cs="Arial"/>
          <w:sz w:val="24"/>
          <w:szCs w:val="24"/>
        </w:rPr>
        <w:tab/>
        <w:t>A partir das análises</w:t>
      </w:r>
      <w:r w:rsidR="00184699">
        <w:rPr>
          <w:rFonts w:ascii="Arial" w:hAnsi="Arial" w:cs="Arial"/>
          <w:sz w:val="24"/>
          <w:szCs w:val="24"/>
        </w:rPr>
        <w:t xml:space="preserve"> de todos os indicadores</w:t>
      </w:r>
      <w:r>
        <w:rPr>
          <w:rFonts w:ascii="Arial" w:hAnsi="Arial" w:cs="Arial"/>
          <w:sz w:val="24"/>
          <w:szCs w:val="24"/>
        </w:rPr>
        <w:t xml:space="preserve">, podemos concluir que o Brasil adotou políticas econômicas de caráter keynesiano entre os anos de 2011 e 2015, o que confirma a tendência intervencionista brasileira. É possível dividir o período em duas fases, a primeira que teve características expansionistas, e durou de 2011 a 2014, com </w:t>
      </w:r>
      <w:r w:rsidRPr="00E909A4">
        <w:rPr>
          <w:rFonts w:ascii="Arial" w:eastAsia="Arial" w:hAnsi="Arial" w:cs="Arial"/>
          <w:sz w:val="24"/>
        </w:rPr>
        <w:t xml:space="preserve">reduções de impostos </w:t>
      </w:r>
      <w:r w:rsidR="00776A05">
        <w:rPr>
          <w:rFonts w:ascii="Arial" w:eastAsia="Arial" w:hAnsi="Arial" w:cs="Arial"/>
          <w:sz w:val="24"/>
        </w:rPr>
        <w:t>com o objetivo de aumentar o</w:t>
      </w:r>
      <w:r w:rsidRPr="00E909A4">
        <w:rPr>
          <w:rFonts w:ascii="Arial" w:eastAsia="Arial" w:hAnsi="Arial" w:cs="Arial"/>
          <w:sz w:val="24"/>
        </w:rPr>
        <w:t xml:space="preserve"> consumo, e </w:t>
      </w:r>
      <w:r w:rsidR="00776A05">
        <w:rPr>
          <w:rFonts w:ascii="Arial" w:eastAsia="Arial" w:hAnsi="Arial" w:cs="Arial"/>
          <w:sz w:val="24"/>
        </w:rPr>
        <w:t>aumento</w:t>
      </w:r>
      <w:r w:rsidRPr="00E909A4">
        <w:rPr>
          <w:rFonts w:ascii="Arial" w:eastAsia="Arial" w:hAnsi="Arial" w:cs="Arial"/>
          <w:sz w:val="24"/>
        </w:rPr>
        <w:t xml:space="preserve"> dos gastos do governo </w:t>
      </w:r>
      <w:r w:rsidR="00776A05">
        <w:rPr>
          <w:rFonts w:ascii="Arial" w:eastAsia="Arial" w:hAnsi="Arial" w:cs="Arial"/>
          <w:sz w:val="24"/>
        </w:rPr>
        <w:t xml:space="preserve">a partir de </w:t>
      </w:r>
      <w:r w:rsidRPr="00E909A4">
        <w:rPr>
          <w:rFonts w:ascii="Arial" w:eastAsia="Arial" w:hAnsi="Arial" w:cs="Arial"/>
          <w:sz w:val="24"/>
        </w:rPr>
        <w:t>investimentos</w:t>
      </w:r>
      <w:r w:rsidR="00776A05">
        <w:rPr>
          <w:rFonts w:ascii="Arial" w:eastAsia="Arial" w:hAnsi="Arial" w:cs="Arial"/>
          <w:sz w:val="24"/>
        </w:rPr>
        <w:t xml:space="preserve"> em infraestrutura, o que causou um maior endividamento da máquina pública. A taxa de juros e a taxa de desemprego também permaneceram reduzidas.</w:t>
      </w:r>
    </w:p>
    <w:p w:rsidR="00776A05" w:rsidRDefault="00776A05" w:rsidP="00776A05">
      <w:pPr>
        <w:spacing w:after="0" w:line="360" w:lineRule="auto"/>
        <w:jc w:val="both"/>
        <w:rPr>
          <w:rFonts w:ascii="Arial" w:hAnsi="Arial" w:cs="Arial"/>
          <w:sz w:val="24"/>
          <w:szCs w:val="24"/>
        </w:rPr>
      </w:pPr>
      <w:r>
        <w:rPr>
          <w:rFonts w:ascii="Arial" w:hAnsi="Arial" w:cs="Arial"/>
          <w:sz w:val="24"/>
          <w:szCs w:val="24"/>
        </w:rPr>
        <w:tab/>
      </w:r>
      <w:r w:rsidR="00184699">
        <w:rPr>
          <w:rFonts w:ascii="Arial" w:hAnsi="Arial" w:cs="Arial"/>
          <w:sz w:val="24"/>
          <w:szCs w:val="24"/>
        </w:rPr>
        <w:t>A segunda fase se iniciou e</w:t>
      </w:r>
      <w:r>
        <w:rPr>
          <w:rFonts w:ascii="Arial" w:hAnsi="Arial" w:cs="Arial"/>
          <w:sz w:val="24"/>
          <w:szCs w:val="24"/>
        </w:rPr>
        <w:t>m 2015</w:t>
      </w:r>
      <w:r w:rsidR="00184699">
        <w:rPr>
          <w:rFonts w:ascii="Arial" w:hAnsi="Arial" w:cs="Arial"/>
          <w:sz w:val="24"/>
          <w:szCs w:val="24"/>
        </w:rPr>
        <w:t xml:space="preserve">, já que </w:t>
      </w:r>
      <w:r>
        <w:rPr>
          <w:rFonts w:ascii="Arial" w:hAnsi="Arial" w:cs="Arial"/>
          <w:sz w:val="24"/>
          <w:szCs w:val="24"/>
        </w:rPr>
        <w:t xml:space="preserve">a economia brasileira </w:t>
      </w:r>
      <w:r w:rsidR="00184699">
        <w:rPr>
          <w:rFonts w:ascii="Arial" w:hAnsi="Arial" w:cs="Arial"/>
          <w:sz w:val="24"/>
          <w:szCs w:val="24"/>
        </w:rPr>
        <w:t>começou a sentir</w:t>
      </w:r>
      <w:r>
        <w:rPr>
          <w:rFonts w:ascii="Arial" w:hAnsi="Arial" w:cs="Arial"/>
          <w:sz w:val="24"/>
          <w:szCs w:val="24"/>
        </w:rPr>
        <w:t xml:space="preserve"> os primeiros sinais de desgaste, com o aumento da taxa de desemprego, redução de consumo e investimento. Com isso, a política econômica adquiriu caráter contracionista, com a ampliação da taxa de juros</w:t>
      </w:r>
      <w:r w:rsidR="006736EA">
        <w:rPr>
          <w:rFonts w:ascii="Arial" w:hAnsi="Arial" w:cs="Arial"/>
          <w:sz w:val="24"/>
          <w:szCs w:val="24"/>
        </w:rPr>
        <w:t xml:space="preserve"> e </w:t>
      </w:r>
      <w:r>
        <w:rPr>
          <w:rFonts w:ascii="Arial" w:hAnsi="Arial" w:cs="Arial"/>
          <w:sz w:val="24"/>
          <w:szCs w:val="24"/>
        </w:rPr>
        <w:t>maior relação entre o déficit fiscal/PIB</w:t>
      </w:r>
      <w:r w:rsidR="006736EA">
        <w:rPr>
          <w:rFonts w:ascii="Arial" w:hAnsi="Arial" w:cs="Arial"/>
          <w:sz w:val="24"/>
          <w:szCs w:val="24"/>
        </w:rPr>
        <w:t xml:space="preserve">. </w:t>
      </w:r>
    </w:p>
    <w:p w:rsidR="006736EA" w:rsidRDefault="006736EA" w:rsidP="00776A05">
      <w:pPr>
        <w:spacing w:after="0" w:line="360" w:lineRule="auto"/>
        <w:jc w:val="both"/>
        <w:rPr>
          <w:rFonts w:ascii="Arial" w:hAnsi="Arial" w:cs="Arial"/>
          <w:sz w:val="24"/>
          <w:szCs w:val="24"/>
        </w:rPr>
      </w:pPr>
      <w:r>
        <w:rPr>
          <w:rFonts w:ascii="Arial" w:hAnsi="Arial" w:cs="Arial"/>
          <w:sz w:val="24"/>
          <w:szCs w:val="24"/>
        </w:rPr>
        <w:tab/>
        <w:t xml:space="preserve">O único ponto que não pôde ser comparado e exemplificado é a regulamentação pelo Estado, pois o Brasil já possuía grande </w:t>
      </w:r>
      <w:r w:rsidR="00184699">
        <w:rPr>
          <w:rFonts w:ascii="Arial" w:hAnsi="Arial" w:cs="Arial"/>
          <w:sz w:val="24"/>
          <w:szCs w:val="24"/>
        </w:rPr>
        <w:t>controle</w:t>
      </w:r>
      <w:r>
        <w:rPr>
          <w:rFonts w:ascii="Arial" w:hAnsi="Arial" w:cs="Arial"/>
          <w:sz w:val="24"/>
          <w:szCs w:val="24"/>
        </w:rPr>
        <w:t xml:space="preserve"> em suas instituições financeiras, alvo de críticas de agentes financeiros. Esta característica foi extremamente importante, pois protegeu a economia brasileira de práticas financeiras consideradas “sujas”, como a securitização, e que foram prejudiciais para várias economias desenvolvidas como os Estados Unidos e países da Europa.</w:t>
      </w:r>
    </w:p>
    <w:p w:rsidR="00184699" w:rsidRDefault="00184699" w:rsidP="00776A05">
      <w:pPr>
        <w:spacing w:after="0" w:line="360" w:lineRule="auto"/>
        <w:jc w:val="both"/>
        <w:rPr>
          <w:rFonts w:ascii="Arial" w:hAnsi="Arial" w:cs="Arial"/>
          <w:sz w:val="24"/>
          <w:szCs w:val="24"/>
        </w:rPr>
      </w:pPr>
      <w:r>
        <w:rPr>
          <w:rFonts w:ascii="Arial" w:hAnsi="Arial" w:cs="Arial"/>
          <w:sz w:val="24"/>
          <w:szCs w:val="24"/>
        </w:rPr>
        <w:tab/>
      </w:r>
      <w:r w:rsidR="003E7579">
        <w:rPr>
          <w:rFonts w:ascii="Arial" w:hAnsi="Arial" w:cs="Arial"/>
          <w:sz w:val="24"/>
          <w:szCs w:val="24"/>
        </w:rPr>
        <w:t>Portanto, a teoria keynesiana teve grande influência na economia brasileira, o que foi elucidado pelas análises feitas no trabalho. O grau de influência delas é bastante alto, visto que todos os indicadores se comportaram exatamente de acordo com o que foi discutido na teoria, inclusive em relação aos ciclos econômicos que ocorreram na economia brasileira nos últimos anos.</w:t>
      </w:r>
    </w:p>
    <w:p w:rsidR="003E7579" w:rsidRDefault="003E7579" w:rsidP="00776A05">
      <w:pPr>
        <w:spacing w:after="0" w:line="360" w:lineRule="auto"/>
        <w:jc w:val="both"/>
        <w:rPr>
          <w:rFonts w:ascii="Arial" w:hAnsi="Arial" w:cs="Arial"/>
          <w:sz w:val="24"/>
          <w:szCs w:val="24"/>
        </w:rPr>
      </w:pPr>
    </w:p>
    <w:p w:rsidR="003E7579" w:rsidRDefault="003E7579" w:rsidP="00776A05">
      <w:pPr>
        <w:spacing w:after="0" w:line="360" w:lineRule="auto"/>
        <w:jc w:val="both"/>
        <w:rPr>
          <w:rFonts w:ascii="Arial" w:hAnsi="Arial" w:cs="Arial"/>
          <w:sz w:val="24"/>
          <w:szCs w:val="24"/>
        </w:rPr>
      </w:pPr>
    </w:p>
    <w:p w:rsidR="003E7579" w:rsidRDefault="003E7579" w:rsidP="00776A05">
      <w:pPr>
        <w:spacing w:after="0" w:line="360" w:lineRule="auto"/>
        <w:jc w:val="both"/>
        <w:rPr>
          <w:rFonts w:ascii="Arial" w:hAnsi="Arial" w:cs="Arial"/>
          <w:sz w:val="24"/>
          <w:szCs w:val="24"/>
        </w:rPr>
      </w:pPr>
    </w:p>
    <w:p w:rsidR="006736EA" w:rsidRDefault="006736EA" w:rsidP="00776A05">
      <w:pPr>
        <w:spacing w:after="0" w:line="360" w:lineRule="auto"/>
        <w:jc w:val="both"/>
        <w:rPr>
          <w:rFonts w:ascii="Arial" w:hAnsi="Arial" w:cs="Arial"/>
          <w:sz w:val="24"/>
          <w:szCs w:val="24"/>
        </w:rPr>
      </w:pPr>
      <w:r>
        <w:rPr>
          <w:rFonts w:ascii="Arial" w:hAnsi="Arial" w:cs="Arial"/>
          <w:sz w:val="24"/>
          <w:szCs w:val="24"/>
        </w:rPr>
        <w:tab/>
      </w:r>
    </w:p>
    <w:p w:rsidR="000130D1" w:rsidRDefault="00064B15" w:rsidP="0051712A">
      <w:pPr>
        <w:spacing w:line="360" w:lineRule="auto"/>
        <w:jc w:val="center"/>
        <w:rPr>
          <w:rFonts w:ascii="Arial" w:eastAsia="Arial" w:hAnsi="Arial" w:cs="Arial"/>
          <w:b/>
          <w:sz w:val="24"/>
        </w:rPr>
      </w:pPr>
      <w:r>
        <w:rPr>
          <w:rFonts w:ascii="Arial" w:eastAsia="Arial" w:hAnsi="Arial" w:cs="Arial"/>
          <w:b/>
          <w:sz w:val="24"/>
        </w:rPr>
        <w:lastRenderedPageBreak/>
        <w:t>R</w:t>
      </w:r>
      <w:r w:rsidR="000130D1" w:rsidRPr="005F50F9">
        <w:rPr>
          <w:rFonts w:ascii="Arial" w:eastAsia="Arial" w:hAnsi="Arial" w:cs="Arial"/>
          <w:b/>
          <w:sz w:val="24"/>
        </w:rPr>
        <w:t>EFERÊNCIAS</w:t>
      </w:r>
    </w:p>
    <w:p w:rsidR="00392632" w:rsidRDefault="00C65253" w:rsidP="008C788D">
      <w:pPr>
        <w:spacing w:after="0" w:line="240" w:lineRule="auto"/>
        <w:rPr>
          <w:rFonts w:ascii="Arial" w:eastAsia="Arial" w:hAnsi="Arial" w:cs="Arial"/>
          <w:b/>
          <w:sz w:val="32"/>
        </w:rPr>
      </w:pPr>
      <w:r w:rsidRPr="00CB4578">
        <w:rPr>
          <w:rFonts w:ascii="Arial" w:hAnsi="Arial" w:cs="Arial"/>
          <w:sz w:val="24"/>
        </w:rPr>
        <w:t xml:space="preserve">AFONSO, J. R. R. </w:t>
      </w:r>
      <w:r w:rsidRPr="00CB4578">
        <w:rPr>
          <w:rFonts w:ascii="Arial" w:hAnsi="Arial" w:cs="Arial"/>
          <w:b/>
          <w:sz w:val="24"/>
        </w:rPr>
        <w:t>Keynes, crise e política fiscal</w:t>
      </w:r>
      <w:r w:rsidRPr="00CB4578">
        <w:rPr>
          <w:rFonts w:ascii="Arial" w:hAnsi="Arial" w:cs="Arial"/>
          <w:sz w:val="24"/>
        </w:rPr>
        <w:t xml:space="preserve">. São Paulo: Saraiva, 2012. 119 p. </w:t>
      </w:r>
      <w:r w:rsidR="00CB4578">
        <w:rPr>
          <w:rFonts w:ascii="Arial" w:hAnsi="Arial" w:cs="Arial"/>
          <w:sz w:val="24"/>
        </w:rPr>
        <w:t xml:space="preserve">In: SILVA, Júlia Figueira de Ornellas da. </w:t>
      </w:r>
      <w:r w:rsidR="00CB4578" w:rsidRPr="00CB4578">
        <w:rPr>
          <w:rFonts w:ascii="Arial" w:hAnsi="Arial" w:cs="Arial"/>
          <w:sz w:val="24"/>
        </w:rPr>
        <w:t>O status do pensamento macroeconômico após a crise de 2008 e o revigoramento da teoria key</w:t>
      </w:r>
      <w:r w:rsidR="00CB4578">
        <w:rPr>
          <w:rFonts w:ascii="Arial" w:hAnsi="Arial" w:cs="Arial"/>
          <w:sz w:val="24"/>
        </w:rPr>
        <w:t>n</w:t>
      </w:r>
      <w:r w:rsidR="00CB4578" w:rsidRPr="00CB4578">
        <w:rPr>
          <w:rFonts w:ascii="Arial" w:hAnsi="Arial" w:cs="Arial"/>
          <w:sz w:val="24"/>
        </w:rPr>
        <w:t>esiana</w:t>
      </w:r>
      <w:r w:rsidR="00CB4578">
        <w:rPr>
          <w:rFonts w:ascii="Arial" w:hAnsi="Arial" w:cs="Arial"/>
          <w:sz w:val="24"/>
        </w:rPr>
        <w:t>. Monografia (Bacharelado) – Instituto de Economia, Universidade Federal do Rio de Janeiro, Rio de Janeiro, 2013. Disponível em &lt;</w:t>
      </w:r>
      <w:r w:rsidR="00CB4578" w:rsidRPr="00CB4578">
        <w:rPr>
          <w:rFonts w:ascii="Arial" w:hAnsi="Arial" w:cs="Arial"/>
          <w:sz w:val="24"/>
        </w:rPr>
        <w:t>http://pantheon.ufrj.br/bitstream/11422/1953/1/JFOSilva.pdf</w:t>
      </w:r>
      <w:r w:rsidR="00CB4578">
        <w:rPr>
          <w:rFonts w:ascii="Arial" w:hAnsi="Arial" w:cs="Arial"/>
          <w:sz w:val="24"/>
        </w:rPr>
        <w:t>&gt;. Acesso em 06 mai. 2018</w:t>
      </w:r>
    </w:p>
    <w:p w:rsidR="00392632" w:rsidRDefault="00392632" w:rsidP="008C788D">
      <w:pPr>
        <w:spacing w:after="0" w:line="240" w:lineRule="auto"/>
        <w:rPr>
          <w:rFonts w:ascii="Arial" w:eastAsia="Arial" w:hAnsi="Arial" w:cs="Arial"/>
          <w:sz w:val="24"/>
        </w:rPr>
      </w:pPr>
    </w:p>
    <w:p w:rsidR="00FA041E" w:rsidRPr="00392632" w:rsidRDefault="00FA041E" w:rsidP="008C788D">
      <w:pPr>
        <w:spacing w:after="0" w:line="240" w:lineRule="auto"/>
        <w:rPr>
          <w:rFonts w:ascii="Arial" w:eastAsia="Arial" w:hAnsi="Arial" w:cs="Arial"/>
          <w:b/>
          <w:sz w:val="32"/>
        </w:rPr>
      </w:pPr>
      <w:r>
        <w:rPr>
          <w:rFonts w:ascii="Arial" w:eastAsia="Arial" w:hAnsi="Arial" w:cs="Arial"/>
          <w:sz w:val="24"/>
        </w:rPr>
        <w:t xml:space="preserve">BATISTA, João Marcos. A evolução da economia: uma abordagem histórica sobre os principais modelos, teorias e pensadores. </w:t>
      </w:r>
      <w:r w:rsidRPr="000E5526">
        <w:rPr>
          <w:rFonts w:ascii="Arial" w:eastAsia="Arial" w:hAnsi="Arial" w:cs="Arial"/>
          <w:b/>
          <w:sz w:val="24"/>
        </w:rPr>
        <w:t>Revista Eletrônica de Educação da Faculdade Araguaia</w:t>
      </w:r>
      <w:r>
        <w:rPr>
          <w:rFonts w:ascii="Arial" w:eastAsia="Arial" w:hAnsi="Arial" w:cs="Arial"/>
          <w:sz w:val="24"/>
        </w:rPr>
        <w:t>, vol. 2, n. 2, pp. 286-302, 2012.</w:t>
      </w:r>
      <w:r w:rsidR="00C55E40">
        <w:rPr>
          <w:rFonts w:ascii="Arial" w:eastAsia="Arial" w:hAnsi="Arial" w:cs="Arial"/>
          <w:sz w:val="24"/>
        </w:rPr>
        <w:t xml:space="preserve"> Disponível em                          &lt;</w:t>
      </w:r>
      <w:r w:rsidR="00C55E40" w:rsidRPr="00C55E40">
        <w:rPr>
          <w:rFonts w:ascii="Arial" w:eastAsia="Arial" w:hAnsi="Arial" w:cs="Arial"/>
          <w:sz w:val="24"/>
        </w:rPr>
        <w:t>https://www.fara.edu.br/sipe/index.php/renefara/article/viewFile/68/58</w:t>
      </w:r>
      <w:r w:rsidR="00C55E40">
        <w:rPr>
          <w:rFonts w:ascii="Arial" w:eastAsia="Arial" w:hAnsi="Arial" w:cs="Arial"/>
          <w:sz w:val="24"/>
        </w:rPr>
        <w:t>&gt; Acesso em 17 jun. 2018</w:t>
      </w:r>
    </w:p>
    <w:p w:rsidR="00392632" w:rsidRDefault="00392632" w:rsidP="008C788D">
      <w:pPr>
        <w:spacing w:after="0" w:line="240" w:lineRule="auto"/>
        <w:rPr>
          <w:rFonts w:ascii="Arial" w:eastAsia="Arial" w:hAnsi="Arial" w:cs="Arial"/>
          <w:sz w:val="24"/>
        </w:rPr>
      </w:pPr>
    </w:p>
    <w:p w:rsidR="00FA041E" w:rsidRDefault="00FA041E" w:rsidP="008C788D">
      <w:pPr>
        <w:spacing w:after="0" w:line="240" w:lineRule="auto"/>
        <w:rPr>
          <w:rFonts w:ascii="Arial" w:eastAsia="Arial" w:hAnsi="Arial" w:cs="Arial"/>
          <w:sz w:val="24"/>
        </w:rPr>
      </w:pPr>
      <w:r w:rsidRPr="001E6F06">
        <w:rPr>
          <w:rFonts w:ascii="Arial" w:eastAsia="Arial" w:hAnsi="Arial" w:cs="Arial"/>
          <w:sz w:val="24"/>
        </w:rPr>
        <w:t>BLANCHARD, Olivier. </w:t>
      </w:r>
      <w:r w:rsidRPr="001E6F06">
        <w:rPr>
          <w:rFonts w:ascii="Arial" w:eastAsia="Arial" w:hAnsi="Arial" w:cs="Arial"/>
          <w:b/>
          <w:sz w:val="24"/>
        </w:rPr>
        <w:t>Macroeconomia</w:t>
      </w:r>
      <w:r w:rsidRPr="001E6F06">
        <w:rPr>
          <w:rFonts w:ascii="Arial" w:eastAsia="Arial" w:hAnsi="Arial" w:cs="Arial"/>
          <w:sz w:val="24"/>
        </w:rPr>
        <w:t>. 5. ed. São Paulo, SP: Pearson, 2011</w:t>
      </w:r>
    </w:p>
    <w:p w:rsidR="00D735BE" w:rsidRDefault="00D735BE" w:rsidP="008C788D">
      <w:pPr>
        <w:spacing w:after="0" w:line="240" w:lineRule="auto"/>
        <w:rPr>
          <w:rFonts w:ascii="Arial" w:hAnsi="Arial" w:cs="Arial"/>
          <w:sz w:val="24"/>
          <w:szCs w:val="24"/>
        </w:rPr>
      </w:pPr>
    </w:p>
    <w:p w:rsidR="00D735BE" w:rsidRDefault="00D57472" w:rsidP="008C788D">
      <w:pPr>
        <w:spacing w:after="0" w:line="240" w:lineRule="auto"/>
        <w:rPr>
          <w:rFonts w:ascii="Arial" w:hAnsi="Arial" w:cs="Arial"/>
          <w:color w:val="000000" w:themeColor="text1"/>
          <w:sz w:val="24"/>
          <w:szCs w:val="24"/>
        </w:rPr>
      </w:pPr>
      <w:r>
        <w:rPr>
          <w:rFonts w:ascii="Arial" w:hAnsi="Arial" w:cs="Arial"/>
          <w:sz w:val="24"/>
          <w:szCs w:val="24"/>
        </w:rPr>
        <w:t>BANCO CENTRAL DO BRASIL</w:t>
      </w:r>
      <w:r w:rsidR="00D735BE" w:rsidRPr="00CC2DF0">
        <w:rPr>
          <w:rFonts w:ascii="Arial" w:hAnsi="Arial" w:cs="Arial"/>
          <w:sz w:val="24"/>
          <w:szCs w:val="24"/>
        </w:rPr>
        <w:t xml:space="preserve">. </w:t>
      </w:r>
      <w:r w:rsidR="00D735BE" w:rsidRPr="00CC2DF0">
        <w:rPr>
          <w:rFonts w:ascii="Arial" w:hAnsi="Arial" w:cs="Arial"/>
          <w:b/>
          <w:sz w:val="24"/>
          <w:szCs w:val="24"/>
        </w:rPr>
        <w:t xml:space="preserve">A economia internacional. </w:t>
      </w:r>
      <w:r w:rsidR="00D735BE" w:rsidRPr="00CC2DF0">
        <w:rPr>
          <w:rFonts w:ascii="Arial" w:hAnsi="Arial" w:cs="Arial"/>
          <w:sz w:val="24"/>
          <w:szCs w:val="24"/>
        </w:rPr>
        <w:t xml:space="preserve">Relatório anual de 2007. </w:t>
      </w:r>
      <w:r w:rsidR="00D735BE">
        <w:rPr>
          <w:rFonts w:ascii="Arial" w:hAnsi="Arial" w:cs="Arial"/>
          <w:sz w:val="24"/>
          <w:szCs w:val="24"/>
        </w:rPr>
        <w:t xml:space="preserve">Disponível em </w:t>
      </w:r>
      <w:r w:rsidR="00D735BE" w:rsidRPr="00CC2DF0">
        <w:rPr>
          <w:rFonts w:ascii="Arial" w:hAnsi="Arial" w:cs="Arial"/>
          <w:sz w:val="24"/>
          <w:szCs w:val="24"/>
        </w:rPr>
        <w:t>&lt;</w:t>
      </w:r>
      <w:r w:rsidR="00D735BE" w:rsidRPr="00D735BE">
        <w:rPr>
          <w:rStyle w:val="Hyperlink"/>
          <w:rFonts w:ascii="Arial" w:hAnsi="Arial" w:cs="Arial"/>
          <w:color w:val="auto"/>
          <w:sz w:val="24"/>
          <w:szCs w:val="24"/>
          <w:u w:val="none"/>
        </w:rPr>
        <w:t>http://www.bcb.gov.br/pec/boletim/banual2007/rel2007cap6p.pdf&gt;. Acesso</w:t>
      </w:r>
      <w:r w:rsidR="00D735BE" w:rsidRPr="00CC2DF0">
        <w:rPr>
          <w:rFonts w:ascii="Arial" w:hAnsi="Arial" w:cs="Arial"/>
          <w:sz w:val="24"/>
          <w:szCs w:val="24"/>
        </w:rPr>
        <w:t xml:space="preserve"> em: </w:t>
      </w:r>
      <w:r w:rsidR="00D735BE">
        <w:rPr>
          <w:rFonts w:ascii="Arial" w:hAnsi="Arial" w:cs="Arial"/>
          <w:sz w:val="24"/>
          <w:szCs w:val="24"/>
        </w:rPr>
        <w:t>27</w:t>
      </w:r>
      <w:r w:rsidR="00D735BE" w:rsidRPr="00CC2DF0">
        <w:rPr>
          <w:rFonts w:ascii="Arial" w:hAnsi="Arial" w:cs="Arial"/>
          <w:color w:val="000000" w:themeColor="text1"/>
          <w:sz w:val="24"/>
          <w:szCs w:val="24"/>
        </w:rPr>
        <w:t xml:space="preserve"> out.201</w:t>
      </w:r>
      <w:r w:rsidR="00D735BE">
        <w:rPr>
          <w:rFonts w:ascii="Arial" w:hAnsi="Arial" w:cs="Arial"/>
          <w:color w:val="000000" w:themeColor="text1"/>
          <w:sz w:val="24"/>
          <w:szCs w:val="24"/>
        </w:rPr>
        <w:t>8</w:t>
      </w:r>
      <w:r w:rsidR="00D735BE" w:rsidRPr="00CC2DF0">
        <w:rPr>
          <w:rFonts w:ascii="Arial" w:hAnsi="Arial" w:cs="Arial"/>
          <w:color w:val="000000" w:themeColor="text1"/>
          <w:sz w:val="24"/>
          <w:szCs w:val="24"/>
        </w:rPr>
        <w:t>.</w:t>
      </w:r>
    </w:p>
    <w:p w:rsidR="00385795" w:rsidRDefault="00385795" w:rsidP="008C788D">
      <w:pPr>
        <w:spacing w:after="0" w:line="240" w:lineRule="auto"/>
        <w:rPr>
          <w:rFonts w:ascii="Arial" w:hAnsi="Arial" w:cs="Arial"/>
          <w:sz w:val="24"/>
          <w:szCs w:val="24"/>
        </w:rPr>
      </w:pPr>
    </w:p>
    <w:p w:rsidR="00EC1E68" w:rsidRPr="00CC2DF0" w:rsidRDefault="00D57472" w:rsidP="008C788D">
      <w:pPr>
        <w:spacing w:after="0" w:line="240" w:lineRule="auto"/>
        <w:rPr>
          <w:rFonts w:ascii="Arial" w:hAnsi="Arial" w:cs="Arial"/>
          <w:sz w:val="24"/>
          <w:szCs w:val="24"/>
        </w:rPr>
      </w:pPr>
      <w:r>
        <w:rPr>
          <w:rFonts w:ascii="Arial" w:hAnsi="Arial" w:cs="Arial"/>
          <w:sz w:val="24"/>
          <w:szCs w:val="24"/>
        </w:rPr>
        <w:t>BANCO CENTRAL DO BRASIL</w:t>
      </w:r>
      <w:r w:rsidR="00EC1E68" w:rsidRPr="00CC2DF0">
        <w:rPr>
          <w:rFonts w:ascii="Arial" w:hAnsi="Arial" w:cs="Arial"/>
          <w:sz w:val="24"/>
          <w:szCs w:val="24"/>
        </w:rPr>
        <w:t xml:space="preserve">. </w:t>
      </w:r>
      <w:r w:rsidR="00EC1E68" w:rsidRPr="00CC2DF0">
        <w:rPr>
          <w:rFonts w:ascii="Arial" w:hAnsi="Arial" w:cs="Arial"/>
          <w:b/>
          <w:sz w:val="24"/>
          <w:szCs w:val="24"/>
        </w:rPr>
        <w:t xml:space="preserve">Boletim do BC: </w:t>
      </w:r>
      <w:r w:rsidR="00EC1E68" w:rsidRPr="00CC2DF0">
        <w:rPr>
          <w:rFonts w:ascii="Arial" w:hAnsi="Arial" w:cs="Arial"/>
          <w:sz w:val="24"/>
          <w:szCs w:val="24"/>
        </w:rPr>
        <w:t>relatório anual de 2008. Disponível em</w:t>
      </w:r>
      <w:r w:rsidR="00EC1E68">
        <w:rPr>
          <w:rFonts w:ascii="Arial" w:hAnsi="Arial" w:cs="Arial"/>
          <w:sz w:val="24"/>
          <w:szCs w:val="24"/>
        </w:rPr>
        <w:t>&lt;</w:t>
      </w:r>
      <w:r w:rsidR="00EC1E68" w:rsidRPr="00EC1E68">
        <w:rPr>
          <w:rStyle w:val="Hyperlink"/>
          <w:rFonts w:ascii="Arial" w:hAnsi="Arial" w:cs="Arial"/>
          <w:color w:val="auto"/>
          <w:sz w:val="24"/>
          <w:szCs w:val="24"/>
          <w:u w:val="none"/>
        </w:rPr>
        <w:t>http://www.bcb.gov.br/pec/boletim/banual2008/rel2008p.pdf</w:t>
      </w:r>
      <w:r w:rsidR="00EC1E68">
        <w:rPr>
          <w:rStyle w:val="Hyperlink"/>
          <w:rFonts w:ascii="Arial" w:hAnsi="Arial" w:cs="Arial"/>
          <w:color w:val="auto"/>
          <w:sz w:val="24"/>
          <w:szCs w:val="24"/>
          <w:u w:val="none"/>
        </w:rPr>
        <w:t>&gt;</w:t>
      </w:r>
      <w:r w:rsidR="00EC1E68" w:rsidRPr="00CC2DF0">
        <w:rPr>
          <w:rFonts w:ascii="Arial" w:hAnsi="Arial" w:cs="Arial"/>
          <w:sz w:val="24"/>
          <w:szCs w:val="24"/>
        </w:rPr>
        <w:t>. Acesso em</w:t>
      </w:r>
      <w:r w:rsidR="00EC1E68">
        <w:rPr>
          <w:rFonts w:ascii="Arial" w:hAnsi="Arial" w:cs="Arial"/>
          <w:sz w:val="24"/>
          <w:szCs w:val="24"/>
        </w:rPr>
        <w:t xml:space="preserve"> 02nov</w:t>
      </w:r>
      <w:r w:rsidR="00EC1E68" w:rsidRPr="00CC2DF0">
        <w:rPr>
          <w:rFonts w:ascii="Arial" w:hAnsi="Arial" w:cs="Arial"/>
          <w:sz w:val="24"/>
          <w:szCs w:val="24"/>
        </w:rPr>
        <w:t>. 201</w:t>
      </w:r>
      <w:r w:rsidR="00EC1E68">
        <w:rPr>
          <w:rFonts w:ascii="Arial" w:hAnsi="Arial" w:cs="Arial"/>
          <w:sz w:val="24"/>
          <w:szCs w:val="24"/>
        </w:rPr>
        <w:t>8</w:t>
      </w:r>
    </w:p>
    <w:p w:rsidR="00EC49C8" w:rsidRDefault="00EC49C8" w:rsidP="008C788D">
      <w:pPr>
        <w:spacing w:after="0" w:line="240" w:lineRule="auto"/>
        <w:rPr>
          <w:rFonts w:ascii="Arial" w:eastAsia="Arial" w:hAnsi="Arial" w:cs="Arial"/>
        </w:rPr>
      </w:pPr>
    </w:p>
    <w:p w:rsidR="00385795" w:rsidRDefault="00D57472" w:rsidP="008C788D">
      <w:pPr>
        <w:spacing w:after="0" w:line="240" w:lineRule="auto"/>
        <w:rPr>
          <w:rFonts w:ascii="Arial" w:hAnsi="Arial" w:cs="Arial"/>
          <w:sz w:val="24"/>
          <w:szCs w:val="24"/>
        </w:rPr>
      </w:pPr>
      <w:r>
        <w:rPr>
          <w:rFonts w:ascii="Arial" w:hAnsi="Arial" w:cs="Arial"/>
          <w:sz w:val="24"/>
          <w:szCs w:val="24"/>
        </w:rPr>
        <w:t>BANCO CENTRAL DO BRASIL</w:t>
      </w:r>
      <w:r w:rsidR="00385795" w:rsidRPr="00CC2DF0">
        <w:rPr>
          <w:rFonts w:ascii="Arial" w:hAnsi="Arial" w:cs="Arial"/>
          <w:sz w:val="24"/>
          <w:szCs w:val="24"/>
        </w:rPr>
        <w:t xml:space="preserve">. </w:t>
      </w:r>
      <w:r w:rsidR="00385795" w:rsidRPr="00CC2DF0">
        <w:rPr>
          <w:rFonts w:ascii="Arial" w:hAnsi="Arial" w:cs="Arial"/>
          <w:b/>
          <w:sz w:val="24"/>
          <w:szCs w:val="24"/>
        </w:rPr>
        <w:t xml:space="preserve">Boletim do BC: </w:t>
      </w:r>
      <w:r w:rsidR="00385795" w:rsidRPr="00CC2DF0">
        <w:rPr>
          <w:rFonts w:ascii="Arial" w:hAnsi="Arial" w:cs="Arial"/>
          <w:sz w:val="24"/>
          <w:szCs w:val="24"/>
        </w:rPr>
        <w:t xml:space="preserve">relatório anual de 2009. Disponível em: </w:t>
      </w:r>
      <w:r w:rsidR="00385795">
        <w:rPr>
          <w:rFonts w:ascii="Arial" w:hAnsi="Arial" w:cs="Arial"/>
          <w:sz w:val="24"/>
          <w:szCs w:val="24"/>
        </w:rPr>
        <w:t>&lt;</w:t>
      </w:r>
      <w:r w:rsidR="00385795" w:rsidRPr="00385795">
        <w:rPr>
          <w:rStyle w:val="Hyperlink"/>
          <w:rFonts w:ascii="Arial" w:hAnsi="Arial" w:cs="Arial"/>
          <w:color w:val="auto"/>
          <w:sz w:val="24"/>
          <w:szCs w:val="24"/>
          <w:u w:val="none"/>
        </w:rPr>
        <w:t>http://www.bcb.gov.br/pec/boletim/banual2009/rel2009p.pdf</w:t>
      </w:r>
      <w:r w:rsidR="00385795">
        <w:rPr>
          <w:rStyle w:val="Hyperlink"/>
          <w:rFonts w:ascii="Arial" w:hAnsi="Arial" w:cs="Arial"/>
          <w:color w:val="auto"/>
          <w:sz w:val="24"/>
          <w:szCs w:val="24"/>
          <w:u w:val="none"/>
        </w:rPr>
        <w:t>&gt;</w:t>
      </w:r>
      <w:r w:rsidR="00385795" w:rsidRPr="00CC2DF0">
        <w:rPr>
          <w:rFonts w:ascii="Arial" w:hAnsi="Arial" w:cs="Arial"/>
          <w:sz w:val="24"/>
          <w:szCs w:val="24"/>
        </w:rPr>
        <w:t xml:space="preserve">. Acesso em </w:t>
      </w:r>
      <w:r w:rsidR="00385795">
        <w:rPr>
          <w:rFonts w:ascii="Arial" w:hAnsi="Arial" w:cs="Arial"/>
          <w:sz w:val="24"/>
          <w:szCs w:val="24"/>
        </w:rPr>
        <w:t>03nov</w:t>
      </w:r>
      <w:r w:rsidR="00385795" w:rsidRPr="00CC2DF0">
        <w:rPr>
          <w:rFonts w:ascii="Arial" w:hAnsi="Arial" w:cs="Arial"/>
          <w:sz w:val="24"/>
          <w:szCs w:val="24"/>
        </w:rPr>
        <w:t>. 201</w:t>
      </w:r>
      <w:r w:rsidR="00385795">
        <w:rPr>
          <w:rFonts w:ascii="Arial" w:hAnsi="Arial" w:cs="Arial"/>
          <w:sz w:val="24"/>
          <w:szCs w:val="24"/>
        </w:rPr>
        <w:t>8</w:t>
      </w:r>
      <w:r w:rsidR="00385795" w:rsidRPr="00CC2DF0">
        <w:rPr>
          <w:rFonts w:ascii="Arial" w:hAnsi="Arial" w:cs="Arial"/>
          <w:sz w:val="24"/>
          <w:szCs w:val="24"/>
        </w:rPr>
        <w:t>.</w:t>
      </w:r>
    </w:p>
    <w:p w:rsidR="0083394B" w:rsidRDefault="0083394B" w:rsidP="008C788D">
      <w:pPr>
        <w:spacing w:after="0" w:line="240" w:lineRule="auto"/>
        <w:rPr>
          <w:rFonts w:ascii="Arial" w:hAnsi="Arial" w:cs="Arial"/>
          <w:sz w:val="24"/>
          <w:szCs w:val="24"/>
        </w:rPr>
      </w:pPr>
    </w:p>
    <w:p w:rsidR="0083394B" w:rsidRDefault="00D57472" w:rsidP="008C788D">
      <w:pPr>
        <w:spacing w:after="0" w:line="240" w:lineRule="auto"/>
        <w:rPr>
          <w:rFonts w:ascii="Arial" w:hAnsi="Arial" w:cs="Arial"/>
          <w:sz w:val="24"/>
          <w:szCs w:val="24"/>
        </w:rPr>
      </w:pPr>
      <w:r>
        <w:rPr>
          <w:rFonts w:ascii="Arial" w:hAnsi="Arial" w:cs="Arial"/>
          <w:sz w:val="24"/>
          <w:szCs w:val="24"/>
        </w:rPr>
        <w:t>BANCO CENTRAL DO BRASIL</w:t>
      </w:r>
      <w:r w:rsidR="0083394B" w:rsidRPr="00CC2DF0">
        <w:rPr>
          <w:rFonts w:ascii="Arial" w:hAnsi="Arial" w:cs="Arial"/>
          <w:sz w:val="24"/>
          <w:szCs w:val="24"/>
        </w:rPr>
        <w:t xml:space="preserve">. </w:t>
      </w:r>
      <w:r w:rsidR="0083394B" w:rsidRPr="00CC2DF0">
        <w:rPr>
          <w:rFonts w:ascii="Arial" w:hAnsi="Arial" w:cs="Arial"/>
          <w:b/>
          <w:sz w:val="24"/>
          <w:szCs w:val="24"/>
        </w:rPr>
        <w:t xml:space="preserve">Boletim do BC: </w:t>
      </w:r>
      <w:r w:rsidR="0083394B" w:rsidRPr="00CC2DF0">
        <w:rPr>
          <w:rFonts w:ascii="Arial" w:hAnsi="Arial" w:cs="Arial"/>
          <w:sz w:val="24"/>
          <w:szCs w:val="24"/>
        </w:rPr>
        <w:t xml:space="preserve">relatório anual de 2010. Disponível em: </w:t>
      </w:r>
      <w:r w:rsidR="0083394B">
        <w:rPr>
          <w:rFonts w:ascii="Arial" w:hAnsi="Arial" w:cs="Arial"/>
          <w:sz w:val="24"/>
          <w:szCs w:val="24"/>
        </w:rPr>
        <w:t>&lt;</w:t>
      </w:r>
      <w:r w:rsidR="0083394B" w:rsidRPr="0083394B">
        <w:rPr>
          <w:rStyle w:val="Hyperlink"/>
          <w:rFonts w:ascii="Arial" w:hAnsi="Arial" w:cs="Arial"/>
          <w:color w:val="auto"/>
          <w:sz w:val="24"/>
          <w:szCs w:val="24"/>
          <w:u w:val="none"/>
        </w:rPr>
        <w:t>http://www.bcb.gov.br/pec/boletim/banual2010/rel2010p.pdf</w:t>
      </w:r>
      <w:r w:rsidR="0083394B">
        <w:rPr>
          <w:rFonts w:ascii="Arial" w:hAnsi="Arial" w:cs="Arial"/>
          <w:sz w:val="24"/>
          <w:szCs w:val="24"/>
        </w:rPr>
        <w:t>&gt;</w:t>
      </w:r>
      <w:r w:rsidR="0083394B" w:rsidRPr="00CC2DF0">
        <w:rPr>
          <w:rFonts w:ascii="Arial" w:hAnsi="Arial" w:cs="Arial"/>
          <w:sz w:val="24"/>
          <w:szCs w:val="24"/>
        </w:rPr>
        <w:t xml:space="preserve"> Acesso em </w:t>
      </w:r>
      <w:r w:rsidR="0083394B">
        <w:rPr>
          <w:rFonts w:ascii="Arial" w:hAnsi="Arial" w:cs="Arial"/>
          <w:sz w:val="24"/>
          <w:szCs w:val="24"/>
        </w:rPr>
        <w:t>03nov</w:t>
      </w:r>
      <w:r w:rsidR="0083394B" w:rsidRPr="00CC2DF0">
        <w:rPr>
          <w:rFonts w:ascii="Arial" w:hAnsi="Arial" w:cs="Arial"/>
          <w:sz w:val="24"/>
          <w:szCs w:val="24"/>
        </w:rPr>
        <w:t>. 201</w:t>
      </w:r>
      <w:r w:rsidR="0083394B">
        <w:rPr>
          <w:rFonts w:ascii="Arial" w:hAnsi="Arial" w:cs="Arial"/>
          <w:sz w:val="24"/>
          <w:szCs w:val="24"/>
        </w:rPr>
        <w:t>8</w:t>
      </w:r>
      <w:r w:rsidR="0083394B" w:rsidRPr="00CC2DF0">
        <w:rPr>
          <w:rFonts w:ascii="Arial" w:hAnsi="Arial" w:cs="Arial"/>
          <w:sz w:val="24"/>
          <w:szCs w:val="24"/>
        </w:rPr>
        <w:t>.</w:t>
      </w:r>
    </w:p>
    <w:p w:rsidR="00450914" w:rsidRDefault="00450914" w:rsidP="008C788D">
      <w:pPr>
        <w:spacing w:after="0" w:line="240" w:lineRule="auto"/>
        <w:rPr>
          <w:rFonts w:ascii="Arial" w:hAnsi="Arial" w:cs="Arial"/>
          <w:sz w:val="24"/>
          <w:szCs w:val="24"/>
        </w:rPr>
      </w:pPr>
    </w:p>
    <w:p w:rsidR="00450914" w:rsidRPr="00CC2DF0" w:rsidRDefault="00D57472" w:rsidP="008C788D">
      <w:pPr>
        <w:spacing w:after="0" w:line="240" w:lineRule="auto"/>
        <w:rPr>
          <w:rFonts w:ascii="Arial" w:hAnsi="Arial" w:cs="Arial"/>
          <w:sz w:val="24"/>
          <w:szCs w:val="24"/>
        </w:rPr>
      </w:pPr>
      <w:r>
        <w:rPr>
          <w:rFonts w:ascii="Arial" w:hAnsi="Arial" w:cs="Arial"/>
          <w:sz w:val="24"/>
          <w:szCs w:val="24"/>
        </w:rPr>
        <w:t>BANCO CENTRAL DO BRASIL</w:t>
      </w:r>
      <w:r w:rsidR="00450914" w:rsidRPr="00CC2DF0">
        <w:rPr>
          <w:rFonts w:ascii="Arial" w:hAnsi="Arial" w:cs="Arial"/>
          <w:sz w:val="24"/>
          <w:szCs w:val="24"/>
        </w:rPr>
        <w:t xml:space="preserve">. </w:t>
      </w:r>
      <w:r w:rsidR="00450914" w:rsidRPr="00CC2DF0">
        <w:rPr>
          <w:rFonts w:ascii="Arial" w:hAnsi="Arial" w:cs="Arial"/>
          <w:b/>
          <w:sz w:val="24"/>
          <w:szCs w:val="24"/>
        </w:rPr>
        <w:t xml:space="preserve">Boletim do BC: </w:t>
      </w:r>
      <w:r w:rsidR="00450914" w:rsidRPr="00CC2DF0">
        <w:rPr>
          <w:rFonts w:ascii="Arial" w:hAnsi="Arial" w:cs="Arial"/>
          <w:sz w:val="24"/>
          <w:szCs w:val="24"/>
        </w:rPr>
        <w:t>relatório anual de 201</w:t>
      </w:r>
      <w:r w:rsidR="00450914">
        <w:rPr>
          <w:rFonts w:ascii="Arial" w:hAnsi="Arial" w:cs="Arial"/>
          <w:sz w:val="24"/>
          <w:szCs w:val="24"/>
        </w:rPr>
        <w:t xml:space="preserve">1. </w:t>
      </w:r>
      <w:r w:rsidR="00450914" w:rsidRPr="00CC2DF0">
        <w:rPr>
          <w:rFonts w:ascii="Arial" w:hAnsi="Arial" w:cs="Arial"/>
          <w:sz w:val="24"/>
          <w:szCs w:val="24"/>
        </w:rPr>
        <w:t xml:space="preserve">Disponível em: </w:t>
      </w:r>
      <w:r w:rsidR="00450914">
        <w:rPr>
          <w:rFonts w:ascii="Arial" w:hAnsi="Arial" w:cs="Arial"/>
          <w:sz w:val="24"/>
          <w:szCs w:val="24"/>
        </w:rPr>
        <w:t>&lt;</w:t>
      </w:r>
      <w:r w:rsidR="00450914" w:rsidRPr="0083394B">
        <w:rPr>
          <w:rStyle w:val="Hyperlink"/>
          <w:rFonts w:ascii="Arial" w:hAnsi="Arial" w:cs="Arial"/>
          <w:color w:val="auto"/>
          <w:sz w:val="24"/>
          <w:szCs w:val="24"/>
          <w:u w:val="none"/>
        </w:rPr>
        <w:t>http://www.bcb.gov.br/pec/boletim/banual201</w:t>
      </w:r>
      <w:r w:rsidR="00450914">
        <w:rPr>
          <w:rStyle w:val="Hyperlink"/>
          <w:rFonts w:ascii="Arial" w:hAnsi="Arial" w:cs="Arial"/>
          <w:color w:val="auto"/>
          <w:sz w:val="24"/>
          <w:szCs w:val="24"/>
          <w:u w:val="none"/>
        </w:rPr>
        <w:t>1</w:t>
      </w:r>
      <w:r w:rsidR="00450914" w:rsidRPr="0083394B">
        <w:rPr>
          <w:rStyle w:val="Hyperlink"/>
          <w:rFonts w:ascii="Arial" w:hAnsi="Arial" w:cs="Arial"/>
          <w:color w:val="auto"/>
          <w:sz w:val="24"/>
          <w:szCs w:val="24"/>
          <w:u w:val="none"/>
        </w:rPr>
        <w:t>/rel201</w:t>
      </w:r>
      <w:r w:rsidR="00450914">
        <w:rPr>
          <w:rStyle w:val="Hyperlink"/>
          <w:rFonts w:ascii="Arial" w:hAnsi="Arial" w:cs="Arial"/>
          <w:color w:val="auto"/>
          <w:sz w:val="24"/>
          <w:szCs w:val="24"/>
          <w:u w:val="none"/>
        </w:rPr>
        <w:t>1</w:t>
      </w:r>
      <w:r w:rsidR="00450914" w:rsidRPr="0083394B">
        <w:rPr>
          <w:rStyle w:val="Hyperlink"/>
          <w:rFonts w:ascii="Arial" w:hAnsi="Arial" w:cs="Arial"/>
          <w:color w:val="auto"/>
          <w:sz w:val="24"/>
          <w:szCs w:val="24"/>
          <w:u w:val="none"/>
        </w:rPr>
        <w:t>p.pdf</w:t>
      </w:r>
      <w:r w:rsidR="00450914">
        <w:rPr>
          <w:rFonts w:ascii="Arial" w:hAnsi="Arial" w:cs="Arial"/>
          <w:sz w:val="24"/>
          <w:szCs w:val="24"/>
        </w:rPr>
        <w:t>&gt;</w:t>
      </w:r>
      <w:r w:rsidR="00450914" w:rsidRPr="00CC2DF0">
        <w:rPr>
          <w:rFonts w:ascii="Arial" w:hAnsi="Arial" w:cs="Arial"/>
          <w:sz w:val="24"/>
          <w:szCs w:val="24"/>
        </w:rPr>
        <w:t xml:space="preserve"> Acesso em </w:t>
      </w:r>
      <w:r w:rsidR="00450914">
        <w:rPr>
          <w:rFonts w:ascii="Arial" w:hAnsi="Arial" w:cs="Arial"/>
          <w:sz w:val="24"/>
          <w:szCs w:val="24"/>
        </w:rPr>
        <w:t>04nov</w:t>
      </w:r>
      <w:r w:rsidR="00450914" w:rsidRPr="00CC2DF0">
        <w:rPr>
          <w:rFonts w:ascii="Arial" w:hAnsi="Arial" w:cs="Arial"/>
          <w:sz w:val="24"/>
          <w:szCs w:val="24"/>
        </w:rPr>
        <w:t>. 201</w:t>
      </w:r>
      <w:r w:rsidR="00450914">
        <w:rPr>
          <w:rFonts w:ascii="Arial" w:hAnsi="Arial" w:cs="Arial"/>
          <w:sz w:val="24"/>
          <w:szCs w:val="24"/>
        </w:rPr>
        <w:t>8</w:t>
      </w:r>
      <w:r w:rsidR="00450914" w:rsidRPr="00CC2DF0">
        <w:rPr>
          <w:rFonts w:ascii="Arial" w:hAnsi="Arial" w:cs="Arial"/>
          <w:sz w:val="24"/>
          <w:szCs w:val="24"/>
        </w:rPr>
        <w:t>.</w:t>
      </w:r>
    </w:p>
    <w:p w:rsidR="00450914" w:rsidRDefault="00450914" w:rsidP="008C788D">
      <w:pPr>
        <w:spacing w:after="0" w:line="240" w:lineRule="auto"/>
        <w:rPr>
          <w:rFonts w:ascii="Arial" w:hAnsi="Arial" w:cs="Arial"/>
          <w:sz w:val="24"/>
          <w:szCs w:val="24"/>
        </w:rPr>
      </w:pPr>
    </w:p>
    <w:p w:rsidR="00450914" w:rsidRPr="00CC2DF0" w:rsidRDefault="00D57472" w:rsidP="008C788D">
      <w:pPr>
        <w:spacing w:after="0" w:line="240" w:lineRule="auto"/>
        <w:rPr>
          <w:rFonts w:ascii="Arial" w:hAnsi="Arial" w:cs="Arial"/>
          <w:sz w:val="24"/>
          <w:szCs w:val="24"/>
        </w:rPr>
      </w:pPr>
      <w:r>
        <w:rPr>
          <w:rFonts w:ascii="Arial" w:hAnsi="Arial" w:cs="Arial"/>
          <w:sz w:val="24"/>
          <w:szCs w:val="24"/>
        </w:rPr>
        <w:t>BANCO CENTRAL DO BRASIL</w:t>
      </w:r>
      <w:r w:rsidR="00450914" w:rsidRPr="00CC2DF0">
        <w:rPr>
          <w:rFonts w:ascii="Arial" w:hAnsi="Arial" w:cs="Arial"/>
          <w:sz w:val="24"/>
          <w:szCs w:val="24"/>
        </w:rPr>
        <w:t xml:space="preserve">. </w:t>
      </w:r>
      <w:r w:rsidR="00450914" w:rsidRPr="00CC2DF0">
        <w:rPr>
          <w:rFonts w:ascii="Arial" w:hAnsi="Arial" w:cs="Arial"/>
          <w:b/>
          <w:sz w:val="24"/>
          <w:szCs w:val="24"/>
        </w:rPr>
        <w:t xml:space="preserve">Boletim do BC: </w:t>
      </w:r>
      <w:r w:rsidR="00450914" w:rsidRPr="00CC2DF0">
        <w:rPr>
          <w:rFonts w:ascii="Arial" w:hAnsi="Arial" w:cs="Arial"/>
          <w:sz w:val="24"/>
          <w:szCs w:val="24"/>
        </w:rPr>
        <w:t>relatório anual de 201</w:t>
      </w:r>
      <w:r w:rsidR="00450914">
        <w:rPr>
          <w:rFonts w:ascii="Arial" w:hAnsi="Arial" w:cs="Arial"/>
          <w:sz w:val="24"/>
          <w:szCs w:val="24"/>
        </w:rPr>
        <w:t xml:space="preserve">2. </w:t>
      </w:r>
      <w:r w:rsidR="00450914" w:rsidRPr="00CC2DF0">
        <w:rPr>
          <w:rFonts w:ascii="Arial" w:hAnsi="Arial" w:cs="Arial"/>
          <w:sz w:val="24"/>
          <w:szCs w:val="24"/>
        </w:rPr>
        <w:t xml:space="preserve">Disponível em: </w:t>
      </w:r>
      <w:r w:rsidR="00450914">
        <w:rPr>
          <w:rFonts w:ascii="Arial" w:hAnsi="Arial" w:cs="Arial"/>
          <w:sz w:val="24"/>
          <w:szCs w:val="24"/>
        </w:rPr>
        <w:t>&lt;</w:t>
      </w:r>
      <w:r w:rsidR="00450914" w:rsidRPr="0083394B">
        <w:rPr>
          <w:rStyle w:val="Hyperlink"/>
          <w:rFonts w:ascii="Arial" w:hAnsi="Arial" w:cs="Arial"/>
          <w:color w:val="auto"/>
          <w:sz w:val="24"/>
          <w:szCs w:val="24"/>
          <w:u w:val="none"/>
        </w:rPr>
        <w:t>http://www.bcb.gov.br/pec/boletim/banual201</w:t>
      </w:r>
      <w:r w:rsidR="00450914">
        <w:rPr>
          <w:rStyle w:val="Hyperlink"/>
          <w:rFonts w:ascii="Arial" w:hAnsi="Arial" w:cs="Arial"/>
          <w:color w:val="auto"/>
          <w:sz w:val="24"/>
          <w:szCs w:val="24"/>
          <w:u w:val="none"/>
        </w:rPr>
        <w:t>2</w:t>
      </w:r>
      <w:r w:rsidR="00450914" w:rsidRPr="0083394B">
        <w:rPr>
          <w:rStyle w:val="Hyperlink"/>
          <w:rFonts w:ascii="Arial" w:hAnsi="Arial" w:cs="Arial"/>
          <w:color w:val="auto"/>
          <w:sz w:val="24"/>
          <w:szCs w:val="24"/>
          <w:u w:val="none"/>
        </w:rPr>
        <w:t>/rel201</w:t>
      </w:r>
      <w:r w:rsidR="00450914">
        <w:rPr>
          <w:rStyle w:val="Hyperlink"/>
          <w:rFonts w:ascii="Arial" w:hAnsi="Arial" w:cs="Arial"/>
          <w:color w:val="auto"/>
          <w:sz w:val="24"/>
          <w:szCs w:val="24"/>
          <w:u w:val="none"/>
        </w:rPr>
        <w:t>2</w:t>
      </w:r>
      <w:r w:rsidR="00450914" w:rsidRPr="0083394B">
        <w:rPr>
          <w:rStyle w:val="Hyperlink"/>
          <w:rFonts w:ascii="Arial" w:hAnsi="Arial" w:cs="Arial"/>
          <w:color w:val="auto"/>
          <w:sz w:val="24"/>
          <w:szCs w:val="24"/>
          <w:u w:val="none"/>
        </w:rPr>
        <w:t>p.pdf</w:t>
      </w:r>
      <w:r w:rsidR="00450914">
        <w:rPr>
          <w:rFonts w:ascii="Arial" w:hAnsi="Arial" w:cs="Arial"/>
          <w:sz w:val="24"/>
          <w:szCs w:val="24"/>
        </w:rPr>
        <w:t>&gt;</w:t>
      </w:r>
      <w:r w:rsidR="00450914" w:rsidRPr="00CC2DF0">
        <w:rPr>
          <w:rFonts w:ascii="Arial" w:hAnsi="Arial" w:cs="Arial"/>
          <w:sz w:val="24"/>
          <w:szCs w:val="24"/>
        </w:rPr>
        <w:t xml:space="preserve"> Acesso em </w:t>
      </w:r>
      <w:r w:rsidR="00450914">
        <w:rPr>
          <w:rFonts w:ascii="Arial" w:hAnsi="Arial" w:cs="Arial"/>
          <w:sz w:val="24"/>
          <w:szCs w:val="24"/>
        </w:rPr>
        <w:t>04nov</w:t>
      </w:r>
      <w:r w:rsidR="00450914" w:rsidRPr="00CC2DF0">
        <w:rPr>
          <w:rFonts w:ascii="Arial" w:hAnsi="Arial" w:cs="Arial"/>
          <w:sz w:val="24"/>
          <w:szCs w:val="24"/>
        </w:rPr>
        <w:t>. 201</w:t>
      </w:r>
      <w:r w:rsidR="00450914">
        <w:rPr>
          <w:rFonts w:ascii="Arial" w:hAnsi="Arial" w:cs="Arial"/>
          <w:sz w:val="24"/>
          <w:szCs w:val="24"/>
        </w:rPr>
        <w:t>8</w:t>
      </w:r>
      <w:r w:rsidR="00450914" w:rsidRPr="00CC2DF0">
        <w:rPr>
          <w:rFonts w:ascii="Arial" w:hAnsi="Arial" w:cs="Arial"/>
          <w:sz w:val="24"/>
          <w:szCs w:val="24"/>
        </w:rPr>
        <w:t>.</w:t>
      </w:r>
    </w:p>
    <w:p w:rsidR="00D57472" w:rsidRDefault="00D57472" w:rsidP="008C788D">
      <w:pPr>
        <w:spacing w:after="0" w:line="240" w:lineRule="auto"/>
        <w:rPr>
          <w:rFonts w:ascii="Arial" w:hAnsi="Arial" w:cs="Arial"/>
          <w:sz w:val="24"/>
          <w:szCs w:val="24"/>
        </w:rPr>
      </w:pPr>
    </w:p>
    <w:p w:rsidR="00450914" w:rsidRPr="00CC2DF0" w:rsidRDefault="00D57472" w:rsidP="008C788D">
      <w:pPr>
        <w:spacing w:after="0" w:line="240" w:lineRule="auto"/>
        <w:rPr>
          <w:rFonts w:ascii="Arial" w:hAnsi="Arial" w:cs="Arial"/>
          <w:sz w:val="24"/>
          <w:szCs w:val="24"/>
        </w:rPr>
      </w:pPr>
      <w:r>
        <w:rPr>
          <w:rFonts w:ascii="Arial" w:hAnsi="Arial" w:cs="Arial"/>
          <w:sz w:val="24"/>
          <w:szCs w:val="24"/>
        </w:rPr>
        <w:t>BANCO CENTRAL DO BRASIL</w:t>
      </w:r>
      <w:r w:rsidR="00450914" w:rsidRPr="00CC2DF0">
        <w:rPr>
          <w:rFonts w:ascii="Arial" w:hAnsi="Arial" w:cs="Arial"/>
          <w:sz w:val="24"/>
          <w:szCs w:val="24"/>
        </w:rPr>
        <w:t xml:space="preserve">. </w:t>
      </w:r>
      <w:r w:rsidR="00450914" w:rsidRPr="00CC2DF0">
        <w:rPr>
          <w:rFonts w:ascii="Arial" w:hAnsi="Arial" w:cs="Arial"/>
          <w:b/>
          <w:sz w:val="24"/>
          <w:szCs w:val="24"/>
        </w:rPr>
        <w:t xml:space="preserve">Boletim do BC: </w:t>
      </w:r>
      <w:r w:rsidR="00450914" w:rsidRPr="00CC2DF0">
        <w:rPr>
          <w:rFonts w:ascii="Arial" w:hAnsi="Arial" w:cs="Arial"/>
          <w:sz w:val="24"/>
          <w:szCs w:val="24"/>
        </w:rPr>
        <w:t>relatório anual de 201</w:t>
      </w:r>
      <w:r w:rsidR="00450914">
        <w:rPr>
          <w:rFonts w:ascii="Arial" w:hAnsi="Arial" w:cs="Arial"/>
          <w:sz w:val="24"/>
          <w:szCs w:val="24"/>
        </w:rPr>
        <w:t xml:space="preserve">3. </w:t>
      </w:r>
      <w:r w:rsidR="00450914" w:rsidRPr="00CC2DF0">
        <w:rPr>
          <w:rFonts w:ascii="Arial" w:hAnsi="Arial" w:cs="Arial"/>
          <w:sz w:val="24"/>
          <w:szCs w:val="24"/>
        </w:rPr>
        <w:t xml:space="preserve">Disponível em: </w:t>
      </w:r>
      <w:r w:rsidR="00450914">
        <w:rPr>
          <w:rFonts w:ascii="Arial" w:hAnsi="Arial" w:cs="Arial"/>
          <w:sz w:val="24"/>
          <w:szCs w:val="24"/>
        </w:rPr>
        <w:t>&lt;</w:t>
      </w:r>
      <w:r w:rsidR="00450914" w:rsidRPr="0083394B">
        <w:rPr>
          <w:rStyle w:val="Hyperlink"/>
          <w:rFonts w:ascii="Arial" w:hAnsi="Arial" w:cs="Arial"/>
          <w:color w:val="auto"/>
          <w:sz w:val="24"/>
          <w:szCs w:val="24"/>
          <w:u w:val="none"/>
        </w:rPr>
        <w:t>http://www.bcb.gov.br/pec/boletim/banual201</w:t>
      </w:r>
      <w:r w:rsidR="00450914">
        <w:rPr>
          <w:rStyle w:val="Hyperlink"/>
          <w:rFonts w:ascii="Arial" w:hAnsi="Arial" w:cs="Arial"/>
          <w:color w:val="auto"/>
          <w:sz w:val="24"/>
          <w:szCs w:val="24"/>
          <w:u w:val="none"/>
        </w:rPr>
        <w:t>3</w:t>
      </w:r>
      <w:r w:rsidR="00450914" w:rsidRPr="0083394B">
        <w:rPr>
          <w:rStyle w:val="Hyperlink"/>
          <w:rFonts w:ascii="Arial" w:hAnsi="Arial" w:cs="Arial"/>
          <w:color w:val="auto"/>
          <w:sz w:val="24"/>
          <w:szCs w:val="24"/>
          <w:u w:val="none"/>
        </w:rPr>
        <w:t>/rel201</w:t>
      </w:r>
      <w:r w:rsidR="00450914">
        <w:rPr>
          <w:rStyle w:val="Hyperlink"/>
          <w:rFonts w:ascii="Arial" w:hAnsi="Arial" w:cs="Arial"/>
          <w:color w:val="auto"/>
          <w:sz w:val="24"/>
          <w:szCs w:val="24"/>
          <w:u w:val="none"/>
        </w:rPr>
        <w:t>3</w:t>
      </w:r>
      <w:r w:rsidR="00450914" w:rsidRPr="0083394B">
        <w:rPr>
          <w:rStyle w:val="Hyperlink"/>
          <w:rFonts w:ascii="Arial" w:hAnsi="Arial" w:cs="Arial"/>
          <w:color w:val="auto"/>
          <w:sz w:val="24"/>
          <w:szCs w:val="24"/>
          <w:u w:val="none"/>
        </w:rPr>
        <w:t>p.pdf</w:t>
      </w:r>
      <w:r w:rsidR="00450914">
        <w:rPr>
          <w:rFonts w:ascii="Arial" w:hAnsi="Arial" w:cs="Arial"/>
          <w:sz w:val="24"/>
          <w:szCs w:val="24"/>
        </w:rPr>
        <w:t>&gt;</w:t>
      </w:r>
      <w:r w:rsidR="00450914" w:rsidRPr="00CC2DF0">
        <w:rPr>
          <w:rFonts w:ascii="Arial" w:hAnsi="Arial" w:cs="Arial"/>
          <w:sz w:val="24"/>
          <w:szCs w:val="24"/>
        </w:rPr>
        <w:t xml:space="preserve"> Acesso em </w:t>
      </w:r>
      <w:r w:rsidR="00450914">
        <w:rPr>
          <w:rFonts w:ascii="Arial" w:hAnsi="Arial" w:cs="Arial"/>
          <w:sz w:val="24"/>
          <w:szCs w:val="24"/>
        </w:rPr>
        <w:t>04nov</w:t>
      </w:r>
      <w:r w:rsidR="00450914" w:rsidRPr="00CC2DF0">
        <w:rPr>
          <w:rFonts w:ascii="Arial" w:hAnsi="Arial" w:cs="Arial"/>
          <w:sz w:val="24"/>
          <w:szCs w:val="24"/>
        </w:rPr>
        <w:t>. 201</w:t>
      </w:r>
      <w:r w:rsidR="00450914">
        <w:rPr>
          <w:rFonts w:ascii="Arial" w:hAnsi="Arial" w:cs="Arial"/>
          <w:sz w:val="24"/>
          <w:szCs w:val="24"/>
        </w:rPr>
        <w:t>8</w:t>
      </w:r>
      <w:r w:rsidR="00450914" w:rsidRPr="00CC2DF0">
        <w:rPr>
          <w:rFonts w:ascii="Arial" w:hAnsi="Arial" w:cs="Arial"/>
          <w:sz w:val="24"/>
          <w:szCs w:val="24"/>
        </w:rPr>
        <w:t>.</w:t>
      </w:r>
    </w:p>
    <w:p w:rsidR="00450914" w:rsidRDefault="00450914" w:rsidP="008C788D">
      <w:pPr>
        <w:spacing w:after="0" w:line="240" w:lineRule="auto"/>
        <w:rPr>
          <w:rFonts w:ascii="Arial" w:hAnsi="Arial" w:cs="Arial"/>
          <w:sz w:val="24"/>
          <w:szCs w:val="24"/>
        </w:rPr>
      </w:pPr>
    </w:p>
    <w:p w:rsidR="00450914" w:rsidRPr="00CC2DF0" w:rsidRDefault="00D57472" w:rsidP="008C788D">
      <w:pPr>
        <w:spacing w:after="0" w:line="240" w:lineRule="auto"/>
        <w:rPr>
          <w:rFonts w:ascii="Arial" w:hAnsi="Arial" w:cs="Arial"/>
          <w:sz w:val="24"/>
          <w:szCs w:val="24"/>
        </w:rPr>
      </w:pPr>
      <w:r>
        <w:rPr>
          <w:rFonts w:ascii="Arial" w:hAnsi="Arial" w:cs="Arial"/>
          <w:sz w:val="24"/>
          <w:szCs w:val="24"/>
        </w:rPr>
        <w:t>BANCO CENTRAL DO BRASIL</w:t>
      </w:r>
      <w:r w:rsidR="00450914" w:rsidRPr="00CC2DF0">
        <w:rPr>
          <w:rFonts w:ascii="Arial" w:hAnsi="Arial" w:cs="Arial"/>
          <w:sz w:val="24"/>
          <w:szCs w:val="24"/>
        </w:rPr>
        <w:t xml:space="preserve">. </w:t>
      </w:r>
      <w:r w:rsidR="00450914" w:rsidRPr="00CC2DF0">
        <w:rPr>
          <w:rFonts w:ascii="Arial" w:hAnsi="Arial" w:cs="Arial"/>
          <w:b/>
          <w:sz w:val="24"/>
          <w:szCs w:val="24"/>
        </w:rPr>
        <w:t xml:space="preserve">Boletim do BC: </w:t>
      </w:r>
      <w:r w:rsidR="00450914" w:rsidRPr="00CC2DF0">
        <w:rPr>
          <w:rFonts w:ascii="Arial" w:hAnsi="Arial" w:cs="Arial"/>
          <w:sz w:val="24"/>
          <w:szCs w:val="24"/>
        </w:rPr>
        <w:t>relatório anual de 201</w:t>
      </w:r>
      <w:r w:rsidR="00450914">
        <w:rPr>
          <w:rFonts w:ascii="Arial" w:hAnsi="Arial" w:cs="Arial"/>
          <w:sz w:val="24"/>
          <w:szCs w:val="24"/>
        </w:rPr>
        <w:t xml:space="preserve">4. </w:t>
      </w:r>
      <w:r w:rsidR="00450914" w:rsidRPr="00CC2DF0">
        <w:rPr>
          <w:rFonts w:ascii="Arial" w:hAnsi="Arial" w:cs="Arial"/>
          <w:sz w:val="24"/>
          <w:szCs w:val="24"/>
        </w:rPr>
        <w:t xml:space="preserve">Disponível em: </w:t>
      </w:r>
      <w:r w:rsidR="00450914">
        <w:rPr>
          <w:rFonts w:ascii="Arial" w:hAnsi="Arial" w:cs="Arial"/>
          <w:sz w:val="24"/>
          <w:szCs w:val="24"/>
        </w:rPr>
        <w:t>&lt;</w:t>
      </w:r>
      <w:r w:rsidR="00450914" w:rsidRPr="0083394B">
        <w:rPr>
          <w:rStyle w:val="Hyperlink"/>
          <w:rFonts w:ascii="Arial" w:hAnsi="Arial" w:cs="Arial"/>
          <w:color w:val="auto"/>
          <w:sz w:val="24"/>
          <w:szCs w:val="24"/>
          <w:u w:val="none"/>
        </w:rPr>
        <w:t>http://www.bcb.gov.br/pec/boletim/banual201</w:t>
      </w:r>
      <w:r w:rsidR="00450914">
        <w:rPr>
          <w:rStyle w:val="Hyperlink"/>
          <w:rFonts w:ascii="Arial" w:hAnsi="Arial" w:cs="Arial"/>
          <w:color w:val="auto"/>
          <w:sz w:val="24"/>
          <w:szCs w:val="24"/>
          <w:u w:val="none"/>
        </w:rPr>
        <w:t>4</w:t>
      </w:r>
      <w:r w:rsidR="00450914" w:rsidRPr="0083394B">
        <w:rPr>
          <w:rStyle w:val="Hyperlink"/>
          <w:rFonts w:ascii="Arial" w:hAnsi="Arial" w:cs="Arial"/>
          <w:color w:val="auto"/>
          <w:sz w:val="24"/>
          <w:szCs w:val="24"/>
          <w:u w:val="none"/>
        </w:rPr>
        <w:t>/rel201</w:t>
      </w:r>
      <w:r w:rsidR="00450914">
        <w:rPr>
          <w:rStyle w:val="Hyperlink"/>
          <w:rFonts w:ascii="Arial" w:hAnsi="Arial" w:cs="Arial"/>
          <w:color w:val="auto"/>
          <w:sz w:val="24"/>
          <w:szCs w:val="24"/>
          <w:u w:val="none"/>
        </w:rPr>
        <w:t>4</w:t>
      </w:r>
      <w:r w:rsidR="00450914" w:rsidRPr="0083394B">
        <w:rPr>
          <w:rStyle w:val="Hyperlink"/>
          <w:rFonts w:ascii="Arial" w:hAnsi="Arial" w:cs="Arial"/>
          <w:color w:val="auto"/>
          <w:sz w:val="24"/>
          <w:szCs w:val="24"/>
          <w:u w:val="none"/>
        </w:rPr>
        <w:t>p.pdf</w:t>
      </w:r>
      <w:r w:rsidR="00450914">
        <w:rPr>
          <w:rFonts w:ascii="Arial" w:hAnsi="Arial" w:cs="Arial"/>
          <w:sz w:val="24"/>
          <w:szCs w:val="24"/>
        </w:rPr>
        <w:t>&gt;</w:t>
      </w:r>
      <w:r w:rsidR="00450914" w:rsidRPr="00CC2DF0">
        <w:rPr>
          <w:rFonts w:ascii="Arial" w:hAnsi="Arial" w:cs="Arial"/>
          <w:sz w:val="24"/>
          <w:szCs w:val="24"/>
        </w:rPr>
        <w:t xml:space="preserve"> Acesso em </w:t>
      </w:r>
      <w:r w:rsidR="00450914">
        <w:rPr>
          <w:rFonts w:ascii="Arial" w:hAnsi="Arial" w:cs="Arial"/>
          <w:sz w:val="24"/>
          <w:szCs w:val="24"/>
        </w:rPr>
        <w:t>04nov</w:t>
      </w:r>
      <w:r w:rsidR="00450914" w:rsidRPr="00CC2DF0">
        <w:rPr>
          <w:rFonts w:ascii="Arial" w:hAnsi="Arial" w:cs="Arial"/>
          <w:sz w:val="24"/>
          <w:szCs w:val="24"/>
        </w:rPr>
        <w:t>. 201</w:t>
      </w:r>
      <w:r w:rsidR="00450914">
        <w:rPr>
          <w:rFonts w:ascii="Arial" w:hAnsi="Arial" w:cs="Arial"/>
          <w:sz w:val="24"/>
          <w:szCs w:val="24"/>
        </w:rPr>
        <w:t>8</w:t>
      </w:r>
      <w:r w:rsidR="00450914" w:rsidRPr="00CC2DF0">
        <w:rPr>
          <w:rFonts w:ascii="Arial" w:hAnsi="Arial" w:cs="Arial"/>
          <w:sz w:val="24"/>
          <w:szCs w:val="24"/>
        </w:rPr>
        <w:t>.</w:t>
      </w:r>
    </w:p>
    <w:p w:rsidR="00450914" w:rsidRDefault="00450914" w:rsidP="008C788D">
      <w:pPr>
        <w:spacing w:after="0" w:line="240" w:lineRule="auto"/>
        <w:rPr>
          <w:rFonts w:ascii="Arial" w:hAnsi="Arial" w:cs="Arial"/>
          <w:sz w:val="24"/>
          <w:szCs w:val="24"/>
        </w:rPr>
      </w:pPr>
    </w:p>
    <w:p w:rsidR="00450914" w:rsidRPr="00CC2DF0" w:rsidRDefault="00D57472" w:rsidP="008C788D">
      <w:pPr>
        <w:spacing w:after="0" w:line="240" w:lineRule="auto"/>
        <w:rPr>
          <w:rFonts w:ascii="Arial" w:hAnsi="Arial" w:cs="Arial"/>
          <w:sz w:val="24"/>
          <w:szCs w:val="24"/>
        </w:rPr>
      </w:pPr>
      <w:r>
        <w:rPr>
          <w:rFonts w:ascii="Arial" w:hAnsi="Arial" w:cs="Arial"/>
          <w:sz w:val="24"/>
          <w:szCs w:val="24"/>
        </w:rPr>
        <w:t>BANCO CENTRAL DO BRASIL</w:t>
      </w:r>
      <w:r w:rsidR="00450914" w:rsidRPr="00CC2DF0">
        <w:rPr>
          <w:rFonts w:ascii="Arial" w:hAnsi="Arial" w:cs="Arial"/>
          <w:sz w:val="24"/>
          <w:szCs w:val="24"/>
        </w:rPr>
        <w:t xml:space="preserve">. </w:t>
      </w:r>
      <w:r w:rsidR="00450914" w:rsidRPr="00CC2DF0">
        <w:rPr>
          <w:rFonts w:ascii="Arial" w:hAnsi="Arial" w:cs="Arial"/>
          <w:b/>
          <w:sz w:val="24"/>
          <w:szCs w:val="24"/>
        </w:rPr>
        <w:t xml:space="preserve">Boletim do BC: </w:t>
      </w:r>
      <w:r w:rsidR="00450914" w:rsidRPr="00CC2DF0">
        <w:rPr>
          <w:rFonts w:ascii="Arial" w:hAnsi="Arial" w:cs="Arial"/>
          <w:sz w:val="24"/>
          <w:szCs w:val="24"/>
        </w:rPr>
        <w:t>relatório anual de 201</w:t>
      </w:r>
      <w:r w:rsidR="00450914">
        <w:rPr>
          <w:rFonts w:ascii="Arial" w:hAnsi="Arial" w:cs="Arial"/>
          <w:sz w:val="24"/>
          <w:szCs w:val="24"/>
        </w:rPr>
        <w:t xml:space="preserve">5. </w:t>
      </w:r>
      <w:r w:rsidR="00450914" w:rsidRPr="00CC2DF0">
        <w:rPr>
          <w:rFonts w:ascii="Arial" w:hAnsi="Arial" w:cs="Arial"/>
          <w:sz w:val="24"/>
          <w:szCs w:val="24"/>
        </w:rPr>
        <w:t xml:space="preserve">Disponível em: </w:t>
      </w:r>
      <w:r w:rsidR="00450914">
        <w:rPr>
          <w:rFonts w:ascii="Arial" w:hAnsi="Arial" w:cs="Arial"/>
          <w:sz w:val="24"/>
          <w:szCs w:val="24"/>
        </w:rPr>
        <w:t>&lt;</w:t>
      </w:r>
      <w:r w:rsidR="00450914" w:rsidRPr="0083394B">
        <w:rPr>
          <w:rStyle w:val="Hyperlink"/>
          <w:rFonts w:ascii="Arial" w:hAnsi="Arial" w:cs="Arial"/>
          <w:color w:val="auto"/>
          <w:sz w:val="24"/>
          <w:szCs w:val="24"/>
          <w:u w:val="none"/>
        </w:rPr>
        <w:t>http://www.bcb.gov.br/pec/boletim/banual201</w:t>
      </w:r>
      <w:r w:rsidR="00450914">
        <w:rPr>
          <w:rStyle w:val="Hyperlink"/>
          <w:rFonts w:ascii="Arial" w:hAnsi="Arial" w:cs="Arial"/>
          <w:color w:val="auto"/>
          <w:sz w:val="24"/>
          <w:szCs w:val="24"/>
          <w:u w:val="none"/>
        </w:rPr>
        <w:t>5</w:t>
      </w:r>
      <w:r w:rsidR="00450914" w:rsidRPr="0083394B">
        <w:rPr>
          <w:rStyle w:val="Hyperlink"/>
          <w:rFonts w:ascii="Arial" w:hAnsi="Arial" w:cs="Arial"/>
          <w:color w:val="auto"/>
          <w:sz w:val="24"/>
          <w:szCs w:val="24"/>
          <w:u w:val="none"/>
        </w:rPr>
        <w:t>/rel201</w:t>
      </w:r>
      <w:r w:rsidR="00450914">
        <w:rPr>
          <w:rStyle w:val="Hyperlink"/>
          <w:rFonts w:ascii="Arial" w:hAnsi="Arial" w:cs="Arial"/>
          <w:color w:val="auto"/>
          <w:sz w:val="24"/>
          <w:szCs w:val="24"/>
          <w:u w:val="none"/>
        </w:rPr>
        <w:t>5</w:t>
      </w:r>
      <w:r w:rsidR="00450914" w:rsidRPr="0083394B">
        <w:rPr>
          <w:rStyle w:val="Hyperlink"/>
          <w:rFonts w:ascii="Arial" w:hAnsi="Arial" w:cs="Arial"/>
          <w:color w:val="auto"/>
          <w:sz w:val="24"/>
          <w:szCs w:val="24"/>
          <w:u w:val="none"/>
        </w:rPr>
        <w:t>p.pdf</w:t>
      </w:r>
      <w:r w:rsidR="00450914">
        <w:rPr>
          <w:rFonts w:ascii="Arial" w:hAnsi="Arial" w:cs="Arial"/>
          <w:sz w:val="24"/>
          <w:szCs w:val="24"/>
        </w:rPr>
        <w:t>&gt;</w:t>
      </w:r>
      <w:r w:rsidR="00450914" w:rsidRPr="00CC2DF0">
        <w:rPr>
          <w:rFonts w:ascii="Arial" w:hAnsi="Arial" w:cs="Arial"/>
          <w:sz w:val="24"/>
          <w:szCs w:val="24"/>
        </w:rPr>
        <w:t xml:space="preserve"> Acesso em </w:t>
      </w:r>
      <w:r w:rsidR="00450914">
        <w:rPr>
          <w:rFonts w:ascii="Arial" w:hAnsi="Arial" w:cs="Arial"/>
          <w:sz w:val="24"/>
          <w:szCs w:val="24"/>
        </w:rPr>
        <w:t>04nov</w:t>
      </w:r>
      <w:r w:rsidR="00450914" w:rsidRPr="00CC2DF0">
        <w:rPr>
          <w:rFonts w:ascii="Arial" w:hAnsi="Arial" w:cs="Arial"/>
          <w:sz w:val="24"/>
          <w:szCs w:val="24"/>
        </w:rPr>
        <w:t>. 201</w:t>
      </w:r>
      <w:r w:rsidR="00450914">
        <w:rPr>
          <w:rFonts w:ascii="Arial" w:hAnsi="Arial" w:cs="Arial"/>
          <w:sz w:val="24"/>
          <w:szCs w:val="24"/>
        </w:rPr>
        <w:t>8</w:t>
      </w:r>
      <w:r w:rsidR="00450914" w:rsidRPr="00CC2DF0">
        <w:rPr>
          <w:rFonts w:ascii="Arial" w:hAnsi="Arial" w:cs="Arial"/>
          <w:sz w:val="24"/>
          <w:szCs w:val="24"/>
        </w:rPr>
        <w:t>.</w:t>
      </w:r>
    </w:p>
    <w:p w:rsidR="00450914" w:rsidRPr="00CC2DF0" w:rsidRDefault="00450914" w:rsidP="008C788D">
      <w:pPr>
        <w:spacing w:after="0" w:line="240" w:lineRule="auto"/>
        <w:rPr>
          <w:rFonts w:ascii="Arial" w:hAnsi="Arial" w:cs="Arial"/>
          <w:sz w:val="24"/>
          <w:szCs w:val="24"/>
        </w:rPr>
      </w:pPr>
    </w:p>
    <w:p w:rsidR="008C788D" w:rsidRDefault="00D57472" w:rsidP="008C788D">
      <w:pPr>
        <w:spacing w:after="0" w:line="240" w:lineRule="auto"/>
        <w:rPr>
          <w:rFonts w:ascii="Arial" w:hAnsi="Arial" w:cs="Arial"/>
          <w:sz w:val="24"/>
          <w:szCs w:val="24"/>
        </w:rPr>
      </w:pPr>
      <w:r>
        <w:rPr>
          <w:rFonts w:ascii="Arial" w:hAnsi="Arial" w:cs="Arial"/>
          <w:sz w:val="24"/>
          <w:szCs w:val="24"/>
        </w:rPr>
        <w:t>BANCO CENTRAL DO BRASIL</w:t>
      </w:r>
      <w:r w:rsidR="008C788D">
        <w:rPr>
          <w:rFonts w:ascii="Arial" w:hAnsi="Arial" w:cs="Arial"/>
          <w:sz w:val="24"/>
          <w:szCs w:val="24"/>
        </w:rPr>
        <w:t xml:space="preserve">. </w:t>
      </w:r>
      <w:r w:rsidR="008C788D" w:rsidRPr="000345D0">
        <w:rPr>
          <w:rFonts w:ascii="Arial" w:hAnsi="Arial" w:cs="Arial"/>
          <w:b/>
          <w:sz w:val="24"/>
          <w:szCs w:val="24"/>
        </w:rPr>
        <w:t>Circular n</w:t>
      </w:r>
      <w:r w:rsidR="000345D0" w:rsidRPr="000345D0">
        <w:rPr>
          <w:rFonts w:ascii="Arial" w:hAnsi="Arial" w:cs="Arial"/>
          <w:b/>
          <w:sz w:val="24"/>
          <w:szCs w:val="24"/>
        </w:rPr>
        <w:t>º 3.631, de 21 de fevereiro de 2013</w:t>
      </w:r>
      <w:r w:rsidR="000345D0">
        <w:rPr>
          <w:rFonts w:ascii="Arial" w:hAnsi="Arial" w:cs="Arial"/>
          <w:sz w:val="24"/>
          <w:szCs w:val="24"/>
        </w:rPr>
        <w:t xml:space="preserve">. </w:t>
      </w:r>
      <w:r w:rsidR="000345D0" w:rsidRPr="000345D0">
        <w:rPr>
          <w:rFonts w:ascii="Arial" w:hAnsi="Arial" w:cs="Arial"/>
          <w:sz w:val="24"/>
          <w:szCs w:val="24"/>
        </w:rPr>
        <w:t>Dispõe sobre os acréscimos à Taxa Selic para as operações de Redesconto do Banco Central.</w:t>
      </w:r>
      <w:r w:rsidR="000345D0">
        <w:rPr>
          <w:rFonts w:ascii="Arial" w:hAnsi="Arial" w:cs="Arial"/>
          <w:sz w:val="24"/>
          <w:szCs w:val="24"/>
        </w:rPr>
        <w:t xml:space="preserve"> Disponível em &lt;</w:t>
      </w:r>
      <w:r w:rsidR="000345D0" w:rsidRPr="000345D0">
        <w:rPr>
          <w:rFonts w:ascii="Arial" w:hAnsi="Arial" w:cs="Arial"/>
          <w:sz w:val="24"/>
          <w:szCs w:val="24"/>
        </w:rPr>
        <w:t>https://www.bcb.gov.br/pre/normativos/busca/downloadNormativo.asp?arquivo=/Lists/Normativos/Attachments/49014/Circ_3631_v1_O.pdf</w:t>
      </w:r>
      <w:r w:rsidR="000345D0">
        <w:rPr>
          <w:rFonts w:ascii="Arial" w:hAnsi="Arial" w:cs="Arial"/>
          <w:sz w:val="24"/>
          <w:szCs w:val="24"/>
        </w:rPr>
        <w:t>&gt; Acesso em 12 nov. 2018</w:t>
      </w:r>
    </w:p>
    <w:p w:rsidR="008C788D" w:rsidRDefault="008C788D" w:rsidP="008C788D">
      <w:pPr>
        <w:spacing w:after="0" w:line="240" w:lineRule="auto"/>
        <w:rPr>
          <w:rFonts w:ascii="Arial" w:hAnsi="Arial" w:cs="Arial"/>
          <w:sz w:val="24"/>
          <w:szCs w:val="24"/>
        </w:rPr>
      </w:pPr>
    </w:p>
    <w:p w:rsidR="009C79EC" w:rsidRPr="00CC2DF0" w:rsidRDefault="00D57472" w:rsidP="008C788D">
      <w:pPr>
        <w:spacing w:after="0" w:line="240" w:lineRule="auto"/>
        <w:rPr>
          <w:rFonts w:ascii="Arial" w:hAnsi="Arial" w:cs="Arial"/>
          <w:sz w:val="24"/>
          <w:szCs w:val="24"/>
        </w:rPr>
      </w:pPr>
      <w:r>
        <w:rPr>
          <w:rFonts w:ascii="Arial" w:hAnsi="Arial" w:cs="Arial"/>
          <w:sz w:val="24"/>
          <w:szCs w:val="24"/>
        </w:rPr>
        <w:t>BANCO CENTRAL DO BRASIL</w:t>
      </w:r>
      <w:r w:rsidR="009C79EC" w:rsidRPr="00CC2DF0">
        <w:rPr>
          <w:rFonts w:ascii="Arial" w:hAnsi="Arial" w:cs="Arial"/>
          <w:sz w:val="24"/>
          <w:szCs w:val="24"/>
        </w:rPr>
        <w:t xml:space="preserve">. </w:t>
      </w:r>
      <w:r w:rsidR="009C79EC">
        <w:rPr>
          <w:rFonts w:ascii="Arial" w:hAnsi="Arial" w:cs="Arial"/>
          <w:b/>
          <w:sz w:val="24"/>
          <w:szCs w:val="24"/>
        </w:rPr>
        <w:t>Regulação e supervisão do sistema financeiro num contexto de crise internacional</w:t>
      </w:r>
      <w:r w:rsidR="009C79EC">
        <w:rPr>
          <w:rFonts w:ascii="Arial" w:hAnsi="Arial" w:cs="Arial"/>
          <w:sz w:val="24"/>
          <w:szCs w:val="24"/>
        </w:rPr>
        <w:t xml:space="preserve">. </w:t>
      </w:r>
      <w:r w:rsidR="009C79EC" w:rsidRPr="00CC2DF0">
        <w:rPr>
          <w:rFonts w:ascii="Arial" w:hAnsi="Arial" w:cs="Arial"/>
          <w:sz w:val="24"/>
          <w:szCs w:val="24"/>
        </w:rPr>
        <w:t xml:space="preserve">Disponível em: </w:t>
      </w:r>
      <w:r w:rsidR="009C79EC">
        <w:rPr>
          <w:rFonts w:ascii="Arial" w:hAnsi="Arial" w:cs="Arial"/>
          <w:sz w:val="24"/>
          <w:szCs w:val="24"/>
        </w:rPr>
        <w:t>&lt;</w:t>
      </w:r>
      <w:r w:rsidR="009C79EC" w:rsidRPr="009C79EC">
        <w:rPr>
          <w:rStyle w:val="Hyperlink"/>
          <w:rFonts w:ascii="Arial" w:hAnsi="Arial" w:cs="Arial"/>
          <w:color w:val="auto"/>
          <w:sz w:val="24"/>
          <w:szCs w:val="24"/>
          <w:u w:val="none"/>
        </w:rPr>
        <w:t>https://www.bcb.gov.br/pec/appron/apres/Apresentacao%20do%20diretor%20Anthero%20em%20Cabo%20Verde.pdf</w:t>
      </w:r>
      <w:r w:rsidR="009C79EC">
        <w:rPr>
          <w:rFonts w:ascii="Arial" w:hAnsi="Arial" w:cs="Arial"/>
          <w:sz w:val="24"/>
          <w:szCs w:val="24"/>
        </w:rPr>
        <w:t>&gt;</w:t>
      </w:r>
      <w:r w:rsidR="009C79EC" w:rsidRPr="00CC2DF0">
        <w:rPr>
          <w:rFonts w:ascii="Arial" w:hAnsi="Arial" w:cs="Arial"/>
          <w:sz w:val="24"/>
          <w:szCs w:val="24"/>
        </w:rPr>
        <w:t xml:space="preserve"> Acesso em </w:t>
      </w:r>
      <w:r w:rsidR="009C79EC">
        <w:rPr>
          <w:rFonts w:ascii="Arial" w:hAnsi="Arial" w:cs="Arial"/>
          <w:sz w:val="24"/>
          <w:szCs w:val="24"/>
        </w:rPr>
        <w:t>04nov</w:t>
      </w:r>
      <w:r w:rsidR="009C79EC" w:rsidRPr="00CC2DF0">
        <w:rPr>
          <w:rFonts w:ascii="Arial" w:hAnsi="Arial" w:cs="Arial"/>
          <w:sz w:val="24"/>
          <w:szCs w:val="24"/>
        </w:rPr>
        <w:t>. 201</w:t>
      </w:r>
      <w:r w:rsidR="009C79EC">
        <w:rPr>
          <w:rFonts w:ascii="Arial" w:hAnsi="Arial" w:cs="Arial"/>
          <w:sz w:val="24"/>
          <w:szCs w:val="24"/>
        </w:rPr>
        <w:t>8</w:t>
      </w:r>
      <w:r w:rsidR="009C79EC" w:rsidRPr="00CC2DF0">
        <w:rPr>
          <w:rFonts w:ascii="Arial" w:hAnsi="Arial" w:cs="Arial"/>
          <w:sz w:val="24"/>
          <w:szCs w:val="24"/>
        </w:rPr>
        <w:t>.</w:t>
      </w:r>
    </w:p>
    <w:p w:rsidR="00385795" w:rsidRDefault="00385795" w:rsidP="008C788D">
      <w:pPr>
        <w:spacing w:after="0" w:line="240" w:lineRule="auto"/>
        <w:rPr>
          <w:rFonts w:ascii="Arial" w:eastAsia="Arial" w:hAnsi="Arial" w:cs="Arial"/>
        </w:rPr>
      </w:pPr>
    </w:p>
    <w:p w:rsidR="003E556F" w:rsidRPr="00C255C3" w:rsidRDefault="003E556F" w:rsidP="008C788D">
      <w:pPr>
        <w:spacing w:after="0" w:line="240" w:lineRule="auto"/>
        <w:rPr>
          <w:rFonts w:ascii="Arial" w:eastAsia="Arial" w:hAnsi="Arial" w:cs="Arial"/>
          <w:sz w:val="24"/>
        </w:rPr>
      </w:pPr>
      <w:r w:rsidRPr="00E335F0">
        <w:rPr>
          <w:rFonts w:ascii="Arial" w:eastAsia="Arial" w:hAnsi="Arial" w:cs="Arial"/>
          <w:sz w:val="24"/>
        </w:rPr>
        <w:t xml:space="preserve">BRESSER-PEREIRA, L. C. </w:t>
      </w:r>
      <w:r w:rsidRPr="00E335F0">
        <w:rPr>
          <w:rFonts w:ascii="Arial" w:eastAsia="Arial" w:hAnsi="Arial" w:cs="Arial"/>
          <w:b/>
          <w:sz w:val="24"/>
        </w:rPr>
        <w:t>A crise financeira global e depois:</w:t>
      </w:r>
      <w:r w:rsidRPr="00E335F0">
        <w:rPr>
          <w:rFonts w:ascii="Arial" w:eastAsia="Arial" w:hAnsi="Arial" w:cs="Arial"/>
          <w:sz w:val="24"/>
        </w:rPr>
        <w:t xml:space="preserve"> um novo</w:t>
      </w:r>
      <w:r w:rsidRPr="00C255C3">
        <w:rPr>
          <w:rFonts w:ascii="Arial" w:eastAsia="Arial" w:hAnsi="Arial" w:cs="Arial"/>
          <w:sz w:val="24"/>
        </w:rPr>
        <w:t>capitalismo? Novos Estudos CEBRAP, v. 86, pp.51-72, março 2010.</w:t>
      </w:r>
      <w:r w:rsidR="00C55E40">
        <w:rPr>
          <w:rFonts w:ascii="Arial" w:eastAsia="Arial" w:hAnsi="Arial" w:cs="Arial"/>
          <w:sz w:val="24"/>
        </w:rPr>
        <w:t xml:space="preserve"> Disponível em &lt;</w:t>
      </w:r>
      <w:r w:rsidR="00C55E40" w:rsidRPr="00C55E40">
        <w:rPr>
          <w:rFonts w:ascii="Arial" w:eastAsia="Arial" w:hAnsi="Arial" w:cs="Arial"/>
          <w:sz w:val="24"/>
        </w:rPr>
        <w:t>https://www.scribd.com/document/33916394/A-crise-financeira-global-e-depois-um-novo-capitalismo</w:t>
      </w:r>
      <w:r w:rsidR="00C55E40">
        <w:rPr>
          <w:rFonts w:ascii="Arial" w:eastAsia="Arial" w:hAnsi="Arial" w:cs="Arial"/>
          <w:sz w:val="24"/>
        </w:rPr>
        <w:t>&gt; Acesso em 17 jun. 2018</w:t>
      </w:r>
    </w:p>
    <w:p w:rsidR="00392632" w:rsidRDefault="00392632" w:rsidP="008C788D">
      <w:pPr>
        <w:spacing w:after="0" w:line="240" w:lineRule="auto"/>
        <w:rPr>
          <w:rFonts w:ascii="Arial" w:eastAsia="Arial" w:hAnsi="Arial" w:cs="Arial"/>
          <w:sz w:val="24"/>
        </w:rPr>
      </w:pPr>
    </w:p>
    <w:p w:rsidR="00392632" w:rsidRPr="00976BDF" w:rsidRDefault="00FA041E" w:rsidP="008C788D">
      <w:pPr>
        <w:spacing w:after="0" w:line="240" w:lineRule="auto"/>
        <w:rPr>
          <w:rFonts w:ascii="Arial" w:eastAsia="Arial" w:hAnsi="Arial" w:cs="Arial"/>
          <w:sz w:val="24"/>
          <w:szCs w:val="24"/>
        </w:rPr>
      </w:pPr>
      <w:r w:rsidRPr="00C255C3">
        <w:rPr>
          <w:rFonts w:ascii="Arial" w:eastAsia="Arial" w:hAnsi="Arial" w:cs="Arial"/>
          <w:sz w:val="24"/>
        </w:rPr>
        <w:t>BRESSER-PEREIRA</w:t>
      </w:r>
      <w:r w:rsidRPr="004065E4">
        <w:rPr>
          <w:rFonts w:ascii="Arial" w:eastAsia="Arial" w:hAnsi="Arial" w:cs="Arial"/>
          <w:sz w:val="24"/>
          <w:szCs w:val="24"/>
        </w:rPr>
        <w:t xml:space="preserve">, L. C. </w:t>
      </w:r>
      <w:r w:rsidRPr="003E514A">
        <w:rPr>
          <w:rFonts w:ascii="Arial" w:eastAsia="Arial" w:hAnsi="Arial" w:cs="Arial"/>
          <w:b/>
          <w:sz w:val="24"/>
          <w:szCs w:val="24"/>
        </w:rPr>
        <w:t>Da macroeconomia clássica à m</w:t>
      </w:r>
      <w:r w:rsidR="00C255C3">
        <w:rPr>
          <w:rFonts w:ascii="Arial" w:eastAsia="Arial" w:hAnsi="Arial" w:cs="Arial"/>
          <w:b/>
          <w:sz w:val="24"/>
          <w:szCs w:val="24"/>
        </w:rPr>
        <w:t>a</w:t>
      </w:r>
      <w:r w:rsidRPr="003E514A">
        <w:rPr>
          <w:rFonts w:ascii="Arial" w:eastAsia="Arial" w:hAnsi="Arial" w:cs="Arial"/>
          <w:b/>
          <w:sz w:val="24"/>
          <w:szCs w:val="24"/>
        </w:rPr>
        <w:t>croeconomia keynesiana</w:t>
      </w:r>
      <w:r w:rsidRPr="004065E4">
        <w:rPr>
          <w:rFonts w:ascii="Arial" w:eastAsia="Arial" w:hAnsi="Arial" w:cs="Arial"/>
          <w:sz w:val="24"/>
          <w:szCs w:val="24"/>
        </w:rPr>
        <w:t xml:space="preserve">. </w:t>
      </w:r>
      <w:r w:rsidRPr="003E514A">
        <w:rPr>
          <w:rFonts w:ascii="Arial" w:eastAsia="Arial" w:hAnsi="Arial" w:cs="Arial"/>
          <w:sz w:val="24"/>
          <w:szCs w:val="24"/>
        </w:rPr>
        <w:t xml:space="preserve">Versão </w:t>
      </w:r>
      <w:r w:rsidR="00976BDF">
        <w:rPr>
          <w:rFonts w:ascii="Arial" w:eastAsia="Arial" w:hAnsi="Arial" w:cs="Arial"/>
          <w:sz w:val="24"/>
          <w:szCs w:val="24"/>
        </w:rPr>
        <w:t>revisada</w:t>
      </w:r>
      <w:r w:rsidRPr="003E514A">
        <w:rPr>
          <w:rFonts w:ascii="Arial" w:eastAsia="Arial" w:hAnsi="Arial" w:cs="Arial"/>
          <w:sz w:val="24"/>
          <w:szCs w:val="24"/>
        </w:rPr>
        <w:t xml:space="preserve"> em 197</w:t>
      </w:r>
      <w:r w:rsidR="00976BDF">
        <w:rPr>
          <w:rFonts w:ascii="Arial" w:eastAsia="Arial" w:hAnsi="Arial" w:cs="Arial"/>
          <w:sz w:val="24"/>
          <w:szCs w:val="24"/>
        </w:rPr>
        <w:t>6</w:t>
      </w:r>
      <w:r w:rsidRPr="003E514A">
        <w:rPr>
          <w:rFonts w:ascii="Arial" w:eastAsia="Arial" w:hAnsi="Arial" w:cs="Arial"/>
          <w:sz w:val="24"/>
          <w:szCs w:val="24"/>
        </w:rPr>
        <w:t xml:space="preserve"> de apostila publicada. originalmente em 1968. EC-MACRO-L-1968 (E-. 73). São Paulo, abril de 1968.</w:t>
      </w:r>
      <w:r w:rsidR="00976BDF">
        <w:rPr>
          <w:rFonts w:ascii="Arial" w:eastAsia="Arial" w:hAnsi="Arial" w:cs="Arial"/>
          <w:sz w:val="24"/>
          <w:szCs w:val="24"/>
        </w:rPr>
        <w:t xml:space="preserve"> Revisado em maio de 1976. Disponível em </w:t>
      </w:r>
      <w:r w:rsidR="00976BDF" w:rsidRPr="00976BDF">
        <w:rPr>
          <w:rFonts w:ascii="Arial" w:eastAsia="Arial" w:hAnsi="Arial" w:cs="Arial"/>
          <w:sz w:val="24"/>
          <w:szCs w:val="24"/>
        </w:rPr>
        <w:t>&lt;https://ufrr.br/economia/index.php?option=com_phocadownload&amp;view=category&amp;download=135:7&amp;id=17:textos-macro&amp;Itemid=234</w:t>
      </w:r>
      <w:r w:rsidR="00976BDF">
        <w:rPr>
          <w:rFonts w:ascii="Arial" w:eastAsia="Arial" w:hAnsi="Arial" w:cs="Arial"/>
          <w:sz w:val="24"/>
          <w:szCs w:val="24"/>
        </w:rPr>
        <w:t xml:space="preserve">&gt; Acesso em </w:t>
      </w:r>
      <w:r w:rsidR="003D72C3">
        <w:rPr>
          <w:rFonts w:ascii="Arial" w:eastAsia="Arial" w:hAnsi="Arial" w:cs="Arial"/>
          <w:sz w:val="24"/>
          <w:szCs w:val="24"/>
        </w:rPr>
        <w:t>17 jun. 2018</w:t>
      </w:r>
    </w:p>
    <w:p w:rsidR="00392632" w:rsidRDefault="00392632" w:rsidP="008C788D">
      <w:pPr>
        <w:spacing w:after="0" w:line="240" w:lineRule="auto"/>
        <w:rPr>
          <w:rFonts w:ascii="Arial" w:eastAsia="Arial" w:hAnsi="Arial" w:cs="Arial"/>
        </w:rPr>
      </w:pPr>
    </w:p>
    <w:p w:rsidR="00F8549B" w:rsidRDefault="00086C86" w:rsidP="008C788D">
      <w:pPr>
        <w:spacing w:after="30" w:line="240" w:lineRule="auto"/>
        <w:rPr>
          <w:rFonts w:ascii="Arial" w:eastAsia="Arial" w:hAnsi="Arial" w:cs="Arial"/>
          <w:sz w:val="24"/>
          <w:szCs w:val="24"/>
        </w:rPr>
      </w:pPr>
      <w:r w:rsidRPr="003D72C3">
        <w:rPr>
          <w:rFonts w:ascii="Arial" w:eastAsia="Arial" w:hAnsi="Arial" w:cs="Arial"/>
          <w:sz w:val="24"/>
        </w:rPr>
        <w:t xml:space="preserve">BRESSER-PEREIRA, </w:t>
      </w:r>
      <w:r w:rsidR="005E1778" w:rsidRPr="003D72C3">
        <w:rPr>
          <w:rFonts w:ascii="Arial" w:eastAsia="Arial" w:hAnsi="Arial" w:cs="Arial"/>
          <w:sz w:val="24"/>
        </w:rPr>
        <w:t xml:space="preserve">L. </w:t>
      </w:r>
      <w:r w:rsidRPr="003D72C3">
        <w:rPr>
          <w:rFonts w:ascii="Arial" w:eastAsia="Arial" w:hAnsi="Arial" w:cs="Arial"/>
          <w:sz w:val="24"/>
        </w:rPr>
        <w:t xml:space="preserve">C. Crise e recuperação da confiança. </w:t>
      </w:r>
      <w:r w:rsidRPr="003D72C3">
        <w:rPr>
          <w:rFonts w:ascii="Arial" w:eastAsia="Arial" w:hAnsi="Arial" w:cs="Arial"/>
          <w:b/>
          <w:sz w:val="24"/>
        </w:rPr>
        <w:t>Revista de Economia Política</w:t>
      </w:r>
      <w:r w:rsidRPr="003D72C3">
        <w:rPr>
          <w:rFonts w:ascii="Arial" w:eastAsia="Arial" w:hAnsi="Arial" w:cs="Arial"/>
          <w:sz w:val="24"/>
        </w:rPr>
        <w:t xml:space="preserve">, vol. 29, n. 1 (113), pp. 133-149, janeiro-março 2009. </w:t>
      </w:r>
      <w:r w:rsidR="003D72C3">
        <w:rPr>
          <w:rFonts w:ascii="Arial" w:eastAsia="Arial" w:hAnsi="Arial" w:cs="Arial"/>
          <w:sz w:val="24"/>
          <w:szCs w:val="24"/>
        </w:rPr>
        <w:t>Disponível em &lt;</w:t>
      </w:r>
      <w:r w:rsidR="003D72C3" w:rsidRPr="00F8549B">
        <w:rPr>
          <w:rFonts w:ascii="Arial" w:eastAsia="Arial" w:hAnsi="Arial" w:cs="Arial"/>
          <w:sz w:val="24"/>
          <w:szCs w:val="24"/>
        </w:rPr>
        <w:t>http://www.rep.org.br/pdf/113-8.pdf</w:t>
      </w:r>
      <w:r w:rsidR="003D72C3">
        <w:rPr>
          <w:rFonts w:ascii="Arial" w:eastAsia="Arial" w:hAnsi="Arial" w:cs="Arial"/>
          <w:sz w:val="24"/>
          <w:szCs w:val="24"/>
        </w:rPr>
        <w:t>&gt; Acesso em 17. Jun 2018.</w:t>
      </w:r>
    </w:p>
    <w:p w:rsidR="003D72C3" w:rsidRDefault="003D72C3" w:rsidP="008C788D">
      <w:pPr>
        <w:spacing w:after="0" w:line="240" w:lineRule="auto"/>
        <w:rPr>
          <w:rFonts w:ascii="Arial" w:eastAsia="Arial" w:hAnsi="Arial" w:cs="Arial"/>
          <w:sz w:val="24"/>
          <w:szCs w:val="24"/>
        </w:rPr>
      </w:pPr>
    </w:p>
    <w:p w:rsidR="00392632" w:rsidRDefault="00FA041E" w:rsidP="008C788D">
      <w:pPr>
        <w:spacing w:after="0" w:line="240" w:lineRule="auto"/>
        <w:rPr>
          <w:rFonts w:ascii="Arial" w:eastAsia="Arial" w:hAnsi="Arial" w:cs="Arial"/>
          <w:sz w:val="24"/>
          <w:szCs w:val="24"/>
        </w:rPr>
      </w:pPr>
      <w:r w:rsidRPr="004065E4">
        <w:rPr>
          <w:rFonts w:ascii="Arial" w:eastAsia="Arial" w:hAnsi="Arial" w:cs="Arial"/>
          <w:sz w:val="24"/>
          <w:szCs w:val="24"/>
        </w:rPr>
        <w:t xml:space="preserve">DORNBUSCH, Rudiger; FISCHER, Stanley; STARTZ, Richard. </w:t>
      </w:r>
      <w:r w:rsidRPr="004065E4">
        <w:rPr>
          <w:rFonts w:ascii="Arial" w:eastAsia="Arial" w:hAnsi="Arial" w:cs="Arial"/>
          <w:b/>
          <w:sz w:val="24"/>
          <w:szCs w:val="24"/>
        </w:rPr>
        <w:t>Macroeconomia</w:t>
      </w:r>
      <w:r>
        <w:rPr>
          <w:rFonts w:ascii="Arial" w:eastAsia="Arial" w:hAnsi="Arial" w:cs="Arial"/>
          <w:sz w:val="24"/>
          <w:szCs w:val="24"/>
        </w:rPr>
        <w:t xml:space="preserve">. </w:t>
      </w:r>
      <w:r w:rsidRPr="004065E4">
        <w:rPr>
          <w:rFonts w:ascii="Arial" w:eastAsia="Arial" w:hAnsi="Arial" w:cs="Arial"/>
          <w:sz w:val="24"/>
          <w:szCs w:val="24"/>
        </w:rPr>
        <w:t>11. ed. Porto Alegre, RS</w:t>
      </w:r>
      <w:r>
        <w:rPr>
          <w:rFonts w:ascii="Arial" w:eastAsia="Arial" w:hAnsi="Arial" w:cs="Arial"/>
          <w:sz w:val="24"/>
          <w:szCs w:val="24"/>
        </w:rPr>
        <w:t xml:space="preserve">. Editora </w:t>
      </w:r>
      <w:r w:rsidRPr="004065E4">
        <w:rPr>
          <w:rFonts w:ascii="Arial" w:eastAsia="Arial" w:hAnsi="Arial" w:cs="Arial"/>
          <w:sz w:val="24"/>
          <w:szCs w:val="24"/>
        </w:rPr>
        <w:t>Bookman, 2013</w:t>
      </w:r>
      <w:r>
        <w:rPr>
          <w:rFonts w:ascii="Arial" w:eastAsia="Arial" w:hAnsi="Arial" w:cs="Arial"/>
          <w:sz w:val="24"/>
          <w:szCs w:val="24"/>
        </w:rPr>
        <w:t>.</w:t>
      </w:r>
    </w:p>
    <w:p w:rsidR="00392632" w:rsidRDefault="00392632" w:rsidP="008C788D">
      <w:pPr>
        <w:spacing w:after="0" w:line="240" w:lineRule="auto"/>
        <w:rPr>
          <w:rFonts w:ascii="Arial" w:eastAsia="Arial" w:hAnsi="Arial" w:cs="Arial"/>
          <w:sz w:val="24"/>
          <w:szCs w:val="24"/>
        </w:rPr>
      </w:pPr>
    </w:p>
    <w:p w:rsidR="00392632" w:rsidRDefault="00FA041E" w:rsidP="008C788D">
      <w:pPr>
        <w:spacing w:after="0" w:line="240" w:lineRule="auto"/>
        <w:rPr>
          <w:rFonts w:ascii="Arial" w:eastAsia="Arial" w:hAnsi="Arial" w:cs="Arial"/>
          <w:sz w:val="24"/>
          <w:szCs w:val="24"/>
        </w:rPr>
      </w:pPr>
      <w:r w:rsidRPr="000D679E">
        <w:rPr>
          <w:rFonts w:ascii="Arial" w:eastAsia="Arial" w:hAnsi="Arial" w:cs="Arial"/>
          <w:sz w:val="24"/>
          <w:szCs w:val="24"/>
        </w:rPr>
        <w:t>FROYEN, Richard T. </w:t>
      </w:r>
      <w:r w:rsidRPr="000D679E">
        <w:rPr>
          <w:rFonts w:ascii="Arial" w:eastAsia="Arial" w:hAnsi="Arial" w:cs="Arial"/>
          <w:b/>
          <w:sz w:val="24"/>
          <w:szCs w:val="24"/>
        </w:rPr>
        <w:t>Macroeconomia</w:t>
      </w:r>
      <w:r w:rsidRPr="000D679E">
        <w:rPr>
          <w:rFonts w:ascii="Arial" w:eastAsia="Arial" w:hAnsi="Arial" w:cs="Arial"/>
          <w:sz w:val="24"/>
          <w:szCs w:val="24"/>
        </w:rPr>
        <w:t> teorias e aplicações. 2. São Paulo Saraiva 2009</w:t>
      </w:r>
    </w:p>
    <w:p w:rsidR="00392632" w:rsidRDefault="00392632" w:rsidP="008C788D">
      <w:pPr>
        <w:spacing w:after="0" w:line="240" w:lineRule="auto"/>
        <w:rPr>
          <w:rFonts w:ascii="Arial" w:eastAsia="Arial" w:hAnsi="Arial" w:cs="Arial"/>
          <w:sz w:val="24"/>
          <w:szCs w:val="24"/>
        </w:rPr>
      </w:pPr>
    </w:p>
    <w:p w:rsidR="00FC2107" w:rsidRPr="00392632" w:rsidRDefault="00076B40" w:rsidP="008C788D">
      <w:pPr>
        <w:spacing w:after="0" w:line="240" w:lineRule="auto"/>
        <w:rPr>
          <w:rFonts w:ascii="Arial" w:eastAsia="Arial" w:hAnsi="Arial" w:cs="Arial"/>
          <w:sz w:val="24"/>
          <w:szCs w:val="24"/>
        </w:rPr>
      </w:pPr>
      <w:r w:rsidRPr="0055540F">
        <w:rPr>
          <w:rFonts w:ascii="Arial" w:eastAsia="Arial" w:hAnsi="Arial" w:cs="Arial"/>
          <w:sz w:val="24"/>
          <w:szCs w:val="24"/>
        </w:rPr>
        <w:t>EITEMAN,D.</w:t>
      </w:r>
      <w:r w:rsidR="005E1778">
        <w:rPr>
          <w:rFonts w:ascii="Arial" w:eastAsia="Arial" w:hAnsi="Arial" w:cs="Arial"/>
          <w:sz w:val="24"/>
          <w:szCs w:val="24"/>
        </w:rPr>
        <w:t>;</w:t>
      </w:r>
      <w:r w:rsidRPr="0055540F">
        <w:rPr>
          <w:rFonts w:ascii="Arial" w:eastAsia="Arial" w:hAnsi="Arial" w:cs="Arial"/>
          <w:sz w:val="24"/>
          <w:szCs w:val="24"/>
        </w:rPr>
        <w:t xml:space="preserve"> STONEHILL, A.</w:t>
      </w:r>
      <w:r w:rsidR="005E1778">
        <w:rPr>
          <w:rFonts w:ascii="Arial" w:eastAsia="Arial" w:hAnsi="Arial" w:cs="Arial"/>
          <w:sz w:val="24"/>
          <w:szCs w:val="24"/>
        </w:rPr>
        <w:t>;</w:t>
      </w:r>
      <w:r w:rsidRPr="0055540F">
        <w:rPr>
          <w:rFonts w:ascii="Arial" w:eastAsia="Arial" w:hAnsi="Arial" w:cs="Arial"/>
          <w:sz w:val="24"/>
          <w:szCs w:val="24"/>
        </w:rPr>
        <w:t xml:space="preserve"> MOFFETT, M. </w:t>
      </w:r>
      <w:r w:rsidRPr="0055540F">
        <w:rPr>
          <w:rFonts w:ascii="Arial" w:eastAsia="Arial" w:hAnsi="Arial" w:cs="Arial"/>
          <w:b/>
          <w:sz w:val="24"/>
          <w:szCs w:val="24"/>
        </w:rPr>
        <w:t xml:space="preserve">Administração Financeira Internacional. </w:t>
      </w:r>
      <w:r w:rsidRPr="0055540F">
        <w:rPr>
          <w:rFonts w:ascii="Arial" w:eastAsia="Arial" w:hAnsi="Arial" w:cs="Arial"/>
          <w:sz w:val="24"/>
          <w:szCs w:val="24"/>
        </w:rPr>
        <w:t>12. ed. São Paulo: Editora Bookman, 2013.</w:t>
      </w:r>
    </w:p>
    <w:p w:rsidR="00392632" w:rsidRDefault="00392632" w:rsidP="008C788D">
      <w:pPr>
        <w:spacing w:after="30" w:line="240" w:lineRule="auto"/>
        <w:jc w:val="both"/>
        <w:rPr>
          <w:rFonts w:ascii="Arial" w:hAnsi="Arial" w:cs="Arial"/>
          <w:sz w:val="24"/>
          <w:szCs w:val="24"/>
        </w:rPr>
      </w:pPr>
    </w:p>
    <w:p w:rsidR="00E82D4B" w:rsidRDefault="00570AF9" w:rsidP="008C788D">
      <w:pPr>
        <w:spacing w:after="30" w:line="240" w:lineRule="auto"/>
        <w:rPr>
          <w:rFonts w:ascii="Arial" w:eastAsia="Arial" w:hAnsi="Arial" w:cs="Arial"/>
          <w:sz w:val="24"/>
          <w:szCs w:val="24"/>
        </w:rPr>
      </w:pPr>
      <w:r>
        <w:rPr>
          <w:rFonts w:ascii="Arial" w:hAnsi="Arial" w:cs="Arial"/>
          <w:sz w:val="24"/>
          <w:szCs w:val="24"/>
        </w:rPr>
        <w:t xml:space="preserve">FERRARI </w:t>
      </w:r>
      <w:r w:rsidR="00E82D4B">
        <w:rPr>
          <w:rFonts w:ascii="Arial" w:hAnsi="Arial" w:cs="Arial"/>
          <w:sz w:val="24"/>
          <w:szCs w:val="24"/>
        </w:rPr>
        <w:t>FILHO</w:t>
      </w:r>
      <w:r>
        <w:rPr>
          <w:rFonts w:ascii="Arial" w:hAnsi="Arial" w:cs="Arial"/>
          <w:sz w:val="24"/>
          <w:szCs w:val="24"/>
        </w:rPr>
        <w:t>,</w:t>
      </w:r>
      <w:r w:rsidR="00E82D4B">
        <w:rPr>
          <w:rFonts w:ascii="Arial" w:hAnsi="Arial" w:cs="Arial"/>
          <w:sz w:val="24"/>
          <w:szCs w:val="24"/>
        </w:rPr>
        <w:t xml:space="preserve"> F.</w:t>
      </w:r>
      <w:r w:rsidR="005E1778">
        <w:rPr>
          <w:rFonts w:ascii="Arial" w:hAnsi="Arial" w:cs="Arial"/>
          <w:sz w:val="24"/>
          <w:szCs w:val="24"/>
        </w:rPr>
        <w:t xml:space="preserve">; </w:t>
      </w:r>
      <w:r w:rsidR="00E82D4B">
        <w:rPr>
          <w:rFonts w:ascii="Arial" w:hAnsi="Arial" w:cs="Arial"/>
          <w:sz w:val="24"/>
          <w:szCs w:val="24"/>
        </w:rPr>
        <w:t>PAULA, L</w:t>
      </w:r>
      <w:r w:rsidR="005E1778">
        <w:rPr>
          <w:rFonts w:ascii="Arial" w:hAnsi="Arial" w:cs="Arial"/>
          <w:sz w:val="24"/>
          <w:szCs w:val="24"/>
        </w:rPr>
        <w:t>.</w:t>
      </w:r>
      <w:r w:rsidR="00E82D4B">
        <w:rPr>
          <w:rFonts w:ascii="Arial" w:hAnsi="Arial" w:cs="Arial"/>
          <w:sz w:val="24"/>
          <w:szCs w:val="24"/>
        </w:rPr>
        <w:t xml:space="preserve"> F</w:t>
      </w:r>
      <w:r w:rsidR="005E1778">
        <w:rPr>
          <w:rFonts w:ascii="Arial" w:hAnsi="Arial" w:cs="Arial"/>
          <w:sz w:val="24"/>
          <w:szCs w:val="24"/>
        </w:rPr>
        <w:t xml:space="preserve">. de. </w:t>
      </w:r>
      <w:r w:rsidR="00E82D4B">
        <w:rPr>
          <w:rFonts w:ascii="Arial" w:hAnsi="Arial" w:cs="Arial"/>
          <w:sz w:val="24"/>
          <w:szCs w:val="24"/>
        </w:rPr>
        <w:t xml:space="preserve">A crise das finanças desregulamentadas: o que fazer? </w:t>
      </w:r>
      <w:r w:rsidR="00F8549B">
        <w:rPr>
          <w:rFonts w:ascii="Arial" w:eastAsia="Arial" w:hAnsi="Arial" w:cs="Arial"/>
          <w:b/>
          <w:sz w:val="24"/>
          <w:szCs w:val="24"/>
        </w:rPr>
        <w:t>Jornal Valor Econômico</w:t>
      </w:r>
      <w:r w:rsidR="00F8549B" w:rsidRPr="00F8549B">
        <w:rPr>
          <w:rFonts w:ascii="Arial" w:eastAsia="Arial" w:hAnsi="Arial" w:cs="Arial"/>
          <w:sz w:val="24"/>
          <w:szCs w:val="24"/>
        </w:rPr>
        <w:t>,14 nov. 2008</w:t>
      </w:r>
      <w:r w:rsidR="00E82D4B" w:rsidRPr="0055540F">
        <w:rPr>
          <w:rFonts w:ascii="Arial" w:eastAsia="Arial" w:hAnsi="Arial" w:cs="Arial"/>
          <w:sz w:val="24"/>
          <w:szCs w:val="24"/>
        </w:rPr>
        <w:t>.</w:t>
      </w:r>
      <w:r>
        <w:rPr>
          <w:rFonts w:ascii="Arial" w:eastAsia="Arial" w:hAnsi="Arial" w:cs="Arial"/>
          <w:sz w:val="24"/>
          <w:szCs w:val="24"/>
        </w:rPr>
        <w:t xml:space="preserve"> Disponível em &lt;</w:t>
      </w:r>
      <w:r w:rsidRPr="00570AF9">
        <w:rPr>
          <w:rFonts w:ascii="Arial" w:eastAsia="Arial" w:hAnsi="Arial" w:cs="Arial"/>
          <w:sz w:val="24"/>
          <w:szCs w:val="24"/>
        </w:rPr>
        <w:t>http://www.luizfernandodepaula.com.br/ups/a-crise-das-financas-desregulamentadas.pdf</w:t>
      </w:r>
      <w:r>
        <w:rPr>
          <w:rFonts w:ascii="Arial" w:eastAsia="Arial" w:hAnsi="Arial" w:cs="Arial"/>
          <w:sz w:val="24"/>
          <w:szCs w:val="24"/>
        </w:rPr>
        <w:t xml:space="preserve">&gt; Acesso em </w:t>
      </w:r>
      <w:r w:rsidR="00F8549B">
        <w:rPr>
          <w:rFonts w:ascii="Arial" w:eastAsia="Arial" w:hAnsi="Arial" w:cs="Arial"/>
          <w:sz w:val="24"/>
          <w:szCs w:val="24"/>
        </w:rPr>
        <w:t>17 jun. 2018.</w:t>
      </w:r>
    </w:p>
    <w:p w:rsidR="00D75234" w:rsidRDefault="00D75234" w:rsidP="008C788D">
      <w:pPr>
        <w:pStyle w:val="Normal1"/>
        <w:spacing w:after="0" w:line="240" w:lineRule="auto"/>
        <w:rPr>
          <w:rFonts w:ascii="Arial" w:hAnsi="Arial" w:cs="Arial"/>
          <w:sz w:val="24"/>
          <w:szCs w:val="24"/>
        </w:rPr>
      </w:pPr>
    </w:p>
    <w:p w:rsidR="00D75234" w:rsidRDefault="00D75234" w:rsidP="008C788D">
      <w:pPr>
        <w:pStyle w:val="Normal1"/>
        <w:spacing w:after="0" w:line="240" w:lineRule="auto"/>
        <w:rPr>
          <w:rFonts w:ascii="Arial" w:eastAsia="Arial" w:hAnsi="Arial" w:cs="Arial"/>
          <w:color w:val="auto"/>
          <w:sz w:val="24"/>
          <w:szCs w:val="24"/>
          <w:lang w:eastAsia="en-US"/>
        </w:rPr>
      </w:pPr>
      <w:r w:rsidRPr="00CC2DF0">
        <w:rPr>
          <w:rFonts w:ascii="Arial" w:hAnsi="Arial" w:cs="Arial"/>
          <w:sz w:val="24"/>
          <w:szCs w:val="24"/>
        </w:rPr>
        <w:t xml:space="preserve">GONÇALVES, Reinaldo. </w:t>
      </w:r>
      <w:r w:rsidRPr="00CC2DF0">
        <w:rPr>
          <w:rFonts w:ascii="Arial" w:hAnsi="Arial" w:cs="Arial"/>
          <w:b/>
          <w:sz w:val="24"/>
          <w:szCs w:val="24"/>
        </w:rPr>
        <w:t xml:space="preserve">Ciclo econômico global e vulnerabilidade externa estrutural do Brasil. </w:t>
      </w:r>
      <w:r w:rsidRPr="00D75234">
        <w:rPr>
          <w:rFonts w:ascii="Arial" w:eastAsia="Arial" w:hAnsi="Arial" w:cs="Arial"/>
          <w:color w:val="auto"/>
          <w:sz w:val="24"/>
          <w:szCs w:val="24"/>
          <w:lang w:eastAsia="en-US"/>
        </w:rPr>
        <w:t>2012. Disponível em &lt; http://www.ie.ufrj.br/intranet/ie/userintranet/hpp/arquivos/ciclo_economico_e_vulnerabilidade_rg_30_08_2012.pdf&gt;. Acesso em 02 nov. 2018</w:t>
      </w:r>
    </w:p>
    <w:p w:rsidR="00E723CF" w:rsidRDefault="00E723CF" w:rsidP="008C788D">
      <w:pPr>
        <w:pStyle w:val="Normal1"/>
        <w:spacing w:after="0" w:line="240" w:lineRule="auto"/>
        <w:rPr>
          <w:rFonts w:ascii="Arial" w:eastAsia="Arial" w:hAnsi="Arial" w:cs="Arial"/>
          <w:color w:val="auto"/>
          <w:sz w:val="24"/>
          <w:szCs w:val="24"/>
          <w:lang w:eastAsia="en-US"/>
        </w:rPr>
      </w:pPr>
    </w:p>
    <w:p w:rsidR="000E5415" w:rsidRPr="00E723CF" w:rsidRDefault="00876125" w:rsidP="008C788D">
      <w:pPr>
        <w:pStyle w:val="Normal1"/>
        <w:spacing w:after="0" w:line="240" w:lineRule="auto"/>
        <w:rPr>
          <w:rFonts w:ascii="Arial" w:eastAsia="Arial" w:hAnsi="Arial" w:cs="Arial"/>
          <w:color w:val="auto"/>
          <w:sz w:val="24"/>
          <w:szCs w:val="24"/>
          <w:lang w:eastAsia="en-US"/>
        </w:rPr>
      </w:pPr>
      <w:r>
        <w:rPr>
          <w:rFonts w:ascii="Arial" w:hAnsi="Arial" w:cs="Arial"/>
          <w:sz w:val="24"/>
          <w:szCs w:val="24"/>
          <w:shd w:val="clear" w:color="auto" w:fill="FFFFFF"/>
        </w:rPr>
        <w:t xml:space="preserve">GIAMBIAGI, Fábio. Rompendo </w:t>
      </w:r>
      <w:r w:rsidR="00E032A7">
        <w:rPr>
          <w:rFonts w:ascii="Arial" w:hAnsi="Arial" w:cs="Arial"/>
          <w:sz w:val="24"/>
          <w:szCs w:val="24"/>
          <w:shd w:val="clear" w:color="auto" w:fill="FFFFFF"/>
        </w:rPr>
        <w:t xml:space="preserve">com a Ruptura: o Governo Lula (2003 – 2010). In: </w:t>
      </w:r>
      <w:r w:rsidR="000E5415" w:rsidRPr="00E723CF">
        <w:rPr>
          <w:rFonts w:ascii="Arial" w:hAnsi="Arial" w:cs="Arial"/>
          <w:sz w:val="24"/>
          <w:szCs w:val="24"/>
          <w:shd w:val="clear" w:color="auto" w:fill="FFFFFF"/>
        </w:rPr>
        <w:t>GIAMBIAGI, F</w:t>
      </w:r>
      <w:r w:rsidR="00E723CF">
        <w:rPr>
          <w:rFonts w:ascii="Arial" w:hAnsi="Arial" w:cs="Arial"/>
          <w:sz w:val="24"/>
          <w:szCs w:val="24"/>
          <w:shd w:val="clear" w:color="auto" w:fill="FFFFFF"/>
        </w:rPr>
        <w:t>abio</w:t>
      </w:r>
      <w:r w:rsidR="00E723CF" w:rsidRPr="00E723CF">
        <w:rPr>
          <w:rFonts w:ascii="Arial" w:hAnsi="Arial" w:cs="Arial"/>
          <w:sz w:val="24"/>
          <w:szCs w:val="24"/>
          <w:shd w:val="clear" w:color="auto" w:fill="FFFFFF"/>
        </w:rPr>
        <w:t>;</w:t>
      </w:r>
      <w:r w:rsidR="000E5415" w:rsidRPr="00E723CF">
        <w:rPr>
          <w:rFonts w:ascii="Arial" w:hAnsi="Arial" w:cs="Arial"/>
          <w:sz w:val="24"/>
          <w:szCs w:val="24"/>
          <w:shd w:val="clear" w:color="auto" w:fill="FFFFFF"/>
        </w:rPr>
        <w:t xml:space="preserve"> VILLELA, A</w:t>
      </w:r>
      <w:r w:rsidR="00E723CF">
        <w:rPr>
          <w:rFonts w:ascii="Arial" w:hAnsi="Arial" w:cs="Arial"/>
          <w:sz w:val="24"/>
          <w:szCs w:val="24"/>
          <w:shd w:val="clear" w:color="auto" w:fill="FFFFFF"/>
        </w:rPr>
        <w:t xml:space="preserve">ndré;CASTRO, Lavínia Barros de; </w:t>
      </w:r>
      <w:r w:rsidR="000E5415" w:rsidRPr="00E723CF">
        <w:rPr>
          <w:rFonts w:ascii="Arial" w:hAnsi="Arial" w:cs="Arial"/>
          <w:sz w:val="24"/>
          <w:szCs w:val="24"/>
          <w:shd w:val="clear" w:color="auto" w:fill="FFFFFF"/>
        </w:rPr>
        <w:t xml:space="preserve">HERMANN, </w:t>
      </w:r>
      <w:r w:rsidR="00E723CF">
        <w:rPr>
          <w:rFonts w:ascii="Arial" w:hAnsi="Arial" w:cs="Arial"/>
          <w:sz w:val="24"/>
          <w:szCs w:val="24"/>
          <w:shd w:val="clear" w:color="auto" w:fill="FFFFFF"/>
        </w:rPr>
        <w:t>J</w:t>
      </w:r>
      <w:r w:rsidR="00E723CF" w:rsidRPr="00E723CF">
        <w:rPr>
          <w:rFonts w:ascii="Arial" w:hAnsi="Arial" w:cs="Arial"/>
          <w:sz w:val="24"/>
          <w:szCs w:val="24"/>
          <w:shd w:val="clear" w:color="auto" w:fill="FFFFFF"/>
        </w:rPr>
        <w:t>ennifer</w:t>
      </w:r>
      <w:r w:rsidR="000E5415" w:rsidRPr="00E723CF">
        <w:rPr>
          <w:rFonts w:ascii="Arial" w:hAnsi="Arial" w:cs="Arial"/>
          <w:sz w:val="24"/>
          <w:szCs w:val="24"/>
          <w:shd w:val="clear" w:color="auto" w:fill="FFFFFF"/>
        </w:rPr>
        <w:t xml:space="preserve"> et al. </w:t>
      </w:r>
      <w:r w:rsidR="000E5415" w:rsidRPr="00E723CF">
        <w:rPr>
          <w:rFonts w:ascii="Arial" w:hAnsi="Arial" w:cs="Arial"/>
          <w:b/>
          <w:sz w:val="24"/>
          <w:szCs w:val="24"/>
          <w:shd w:val="clear" w:color="auto" w:fill="FFFFFF"/>
        </w:rPr>
        <w:t>Economia brasileira contemporânea</w:t>
      </w:r>
      <w:r w:rsidR="000E5415" w:rsidRPr="00E723CF">
        <w:rPr>
          <w:rFonts w:ascii="Arial" w:hAnsi="Arial" w:cs="Arial"/>
          <w:sz w:val="24"/>
          <w:szCs w:val="24"/>
          <w:shd w:val="clear" w:color="auto" w:fill="FFFFFF"/>
        </w:rPr>
        <w:t>. 2. ed. Rio de Janeiro: Elsevier, 2011.</w:t>
      </w:r>
      <w:r w:rsidR="00E032A7">
        <w:rPr>
          <w:rFonts w:ascii="Arial" w:hAnsi="Arial" w:cs="Arial"/>
          <w:sz w:val="24"/>
          <w:szCs w:val="24"/>
          <w:shd w:val="clear" w:color="auto" w:fill="FFFFFF"/>
        </w:rPr>
        <w:t>Cap 8, p. 197-239.</w:t>
      </w:r>
    </w:p>
    <w:p w:rsidR="00450914" w:rsidRPr="00E723CF" w:rsidRDefault="00450914" w:rsidP="008C788D">
      <w:pPr>
        <w:spacing w:after="30" w:line="240" w:lineRule="auto"/>
        <w:rPr>
          <w:rFonts w:ascii="Arial" w:hAnsi="Arial" w:cs="Arial"/>
          <w:sz w:val="24"/>
          <w:szCs w:val="24"/>
        </w:rPr>
      </w:pPr>
    </w:p>
    <w:p w:rsidR="00D44C86" w:rsidRDefault="00D44C86" w:rsidP="008C788D">
      <w:pPr>
        <w:spacing w:after="30" w:line="240" w:lineRule="auto"/>
        <w:rPr>
          <w:rFonts w:ascii="Arial" w:eastAsia="Arial" w:hAnsi="Arial" w:cs="Arial"/>
          <w:sz w:val="24"/>
          <w:szCs w:val="24"/>
        </w:rPr>
      </w:pPr>
      <w:r w:rsidRPr="0055540F">
        <w:rPr>
          <w:rFonts w:ascii="Arial" w:hAnsi="Arial" w:cs="Arial"/>
          <w:sz w:val="24"/>
          <w:szCs w:val="24"/>
        </w:rPr>
        <w:t xml:space="preserve">HERMANN, J. </w:t>
      </w:r>
      <w:r w:rsidRPr="0055540F">
        <w:rPr>
          <w:rFonts w:ascii="Arial" w:eastAsia="Arial" w:hAnsi="Arial" w:cs="Arial"/>
          <w:sz w:val="24"/>
          <w:szCs w:val="24"/>
          <w:lang w:eastAsia="pt-BR"/>
        </w:rPr>
        <w:t xml:space="preserve">Da liberalização à crise financeira norte-americana: a morte anunciada chega ao Paraíso. </w:t>
      </w:r>
      <w:r w:rsidRPr="0055540F">
        <w:rPr>
          <w:rFonts w:ascii="Arial" w:eastAsia="Arial" w:hAnsi="Arial" w:cs="Arial"/>
          <w:b/>
          <w:sz w:val="24"/>
          <w:szCs w:val="24"/>
        </w:rPr>
        <w:t>Revista de Economia Política</w:t>
      </w:r>
      <w:r w:rsidRPr="0055540F">
        <w:rPr>
          <w:rFonts w:ascii="Arial" w:eastAsia="Arial" w:hAnsi="Arial" w:cs="Arial"/>
          <w:sz w:val="24"/>
          <w:szCs w:val="24"/>
        </w:rPr>
        <w:t>, vol. 29, n. 1 (113), pp. 13</w:t>
      </w:r>
      <w:r w:rsidR="00F8549B">
        <w:rPr>
          <w:rFonts w:ascii="Arial" w:eastAsia="Arial" w:hAnsi="Arial" w:cs="Arial"/>
          <w:sz w:val="24"/>
          <w:szCs w:val="24"/>
        </w:rPr>
        <w:t>8</w:t>
      </w:r>
      <w:r w:rsidRPr="0055540F">
        <w:rPr>
          <w:rFonts w:ascii="Arial" w:eastAsia="Arial" w:hAnsi="Arial" w:cs="Arial"/>
          <w:sz w:val="24"/>
          <w:szCs w:val="24"/>
        </w:rPr>
        <w:t>-14</w:t>
      </w:r>
      <w:r w:rsidR="00F8549B">
        <w:rPr>
          <w:rFonts w:ascii="Arial" w:eastAsia="Arial" w:hAnsi="Arial" w:cs="Arial"/>
          <w:sz w:val="24"/>
          <w:szCs w:val="24"/>
        </w:rPr>
        <w:t>1</w:t>
      </w:r>
      <w:r w:rsidRPr="0055540F">
        <w:rPr>
          <w:rFonts w:ascii="Arial" w:eastAsia="Arial" w:hAnsi="Arial" w:cs="Arial"/>
          <w:sz w:val="24"/>
          <w:szCs w:val="24"/>
        </w:rPr>
        <w:t>, janeiro-março 2009.</w:t>
      </w:r>
      <w:r w:rsidR="00F8549B">
        <w:rPr>
          <w:rFonts w:ascii="Arial" w:eastAsia="Arial" w:hAnsi="Arial" w:cs="Arial"/>
          <w:sz w:val="24"/>
          <w:szCs w:val="24"/>
        </w:rPr>
        <w:t xml:space="preserve"> Disponível em &lt;</w:t>
      </w:r>
      <w:r w:rsidR="00F8549B" w:rsidRPr="00F8549B">
        <w:rPr>
          <w:rFonts w:ascii="Arial" w:eastAsia="Arial" w:hAnsi="Arial" w:cs="Arial"/>
          <w:sz w:val="24"/>
          <w:szCs w:val="24"/>
        </w:rPr>
        <w:t>http://www.rep.org.br/pdf/113-8.pdf</w:t>
      </w:r>
      <w:r w:rsidR="00F8549B">
        <w:rPr>
          <w:rFonts w:ascii="Arial" w:eastAsia="Arial" w:hAnsi="Arial" w:cs="Arial"/>
          <w:sz w:val="24"/>
          <w:szCs w:val="24"/>
        </w:rPr>
        <w:t>&gt; Acesso em 17. Jun 2018.</w:t>
      </w:r>
    </w:p>
    <w:p w:rsidR="00D30C13" w:rsidRDefault="00D30C13" w:rsidP="00D30C13">
      <w:pPr>
        <w:spacing w:after="30" w:line="240" w:lineRule="auto"/>
        <w:rPr>
          <w:rFonts w:ascii="Arial" w:eastAsia="Arial" w:hAnsi="Arial" w:cs="Arial"/>
          <w:sz w:val="24"/>
          <w:szCs w:val="24"/>
        </w:rPr>
      </w:pPr>
    </w:p>
    <w:p w:rsidR="00D30C13" w:rsidRDefault="00D30C13" w:rsidP="00D30C13">
      <w:pPr>
        <w:spacing w:after="30" w:line="240" w:lineRule="auto"/>
        <w:rPr>
          <w:rFonts w:ascii="Arial" w:eastAsia="Arial" w:hAnsi="Arial" w:cs="Arial"/>
          <w:sz w:val="24"/>
          <w:szCs w:val="24"/>
        </w:rPr>
      </w:pPr>
      <w:r>
        <w:rPr>
          <w:rFonts w:ascii="Arial" w:eastAsia="Arial" w:hAnsi="Arial" w:cs="Arial"/>
          <w:sz w:val="24"/>
          <w:szCs w:val="24"/>
        </w:rPr>
        <w:t xml:space="preserve">JÚNIOR, Djalma Silva. </w:t>
      </w:r>
      <w:r w:rsidRPr="000345D0">
        <w:rPr>
          <w:rFonts w:ascii="Arial" w:eastAsia="Arial" w:hAnsi="Arial" w:cs="Arial"/>
          <w:b/>
          <w:sz w:val="24"/>
          <w:szCs w:val="24"/>
        </w:rPr>
        <w:t>Breve Análise do Nível de Regulação do Mercado Financeiro Brasileiro – [SSAA]</w:t>
      </w:r>
      <w:r>
        <w:rPr>
          <w:rFonts w:ascii="Arial" w:eastAsia="Arial" w:hAnsi="Arial" w:cs="Arial"/>
          <w:sz w:val="24"/>
          <w:szCs w:val="24"/>
        </w:rPr>
        <w:t>. Sarmento e Silva Advogados Associados. Disponível em &lt;</w:t>
      </w:r>
      <w:r w:rsidRPr="00EE128C">
        <w:rPr>
          <w:rFonts w:ascii="Arial" w:eastAsia="Arial" w:hAnsi="Arial" w:cs="Arial"/>
          <w:sz w:val="24"/>
          <w:szCs w:val="24"/>
        </w:rPr>
        <w:t>http://www.sarmentoesilva.com.br/artigos/breve-analise-do-nivel-de-regulacao-do-mercado-financeiro-brasileiro/</w:t>
      </w:r>
      <w:r>
        <w:rPr>
          <w:rFonts w:ascii="Arial" w:eastAsia="Arial" w:hAnsi="Arial" w:cs="Arial"/>
          <w:sz w:val="24"/>
          <w:szCs w:val="24"/>
        </w:rPr>
        <w:t>&gt;. Acesso em 04 nov. 2018</w:t>
      </w:r>
    </w:p>
    <w:p w:rsidR="00392632" w:rsidRDefault="00392632" w:rsidP="008C788D">
      <w:pPr>
        <w:spacing w:after="30" w:line="240" w:lineRule="auto"/>
        <w:rPr>
          <w:rFonts w:ascii="Arial" w:eastAsia="Arial" w:hAnsi="Arial" w:cs="Arial"/>
          <w:sz w:val="24"/>
          <w:szCs w:val="24"/>
          <w:lang w:eastAsia="pt-BR"/>
        </w:rPr>
      </w:pPr>
    </w:p>
    <w:p w:rsidR="00C65253" w:rsidRDefault="00C65253" w:rsidP="008C788D">
      <w:pPr>
        <w:spacing w:after="30" w:line="240" w:lineRule="auto"/>
        <w:rPr>
          <w:rFonts w:ascii="Arial" w:eastAsia="Arial" w:hAnsi="Arial" w:cs="Arial"/>
          <w:sz w:val="24"/>
          <w:szCs w:val="24"/>
          <w:lang w:eastAsia="pt-BR"/>
        </w:rPr>
      </w:pPr>
      <w:r w:rsidRPr="00C65253">
        <w:rPr>
          <w:rFonts w:ascii="Arial" w:eastAsia="Arial" w:hAnsi="Arial" w:cs="Arial"/>
          <w:sz w:val="24"/>
          <w:szCs w:val="24"/>
          <w:lang w:eastAsia="pt-BR"/>
        </w:rPr>
        <w:t xml:space="preserve">KEYNES, J. M. </w:t>
      </w:r>
      <w:r w:rsidRPr="00C65253">
        <w:rPr>
          <w:rFonts w:ascii="Arial" w:eastAsia="Arial" w:hAnsi="Arial" w:cs="Arial"/>
          <w:b/>
          <w:sz w:val="24"/>
          <w:szCs w:val="24"/>
          <w:lang w:eastAsia="pt-BR"/>
        </w:rPr>
        <w:t>A teoria geral do emprego do emprego, do juro e da moeda</w:t>
      </w:r>
      <w:r w:rsidRPr="00C65253">
        <w:rPr>
          <w:rFonts w:ascii="Arial" w:eastAsia="Arial" w:hAnsi="Arial" w:cs="Arial"/>
          <w:sz w:val="24"/>
          <w:szCs w:val="24"/>
          <w:lang w:eastAsia="pt-BR"/>
        </w:rPr>
        <w:t>. São Paulo: Nova Cultura, 1996. 352 p</w:t>
      </w:r>
      <w:r w:rsidR="00D57472">
        <w:rPr>
          <w:rFonts w:ascii="Arial" w:eastAsia="Arial" w:hAnsi="Arial" w:cs="Arial"/>
          <w:sz w:val="24"/>
          <w:szCs w:val="24"/>
          <w:lang w:eastAsia="pt-BR"/>
        </w:rPr>
        <w:t>.</w:t>
      </w:r>
    </w:p>
    <w:p w:rsidR="00392632" w:rsidRDefault="00392632" w:rsidP="008C788D">
      <w:pPr>
        <w:spacing w:after="30" w:line="240" w:lineRule="auto"/>
        <w:rPr>
          <w:rFonts w:ascii="Arial" w:eastAsia="Arial" w:hAnsi="Arial" w:cs="Arial"/>
          <w:sz w:val="24"/>
          <w:szCs w:val="24"/>
        </w:rPr>
      </w:pPr>
    </w:p>
    <w:p w:rsidR="00EC4B26" w:rsidRPr="00EC4B26" w:rsidRDefault="00EC4B26" w:rsidP="008C788D">
      <w:pPr>
        <w:spacing w:after="30" w:line="240" w:lineRule="auto"/>
        <w:rPr>
          <w:rFonts w:ascii="Arial" w:eastAsia="Arial" w:hAnsi="Arial" w:cs="Arial"/>
          <w:sz w:val="24"/>
          <w:szCs w:val="24"/>
        </w:rPr>
      </w:pPr>
      <w:r>
        <w:rPr>
          <w:rFonts w:ascii="Arial" w:eastAsia="Arial" w:hAnsi="Arial" w:cs="Arial"/>
          <w:sz w:val="24"/>
          <w:szCs w:val="24"/>
        </w:rPr>
        <w:t xml:space="preserve">MENDONÇA, Mário Jorge. Uma análise crítica da teoria quantitativa da moeda. </w:t>
      </w:r>
      <w:r>
        <w:rPr>
          <w:rFonts w:ascii="Arial" w:eastAsia="Arial" w:hAnsi="Arial" w:cs="Arial"/>
          <w:b/>
          <w:sz w:val="24"/>
          <w:szCs w:val="24"/>
        </w:rPr>
        <w:t>Economia &amp; Tecnologia</w:t>
      </w:r>
      <w:r>
        <w:rPr>
          <w:rFonts w:ascii="Arial" w:eastAsia="Arial" w:hAnsi="Arial" w:cs="Arial"/>
          <w:sz w:val="24"/>
          <w:szCs w:val="24"/>
        </w:rPr>
        <w:t xml:space="preserve">, ano 07, </w:t>
      </w:r>
      <w:r w:rsidR="00F8549B">
        <w:rPr>
          <w:rFonts w:ascii="Arial" w:eastAsia="Arial" w:hAnsi="Arial" w:cs="Arial"/>
          <w:sz w:val="24"/>
          <w:szCs w:val="24"/>
        </w:rPr>
        <w:t>n</w:t>
      </w:r>
      <w:r>
        <w:rPr>
          <w:rFonts w:ascii="Arial" w:eastAsia="Arial" w:hAnsi="Arial" w:cs="Arial"/>
          <w:sz w:val="24"/>
          <w:szCs w:val="24"/>
        </w:rPr>
        <w:t>. 2, abril-junho 20</w:t>
      </w:r>
      <w:r w:rsidR="00F8549B">
        <w:rPr>
          <w:rFonts w:ascii="Arial" w:eastAsia="Arial" w:hAnsi="Arial" w:cs="Arial"/>
          <w:sz w:val="24"/>
          <w:szCs w:val="24"/>
        </w:rPr>
        <w:t>1</w:t>
      </w:r>
      <w:r>
        <w:rPr>
          <w:rFonts w:ascii="Arial" w:eastAsia="Arial" w:hAnsi="Arial" w:cs="Arial"/>
          <w:sz w:val="24"/>
          <w:szCs w:val="24"/>
        </w:rPr>
        <w:t xml:space="preserve">1. </w:t>
      </w:r>
      <w:r w:rsidR="00F8549B">
        <w:rPr>
          <w:rFonts w:ascii="Arial" w:eastAsia="Arial" w:hAnsi="Arial" w:cs="Arial"/>
          <w:sz w:val="24"/>
          <w:szCs w:val="24"/>
        </w:rPr>
        <w:t>Disponível em                                         &lt;</w:t>
      </w:r>
      <w:r w:rsidR="00F8549B" w:rsidRPr="00F8549B">
        <w:rPr>
          <w:rFonts w:ascii="Arial" w:eastAsia="Arial" w:hAnsi="Arial" w:cs="Arial"/>
          <w:sz w:val="24"/>
          <w:szCs w:val="24"/>
        </w:rPr>
        <w:t>https://revistas.ufpr.br/ret/article/view/26836/17801</w:t>
      </w:r>
      <w:r w:rsidR="00F8549B">
        <w:rPr>
          <w:rFonts w:ascii="Arial" w:eastAsia="Arial" w:hAnsi="Arial" w:cs="Arial"/>
          <w:sz w:val="24"/>
          <w:szCs w:val="24"/>
        </w:rPr>
        <w:t>&gt; Acesso em 17 jun.2018.</w:t>
      </w:r>
    </w:p>
    <w:p w:rsidR="00392632" w:rsidRDefault="00392632" w:rsidP="008C788D">
      <w:pPr>
        <w:spacing w:after="30" w:line="240" w:lineRule="auto"/>
        <w:rPr>
          <w:rFonts w:ascii="Arial" w:eastAsia="Arial" w:hAnsi="Arial" w:cs="Arial"/>
          <w:sz w:val="24"/>
          <w:szCs w:val="24"/>
        </w:rPr>
      </w:pPr>
    </w:p>
    <w:p w:rsidR="00D57472" w:rsidRDefault="00D57472" w:rsidP="00D57472">
      <w:pPr>
        <w:spacing w:after="30" w:line="240" w:lineRule="auto"/>
        <w:rPr>
          <w:rFonts w:ascii="Arial" w:hAnsi="Arial" w:cs="Arial"/>
          <w:sz w:val="24"/>
        </w:rPr>
      </w:pPr>
      <w:r>
        <w:rPr>
          <w:rFonts w:ascii="Arial" w:eastAsia="Arial" w:hAnsi="Arial" w:cs="Arial"/>
          <w:sz w:val="24"/>
          <w:szCs w:val="24"/>
        </w:rPr>
        <w:t xml:space="preserve">MINSKY, Hyman P. Estabilizando uma economia instável. In: </w:t>
      </w:r>
      <w:r>
        <w:rPr>
          <w:rFonts w:ascii="Arial" w:hAnsi="Arial" w:cs="Arial"/>
          <w:sz w:val="24"/>
          <w:szCs w:val="24"/>
        </w:rPr>
        <w:t xml:space="preserve">SILVA, Kattiane Medeiros Santos. </w:t>
      </w:r>
      <w:r w:rsidRPr="00CB4578">
        <w:rPr>
          <w:rFonts w:ascii="Arial" w:hAnsi="Arial" w:cs="Arial"/>
          <w:b/>
          <w:sz w:val="24"/>
        </w:rPr>
        <w:t>A crise econômica de 2008 e as explicações da teoria keynesiana</w:t>
      </w:r>
      <w:r>
        <w:rPr>
          <w:rFonts w:ascii="Arial" w:hAnsi="Arial" w:cs="Arial"/>
          <w:b/>
          <w:sz w:val="24"/>
        </w:rPr>
        <w:t xml:space="preserve">. </w:t>
      </w:r>
      <w:r>
        <w:rPr>
          <w:rFonts w:ascii="Arial" w:hAnsi="Arial" w:cs="Arial"/>
          <w:sz w:val="24"/>
        </w:rPr>
        <w:t>2015. Monografia (Bacharelado) – Centro Sócio Econômico, Universidade Federal de Santa Catarina, Florianópolis, 2015. Disponível em             &lt;</w:t>
      </w:r>
      <w:r w:rsidRPr="001E00C4">
        <w:rPr>
          <w:rFonts w:ascii="Arial" w:hAnsi="Arial" w:cs="Arial"/>
          <w:sz w:val="24"/>
        </w:rPr>
        <w:t>https://repositorio.ufsc.br/bitstream/handle/123456789/158465/Monografia%20da%20Kattiane.pdf?sequence=1&amp;isAllowed=y</w:t>
      </w:r>
      <w:r>
        <w:rPr>
          <w:rFonts w:ascii="Arial" w:hAnsi="Arial" w:cs="Arial"/>
          <w:sz w:val="24"/>
        </w:rPr>
        <w:t>&gt;. Acesso em 06. mai 2018.</w:t>
      </w:r>
    </w:p>
    <w:p w:rsidR="00DC747E" w:rsidRDefault="00DC747E" w:rsidP="00D57472">
      <w:pPr>
        <w:spacing w:after="30" w:line="240" w:lineRule="auto"/>
        <w:rPr>
          <w:rFonts w:ascii="Arial" w:hAnsi="Arial" w:cs="Arial"/>
          <w:sz w:val="28"/>
          <w:szCs w:val="24"/>
        </w:rPr>
      </w:pPr>
    </w:p>
    <w:p w:rsidR="00DC747E" w:rsidRPr="00CB4578" w:rsidRDefault="00DC747E" w:rsidP="00DC747E">
      <w:pPr>
        <w:spacing w:after="0" w:line="240" w:lineRule="auto"/>
        <w:rPr>
          <w:rFonts w:ascii="Arial" w:hAnsi="Arial" w:cs="Arial"/>
          <w:sz w:val="24"/>
        </w:rPr>
      </w:pPr>
      <w:r w:rsidRPr="00DC747E">
        <w:rPr>
          <w:rFonts w:ascii="Arial" w:hAnsi="Arial" w:cs="Arial"/>
          <w:sz w:val="24"/>
          <w:szCs w:val="24"/>
        </w:rPr>
        <w:t>MINSKY</w:t>
      </w:r>
      <w:r>
        <w:rPr>
          <w:rFonts w:ascii="Arial" w:hAnsi="Arial" w:cs="Arial"/>
          <w:sz w:val="24"/>
          <w:szCs w:val="24"/>
        </w:rPr>
        <w:t xml:space="preserve">, Hyman P. </w:t>
      </w:r>
      <w:r w:rsidRPr="00DC747E">
        <w:rPr>
          <w:rFonts w:ascii="Arial" w:hAnsi="Arial" w:cs="Arial"/>
          <w:i/>
          <w:sz w:val="24"/>
          <w:szCs w:val="24"/>
        </w:rPr>
        <w:t>John Maynard Keynes</w:t>
      </w:r>
      <w:r w:rsidRPr="00DC747E">
        <w:rPr>
          <w:rFonts w:ascii="Arial" w:hAnsi="Arial" w:cs="Arial"/>
          <w:sz w:val="24"/>
          <w:szCs w:val="24"/>
        </w:rPr>
        <w:t>: Hyman P. Munsky´sinfluentialreinterpretationoftheKeynesian</w:t>
      </w:r>
      <w:r>
        <w:rPr>
          <w:rFonts w:ascii="Arial" w:hAnsi="Arial" w:cs="Arial"/>
          <w:sz w:val="24"/>
          <w:szCs w:val="24"/>
        </w:rPr>
        <w:t xml:space="preserve">Revolution. In: </w:t>
      </w:r>
      <w:r>
        <w:rPr>
          <w:rFonts w:ascii="Arial" w:hAnsi="Arial" w:cs="Arial"/>
          <w:sz w:val="24"/>
        </w:rPr>
        <w:t xml:space="preserve">SILVA, Júlia Figueira de Ornellas da. </w:t>
      </w:r>
      <w:r w:rsidRPr="00CB4578">
        <w:rPr>
          <w:rFonts w:ascii="Arial" w:hAnsi="Arial" w:cs="Arial"/>
          <w:b/>
          <w:sz w:val="24"/>
        </w:rPr>
        <w:t>O status do pensamento macroeconômico após a crise de 2008 e o revigoramento da teoria keynesiana</w:t>
      </w:r>
      <w:r>
        <w:rPr>
          <w:rFonts w:ascii="Arial" w:hAnsi="Arial" w:cs="Arial"/>
          <w:sz w:val="24"/>
        </w:rPr>
        <w:t>. Monografia (Bacharelado) – Instituto de Economia, Universidade Federal do Rio de Janeiro, Rio de Janeiro, 2013. Disponível em &lt;</w:t>
      </w:r>
      <w:r w:rsidRPr="00CB4578">
        <w:rPr>
          <w:rFonts w:ascii="Arial" w:hAnsi="Arial" w:cs="Arial"/>
          <w:sz w:val="24"/>
        </w:rPr>
        <w:t>http://pantheon.ufrj.br/bitstream/11422/1953/1/JFOSilva.pdf</w:t>
      </w:r>
      <w:r>
        <w:rPr>
          <w:rFonts w:ascii="Arial" w:hAnsi="Arial" w:cs="Arial"/>
          <w:sz w:val="24"/>
        </w:rPr>
        <w:t>&gt;. Acesso em 06 mai. 2018</w:t>
      </w:r>
    </w:p>
    <w:p w:rsidR="00D57472" w:rsidRDefault="00D57472" w:rsidP="008C788D">
      <w:pPr>
        <w:spacing w:after="30" w:line="240" w:lineRule="auto"/>
        <w:rPr>
          <w:rFonts w:ascii="Arial" w:eastAsia="Arial" w:hAnsi="Arial" w:cs="Arial"/>
          <w:sz w:val="24"/>
          <w:szCs w:val="24"/>
        </w:rPr>
      </w:pPr>
    </w:p>
    <w:p w:rsidR="00F22FDF" w:rsidRDefault="00F22FDF" w:rsidP="008C788D">
      <w:pPr>
        <w:spacing w:after="30" w:line="240" w:lineRule="auto"/>
        <w:rPr>
          <w:rFonts w:ascii="Arial" w:eastAsia="Arial" w:hAnsi="Arial" w:cs="Arial"/>
          <w:sz w:val="24"/>
          <w:szCs w:val="24"/>
        </w:rPr>
      </w:pPr>
      <w:r>
        <w:rPr>
          <w:rFonts w:ascii="Arial" w:eastAsia="Arial" w:hAnsi="Arial" w:cs="Arial"/>
          <w:sz w:val="24"/>
          <w:szCs w:val="24"/>
        </w:rPr>
        <w:t>OREIRO, J</w:t>
      </w:r>
      <w:r w:rsidR="005E1778">
        <w:rPr>
          <w:rFonts w:ascii="Arial" w:eastAsia="Arial" w:hAnsi="Arial" w:cs="Arial"/>
          <w:sz w:val="24"/>
          <w:szCs w:val="24"/>
        </w:rPr>
        <w:t xml:space="preserve">. </w:t>
      </w:r>
      <w:r>
        <w:rPr>
          <w:rFonts w:ascii="Arial" w:eastAsia="Arial" w:hAnsi="Arial" w:cs="Arial"/>
          <w:sz w:val="24"/>
          <w:szCs w:val="24"/>
        </w:rPr>
        <w:t xml:space="preserve">L. Origem, causas e impactos da crise. </w:t>
      </w:r>
      <w:r w:rsidRPr="00201B31">
        <w:rPr>
          <w:rFonts w:ascii="Arial" w:eastAsia="Arial" w:hAnsi="Arial" w:cs="Arial"/>
          <w:b/>
          <w:sz w:val="24"/>
          <w:szCs w:val="24"/>
        </w:rPr>
        <w:t>Jornal Valor Econômico</w:t>
      </w:r>
      <w:r w:rsidR="00201B31">
        <w:rPr>
          <w:rFonts w:ascii="Arial" w:eastAsia="Arial" w:hAnsi="Arial" w:cs="Arial"/>
          <w:sz w:val="24"/>
          <w:szCs w:val="24"/>
        </w:rPr>
        <w:t>, Especial, pp A16, 13 de set. 2011.Disponível em &lt;</w:t>
      </w:r>
      <w:r w:rsidR="00201B31" w:rsidRPr="00201B31">
        <w:rPr>
          <w:rFonts w:ascii="Arial" w:eastAsia="Arial" w:hAnsi="Arial" w:cs="Arial"/>
          <w:sz w:val="24"/>
          <w:szCs w:val="24"/>
        </w:rPr>
        <w:t>http://www.akb.org.br/upload/100920122219527446_08.%2013-09-2011.pdf</w:t>
      </w:r>
      <w:r w:rsidR="00845881">
        <w:rPr>
          <w:rFonts w:ascii="Arial" w:eastAsia="Arial" w:hAnsi="Arial" w:cs="Arial"/>
          <w:sz w:val="24"/>
          <w:szCs w:val="24"/>
        </w:rPr>
        <w:t xml:space="preserve">&gt;. </w:t>
      </w:r>
      <w:r w:rsidR="00201B31">
        <w:rPr>
          <w:rFonts w:ascii="Arial" w:eastAsia="Arial" w:hAnsi="Arial" w:cs="Arial"/>
          <w:sz w:val="24"/>
          <w:szCs w:val="24"/>
        </w:rPr>
        <w:t>Acesso em 25 nov. 2017.</w:t>
      </w:r>
    </w:p>
    <w:p w:rsidR="00D57472" w:rsidRDefault="00D57472" w:rsidP="008C788D">
      <w:pPr>
        <w:spacing w:after="30" w:line="240" w:lineRule="auto"/>
        <w:rPr>
          <w:rFonts w:ascii="Arial" w:eastAsia="Arial" w:hAnsi="Arial" w:cs="Arial"/>
          <w:sz w:val="24"/>
          <w:szCs w:val="24"/>
        </w:rPr>
      </w:pPr>
    </w:p>
    <w:p w:rsidR="00D30C13" w:rsidRDefault="00D30C13" w:rsidP="00D57472">
      <w:pPr>
        <w:spacing w:after="30" w:line="240" w:lineRule="auto"/>
        <w:rPr>
          <w:rFonts w:ascii="Arial" w:eastAsia="Arial" w:hAnsi="Arial" w:cs="Arial"/>
          <w:sz w:val="24"/>
          <w:szCs w:val="24"/>
        </w:rPr>
      </w:pPr>
    </w:p>
    <w:p w:rsidR="00D30C13" w:rsidRDefault="00D30C13" w:rsidP="00D57472">
      <w:pPr>
        <w:spacing w:after="30" w:line="240" w:lineRule="auto"/>
        <w:rPr>
          <w:rFonts w:ascii="Arial" w:eastAsia="Arial" w:hAnsi="Arial" w:cs="Arial"/>
          <w:sz w:val="24"/>
          <w:szCs w:val="24"/>
        </w:rPr>
      </w:pPr>
    </w:p>
    <w:p w:rsidR="00D30C13" w:rsidRDefault="00D30C13" w:rsidP="00D57472">
      <w:pPr>
        <w:spacing w:after="30" w:line="240" w:lineRule="auto"/>
        <w:rPr>
          <w:rFonts w:ascii="Arial" w:eastAsia="Arial" w:hAnsi="Arial" w:cs="Arial"/>
          <w:sz w:val="24"/>
          <w:szCs w:val="24"/>
        </w:rPr>
      </w:pPr>
    </w:p>
    <w:p w:rsidR="00D30C13" w:rsidRDefault="00D30C13" w:rsidP="00D57472">
      <w:pPr>
        <w:spacing w:after="30" w:line="240" w:lineRule="auto"/>
        <w:rPr>
          <w:rFonts w:ascii="Arial" w:eastAsia="Arial" w:hAnsi="Arial" w:cs="Arial"/>
          <w:sz w:val="24"/>
          <w:szCs w:val="24"/>
        </w:rPr>
      </w:pPr>
    </w:p>
    <w:p w:rsidR="00D57472" w:rsidRPr="00CB4578" w:rsidRDefault="00D57472" w:rsidP="00D57472">
      <w:pPr>
        <w:spacing w:after="30" w:line="240" w:lineRule="auto"/>
        <w:rPr>
          <w:rFonts w:ascii="Arial" w:hAnsi="Arial" w:cs="Arial"/>
          <w:sz w:val="28"/>
          <w:szCs w:val="24"/>
        </w:rPr>
      </w:pPr>
      <w:r w:rsidRPr="00D57472">
        <w:rPr>
          <w:rFonts w:ascii="Arial" w:eastAsia="Arial" w:hAnsi="Arial" w:cs="Arial"/>
          <w:sz w:val="24"/>
          <w:szCs w:val="24"/>
        </w:rPr>
        <w:lastRenderedPageBreak/>
        <w:t>PALLEY, Thomas L. A exaustão do paradigma de crescimento da economia americana.</w:t>
      </w:r>
      <w:r>
        <w:rPr>
          <w:rFonts w:ascii="Arial" w:eastAsia="Arial" w:hAnsi="Arial" w:cs="Arial"/>
          <w:sz w:val="24"/>
          <w:szCs w:val="24"/>
        </w:rPr>
        <w:t xml:space="preserve"> In: </w:t>
      </w:r>
      <w:r>
        <w:rPr>
          <w:rFonts w:ascii="Arial" w:hAnsi="Arial" w:cs="Arial"/>
          <w:sz w:val="24"/>
          <w:szCs w:val="24"/>
        </w:rPr>
        <w:t xml:space="preserve">SILVA, Kattiane Medeiros Santos. </w:t>
      </w:r>
      <w:r w:rsidRPr="00CB4578">
        <w:rPr>
          <w:rFonts w:ascii="Arial" w:hAnsi="Arial" w:cs="Arial"/>
          <w:b/>
          <w:sz w:val="24"/>
        </w:rPr>
        <w:t>A crise econômica de 2008 e as explicações da teoria keynesiana</w:t>
      </w:r>
      <w:r>
        <w:rPr>
          <w:rFonts w:ascii="Arial" w:hAnsi="Arial" w:cs="Arial"/>
          <w:b/>
          <w:sz w:val="24"/>
        </w:rPr>
        <w:t xml:space="preserve">. </w:t>
      </w:r>
      <w:r>
        <w:rPr>
          <w:rFonts w:ascii="Arial" w:hAnsi="Arial" w:cs="Arial"/>
          <w:sz w:val="24"/>
        </w:rPr>
        <w:t>2015. Monografia (Bacharelado) – Centro Sócio Econômico, Universidade Federal de Santa Catarina, Florianópolis, 2015. Disponível em             &lt;</w:t>
      </w:r>
      <w:r w:rsidRPr="001E00C4">
        <w:rPr>
          <w:rFonts w:ascii="Arial" w:hAnsi="Arial" w:cs="Arial"/>
          <w:sz w:val="24"/>
        </w:rPr>
        <w:t>https://repositorio.ufsc.br/bitstream/handle/123456789/158465/Monografia%20da%20Kattiane.pdf?sequence=1&amp;isAllowed=y</w:t>
      </w:r>
      <w:r>
        <w:rPr>
          <w:rFonts w:ascii="Arial" w:hAnsi="Arial" w:cs="Arial"/>
          <w:sz w:val="24"/>
        </w:rPr>
        <w:t>&gt;. Acesso em 06. mai 2018.</w:t>
      </w:r>
    </w:p>
    <w:p w:rsidR="003D72C3" w:rsidRDefault="003D72C3" w:rsidP="008C788D">
      <w:pPr>
        <w:spacing w:after="30" w:line="240" w:lineRule="auto"/>
        <w:rPr>
          <w:rFonts w:ascii="Arial" w:eastAsia="Arial" w:hAnsi="Arial" w:cs="Arial"/>
          <w:sz w:val="24"/>
          <w:szCs w:val="24"/>
        </w:rPr>
      </w:pPr>
    </w:p>
    <w:p w:rsidR="0081549C" w:rsidRPr="005B4530" w:rsidRDefault="0081549C" w:rsidP="008C788D">
      <w:pPr>
        <w:spacing w:after="30" w:line="240" w:lineRule="auto"/>
        <w:rPr>
          <w:rFonts w:ascii="Arial" w:eastAsia="Arial" w:hAnsi="Arial" w:cs="Arial"/>
          <w:color w:val="000000" w:themeColor="text1"/>
          <w:sz w:val="24"/>
          <w:szCs w:val="24"/>
        </w:rPr>
      </w:pPr>
      <w:r>
        <w:rPr>
          <w:rFonts w:ascii="Arial" w:eastAsia="Arial" w:hAnsi="Arial" w:cs="Arial"/>
          <w:sz w:val="24"/>
          <w:szCs w:val="24"/>
        </w:rPr>
        <w:t xml:space="preserve">PAULA, Luiz Fernando de; PIRES, Manoel Carlos de Castro. </w:t>
      </w:r>
      <w:r w:rsidRPr="0081549C">
        <w:rPr>
          <w:rFonts w:ascii="Arial" w:eastAsia="Arial" w:hAnsi="Arial" w:cs="Arial"/>
          <w:b/>
          <w:sz w:val="24"/>
          <w:szCs w:val="24"/>
        </w:rPr>
        <w:t>Dilemas da Política Econômica no Brasil</w:t>
      </w:r>
      <w:r>
        <w:rPr>
          <w:rFonts w:ascii="Arial" w:eastAsia="Arial" w:hAnsi="Arial" w:cs="Arial"/>
          <w:sz w:val="24"/>
          <w:szCs w:val="24"/>
        </w:rPr>
        <w:t xml:space="preserve">.  </w:t>
      </w:r>
      <w:r w:rsidRPr="0081549C">
        <w:rPr>
          <w:rFonts w:ascii="Arial" w:eastAsia="Arial" w:hAnsi="Arial" w:cs="Arial"/>
          <w:sz w:val="24"/>
          <w:szCs w:val="24"/>
        </w:rPr>
        <w:t>In: Modenesi, A.; Prates, D.; Oreiro, J.L.; Paula, L.F.; Resende, M.F.C.. (Ed.). Sistema Financeiro e Política Econômica em uma Era de Instabilidade. Rio de Janeiro: Campus Elsevier, 2012.</w:t>
      </w:r>
      <w:r w:rsidR="005B4530">
        <w:rPr>
          <w:rFonts w:ascii="Arial" w:eastAsia="Arial" w:hAnsi="Arial" w:cs="Arial"/>
          <w:sz w:val="24"/>
          <w:szCs w:val="24"/>
        </w:rPr>
        <w:t xml:space="preserve"> Disponível em </w:t>
      </w:r>
      <w:r w:rsidR="005B4530" w:rsidRPr="005B4530">
        <w:rPr>
          <w:rFonts w:ascii="Arial" w:eastAsia="Arial" w:hAnsi="Arial" w:cs="Arial"/>
          <w:color w:val="000000" w:themeColor="text1"/>
          <w:sz w:val="24"/>
          <w:szCs w:val="24"/>
        </w:rPr>
        <w:t>&lt;</w:t>
      </w:r>
      <w:r w:rsidR="005B4530" w:rsidRPr="005B4530">
        <w:rPr>
          <w:rFonts w:ascii="Arial" w:hAnsi="Arial" w:cs="Arial"/>
          <w:color w:val="000000" w:themeColor="text1"/>
          <w:sz w:val="24"/>
          <w:szCs w:val="24"/>
          <w:shd w:val="clear" w:color="auto" w:fill="FFFFFF"/>
        </w:rPr>
        <w:t>www.luizfernandodepaula.com.br/ups/dilemas-da-politica-economica-no-brasil.pdf&gt;</w:t>
      </w:r>
      <w:r w:rsidR="005B4530">
        <w:rPr>
          <w:rFonts w:ascii="Arial" w:hAnsi="Arial" w:cs="Arial"/>
          <w:color w:val="000000" w:themeColor="text1"/>
          <w:sz w:val="24"/>
          <w:szCs w:val="24"/>
          <w:shd w:val="clear" w:color="auto" w:fill="FFFFFF"/>
        </w:rPr>
        <w:t xml:space="preserve"> Acesso em 17 jun. 2018.</w:t>
      </w:r>
    </w:p>
    <w:p w:rsidR="00392632" w:rsidRDefault="00392632" w:rsidP="008C788D">
      <w:pPr>
        <w:spacing w:after="30" w:line="240" w:lineRule="auto"/>
        <w:rPr>
          <w:rFonts w:ascii="Arial" w:hAnsi="Arial" w:cs="Arial"/>
          <w:sz w:val="24"/>
          <w:szCs w:val="24"/>
        </w:rPr>
      </w:pPr>
    </w:p>
    <w:p w:rsidR="00392632" w:rsidRDefault="00FC2107" w:rsidP="008C788D">
      <w:pPr>
        <w:spacing w:after="30" w:line="240" w:lineRule="auto"/>
        <w:rPr>
          <w:rFonts w:ascii="Arial" w:hAnsi="Arial" w:cs="Arial"/>
          <w:sz w:val="24"/>
          <w:szCs w:val="24"/>
        </w:rPr>
      </w:pPr>
      <w:r w:rsidRPr="0055540F">
        <w:rPr>
          <w:rFonts w:ascii="Arial" w:hAnsi="Arial" w:cs="Arial"/>
          <w:sz w:val="24"/>
          <w:szCs w:val="24"/>
        </w:rPr>
        <w:t>POLARI, R</w:t>
      </w:r>
      <w:r w:rsidR="005E1778">
        <w:rPr>
          <w:rFonts w:ascii="Arial" w:hAnsi="Arial" w:cs="Arial"/>
          <w:sz w:val="24"/>
          <w:szCs w:val="24"/>
        </w:rPr>
        <w:t>.</w:t>
      </w:r>
      <w:r w:rsidRPr="0055540F">
        <w:rPr>
          <w:rFonts w:ascii="Arial" w:hAnsi="Arial" w:cs="Arial"/>
          <w:sz w:val="24"/>
          <w:szCs w:val="24"/>
        </w:rPr>
        <w:t xml:space="preserve"> S.A concepção keynesiana das crises econômicas e sua crítica com base em Marx. </w:t>
      </w:r>
      <w:r w:rsidRPr="0055540F">
        <w:rPr>
          <w:rFonts w:ascii="Arial" w:hAnsi="Arial" w:cs="Arial"/>
          <w:b/>
          <w:sz w:val="24"/>
          <w:szCs w:val="24"/>
        </w:rPr>
        <w:t>Revista de Economia Política</w:t>
      </w:r>
      <w:r w:rsidRPr="0055540F">
        <w:rPr>
          <w:rFonts w:ascii="Arial" w:hAnsi="Arial" w:cs="Arial"/>
          <w:sz w:val="24"/>
          <w:szCs w:val="24"/>
        </w:rPr>
        <w:t>, vol. 4, n. 2, 1984. Disponível em &lt;http://www.rep.org.br/PDF/14-6.PDF&gt;. Acesso em 05 nov. 2017.</w:t>
      </w:r>
    </w:p>
    <w:p w:rsidR="00046011" w:rsidRDefault="00046011" w:rsidP="008C788D">
      <w:pPr>
        <w:spacing w:after="30" w:line="240" w:lineRule="auto"/>
        <w:rPr>
          <w:rFonts w:ascii="Arial" w:hAnsi="Arial" w:cs="Arial"/>
          <w:color w:val="000000"/>
          <w:sz w:val="24"/>
          <w:szCs w:val="20"/>
          <w:shd w:val="clear" w:color="auto" w:fill="FFFFFF"/>
        </w:rPr>
      </w:pPr>
    </w:p>
    <w:p w:rsidR="00B22745" w:rsidRDefault="00B22745" w:rsidP="008C788D">
      <w:pPr>
        <w:spacing w:after="30" w:line="240" w:lineRule="auto"/>
        <w:rPr>
          <w:rFonts w:ascii="Arial" w:hAnsi="Arial" w:cs="Arial"/>
          <w:color w:val="000000"/>
          <w:sz w:val="24"/>
          <w:szCs w:val="20"/>
          <w:shd w:val="clear" w:color="auto" w:fill="FFFFFF"/>
        </w:rPr>
      </w:pPr>
      <w:r>
        <w:rPr>
          <w:rFonts w:ascii="Arial" w:hAnsi="Arial" w:cs="Arial"/>
          <w:color w:val="000000"/>
          <w:sz w:val="24"/>
          <w:szCs w:val="20"/>
          <w:shd w:val="clear" w:color="auto" w:fill="FFFFFF"/>
        </w:rPr>
        <w:t xml:space="preserve">RESOLVA suas dúvidas sobre economia e mercado financeiro. </w:t>
      </w:r>
      <w:r w:rsidRPr="00C30230">
        <w:rPr>
          <w:rFonts w:ascii="Arial" w:hAnsi="Arial" w:cs="Arial"/>
          <w:b/>
          <w:color w:val="000000"/>
          <w:sz w:val="24"/>
          <w:szCs w:val="20"/>
          <w:shd w:val="clear" w:color="auto" w:fill="FFFFFF"/>
        </w:rPr>
        <w:t>Análises Itaú</w:t>
      </w:r>
      <w:r>
        <w:rPr>
          <w:rFonts w:ascii="Arial" w:hAnsi="Arial" w:cs="Arial"/>
          <w:color w:val="000000"/>
          <w:sz w:val="24"/>
          <w:szCs w:val="20"/>
          <w:shd w:val="clear" w:color="auto" w:fill="FFFFFF"/>
        </w:rPr>
        <w:t>. Disponível em &lt;http://analises.itau.com.br/mcminst/itau/rq/080407/rq0080407.asp&gt;. Acesso em 12 nov. 2018.</w:t>
      </w:r>
    </w:p>
    <w:p w:rsidR="00BF6C95" w:rsidRDefault="00BF6C95" w:rsidP="008C788D">
      <w:pPr>
        <w:spacing w:after="30" w:line="240" w:lineRule="auto"/>
        <w:rPr>
          <w:rFonts w:ascii="Arial" w:hAnsi="Arial" w:cs="Arial"/>
          <w:color w:val="000000"/>
          <w:sz w:val="24"/>
          <w:szCs w:val="20"/>
          <w:shd w:val="clear" w:color="auto" w:fill="FFFFFF"/>
        </w:rPr>
      </w:pPr>
    </w:p>
    <w:p w:rsidR="00BF6C95" w:rsidRPr="00BF6C95" w:rsidRDefault="00BF6C95" w:rsidP="008C788D">
      <w:pPr>
        <w:spacing w:after="30" w:line="240" w:lineRule="auto"/>
        <w:rPr>
          <w:rFonts w:ascii="Arial" w:hAnsi="Arial" w:cs="Arial"/>
          <w:color w:val="000000"/>
          <w:sz w:val="32"/>
          <w:szCs w:val="20"/>
          <w:shd w:val="clear" w:color="auto" w:fill="FFFFFF"/>
        </w:rPr>
      </w:pPr>
      <w:r w:rsidRPr="00BF6C95">
        <w:rPr>
          <w:rFonts w:ascii="Arial" w:hAnsi="Arial" w:cs="Arial"/>
          <w:color w:val="000000"/>
          <w:sz w:val="24"/>
          <w:szCs w:val="20"/>
          <w:shd w:val="clear" w:color="auto" w:fill="FFFFFF"/>
        </w:rPr>
        <w:t xml:space="preserve">RIZÉRIO, LARA. Há 13 anos, bolha da internet começava a explodir nos EUA; veja como foi. </w:t>
      </w:r>
      <w:r w:rsidRPr="00BF6C95">
        <w:rPr>
          <w:rFonts w:ascii="Arial" w:hAnsi="Arial" w:cs="Arial"/>
          <w:b/>
          <w:color w:val="000000"/>
          <w:sz w:val="24"/>
          <w:szCs w:val="20"/>
          <w:shd w:val="clear" w:color="auto" w:fill="FFFFFF"/>
        </w:rPr>
        <w:t>Infomoney</w:t>
      </w:r>
      <w:r w:rsidRPr="00BF6C95">
        <w:rPr>
          <w:rFonts w:ascii="Arial" w:hAnsi="Arial" w:cs="Arial"/>
          <w:color w:val="000000"/>
          <w:sz w:val="24"/>
          <w:szCs w:val="20"/>
          <w:shd w:val="clear" w:color="auto" w:fill="FFFFFF"/>
        </w:rPr>
        <w:t>. Disponível em: &lt;https://www.infomoney.com.br/mercados/acoes-e-indices/noticia/2698151/anos-bolha-internet-comecava-explodir-nos-eua-veja-como-foi&gt;. Acesso em: 13  nov.  2018.</w:t>
      </w:r>
    </w:p>
    <w:p w:rsidR="001F6083" w:rsidRDefault="001F6083" w:rsidP="008C788D">
      <w:pPr>
        <w:spacing w:after="30" w:line="240" w:lineRule="auto"/>
        <w:rPr>
          <w:rFonts w:ascii="Arial" w:hAnsi="Arial" w:cs="Arial"/>
          <w:sz w:val="24"/>
          <w:szCs w:val="24"/>
        </w:rPr>
      </w:pPr>
    </w:p>
    <w:p w:rsidR="00CB4578" w:rsidRPr="00CB4578" w:rsidRDefault="00CB4578" w:rsidP="008C788D">
      <w:pPr>
        <w:spacing w:after="30" w:line="240" w:lineRule="auto"/>
        <w:rPr>
          <w:rFonts w:ascii="Arial" w:hAnsi="Arial" w:cs="Arial"/>
          <w:sz w:val="28"/>
          <w:szCs w:val="24"/>
        </w:rPr>
      </w:pPr>
      <w:r>
        <w:rPr>
          <w:rFonts w:ascii="Arial" w:hAnsi="Arial" w:cs="Arial"/>
          <w:sz w:val="24"/>
          <w:szCs w:val="24"/>
        </w:rPr>
        <w:t xml:space="preserve">SILVA, Kattiane Medeiros Santos. </w:t>
      </w:r>
      <w:r w:rsidRPr="00CB4578">
        <w:rPr>
          <w:rFonts w:ascii="Arial" w:hAnsi="Arial" w:cs="Arial"/>
          <w:b/>
          <w:sz w:val="24"/>
        </w:rPr>
        <w:t>A crise econômica de 2008 e as explicações da teoria keynesiana</w:t>
      </w:r>
      <w:r>
        <w:rPr>
          <w:rFonts w:ascii="Arial" w:hAnsi="Arial" w:cs="Arial"/>
          <w:b/>
          <w:sz w:val="24"/>
        </w:rPr>
        <w:t xml:space="preserve">. </w:t>
      </w:r>
      <w:r>
        <w:rPr>
          <w:rFonts w:ascii="Arial" w:hAnsi="Arial" w:cs="Arial"/>
          <w:sz w:val="24"/>
        </w:rPr>
        <w:t>2015. Monografia (Bacharelado) – Centro Sócio Econômico, Universidade Federal de Santa Catarina</w:t>
      </w:r>
      <w:r w:rsidR="001E00C4">
        <w:rPr>
          <w:rFonts w:ascii="Arial" w:hAnsi="Arial" w:cs="Arial"/>
          <w:sz w:val="24"/>
        </w:rPr>
        <w:t>, Florianópolis, 2015. Disponível em             &lt;</w:t>
      </w:r>
      <w:r w:rsidR="001E00C4" w:rsidRPr="001E00C4">
        <w:rPr>
          <w:rFonts w:ascii="Arial" w:hAnsi="Arial" w:cs="Arial"/>
          <w:sz w:val="24"/>
        </w:rPr>
        <w:t>https://repositorio.ufsc.br/bitstream/handle/123456789/158465/Monografia%20da%20Kattiane.pdf?sequence=1&amp;isAllowed=y</w:t>
      </w:r>
      <w:r w:rsidR="001E00C4">
        <w:rPr>
          <w:rFonts w:ascii="Arial" w:hAnsi="Arial" w:cs="Arial"/>
          <w:sz w:val="24"/>
        </w:rPr>
        <w:t>&gt;. Acesso em 06. mai 2018.</w:t>
      </w:r>
    </w:p>
    <w:p w:rsidR="00450914" w:rsidRDefault="00450914" w:rsidP="008C788D">
      <w:pPr>
        <w:spacing w:after="0" w:line="240" w:lineRule="auto"/>
        <w:rPr>
          <w:rFonts w:ascii="Arial" w:hAnsi="Arial" w:cs="Arial"/>
          <w:sz w:val="24"/>
        </w:rPr>
      </w:pPr>
    </w:p>
    <w:p w:rsidR="00CB4578" w:rsidRPr="00CB4578" w:rsidRDefault="00CB4578" w:rsidP="008C788D">
      <w:pPr>
        <w:spacing w:after="0" w:line="240" w:lineRule="auto"/>
        <w:rPr>
          <w:rFonts w:ascii="Arial" w:hAnsi="Arial" w:cs="Arial"/>
          <w:sz w:val="24"/>
        </w:rPr>
      </w:pPr>
      <w:r>
        <w:rPr>
          <w:rFonts w:ascii="Arial" w:hAnsi="Arial" w:cs="Arial"/>
          <w:sz w:val="24"/>
        </w:rPr>
        <w:t xml:space="preserve">SILVA, Júlia Figueira de Ornellas da. </w:t>
      </w:r>
      <w:r w:rsidRPr="00CB4578">
        <w:rPr>
          <w:rFonts w:ascii="Arial" w:hAnsi="Arial" w:cs="Arial"/>
          <w:b/>
          <w:sz w:val="24"/>
        </w:rPr>
        <w:t>O status do pensamento macroeconômico após a crise de 2008 e o revigoramento da teoria keynesiana</w:t>
      </w:r>
      <w:r>
        <w:rPr>
          <w:rFonts w:ascii="Arial" w:hAnsi="Arial" w:cs="Arial"/>
          <w:sz w:val="24"/>
        </w:rPr>
        <w:t>. Monografia (Bacharelado) – Instituto de Economia, Universidade Federal do Rio de Janeiro, Rio de Janeiro, 2013. Disponível em &lt;</w:t>
      </w:r>
      <w:r w:rsidRPr="00CB4578">
        <w:rPr>
          <w:rFonts w:ascii="Arial" w:hAnsi="Arial" w:cs="Arial"/>
          <w:sz w:val="24"/>
        </w:rPr>
        <w:t>http://pantheon.ufrj.br/bitstream/11422/1953/1/JFOSilva.pdf</w:t>
      </w:r>
      <w:r>
        <w:rPr>
          <w:rFonts w:ascii="Arial" w:hAnsi="Arial" w:cs="Arial"/>
          <w:sz w:val="24"/>
        </w:rPr>
        <w:t>&gt;. Acesso em 06 mai. 2018</w:t>
      </w:r>
    </w:p>
    <w:p w:rsidR="00392632" w:rsidRDefault="00392632" w:rsidP="008C788D">
      <w:pPr>
        <w:spacing w:after="0" w:line="240" w:lineRule="auto"/>
        <w:rPr>
          <w:rFonts w:ascii="Arial" w:hAnsi="Arial" w:cs="Arial"/>
          <w:sz w:val="24"/>
          <w:szCs w:val="24"/>
        </w:rPr>
      </w:pPr>
    </w:p>
    <w:p w:rsidR="00392632" w:rsidRDefault="00FA041E" w:rsidP="008C788D">
      <w:pPr>
        <w:spacing w:after="0" w:line="240" w:lineRule="auto"/>
        <w:rPr>
          <w:rFonts w:ascii="Arial" w:hAnsi="Arial" w:cs="Arial"/>
          <w:sz w:val="24"/>
          <w:szCs w:val="24"/>
        </w:rPr>
      </w:pPr>
      <w:r>
        <w:rPr>
          <w:rFonts w:ascii="Arial" w:hAnsi="Arial" w:cs="Arial"/>
          <w:sz w:val="24"/>
          <w:szCs w:val="24"/>
        </w:rPr>
        <w:t xml:space="preserve">STOJANOV, </w:t>
      </w:r>
      <w:r w:rsidRPr="00F67900">
        <w:rPr>
          <w:rFonts w:ascii="Arial" w:hAnsi="Arial" w:cs="Arial"/>
          <w:sz w:val="24"/>
          <w:szCs w:val="24"/>
        </w:rPr>
        <w:t>Dragoljub</w:t>
      </w:r>
      <w:r>
        <w:rPr>
          <w:rFonts w:ascii="Arial" w:hAnsi="Arial" w:cs="Arial"/>
          <w:sz w:val="24"/>
          <w:szCs w:val="24"/>
        </w:rPr>
        <w:t xml:space="preserve">. </w:t>
      </w:r>
      <w:r w:rsidRPr="00F67900">
        <w:rPr>
          <w:rFonts w:ascii="Arial" w:hAnsi="Arial" w:cs="Arial"/>
          <w:sz w:val="24"/>
          <w:szCs w:val="24"/>
        </w:rPr>
        <w:t>Keynes andeconomiccrisis: some reconsiderations</w:t>
      </w:r>
      <w:r>
        <w:rPr>
          <w:rFonts w:ascii="Arial" w:hAnsi="Arial" w:cs="Arial"/>
          <w:sz w:val="24"/>
          <w:szCs w:val="24"/>
        </w:rPr>
        <w:t>.</w:t>
      </w:r>
      <w:r w:rsidRPr="00FA2139">
        <w:rPr>
          <w:rFonts w:ascii="Arial" w:hAnsi="Arial" w:cs="Arial"/>
          <w:b/>
          <w:sz w:val="24"/>
          <w:szCs w:val="24"/>
        </w:rPr>
        <w:t>ZbornikRadovaEkonomskogFakultetauRijeci</w:t>
      </w:r>
      <w:r>
        <w:rPr>
          <w:rFonts w:ascii="Arial" w:hAnsi="Arial" w:cs="Arial"/>
          <w:sz w:val="24"/>
          <w:szCs w:val="24"/>
        </w:rPr>
        <w:t xml:space="preserve">, </w:t>
      </w:r>
      <w:r w:rsidRPr="00F67900">
        <w:rPr>
          <w:rFonts w:ascii="Arial" w:hAnsi="Arial" w:cs="Arial"/>
          <w:sz w:val="24"/>
          <w:szCs w:val="24"/>
        </w:rPr>
        <w:t>vol. 27</w:t>
      </w:r>
      <w:r>
        <w:rPr>
          <w:rFonts w:ascii="Arial" w:hAnsi="Arial" w:cs="Arial"/>
          <w:sz w:val="24"/>
          <w:szCs w:val="24"/>
        </w:rPr>
        <w:t>,</w:t>
      </w:r>
      <w:r w:rsidRPr="00F67900">
        <w:rPr>
          <w:rFonts w:ascii="Arial" w:hAnsi="Arial" w:cs="Arial"/>
          <w:sz w:val="24"/>
          <w:szCs w:val="24"/>
        </w:rPr>
        <w:t>sv. 2</w:t>
      </w:r>
      <w:r>
        <w:rPr>
          <w:rFonts w:ascii="Arial" w:hAnsi="Arial" w:cs="Arial"/>
          <w:sz w:val="24"/>
          <w:szCs w:val="24"/>
        </w:rPr>
        <w:t>. pp</w:t>
      </w:r>
      <w:r w:rsidRPr="00F67900">
        <w:rPr>
          <w:rFonts w:ascii="Arial" w:hAnsi="Arial" w:cs="Arial"/>
          <w:sz w:val="24"/>
          <w:szCs w:val="24"/>
        </w:rPr>
        <w:t xml:space="preserve"> 293-310</w:t>
      </w:r>
      <w:r>
        <w:rPr>
          <w:rFonts w:ascii="Arial" w:hAnsi="Arial" w:cs="Arial"/>
          <w:sz w:val="24"/>
          <w:szCs w:val="24"/>
        </w:rPr>
        <w:t>, dez. 2009.</w:t>
      </w:r>
    </w:p>
    <w:p w:rsidR="00046011" w:rsidRDefault="00046011" w:rsidP="00046011">
      <w:pPr>
        <w:spacing w:after="30" w:line="240" w:lineRule="auto"/>
        <w:rPr>
          <w:rFonts w:ascii="Arial" w:hAnsi="Arial" w:cs="Arial"/>
          <w:color w:val="000000"/>
          <w:sz w:val="24"/>
          <w:szCs w:val="20"/>
          <w:shd w:val="clear" w:color="auto" w:fill="FFFFFF"/>
        </w:rPr>
      </w:pPr>
    </w:p>
    <w:p w:rsidR="00046011" w:rsidRDefault="00046011" w:rsidP="00046011">
      <w:pPr>
        <w:spacing w:after="30" w:line="240" w:lineRule="auto"/>
        <w:rPr>
          <w:rFonts w:ascii="Arial" w:hAnsi="Arial" w:cs="Arial"/>
          <w:color w:val="000000"/>
          <w:sz w:val="24"/>
          <w:szCs w:val="20"/>
          <w:shd w:val="clear" w:color="auto" w:fill="FFFFFF"/>
        </w:rPr>
      </w:pPr>
    </w:p>
    <w:p w:rsidR="00046011" w:rsidRDefault="00046011" w:rsidP="00046011">
      <w:pPr>
        <w:spacing w:after="30" w:line="240" w:lineRule="auto"/>
        <w:rPr>
          <w:rFonts w:ascii="Arial" w:hAnsi="Arial" w:cs="Arial"/>
          <w:color w:val="000000"/>
          <w:sz w:val="24"/>
          <w:szCs w:val="20"/>
          <w:shd w:val="clear" w:color="auto" w:fill="FFFFFF"/>
        </w:rPr>
      </w:pPr>
    </w:p>
    <w:p w:rsidR="00046011" w:rsidRDefault="00046011" w:rsidP="00046011">
      <w:pPr>
        <w:spacing w:after="30" w:line="240" w:lineRule="auto"/>
        <w:rPr>
          <w:rFonts w:ascii="Arial" w:hAnsi="Arial" w:cs="Arial"/>
          <w:color w:val="000000"/>
          <w:sz w:val="24"/>
          <w:szCs w:val="20"/>
          <w:shd w:val="clear" w:color="auto" w:fill="FFFFFF"/>
        </w:rPr>
      </w:pPr>
      <w:bookmarkStart w:id="12" w:name="_GoBack"/>
      <w:bookmarkEnd w:id="12"/>
      <w:r>
        <w:rPr>
          <w:rFonts w:ascii="Arial" w:hAnsi="Arial" w:cs="Arial"/>
          <w:color w:val="000000"/>
          <w:sz w:val="24"/>
          <w:szCs w:val="20"/>
          <w:shd w:val="clear" w:color="auto" w:fill="FFFFFF"/>
        </w:rPr>
        <w:lastRenderedPageBreak/>
        <w:t>TORO RADAR</w:t>
      </w:r>
      <w:r w:rsidRPr="00A915B4">
        <w:rPr>
          <w:rFonts w:ascii="Arial" w:hAnsi="Arial" w:cs="Arial"/>
          <w:color w:val="000000"/>
          <w:sz w:val="24"/>
          <w:szCs w:val="20"/>
          <w:shd w:val="clear" w:color="auto" w:fill="FFFFFF"/>
        </w:rPr>
        <w:t xml:space="preserve">. </w:t>
      </w:r>
      <w:r w:rsidRPr="00A915B4">
        <w:rPr>
          <w:rFonts w:ascii="Arial" w:hAnsi="Arial" w:cs="Arial"/>
          <w:b/>
          <w:color w:val="000000"/>
          <w:sz w:val="24"/>
          <w:szCs w:val="20"/>
          <w:shd w:val="clear" w:color="auto" w:fill="FFFFFF"/>
        </w:rPr>
        <w:t>CVM, ANCORD e ANBIMA - Conheça 3 reguladores do Mercado de Capitais</w:t>
      </w:r>
      <w:r w:rsidRPr="00A915B4">
        <w:rPr>
          <w:rFonts w:ascii="Arial" w:hAnsi="Arial" w:cs="Arial"/>
          <w:color w:val="000000"/>
          <w:sz w:val="24"/>
          <w:szCs w:val="20"/>
          <w:shd w:val="clear" w:color="auto" w:fill="FFFFFF"/>
        </w:rPr>
        <w:t>. Tororadar.com.br. Disponível em&lt;https://www.tororadar.com.br/blog/cvm-ancord-anbima-3-reguladores-mercado-de-capitais&gt;. Acesso em 4 nov.2018.</w:t>
      </w:r>
    </w:p>
    <w:p w:rsidR="00046011" w:rsidRDefault="00046011" w:rsidP="00046011">
      <w:pPr>
        <w:spacing w:after="30" w:line="240" w:lineRule="auto"/>
        <w:rPr>
          <w:rFonts w:ascii="Arial" w:hAnsi="Arial" w:cs="Arial"/>
          <w:color w:val="000000"/>
          <w:sz w:val="24"/>
          <w:szCs w:val="20"/>
          <w:shd w:val="clear" w:color="auto" w:fill="FFFFFF"/>
        </w:rPr>
      </w:pPr>
    </w:p>
    <w:p w:rsidR="00046011" w:rsidRDefault="00046011" w:rsidP="00046011">
      <w:pPr>
        <w:spacing w:after="30" w:line="240" w:lineRule="auto"/>
        <w:rPr>
          <w:rFonts w:ascii="Arial" w:hAnsi="Arial" w:cs="Arial"/>
          <w:color w:val="000000"/>
          <w:sz w:val="24"/>
          <w:szCs w:val="20"/>
          <w:shd w:val="clear" w:color="auto" w:fill="FFFFFF"/>
        </w:rPr>
      </w:pPr>
      <w:r>
        <w:rPr>
          <w:rFonts w:ascii="Arial" w:hAnsi="Arial" w:cs="Arial"/>
          <w:color w:val="000000"/>
          <w:sz w:val="24"/>
          <w:szCs w:val="20"/>
          <w:shd w:val="clear" w:color="auto" w:fill="FFFFFF"/>
        </w:rPr>
        <w:t>TORO RADAR</w:t>
      </w:r>
      <w:r w:rsidRPr="00A915B4">
        <w:rPr>
          <w:rFonts w:ascii="Arial" w:hAnsi="Arial" w:cs="Arial"/>
          <w:color w:val="000000"/>
          <w:sz w:val="24"/>
          <w:szCs w:val="20"/>
          <w:shd w:val="clear" w:color="auto" w:fill="FFFFFF"/>
        </w:rPr>
        <w:t xml:space="preserve">. </w:t>
      </w:r>
      <w:r>
        <w:rPr>
          <w:rFonts w:ascii="Arial" w:hAnsi="Arial" w:cs="Arial"/>
          <w:b/>
          <w:color w:val="000000"/>
          <w:sz w:val="24"/>
          <w:szCs w:val="20"/>
          <w:shd w:val="clear" w:color="auto" w:fill="FFFFFF"/>
        </w:rPr>
        <w:t>O que é Taxa Selic e qual o seu rendimento</w:t>
      </w:r>
      <w:r w:rsidRPr="00A915B4">
        <w:rPr>
          <w:rFonts w:ascii="Arial" w:hAnsi="Arial" w:cs="Arial"/>
          <w:color w:val="000000"/>
          <w:sz w:val="24"/>
          <w:szCs w:val="20"/>
          <w:shd w:val="clear" w:color="auto" w:fill="FFFFFF"/>
        </w:rPr>
        <w:t>. Tororadar.com.br. Disponível em&lt;</w:t>
      </w:r>
      <w:r w:rsidRPr="001F6083">
        <w:rPr>
          <w:rFonts w:ascii="Arial" w:hAnsi="Arial" w:cs="Arial"/>
          <w:color w:val="000000"/>
          <w:sz w:val="24"/>
          <w:szCs w:val="20"/>
          <w:shd w:val="clear" w:color="auto" w:fill="FFFFFF"/>
        </w:rPr>
        <w:t>https://www.tororadar.com.br/investimentos/taxa-selic-o-que-e-rendimento</w:t>
      </w:r>
      <w:r w:rsidRPr="00A915B4">
        <w:rPr>
          <w:rFonts w:ascii="Arial" w:hAnsi="Arial" w:cs="Arial"/>
          <w:color w:val="000000"/>
          <w:sz w:val="24"/>
          <w:szCs w:val="20"/>
          <w:shd w:val="clear" w:color="auto" w:fill="FFFFFF"/>
        </w:rPr>
        <w:t xml:space="preserve">&gt;. Acesso em </w:t>
      </w:r>
      <w:r>
        <w:rPr>
          <w:rFonts w:ascii="Arial" w:hAnsi="Arial" w:cs="Arial"/>
          <w:color w:val="000000"/>
          <w:sz w:val="24"/>
          <w:szCs w:val="20"/>
          <w:shd w:val="clear" w:color="auto" w:fill="FFFFFF"/>
        </w:rPr>
        <w:t>5</w:t>
      </w:r>
      <w:r w:rsidRPr="00A915B4">
        <w:rPr>
          <w:rFonts w:ascii="Arial" w:hAnsi="Arial" w:cs="Arial"/>
          <w:color w:val="000000"/>
          <w:sz w:val="24"/>
          <w:szCs w:val="20"/>
          <w:shd w:val="clear" w:color="auto" w:fill="FFFFFF"/>
        </w:rPr>
        <w:t xml:space="preserve"> nov.2018.</w:t>
      </w:r>
    </w:p>
    <w:p w:rsidR="00392632" w:rsidRDefault="00392632" w:rsidP="008C788D">
      <w:pPr>
        <w:spacing w:after="0" w:line="240" w:lineRule="auto"/>
        <w:rPr>
          <w:rFonts w:ascii="Arial" w:hAnsi="Arial" w:cs="Arial"/>
          <w:sz w:val="24"/>
          <w:szCs w:val="24"/>
        </w:rPr>
      </w:pPr>
    </w:p>
    <w:p w:rsidR="000130D1" w:rsidRPr="000130D1" w:rsidRDefault="00FA041E" w:rsidP="008C788D">
      <w:pPr>
        <w:spacing w:after="0" w:line="240" w:lineRule="auto"/>
        <w:rPr>
          <w:rFonts w:ascii="Arial" w:hAnsi="Arial" w:cs="Arial"/>
          <w:sz w:val="24"/>
          <w:szCs w:val="24"/>
        </w:rPr>
      </w:pPr>
      <w:r w:rsidRPr="00CC2DF0">
        <w:rPr>
          <w:rFonts w:ascii="Arial" w:hAnsi="Arial" w:cs="Arial"/>
          <w:sz w:val="24"/>
          <w:szCs w:val="24"/>
        </w:rPr>
        <w:t xml:space="preserve">WOLF, M. </w:t>
      </w:r>
      <w:r w:rsidRPr="00CC2DF0">
        <w:rPr>
          <w:rFonts w:ascii="Arial" w:hAnsi="Arial" w:cs="Arial"/>
          <w:b/>
          <w:sz w:val="24"/>
          <w:szCs w:val="24"/>
        </w:rPr>
        <w:t>A Reconstrução do Sistema Financeiro Global</w:t>
      </w:r>
      <w:r w:rsidRPr="00CC2DF0">
        <w:rPr>
          <w:rFonts w:ascii="Arial" w:hAnsi="Arial" w:cs="Arial"/>
          <w:sz w:val="24"/>
          <w:szCs w:val="24"/>
        </w:rPr>
        <w:t>. Rio de Janeiro: Campus Elsevier, 2008. Tradução: Afonso Celso da Cunha.</w:t>
      </w:r>
    </w:p>
    <w:sectPr w:rsidR="000130D1" w:rsidRPr="000130D1" w:rsidSect="00AF040E">
      <w:headerReference w:type="default" r:id="rId17"/>
      <w:headerReference w:type="first" r:id="rId18"/>
      <w:type w:val="oddPage"/>
      <w:pgSz w:w="11906" w:h="16838" w:code="9"/>
      <w:pgMar w:top="1701" w:right="1134" w:bottom="1134" w:left="1701"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9E1" w:rsidRDefault="004E29E1" w:rsidP="007E131D">
      <w:pPr>
        <w:spacing w:after="0" w:line="240" w:lineRule="auto"/>
      </w:pPr>
      <w:r>
        <w:separator/>
      </w:r>
    </w:p>
  </w:endnote>
  <w:endnote w:type="continuationSeparator" w:id="1">
    <w:p w:rsidR="004E29E1" w:rsidRDefault="004E29E1" w:rsidP="007E1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9E1" w:rsidRDefault="004E29E1" w:rsidP="007E131D">
      <w:pPr>
        <w:spacing w:after="0" w:line="240" w:lineRule="auto"/>
      </w:pPr>
      <w:r>
        <w:separator/>
      </w:r>
    </w:p>
  </w:footnote>
  <w:footnote w:type="continuationSeparator" w:id="1">
    <w:p w:rsidR="004E29E1" w:rsidRDefault="004E29E1" w:rsidP="007E131D">
      <w:pPr>
        <w:spacing w:after="0" w:line="240" w:lineRule="auto"/>
      </w:pPr>
      <w:r>
        <w:continuationSeparator/>
      </w:r>
    </w:p>
  </w:footnote>
  <w:footnote w:id="2">
    <w:p w:rsidR="008E020D" w:rsidRPr="001C4F83" w:rsidRDefault="008E020D" w:rsidP="00A915B4">
      <w:pPr>
        <w:pStyle w:val="Textodenotaderodap"/>
        <w:jc w:val="both"/>
      </w:pPr>
      <w:r>
        <w:rPr>
          <w:rStyle w:val="Refdenotaderodap"/>
        </w:rPr>
        <w:footnoteRef/>
      </w:r>
      <w:r>
        <w:t xml:space="preserve"> De acordo com o </w:t>
      </w:r>
      <w:r>
        <w:rPr>
          <w:i/>
        </w:rPr>
        <w:t>site</w:t>
      </w:r>
      <w:r>
        <w:t xml:space="preserve"> Toro Radar (201-), o órgão tem o papel de “regulador, fiscalizador e desenvolvedor do mercado de ações e valores mobiliários do Brasil”. Possui atuação independente e auto-regulatória.</w:t>
      </w:r>
    </w:p>
  </w:footnote>
  <w:footnote w:id="3">
    <w:p w:rsidR="008E020D" w:rsidRDefault="008E020D" w:rsidP="00A915B4">
      <w:pPr>
        <w:pStyle w:val="Textodenotaderodap"/>
        <w:jc w:val="both"/>
      </w:pPr>
      <w:r>
        <w:rPr>
          <w:rStyle w:val="Refdenotaderodap"/>
        </w:rPr>
        <w:footnoteRef/>
      </w:r>
      <w:r>
        <w:t xml:space="preserve">  De acordo com o </w:t>
      </w:r>
      <w:r>
        <w:rPr>
          <w:i/>
        </w:rPr>
        <w:t xml:space="preserve">site </w:t>
      </w:r>
      <w:r>
        <w:t>Toro Radar (201-), a Ambima é uma “organização defensora dos interesses do mercado de capitais brasileiro”.</w:t>
      </w:r>
    </w:p>
  </w:footnote>
  <w:footnote w:id="4">
    <w:p w:rsidR="008E020D" w:rsidRDefault="008E020D" w:rsidP="00A915B4">
      <w:pPr>
        <w:pStyle w:val="Textodenotaderodap"/>
        <w:jc w:val="both"/>
      </w:pPr>
      <w:r>
        <w:rPr>
          <w:rStyle w:val="Refdenotaderodap"/>
        </w:rPr>
        <w:footnoteRef/>
      </w:r>
      <w:r>
        <w:t xml:space="preserve">  De acordo com o </w:t>
      </w:r>
      <w:r>
        <w:rPr>
          <w:i/>
        </w:rPr>
        <w:t xml:space="preserve">site </w:t>
      </w:r>
      <w:r>
        <w:t>Toro Radar (201-), o Ancord é um “órgão que reúne empresas do mercado financeiro, de capitais e todos os agentes autônomos de investimento”.</w:t>
      </w:r>
    </w:p>
  </w:footnote>
  <w:footnote w:id="5">
    <w:p w:rsidR="008E020D" w:rsidRPr="00BC7F07" w:rsidRDefault="008E020D" w:rsidP="00CB4111">
      <w:pPr>
        <w:pStyle w:val="Textodenotaderodap"/>
        <w:jc w:val="both"/>
      </w:pPr>
      <w:r w:rsidRPr="00BC7F07">
        <w:rPr>
          <w:rStyle w:val="Refdenotaderodap"/>
        </w:rPr>
        <w:footnoteRef/>
      </w:r>
      <w:r>
        <w:t xml:space="preserve"> Informações</w:t>
      </w:r>
      <w:r w:rsidRPr="00BC7F07">
        <w:t xml:space="preserve"> obtid</w:t>
      </w:r>
      <w:r>
        <w:t>a</w:t>
      </w:r>
      <w:r w:rsidRPr="00BC7F07">
        <w:t xml:space="preserve">s no </w:t>
      </w:r>
      <w:r>
        <w:t>relatório anual do Banco Central do Brasil</w:t>
      </w:r>
      <w:r w:rsidRPr="00BC7F07">
        <w:t xml:space="preserve">. </w:t>
      </w:r>
    </w:p>
  </w:footnote>
  <w:footnote w:id="6">
    <w:p w:rsidR="008E020D" w:rsidRDefault="008E020D" w:rsidP="00CB4111">
      <w:pPr>
        <w:pStyle w:val="Textodenotaderodap"/>
        <w:jc w:val="both"/>
      </w:pPr>
      <w:r>
        <w:rPr>
          <w:rStyle w:val="Refdenotaderodap"/>
        </w:rPr>
        <w:footnoteRef/>
      </w:r>
      <w:r>
        <w:t xml:space="preserve"> Informações</w:t>
      </w:r>
      <w:r w:rsidRPr="00BC7F07">
        <w:t xml:space="preserve"> obtid</w:t>
      </w:r>
      <w:r>
        <w:t>a</w:t>
      </w:r>
      <w:r w:rsidRPr="00BC7F07">
        <w:t xml:space="preserve">s no </w:t>
      </w:r>
      <w:r>
        <w:t>relatório anual do Banco Central do Brasil</w:t>
      </w:r>
      <w:r w:rsidRPr="00BC7F07">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299862"/>
      <w:docPartObj>
        <w:docPartGallery w:val="Page Numbers (Top of Page)"/>
        <w:docPartUnique/>
      </w:docPartObj>
    </w:sdtPr>
    <w:sdtContent>
      <w:p w:rsidR="008E020D" w:rsidRDefault="008E020D">
        <w:pPr>
          <w:pStyle w:val="Cabealho"/>
          <w:jc w:val="right"/>
        </w:pPr>
        <w:r>
          <w:t>6</w:t>
        </w:r>
      </w:p>
    </w:sdtContent>
  </w:sdt>
  <w:p w:rsidR="008E020D" w:rsidRDefault="008E020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299870"/>
      <w:docPartObj>
        <w:docPartGallery w:val="Page Numbers (Top of Page)"/>
        <w:docPartUnique/>
      </w:docPartObj>
    </w:sdtPr>
    <w:sdtContent>
      <w:p w:rsidR="008E020D" w:rsidRDefault="008E020D">
        <w:pPr>
          <w:pStyle w:val="Cabealho"/>
          <w:jc w:val="right"/>
        </w:pPr>
      </w:p>
    </w:sdtContent>
  </w:sdt>
  <w:p w:rsidR="008E020D" w:rsidRDefault="008E020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0D" w:rsidRDefault="008E020D">
    <w:pPr>
      <w:pStyle w:val="Cabealho"/>
      <w:jc w:val="right"/>
    </w:pPr>
  </w:p>
  <w:p w:rsidR="008E020D" w:rsidRDefault="008E020D">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0D" w:rsidRDefault="008E020D">
    <w:pPr>
      <w:pStyle w:val="Cabealho"/>
      <w:jc w:val="right"/>
    </w:pPr>
    <w:fldSimple w:instr=" PAGE   \* MERGEFORMAT ">
      <w:r w:rsidR="000B2B71">
        <w:rPr>
          <w:noProof/>
        </w:rPr>
        <w:t>4</w:t>
      </w:r>
    </w:fldSimple>
  </w:p>
  <w:p w:rsidR="008E020D" w:rsidRDefault="008E020D">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0D" w:rsidRDefault="008E020D">
    <w:pPr>
      <w:pStyle w:val="Cabealho"/>
      <w:jc w:val="right"/>
    </w:pPr>
    <w:r>
      <w:t>3</w:t>
    </w:r>
  </w:p>
  <w:p w:rsidR="008E020D" w:rsidRDefault="008E020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4B43"/>
    <w:multiLevelType w:val="hybridMultilevel"/>
    <w:tmpl w:val="D0A850FE"/>
    <w:lvl w:ilvl="0" w:tplc="7924E098">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7CE090F"/>
    <w:multiLevelType w:val="multilevel"/>
    <w:tmpl w:val="5156A5B8"/>
    <w:lvl w:ilvl="0">
      <w:start w:val="1"/>
      <w:numFmt w:val="decimal"/>
      <w:lvlText w:val="%1"/>
      <w:lvlJc w:val="left"/>
      <w:pPr>
        <w:ind w:left="390" w:hanging="390"/>
      </w:pPr>
      <w:rPr>
        <w:rFonts w:hint="default"/>
        <w:b/>
      </w:rPr>
    </w:lvl>
    <w:lvl w:ilvl="1">
      <w:start w:val="1"/>
      <w:numFmt w:val="decimal"/>
      <w:lvlText w:val="%1.%2"/>
      <w:lvlJc w:val="left"/>
      <w:pPr>
        <w:ind w:left="1666" w:hanging="39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72F77"/>
    <w:rsid w:val="00010A21"/>
    <w:rsid w:val="000130D1"/>
    <w:rsid w:val="00021194"/>
    <w:rsid w:val="000219E2"/>
    <w:rsid w:val="00023672"/>
    <w:rsid w:val="000256F4"/>
    <w:rsid w:val="000345D0"/>
    <w:rsid w:val="00040674"/>
    <w:rsid w:val="00046011"/>
    <w:rsid w:val="00047A30"/>
    <w:rsid w:val="000528FF"/>
    <w:rsid w:val="00054207"/>
    <w:rsid w:val="00055F45"/>
    <w:rsid w:val="00057E13"/>
    <w:rsid w:val="00060FCF"/>
    <w:rsid w:val="00064B15"/>
    <w:rsid w:val="000716C8"/>
    <w:rsid w:val="00073572"/>
    <w:rsid w:val="00075BFE"/>
    <w:rsid w:val="00076B40"/>
    <w:rsid w:val="0007730C"/>
    <w:rsid w:val="000830F6"/>
    <w:rsid w:val="0008358C"/>
    <w:rsid w:val="00083DBA"/>
    <w:rsid w:val="00086C86"/>
    <w:rsid w:val="00094A60"/>
    <w:rsid w:val="000A19D8"/>
    <w:rsid w:val="000A3601"/>
    <w:rsid w:val="000B2B71"/>
    <w:rsid w:val="000C08BA"/>
    <w:rsid w:val="000C38F9"/>
    <w:rsid w:val="000E1330"/>
    <w:rsid w:val="000E2C35"/>
    <w:rsid w:val="000E5415"/>
    <w:rsid w:val="000E71E2"/>
    <w:rsid w:val="000F15C1"/>
    <w:rsid w:val="000F1FDC"/>
    <w:rsid w:val="000F52BE"/>
    <w:rsid w:val="00114B0D"/>
    <w:rsid w:val="00120070"/>
    <w:rsid w:val="00120E4D"/>
    <w:rsid w:val="00125F1F"/>
    <w:rsid w:val="00131C4F"/>
    <w:rsid w:val="0013302C"/>
    <w:rsid w:val="0013327F"/>
    <w:rsid w:val="00133A64"/>
    <w:rsid w:val="0013420D"/>
    <w:rsid w:val="00150AEA"/>
    <w:rsid w:val="00154F7B"/>
    <w:rsid w:val="0015656E"/>
    <w:rsid w:val="00161376"/>
    <w:rsid w:val="0017056C"/>
    <w:rsid w:val="00175BC1"/>
    <w:rsid w:val="00182491"/>
    <w:rsid w:val="00184699"/>
    <w:rsid w:val="001865E4"/>
    <w:rsid w:val="00192A3D"/>
    <w:rsid w:val="00192AFA"/>
    <w:rsid w:val="00193DD1"/>
    <w:rsid w:val="00194037"/>
    <w:rsid w:val="001959D3"/>
    <w:rsid w:val="001B141D"/>
    <w:rsid w:val="001C06FF"/>
    <w:rsid w:val="001C2DE3"/>
    <w:rsid w:val="001C4F83"/>
    <w:rsid w:val="001C727A"/>
    <w:rsid w:val="001D170E"/>
    <w:rsid w:val="001D227C"/>
    <w:rsid w:val="001E00C4"/>
    <w:rsid w:val="001E1018"/>
    <w:rsid w:val="001F25DC"/>
    <w:rsid w:val="001F6083"/>
    <w:rsid w:val="002014D3"/>
    <w:rsid w:val="00201B31"/>
    <w:rsid w:val="00203E76"/>
    <w:rsid w:val="00212E77"/>
    <w:rsid w:val="002137EC"/>
    <w:rsid w:val="002167EE"/>
    <w:rsid w:val="00224203"/>
    <w:rsid w:val="0022545B"/>
    <w:rsid w:val="0023688C"/>
    <w:rsid w:val="00241F2D"/>
    <w:rsid w:val="0024616D"/>
    <w:rsid w:val="002502F4"/>
    <w:rsid w:val="0025511C"/>
    <w:rsid w:val="00261E54"/>
    <w:rsid w:val="00264DAE"/>
    <w:rsid w:val="00265D1B"/>
    <w:rsid w:val="00271C0B"/>
    <w:rsid w:val="00274FB4"/>
    <w:rsid w:val="0027627A"/>
    <w:rsid w:val="00277545"/>
    <w:rsid w:val="00283F6E"/>
    <w:rsid w:val="00287C72"/>
    <w:rsid w:val="002A2F46"/>
    <w:rsid w:val="002A5A36"/>
    <w:rsid w:val="002A5F34"/>
    <w:rsid w:val="002C00A6"/>
    <w:rsid w:val="002C1573"/>
    <w:rsid w:val="002C2F87"/>
    <w:rsid w:val="002C4D48"/>
    <w:rsid w:val="002D4A0A"/>
    <w:rsid w:val="002D5BBF"/>
    <w:rsid w:val="002D7EAA"/>
    <w:rsid w:val="002E3698"/>
    <w:rsid w:val="002E3961"/>
    <w:rsid w:val="002E3B17"/>
    <w:rsid w:val="002E494C"/>
    <w:rsid w:val="002F0F44"/>
    <w:rsid w:val="003044C6"/>
    <w:rsid w:val="00306100"/>
    <w:rsid w:val="00306F7E"/>
    <w:rsid w:val="00315A70"/>
    <w:rsid w:val="00325904"/>
    <w:rsid w:val="003318B4"/>
    <w:rsid w:val="003407B6"/>
    <w:rsid w:val="003429C9"/>
    <w:rsid w:val="00350103"/>
    <w:rsid w:val="003541DB"/>
    <w:rsid w:val="00354829"/>
    <w:rsid w:val="00355904"/>
    <w:rsid w:val="00357804"/>
    <w:rsid w:val="003616B9"/>
    <w:rsid w:val="00365ABE"/>
    <w:rsid w:val="00372F77"/>
    <w:rsid w:val="00374AA5"/>
    <w:rsid w:val="00376557"/>
    <w:rsid w:val="00380C2C"/>
    <w:rsid w:val="003847C2"/>
    <w:rsid w:val="00385795"/>
    <w:rsid w:val="003910EE"/>
    <w:rsid w:val="003924C2"/>
    <w:rsid w:val="00392632"/>
    <w:rsid w:val="003A235B"/>
    <w:rsid w:val="003A337D"/>
    <w:rsid w:val="003A5581"/>
    <w:rsid w:val="003A629E"/>
    <w:rsid w:val="003B4679"/>
    <w:rsid w:val="003B54BF"/>
    <w:rsid w:val="003B71A9"/>
    <w:rsid w:val="003D0F0E"/>
    <w:rsid w:val="003D2EBE"/>
    <w:rsid w:val="003D423D"/>
    <w:rsid w:val="003D72C3"/>
    <w:rsid w:val="003E1775"/>
    <w:rsid w:val="003E251D"/>
    <w:rsid w:val="003E475F"/>
    <w:rsid w:val="003E556F"/>
    <w:rsid w:val="003E7579"/>
    <w:rsid w:val="003F5CC3"/>
    <w:rsid w:val="003F5EC8"/>
    <w:rsid w:val="003F6CA8"/>
    <w:rsid w:val="00403496"/>
    <w:rsid w:val="00410D9E"/>
    <w:rsid w:val="0041509A"/>
    <w:rsid w:val="00417475"/>
    <w:rsid w:val="00422CCB"/>
    <w:rsid w:val="00424F2D"/>
    <w:rsid w:val="004273AF"/>
    <w:rsid w:val="00434CC1"/>
    <w:rsid w:val="00440C36"/>
    <w:rsid w:val="0044680B"/>
    <w:rsid w:val="004504CD"/>
    <w:rsid w:val="00450914"/>
    <w:rsid w:val="00456593"/>
    <w:rsid w:val="00460945"/>
    <w:rsid w:val="004639BE"/>
    <w:rsid w:val="00464379"/>
    <w:rsid w:val="004666C2"/>
    <w:rsid w:val="004676E1"/>
    <w:rsid w:val="0048181B"/>
    <w:rsid w:val="00483192"/>
    <w:rsid w:val="00491697"/>
    <w:rsid w:val="00491DAA"/>
    <w:rsid w:val="0049212D"/>
    <w:rsid w:val="004A6296"/>
    <w:rsid w:val="004B2419"/>
    <w:rsid w:val="004C72EA"/>
    <w:rsid w:val="004D0C50"/>
    <w:rsid w:val="004D14D9"/>
    <w:rsid w:val="004D7C87"/>
    <w:rsid w:val="004E29E1"/>
    <w:rsid w:val="004E30E9"/>
    <w:rsid w:val="00511001"/>
    <w:rsid w:val="0051626D"/>
    <w:rsid w:val="0051712A"/>
    <w:rsid w:val="005248DD"/>
    <w:rsid w:val="005274C5"/>
    <w:rsid w:val="005311D6"/>
    <w:rsid w:val="00532FB4"/>
    <w:rsid w:val="00553B80"/>
    <w:rsid w:val="0055540F"/>
    <w:rsid w:val="0056495B"/>
    <w:rsid w:val="00570AF9"/>
    <w:rsid w:val="00572987"/>
    <w:rsid w:val="00591BCC"/>
    <w:rsid w:val="005941B0"/>
    <w:rsid w:val="00594D90"/>
    <w:rsid w:val="00596CC7"/>
    <w:rsid w:val="005A4AB8"/>
    <w:rsid w:val="005A62E0"/>
    <w:rsid w:val="005B417A"/>
    <w:rsid w:val="005B4530"/>
    <w:rsid w:val="005C0A35"/>
    <w:rsid w:val="005D6C93"/>
    <w:rsid w:val="005D724D"/>
    <w:rsid w:val="005E1778"/>
    <w:rsid w:val="005E7D77"/>
    <w:rsid w:val="005F21CC"/>
    <w:rsid w:val="005F24B0"/>
    <w:rsid w:val="005F4426"/>
    <w:rsid w:val="005F50F9"/>
    <w:rsid w:val="005F6E07"/>
    <w:rsid w:val="00600757"/>
    <w:rsid w:val="006008FD"/>
    <w:rsid w:val="006129A5"/>
    <w:rsid w:val="00614A61"/>
    <w:rsid w:val="00614DD8"/>
    <w:rsid w:val="00617683"/>
    <w:rsid w:val="00617FF1"/>
    <w:rsid w:val="00623A70"/>
    <w:rsid w:val="0063004A"/>
    <w:rsid w:val="00634354"/>
    <w:rsid w:val="00647EF5"/>
    <w:rsid w:val="006527BA"/>
    <w:rsid w:val="00654472"/>
    <w:rsid w:val="00655A48"/>
    <w:rsid w:val="00656750"/>
    <w:rsid w:val="00666817"/>
    <w:rsid w:val="00666A26"/>
    <w:rsid w:val="00667102"/>
    <w:rsid w:val="006736EA"/>
    <w:rsid w:val="00693E11"/>
    <w:rsid w:val="006A300D"/>
    <w:rsid w:val="006A40C3"/>
    <w:rsid w:val="006A5DC3"/>
    <w:rsid w:val="006B471D"/>
    <w:rsid w:val="006B4D9B"/>
    <w:rsid w:val="006C368C"/>
    <w:rsid w:val="006C592C"/>
    <w:rsid w:val="006C6700"/>
    <w:rsid w:val="006C7944"/>
    <w:rsid w:val="006E3373"/>
    <w:rsid w:val="006F453F"/>
    <w:rsid w:val="00700230"/>
    <w:rsid w:val="00705207"/>
    <w:rsid w:val="00707065"/>
    <w:rsid w:val="007070DB"/>
    <w:rsid w:val="007101B6"/>
    <w:rsid w:val="007143BE"/>
    <w:rsid w:val="0072134A"/>
    <w:rsid w:val="00734421"/>
    <w:rsid w:val="007418D9"/>
    <w:rsid w:val="00750B7B"/>
    <w:rsid w:val="007561B7"/>
    <w:rsid w:val="00776A05"/>
    <w:rsid w:val="00780A2A"/>
    <w:rsid w:val="00784689"/>
    <w:rsid w:val="007866CC"/>
    <w:rsid w:val="007868A3"/>
    <w:rsid w:val="00786F23"/>
    <w:rsid w:val="00790E3F"/>
    <w:rsid w:val="00793A22"/>
    <w:rsid w:val="00795EE0"/>
    <w:rsid w:val="007A413A"/>
    <w:rsid w:val="007A5D2F"/>
    <w:rsid w:val="007B5AE9"/>
    <w:rsid w:val="007C0C9F"/>
    <w:rsid w:val="007C4C1C"/>
    <w:rsid w:val="007C4CE2"/>
    <w:rsid w:val="007C66CA"/>
    <w:rsid w:val="007D0826"/>
    <w:rsid w:val="007D177E"/>
    <w:rsid w:val="007E0DBB"/>
    <w:rsid w:val="007E131D"/>
    <w:rsid w:val="007E2951"/>
    <w:rsid w:val="007E6F3B"/>
    <w:rsid w:val="007F25D8"/>
    <w:rsid w:val="007F3BA3"/>
    <w:rsid w:val="00800495"/>
    <w:rsid w:val="0080264E"/>
    <w:rsid w:val="00806EB4"/>
    <w:rsid w:val="00810CD1"/>
    <w:rsid w:val="00811C25"/>
    <w:rsid w:val="008125B4"/>
    <w:rsid w:val="0081549C"/>
    <w:rsid w:val="00822330"/>
    <w:rsid w:val="00831F94"/>
    <w:rsid w:val="008328E5"/>
    <w:rsid w:val="00833843"/>
    <w:rsid w:val="0083394B"/>
    <w:rsid w:val="00833E5E"/>
    <w:rsid w:val="0083417F"/>
    <w:rsid w:val="00837167"/>
    <w:rsid w:val="00845881"/>
    <w:rsid w:val="0086188C"/>
    <w:rsid w:val="0086421A"/>
    <w:rsid w:val="00864959"/>
    <w:rsid w:val="0087211F"/>
    <w:rsid w:val="008727E4"/>
    <w:rsid w:val="00873222"/>
    <w:rsid w:val="00876125"/>
    <w:rsid w:val="00876A29"/>
    <w:rsid w:val="008932B7"/>
    <w:rsid w:val="00895E69"/>
    <w:rsid w:val="008A1A9D"/>
    <w:rsid w:val="008A45C8"/>
    <w:rsid w:val="008A7A2E"/>
    <w:rsid w:val="008B08DF"/>
    <w:rsid w:val="008B1431"/>
    <w:rsid w:val="008B19F8"/>
    <w:rsid w:val="008B51B6"/>
    <w:rsid w:val="008C788D"/>
    <w:rsid w:val="008D33B2"/>
    <w:rsid w:val="008D4F3A"/>
    <w:rsid w:val="008D5EDB"/>
    <w:rsid w:val="008E020D"/>
    <w:rsid w:val="008E133F"/>
    <w:rsid w:val="008E1CC0"/>
    <w:rsid w:val="008E47C3"/>
    <w:rsid w:val="008F0013"/>
    <w:rsid w:val="008F3039"/>
    <w:rsid w:val="00901BF0"/>
    <w:rsid w:val="00901C31"/>
    <w:rsid w:val="0090406E"/>
    <w:rsid w:val="009042EE"/>
    <w:rsid w:val="00904878"/>
    <w:rsid w:val="00916066"/>
    <w:rsid w:val="00935054"/>
    <w:rsid w:val="00940049"/>
    <w:rsid w:val="009428E5"/>
    <w:rsid w:val="009459A4"/>
    <w:rsid w:val="00953EB7"/>
    <w:rsid w:val="0095704A"/>
    <w:rsid w:val="00963A11"/>
    <w:rsid w:val="00976BDF"/>
    <w:rsid w:val="009907AC"/>
    <w:rsid w:val="00993671"/>
    <w:rsid w:val="00995935"/>
    <w:rsid w:val="009A29C2"/>
    <w:rsid w:val="009B32AE"/>
    <w:rsid w:val="009B43DE"/>
    <w:rsid w:val="009C55FB"/>
    <w:rsid w:val="009C79CE"/>
    <w:rsid w:val="009C79EC"/>
    <w:rsid w:val="009D1391"/>
    <w:rsid w:val="009D5BC9"/>
    <w:rsid w:val="009D6FEF"/>
    <w:rsid w:val="009E3939"/>
    <w:rsid w:val="009E3C3B"/>
    <w:rsid w:val="009E55A9"/>
    <w:rsid w:val="009F4512"/>
    <w:rsid w:val="009F4810"/>
    <w:rsid w:val="00A04A98"/>
    <w:rsid w:val="00A12F21"/>
    <w:rsid w:val="00A2027D"/>
    <w:rsid w:val="00A2709C"/>
    <w:rsid w:val="00A349B7"/>
    <w:rsid w:val="00A35979"/>
    <w:rsid w:val="00A37750"/>
    <w:rsid w:val="00A44033"/>
    <w:rsid w:val="00A46761"/>
    <w:rsid w:val="00A47C72"/>
    <w:rsid w:val="00A5426E"/>
    <w:rsid w:val="00A5571B"/>
    <w:rsid w:val="00A55D67"/>
    <w:rsid w:val="00A61C4A"/>
    <w:rsid w:val="00A61EB8"/>
    <w:rsid w:val="00A66731"/>
    <w:rsid w:val="00A70D66"/>
    <w:rsid w:val="00A76227"/>
    <w:rsid w:val="00A80527"/>
    <w:rsid w:val="00A80619"/>
    <w:rsid w:val="00A83EF6"/>
    <w:rsid w:val="00A915B4"/>
    <w:rsid w:val="00A9515D"/>
    <w:rsid w:val="00A97936"/>
    <w:rsid w:val="00AA5164"/>
    <w:rsid w:val="00AB01B2"/>
    <w:rsid w:val="00AB348F"/>
    <w:rsid w:val="00AC5F3B"/>
    <w:rsid w:val="00AD71FE"/>
    <w:rsid w:val="00AE353D"/>
    <w:rsid w:val="00AF040E"/>
    <w:rsid w:val="00AF0A7F"/>
    <w:rsid w:val="00AF1285"/>
    <w:rsid w:val="00AF2CC0"/>
    <w:rsid w:val="00B10B83"/>
    <w:rsid w:val="00B14CDC"/>
    <w:rsid w:val="00B162D0"/>
    <w:rsid w:val="00B22745"/>
    <w:rsid w:val="00B327D0"/>
    <w:rsid w:val="00B41B83"/>
    <w:rsid w:val="00B425FB"/>
    <w:rsid w:val="00B42D12"/>
    <w:rsid w:val="00B468FD"/>
    <w:rsid w:val="00B6787D"/>
    <w:rsid w:val="00B73B2E"/>
    <w:rsid w:val="00B749DF"/>
    <w:rsid w:val="00B76ABB"/>
    <w:rsid w:val="00B868D0"/>
    <w:rsid w:val="00B94173"/>
    <w:rsid w:val="00BA1100"/>
    <w:rsid w:val="00BA3C8A"/>
    <w:rsid w:val="00BA4A61"/>
    <w:rsid w:val="00BB1972"/>
    <w:rsid w:val="00BC1D44"/>
    <w:rsid w:val="00BD26EA"/>
    <w:rsid w:val="00BE1DFF"/>
    <w:rsid w:val="00BE61DC"/>
    <w:rsid w:val="00BE664F"/>
    <w:rsid w:val="00BF3175"/>
    <w:rsid w:val="00BF6C95"/>
    <w:rsid w:val="00BF7489"/>
    <w:rsid w:val="00BF78DE"/>
    <w:rsid w:val="00C00F0E"/>
    <w:rsid w:val="00C04255"/>
    <w:rsid w:val="00C0675D"/>
    <w:rsid w:val="00C1515A"/>
    <w:rsid w:val="00C16EB5"/>
    <w:rsid w:val="00C255C3"/>
    <w:rsid w:val="00C25C29"/>
    <w:rsid w:val="00C30230"/>
    <w:rsid w:val="00C34668"/>
    <w:rsid w:val="00C37D3F"/>
    <w:rsid w:val="00C44C66"/>
    <w:rsid w:val="00C45440"/>
    <w:rsid w:val="00C51126"/>
    <w:rsid w:val="00C520CF"/>
    <w:rsid w:val="00C540F7"/>
    <w:rsid w:val="00C55E40"/>
    <w:rsid w:val="00C6366F"/>
    <w:rsid w:val="00C65253"/>
    <w:rsid w:val="00C72C57"/>
    <w:rsid w:val="00C7380B"/>
    <w:rsid w:val="00C81279"/>
    <w:rsid w:val="00C819B2"/>
    <w:rsid w:val="00C864CB"/>
    <w:rsid w:val="00C87D15"/>
    <w:rsid w:val="00C9106B"/>
    <w:rsid w:val="00C947F4"/>
    <w:rsid w:val="00C9481C"/>
    <w:rsid w:val="00C94EA4"/>
    <w:rsid w:val="00CA115F"/>
    <w:rsid w:val="00CB4111"/>
    <w:rsid w:val="00CB43E4"/>
    <w:rsid w:val="00CB4578"/>
    <w:rsid w:val="00CE1AF6"/>
    <w:rsid w:val="00CE233C"/>
    <w:rsid w:val="00CE7223"/>
    <w:rsid w:val="00D0526B"/>
    <w:rsid w:val="00D13274"/>
    <w:rsid w:val="00D1763D"/>
    <w:rsid w:val="00D22D0B"/>
    <w:rsid w:val="00D23599"/>
    <w:rsid w:val="00D24D38"/>
    <w:rsid w:val="00D30C13"/>
    <w:rsid w:val="00D32FB8"/>
    <w:rsid w:val="00D44C86"/>
    <w:rsid w:val="00D464D2"/>
    <w:rsid w:val="00D46C7D"/>
    <w:rsid w:val="00D55593"/>
    <w:rsid w:val="00D5657E"/>
    <w:rsid w:val="00D57472"/>
    <w:rsid w:val="00D67A9C"/>
    <w:rsid w:val="00D67D01"/>
    <w:rsid w:val="00D735BE"/>
    <w:rsid w:val="00D747EF"/>
    <w:rsid w:val="00D75234"/>
    <w:rsid w:val="00D76DAA"/>
    <w:rsid w:val="00D80B8F"/>
    <w:rsid w:val="00D9156E"/>
    <w:rsid w:val="00DA4A31"/>
    <w:rsid w:val="00DB54C2"/>
    <w:rsid w:val="00DC747E"/>
    <w:rsid w:val="00DE242B"/>
    <w:rsid w:val="00DE4803"/>
    <w:rsid w:val="00DF3A5A"/>
    <w:rsid w:val="00DF63FC"/>
    <w:rsid w:val="00E032A7"/>
    <w:rsid w:val="00E0507B"/>
    <w:rsid w:val="00E122F8"/>
    <w:rsid w:val="00E25FF5"/>
    <w:rsid w:val="00E272E3"/>
    <w:rsid w:val="00E31642"/>
    <w:rsid w:val="00E335F0"/>
    <w:rsid w:val="00E3499F"/>
    <w:rsid w:val="00E3599F"/>
    <w:rsid w:val="00E40FA6"/>
    <w:rsid w:val="00E411FF"/>
    <w:rsid w:val="00E417A6"/>
    <w:rsid w:val="00E46987"/>
    <w:rsid w:val="00E56B22"/>
    <w:rsid w:val="00E5742F"/>
    <w:rsid w:val="00E57FE3"/>
    <w:rsid w:val="00E60312"/>
    <w:rsid w:val="00E60B66"/>
    <w:rsid w:val="00E6673B"/>
    <w:rsid w:val="00E723CF"/>
    <w:rsid w:val="00E82D4B"/>
    <w:rsid w:val="00E84DCD"/>
    <w:rsid w:val="00E85C96"/>
    <w:rsid w:val="00E85E98"/>
    <w:rsid w:val="00E909A4"/>
    <w:rsid w:val="00E96C84"/>
    <w:rsid w:val="00EA2DAF"/>
    <w:rsid w:val="00EA7017"/>
    <w:rsid w:val="00EB4B9C"/>
    <w:rsid w:val="00EC1E68"/>
    <w:rsid w:val="00EC32B7"/>
    <w:rsid w:val="00EC49B8"/>
    <w:rsid w:val="00EC49C8"/>
    <w:rsid w:val="00EC4B26"/>
    <w:rsid w:val="00ED302C"/>
    <w:rsid w:val="00ED3661"/>
    <w:rsid w:val="00ED6AE8"/>
    <w:rsid w:val="00ED7A94"/>
    <w:rsid w:val="00EE01DA"/>
    <w:rsid w:val="00EE0F9B"/>
    <w:rsid w:val="00EE128C"/>
    <w:rsid w:val="00EE6AE0"/>
    <w:rsid w:val="00EE7FA3"/>
    <w:rsid w:val="00F07072"/>
    <w:rsid w:val="00F07F46"/>
    <w:rsid w:val="00F12572"/>
    <w:rsid w:val="00F13586"/>
    <w:rsid w:val="00F224AD"/>
    <w:rsid w:val="00F22FDF"/>
    <w:rsid w:val="00F2616D"/>
    <w:rsid w:val="00F30A75"/>
    <w:rsid w:val="00F36ED5"/>
    <w:rsid w:val="00F41D27"/>
    <w:rsid w:val="00F469C6"/>
    <w:rsid w:val="00F71401"/>
    <w:rsid w:val="00F779F7"/>
    <w:rsid w:val="00F8549B"/>
    <w:rsid w:val="00F90EF7"/>
    <w:rsid w:val="00FA00C1"/>
    <w:rsid w:val="00FA041E"/>
    <w:rsid w:val="00FA2C02"/>
    <w:rsid w:val="00FA39AD"/>
    <w:rsid w:val="00FB0F2E"/>
    <w:rsid w:val="00FB642D"/>
    <w:rsid w:val="00FB7BE9"/>
    <w:rsid w:val="00FC2107"/>
    <w:rsid w:val="00FD1547"/>
    <w:rsid w:val="00FE09B4"/>
    <w:rsid w:val="00FE1E0F"/>
    <w:rsid w:val="00FE3ADA"/>
    <w:rsid w:val="00FF1387"/>
    <w:rsid w:val="00FF39EB"/>
    <w:rsid w:val="00FF49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CA"/>
  </w:style>
  <w:style w:type="paragraph" w:styleId="Ttulo1">
    <w:name w:val="heading 1"/>
    <w:basedOn w:val="Normal1"/>
    <w:next w:val="Normal1"/>
    <w:link w:val="Ttulo1Char"/>
    <w:qFormat/>
    <w:rsid w:val="00AB01B2"/>
    <w:pPr>
      <w:keepNext/>
      <w:keepLines/>
      <w:spacing w:before="480" w:after="120"/>
      <w:outlineLvl w:val="0"/>
    </w:pPr>
    <w:rPr>
      <w:rFonts w:eastAsia="Times New Roman"/>
      <w:b/>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13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131D"/>
  </w:style>
  <w:style w:type="paragraph" w:styleId="Rodap">
    <w:name w:val="footer"/>
    <w:basedOn w:val="Normal"/>
    <w:link w:val="RodapChar"/>
    <w:uiPriority w:val="99"/>
    <w:unhideWhenUsed/>
    <w:rsid w:val="007E131D"/>
    <w:pPr>
      <w:tabs>
        <w:tab w:val="center" w:pos="4252"/>
        <w:tab w:val="right" w:pos="8504"/>
      </w:tabs>
      <w:spacing w:after="0" w:line="240" w:lineRule="auto"/>
    </w:pPr>
  </w:style>
  <w:style w:type="character" w:customStyle="1" w:styleId="RodapChar">
    <w:name w:val="Rodapé Char"/>
    <w:basedOn w:val="Fontepargpadro"/>
    <w:link w:val="Rodap"/>
    <w:uiPriority w:val="99"/>
    <w:rsid w:val="007E131D"/>
  </w:style>
  <w:style w:type="paragraph" w:styleId="NormalWeb">
    <w:name w:val="Normal (Web)"/>
    <w:basedOn w:val="Normal"/>
    <w:uiPriority w:val="99"/>
    <w:unhideWhenUsed/>
    <w:rsid w:val="00076B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55904"/>
    <w:pPr>
      <w:ind w:left="720"/>
      <w:contextualSpacing/>
    </w:pPr>
  </w:style>
  <w:style w:type="character" w:styleId="Hyperlink">
    <w:name w:val="Hyperlink"/>
    <w:basedOn w:val="Fontepargpadro"/>
    <w:uiPriority w:val="99"/>
    <w:unhideWhenUsed/>
    <w:rsid w:val="00201B31"/>
    <w:rPr>
      <w:color w:val="0000FF" w:themeColor="hyperlink"/>
      <w:u w:val="single"/>
    </w:rPr>
  </w:style>
  <w:style w:type="paragraph" w:styleId="Textodebalo">
    <w:name w:val="Balloon Text"/>
    <w:basedOn w:val="Normal"/>
    <w:link w:val="TextodebaloChar"/>
    <w:uiPriority w:val="99"/>
    <w:semiHidden/>
    <w:unhideWhenUsed/>
    <w:rsid w:val="00E85E9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5E98"/>
    <w:rPr>
      <w:rFonts w:ascii="Segoe UI" w:hAnsi="Segoe UI" w:cs="Segoe UI"/>
      <w:sz w:val="18"/>
      <w:szCs w:val="18"/>
    </w:rPr>
  </w:style>
  <w:style w:type="paragraph" w:styleId="Reviso">
    <w:name w:val="Revision"/>
    <w:hidden/>
    <w:uiPriority w:val="99"/>
    <w:semiHidden/>
    <w:rsid w:val="00E85E98"/>
    <w:pPr>
      <w:spacing w:after="0" w:line="240" w:lineRule="auto"/>
    </w:pPr>
  </w:style>
  <w:style w:type="character" w:customStyle="1" w:styleId="UnresolvedMention">
    <w:name w:val="Unresolved Mention"/>
    <w:basedOn w:val="Fontepargpadro"/>
    <w:uiPriority w:val="99"/>
    <w:semiHidden/>
    <w:unhideWhenUsed/>
    <w:rsid w:val="00CB4578"/>
    <w:rPr>
      <w:color w:val="808080"/>
      <w:shd w:val="clear" w:color="auto" w:fill="E6E6E6"/>
    </w:rPr>
  </w:style>
  <w:style w:type="character" w:customStyle="1" w:styleId="Ttulo1Char">
    <w:name w:val="Título 1 Char"/>
    <w:basedOn w:val="Fontepargpadro"/>
    <w:link w:val="Ttulo1"/>
    <w:rsid w:val="00AB01B2"/>
    <w:rPr>
      <w:rFonts w:ascii="Calibri" w:eastAsia="Times New Roman" w:hAnsi="Calibri" w:cs="Calibri"/>
      <w:b/>
      <w:color w:val="000000"/>
      <w:sz w:val="48"/>
      <w:szCs w:val="20"/>
      <w:lang w:eastAsia="pt-BR"/>
    </w:rPr>
  </w:style>
  <w:style w:type="paragraph" w:styleId="Textodenotaderodap">
    <w:name w:val="footnote text"/>
    <w:basedOn w:val="Normal"/>
    <w:link w:val="TextodenotaderodapChar"/>
    <w:uiPriority w:val="99"/>
    <w:semiHidden/>
    <w:unhideWhenUsed/>
    <w:rsid w:val="00AB01B2"/>
    <w:pPr>
      <w:spacing w:after="0" w:line="240" w:lineRule="auto"/>
    </w:pPr>
    <w:rPr>
      <w:rFonts w:ascii="Arial" w:eastAsia="Arial" w:hAnsi="Arial" w:cs="Arial"/>
      <w:color w:val="000000"/>
      <w:sz w:val="20"/>
      <w:szCs w:val="20"/>
      <w:lang w:eastAsia="pt-BR"/>
    </w:rPr>
  </w:style>
  <w:style w:type="character" w:customStyle="1" w:styleId="TextodenotaderodapChar">
    <w:name w:val="Texto de nota de rodapé Char"/>
    <w:basedOn w:val="Fontepargpadro"/>
    <w:link w:val="Textodenotaderodap"/>
    <w:uiPriority w:val="99"/>
    <w:semiHidden/>
    <w:rsid w:val="00AB01B2"/>
    <w:rPr>
      <w:rFonts w:ascii="Arial" w:eastAsia="Arial" w:hAnsi="Arial" w:cs="Arial"/>
      <w:color w:val="000000"/>
      <w:sz w:val="20"/>
      <w:szCs w:val="20"/>
      <w:lang w:eastAsia="pt-BR"/>
    </w:rPr>
  </w:style>
  <w:style w:type="paragraph" w:customStyle="1" w:styleId="Normal1">
    <w:name w:val="Normal1"/>
    <w:rsid w:val="00AB01B2"/>
    <w:rPr>
      <w:rFonts w:ascii="Calibri" w:eastAsia="Calibri" w:hAnsi="Calibri" w:cs="Calibri"/>
      <w:color w:val="000000"/>
      <w:szCs w:val="20"/>
      <w:lang w:eastAsia="pt-BR"/>
    </w:rPr>
  </w:style>
  <w:style w:type="character" w:styleId="Refdenotaderodap">
    <w:name w:val="footnote reference"/>
    <w:basedOn w:val="Fontepargpadro"/>
    <w:uiPriority w:val="99"/>
    <w:semiHidden/>
    <w:unhideWhenUsed/>
    <w:rsid w:val="00AB01B2"/>
    <w:rPr>
      <w:vertAlign w:val="superscript"/>
    </w:rPr>
  </w:style>
  <w:style w:type="character" w:customStyle="1" w:styleId="apple-converted-space">
    <w:name w:val="apple-converted-space"/>
    <w:basedOn w:val="Fontepargpadro"/>
    <w:rsid w:val="00AB01B2"/>
  </w:style>
  <w:style w:type="character" w:styleId="nfase">
    <w:name w:val="Emphasis"/>
    <w:basedOn w:val="Fontepargpadro"/>
    <w:uiPriority w:val="20"/>
    <w:qFormat/>
    <w:rsid w:val="00AB01B2"/>
    <w:rPr>
      <w:i/>
      <w:iCs/>
    </w:rPr>
  </w:style>
  <w:style w:type="paragraph" w:styleId="Legenda">
    <w:name w:val="caption"/>
    <w:basedOn w:val="Normal"/>
    <w:next w:val="Normal"/>
    <w:uiPriority w:val="35"/>
    <w:unhideWhenUsed/>
    <w:qFormat/>
    <w:rsid w:val="00CB4111"/>
    <w:pPr>
      <w:spacing w:line="240" w:lineRule="auto"/>
    </w:pPr>
    <w:rPr>
      <w:rFonts w:ascii="Calibri" w:eastAsia="Calibri" w:hAnsi="Calibri" w:cs="Calibri"/>
      <w:b/>
      <w:bCs/>
      <w:color w:val="4F81BD" w:themeColor="accent1"/>
      <w:sz w:val="18"/>
      <w:szCs w:val="18"/>
      <w:lang w:eastAsia="pt-BR"/>
    </w:rPr>
  </w:style>
  <w:style w:type="table" w:styleId="Tabelacomgrade">
    <w:name w:val="Table Grid"/>
    <w:basedOn w:val="Tabelanormal"/>
    <w:uiPriority w:val="59"/>
    <w:rsid w:val="004A6296"/>
    <w:pPr>
      <w:spacing w:after="0" w:line="240" w:lineRule="auto"/>
    </w:pPr>
    <w:rPr>
      <w:rFonts w:ascii="Calibri" w:eastAsia="Calibri" w:hAnsi="Calibri" w:cs="Calibri"/>
      <w:color w:val="00000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F3039"/>
    <w:rPr>
      <w:sz w:val="16"/>
      <w:szCs w:val="16"/>
    </w:rPr>
  </w:style>
  <w:style w:type="paragraph" w:styleId="Textodecomentrio">
    <w:name w:val="annotation text"/>
    <w:basedOn w:val="Normal"/>
    <w:link w:val="TextodecomentrioChar"/>
    <w:uiPriority w:val="99"/>
    <w:semiHidden/>
    <w:unhideWhenUsed/>
    <w:rsid w:val="008F303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F3039"/>
    <w:rPr>
      <w:sz w:val="20"/>
      <w:szCs w:val="20"/>
    </w:rPr>
  </w:style>
  <w:style w:type="paragraph" w:styleId="Assuntodocomentrio">
    <w:name w:val="annotation subject"/>
    <w:basedOn w:val="Textodecomentrio"/>
    <w:next w:val="Textodecomentrio"/>
    <w:link w:val="AssuntodocomentrioChar"/>
    <w:uiPriority w:val="99"/>
    <w:semiHidden/>
    <w:unhideWhenUsed/>
    <w:rsid w:val="008F3039"/>
    <w:rPr>
      <w:b/>
      <w:bCs/>
    </w:rPr>
  </w:style>
  <w:style w:type="character" w:customStyle="1" w:styleId="AssuntodocomentrioChar">
    <w:name w:val="Assunto do comentário Char"/>
    <w:basedOn w:val="TextodecomentrioChar"/>
    <w:link w:val="Assuntodocomentrio"/>
    <w:uiPriority w:val="99"/>
    <w:semiHidden/>
    <w:rsid w:val="008F3039"/>
    <w:rPr>
      <w:b/>
      <w:bCs/>
      <w:sz w:val="20"/>
      <w:szCs w:val="20"/>
    </w:rPr>
  </w:style>
</w:styles>
</file>

<file path=word/webSettings.xml><?xml version="1.0" encoding="utf-8"?>
<w:webSettings xmlns:r="http://schemas.openxmlformats.org/officeDocument/2006/relationships" xmlns:w="http://schemas.openxmlformats.org/wordprocessingml/2006/main">
  <w:divs>
    <w:div w:id="122383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Planilha2!$G$3</c:f>
              <c:strCache>
                <c:ptCount val="1"/>
                <c:pt idx="0">
                  <c:v>Relação PIB/Déficit Fiscal Primário </c:v>
                </c:pt>
              </c:strCache>
            </c:strRef>
          </c:tx>
          <c:spPr>
            <a:solidFill>
              <a:schemeClr val="bg1">
                <a:lumMod val="50000"/>
              </a:schemeClr>
            </a:solidFill>
            <a:ln>
              <a:noFill/>
            </a:ln>
            <a:effectLst/>
          </c:spPr>
          <c:dLbls>
            <c:dLbl>
              <c:idx val="3"/>
              <c:layout>
                <c:manualLayout>
                  <c:x val="0"/>
                  <c:y val="-1.851851851851844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DEA-45F6-8686-84FFAF23FE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Planilha2!$F$4:$F$8</c:f>
              <c:numCache>
                <c:formatCode>General</c:formatCode>
                <c:ptCount val="5"/>
                <c:pt idx="0">
                  <c:v>2011</c:v>
                </c:pt>
                <c:pt idx="1">
                  <c:v>2012</c:v>
                </c:pt>
                <c:pt idx="2">
                  <c:v>2013</c:v>
                </c:pt>
                <c:pt idx="3">
                  <c:v>2014</c:v>
                </c:pt>
                <c:pt idx="4">
                  <c:v>2015</c:v>
                </c:pt>
              </c:numCache>
            </c:numRef>
          </c:cat>
          <c:val>
            <c:numRef>
              <c:f>Planilha2!$G$4:$G$8</c:f>
              <c:numCache>
                <c:formatCode>0.00%</c:formatCode>
                <c:ptCount val="5"/>
                <c:pt idx="0">
                  <c:v>2.5000000000000008E-2</c:v>
                </c:pt>
                <c:pt idx="1">
                  <c:v>2.4000000000000007E-2</c:v>
                </c:pt>
                <c:pt idx="2">
                  <c:v>1.4000000000000002E-2</c:v>
                </c:pt>
                <c:pt idx="3">
                  <c:v>-3.0000000000000014E-3</c:v>
                </c:pt>
                <c:pt idx="4">
                  <c:v>-1.9000000000000006E-2</c:v>
                </c:pt>
              </c:numCache>
            </c:numRef>
          </c:val>
          <c:extLst xmlns:c16r2="http://schemas.microsoft.com/office/drawing/2015/06/chart">
            <c:ext xmlns:c16="http://schemas.microsoft.com/office/drawing/2014/chart" uri="{C3380CC4-5D6E-409C-BE32-E72D297353CC}">
              <c16:uniqueId val="{00000001-6DEA-45F6-8686-84FFAF23FE09}"/>
            </c:ext>
          </c:extLst>
        </c:ser>
        <c:axId val="79734272"/>
        <c:axId val="79742464"/>
      </c:barChart>
      <c:catAx>
        <c:axId val="797342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79742464"/>
        <c:crosses val="autoZero"/>
        <c:auto val="1"/>
        <c:lblAlgn val="ctr"/>
        <c:lblOffset val="100"/>
      </c:catAx>
      <c:valAx>
        <c:axId val="7974246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79734272"/>
        <c:crosses val="autoZero"/>
        <c:crossBetween val="between"/>
        <c:majorUnit val="1.0000000000000005E-2"/>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lineChart>
        <c:grouping val="standard"/>
        <c:ser>
          <c:idx val="0"/>
          <c:order val="0"/>
          <c:tx>
            <c:strRef>
              <c:f>Planilha3!$G$6</c:f>
              <c:strCache>
                <c:ptCount val="1"/>
                <c:pt idx="0">
                  <c:v>Taxa Selic (%) (a.a.)</c:v>
                </c:pt>
              </c:strCache>
            </c:strRef>
          </c:tx>
          <c:spPr>
            <a:ln w="28575" cap="rnd">
              <a:solidFill>
                <a:schemeClr val="tx1">
                  <a:lumMod val="75000"/>
                  <a:lumOff val="25000"/>
                </a:schemeClr>
              </a:solidFill>
              <a:round/>
            </a:ln>
            <a:effectLst/>
          </c:spPr>
          <c:marker>
            <c:symbol val="circle"/>
            <c:size val="5"/>
            <c:spPr>
              <a:solidFill>
                <a:schemeClr val="tx1">
                  <a:lumMod val="75000"/>
                  <a:lumOff val="25000"/>
                </a:schemeClr>
              </a:solidFill>
              <a:ln w="9525">
                <a:solidFill>
                  <a:schemeClr val="tx1">
                    <a:lumMod val="75000"/>
                    <a:lumOff val="2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Planilha3!$F$7:$F$11</c:f>
              <c:numCache>
                <c:formatCode>General</c:formatCode>
                <c:ptCount val="5"/>
                <c:pt idx="0">
                  <c:v>2011</c:v>
                </c:pt>
                <c:pt idx="1">
                  <c:v>2012</c:v>
                </c:pt>
                <c:pt idx="2">
                  <c:v>2013</c:v>
                </c:pt>
                <c:pt idx="3">
                  <c:v>2014</c:v>
                </c:pt>
                <c:pt idx="4">
                  <c:v>2015</c:v>
                </c:pt>
              </c:numCache>
            </c:numRef>
          </c:cat>
          <c:val>
            <c:numRef>
              <c:f>Planilha3!$G$7:$G$11</c:f>
              <c:numCache>
                <c:formatCode>0.00%</c:formatCode>
                <c:ptCount val="5"/>
                <c:pt idx="0">
                  <c:v>0.11</c:v>
                </c:pt>
                <c:pt idx="1">
                  <c:v>7.2500000000000023E-2</c:v>
                </c:pt>
                <c:pt idx="2">
                  <c:v>0.1</c:v>
                </c:pt>
                <c:pt idx="3">
                  <c:v>0.11749999999999998</c:v>
                </c:pt>
                <c:pt idx="4">
                  <c:v>0.14250000000000004</c:v>
                </c:pt>
              </c:numCache>
            </c:numRef>
          </c:val>
          <c:extLst xmlns:c16r2="http://schemas.microsoft.com/office/drawing/2015/06/chart">
            <c:ext xmlns:c16="http://schemas.microsoft.com/office/drawing/2014/chart" uri="{C3380CC4-5D6E-409C-BE32-E72D297353CC}">
              <c16:uniqueId val="{00000000-96FB-4899-AE67-9FE57129BA77}"/>
            </c:ext>
          </c:extLst>
        </c:ser>
        <c:marker val="1"/>
        <c:axId val="123246080"/>
        <c:axId val="123248000"/>
      </c:lineChart>
      <c:catAx>
        <c:axId val="1232460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123248000"/>
        <c:crosses val="autoZero"/>
        <c:auto val="1"/>
        <c:lblAlgn val="ctr"/>
        <c:lblOffset val="100"/>
      </c:catAx>
      <c:valAx>
        <c:axId val="12324800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1232460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lineChart>
        <c:grouping val="stacked"/>
        <c:ser>
          <c:idx val="0"/>
          <c:order val="0"/>
          <c:tx>
            <c:strRef>
              <c:f>Planilha1!$G$6</c:f>
              <c:strCache>
                <c:ptCount val="1"/>
                <c:pt idx="0">
                  <c:v>Taxa de Desemprego (%)</c:v>
                </c:pt>
              </c:strCache>
            </c:strRef>
          </c:tx>
          <c:spPr>
            <a:ln w="28575" cap="rnd">
              <a:solidFill>
                <a:schemeClr val="tx1">
                  <a:lumMod val="75000"/>
                  <a:lumOff val="25000"/>
                </a:schemeClr>
              </a:solidFill>
              <a:round/>
            </a:ln>
            <a:effectLst/>
          </c:spPr>
          <c:marker>
            <c:symbol val="circle"/>
            <c:size val="5"/>
            <c:spPr>
              <a:solidFill>
                <a:schemeClr val="tx1">
                  <a:lumMod val="75000"/>
                  <a:lumOff val="25000"/>
                </a:schemeClr>
              </a:solidFill>
              <a:ln w="9525">
                <a:solidFill>
                  <a:schemeClr val="tx1">
                    <a:lumMod val="75000"/>
                    <a:lumOff val="2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Planilha1!$F$7:$F$11</c:f>
              <c:numCache>
                <c:formatCode>General</c:formatCode>
                <c:ptCount val="5"/>
                <c:pt idx="0">
                  <c:v>2011</c:v>
                </c:pt>
                <c:pt idx="1">
                  <c:v>2012</c:v>
                </c:pt>
                <c:pt idx="2">
                  <c:v>2013</c:v>
                </c:pt>
                <c:pt idx="3">
                  <c:v>2014</c:v>
                </c:pt>
                <c:pt idx="4">
                  <c:v>2015</c:v>
                </c:pt>
              </c:numCache>
            </c:numRef>
          </c:cat>
          <c:val>
            <c:numRef>
              <c:f>Planilha1!$G$7:$G$11</c:f>
              <c:numCache>
                <c:formatCode>0.00%</c:formatCode>
                <c:ptCount val="5"/>
                <c:pt idx="0">
                  <c:v>6.0000000000000019E-2</c:v>
                </c:pt>
                <c:pt idx="1">
                  <c:v>5.5000000000000014E-2</c:v>
                </c:pt>
                <c:pt idx="2">
                  <c:v>5.3999999999999999E-2</c:v>
                </c:pt>
                <c:pt idx="3">
                  <c:v>4.8000000000000001E-2</c:v>
                </c:pt>
                <c:pt idx="4">
                  <c:v>6.8000000000000019E-2</c:v>
                </c:pt>
              </c:numCache>
            </c:numRef>
          </c:val>
          <c:extLst xmlns:c16r2="http://schemas.microsoft.com/office/drawing/2015/06/chart">
            <c:ext xmlns:c16="http://schemas.microsoft.com/office/drawing/2014/chart" uri="{C3380CC4-5D6E-409C-BE32-E72D297353CC}">
              <c16:uniqueId val="{00000000-4E31-4BD5-B6C0-D4C2E0AE3925}"/>
            </c:ext>
          </c:extLst>
        </c:ser>
        <c:marker val="1"/>
        <c:axId val="79035392"/>
        <c:axId val="126116608"/>
      </c:lineChart>
      <c:catAx>
        <c:axId val="79035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126116608"/>
        <c:crosses val="autoZero"/>
        <c:auto val="1"/>
        <c:lblAlgn val="ctr"/>
        <c:lblOffset val="100"/>
      </c:catAx>
      <c:valAx>
        <c:axId val="12611660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crossAx val="790353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2"/>
      </a:solidFill>
      <a:round/>
    </a:ln>
    <a:effectLst/>
  </c:spPr>
  <c:txPr>
    <a:bodyPr/>
    <a:lstStyle/>
    <a:p>
      <a:pPr>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14133-8627-4632-9F24-CC5140A3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65</Pages>
  <Words>19044</Words>
  <Characters>102841</Characters>
  <Application>Microsoft Office Word</Application>
  <DocSecurity>0</DocSecurity>
  <Lines>857</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7</cp:revision>
  <dcterms:created xsi:type="dcterms:W3CDTF">2018-11-13T01:05:00Z</dcterms:created>
  <dcterms:modified xsi:type="dcterms:W3CDTF">2019-06-07T16:49:00Z</dcterms:modified>
</cp:coreProperties>
</file>