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C53" w:rsidRPr="00CE0029" w:rsidRDefault="00535228" w:rsidP="0053522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029">
        <w:rPr>
          <w:rFonts w:ascii="Times New Roman" w:hAnsi="Times New Roman" w:cs="Times New Roman"/>
          <w:b/>
          <w:sz w:val="24"/>
          <w:szCs w:val="24"/>
        </w:rPr>
        <w:t xml:space="preserve">Carta aberta aos pesquisadores e professores da educação básica: A formação do espírito científico em Gaston </w:t>
      </w:r>
      <w:proofErr w:type="spellStart"/>
      <w:r w:rsidRPr="00CE0029">
        <w:rPr>
          <w:rFonts w:ascii="Times New Roman" w:hAnsi="Times New Roman" w:cs="Times New Roman"/>
          <w:b/>
          <w:sz w:val="24"/>
          <w:szCs w:val="24"/>
        </w:rPr>
        <w:t>Bachelard</w:t>
      </w:r>
      <w:proofErr w:type="spellEnd"/>
    </w:p>
    <w:p w:rsidR="00535228" w:rsidRDefault="00535228" w:rsidP="005352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perspectiva da revolução científica, efetivada no século XX, que teve início com a origem da teoria da relatividade, elaborada pelo físico teuto-americano Albert Einstein. Desse modo, o filosofo tem como principal finalidade fazer uso da filosofia valorizando a historicidade da epistemologia, e de alguma forma, da relatividade com alguma materialidade em estudo. Pois, a relatividade de Albert Einstein procura romper com as ciências clássicas, sobretudo com a teoria clássica da Física de Isaac Newton.</w:t>
      </w:r>
    </w:p>
    <w:p w:rsidR="00535228" w:rsidRDefault="00535228" w:rsidP="005352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 objeto, portanto, não pode ser mais entendido em sua fundamentação absolutista. Desse modo, a consciência crítica epistemológica não deverá ser desenvolvida em sua direção contínua, pois as estruturas são radicais, colocando em descontinuidades a relação da descontinuidade dos paradigmas. </w:t>
      </w:r>
      <w:r w:rsidR="005A16FF">
        <w:rPr>
          <w:rFonts w:ascii="Times New Roman" w:hAnsi="Times New Roman" w:cs="Times New Roman"/>
          <w:sz w:val="24"/>
          <w:szCs w:val="24"/>
        </w:rPr>
        <w:t>A nova ideia científica se fundamenta na descontinuidade, também com os procedimentos do senso comum.</w:t>
      </w:r>
    </w:p>
    <w:p w:rsidR="005A16FF" w:rsidRDefault="005A16FF" w:rsidP="005352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Devem, portanto, ser eliminadas as opiniões e preconceitos, sob este aspecto a ruptura epistemológica exige certa radicalidade a respeito da ciência contemporânea, segundo o professor </w:t>
      </w:r>
      <w:proofErr w:type="spellStart"/>
      <w:r>
        <w:rPr>
          <w:rFonts w:ascii="Times New Roman" w:hAnsi="Times New Roman" w:cs="Times New Roman"/>
          <w:sz w:val="24"/>
          <w:szCs w:val="24"/>
        </w:rPr>
        <w:t>Edjar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Dias de Vasconcelos (2015), em relação ao senso comum e por outro lado, a ruptura absoluta aos velhos paradigmas. Uma vez que Gaston </w:t>
      </w:r>
      <w:proofErr w:type="spellStart"/>
      <w:r>
        <w:rPr>
          <w:rFonts w:ascii="Times New Roman" w:hAnsi="Times New Roman" w:cs="Times New Roman"/>
          <w:sz w:val="24"/>
          <w:szCs w:val="24"/>
        </w:rPr>
        <w:t>Bachelard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valoriza o caminho histórico das ciências. Para ele, o conhecimento não poderá ser efetivado ao longo da História, pois os saberes científicos não devem ser compreendidos apenas em referências aos seus acúmulos.</w:t>
      </w:r>
    </w:p>
    <w:p w:rsidR="00AF3126" w:rsidRDefault="005A16FF" w:rsidP="005352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mundo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praxiológico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as ciências se realizam pelo mecanismo das </w:t>
      </w:r>
      <w:proofErr w:type="spellStart"/>
      <w:r>
        <w:rPr>
          <w:rFonts w:ascii="Times New Roman" w:hAnsi="Times New Roman" w:cs="Times New Roman"/>
          <w:sz w:val="24"/>
          <w:szCs w:val="24"/>
        </w:rPr>
        <w:t>reificações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em uma lógica dialética em que o conhecimento se faz por meio do entendimento dos </w:t>
      </w:r>
      <w:proofErr w:type="spellStart"/>
      <w:r>
        <w:rPr>
          <w:rFonts w:ascii="Times New Roman" w:hAnsi="Times New Roman" w:cs="Times New Roman"/>
          <w:sz w:val="24"/>
          <w:szCs w:val="24"/>
        </w:rPr>
        <w:t>eus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interiores. Nesse sentido, conforme G. </w:t>
      </w:r>
      <w:proofErr w:type="spellStart"/>
      <w:r>
        <w:rPr>
          <w:rFonts w:ascii="Times New Roman" w:hAnsi="Times New Roman" w:cs="Times New Roman"/>
          <w:sz w:val="24"/>
          <w:szCs w:val="24"/>
        </w:rPr>
        <w:t>Bachelard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 saber construído é naturalmente a formulação edificada do entendimento anterior. </w:t>
      </w:r>
      <w:r w:rsidR="00AF3126">
        <w:rPr>
          <w:rFonts w:ascii="Times New Roman" w:hAnsi="Times New Roman" w:cs="Times New Roman"/>
          <w:sz w:val="24"/>
          <w:szCs w:val="24"/>
        </w:rPr>
        <w:t xml:space="preserve">Entende-se o passado condenando-se sua historicidade. A lógica é a estrutura dos erros paradigmáticos históricos. </w:t>
      </w:r>
    </w:p>
    <w:p w:rsidR="005A16FF" w:rsidRDefault="00AF3126" w:rsidP="005352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efeito, pensamos a construção de um paradigma verdadeiro negando sua anterioridade, o que significa retificação histórica dos erros que no passado foram construídos como ilusões epistemológicas. A grande questão colocada por Gaston </w:t>
      </w:r>
      <w:proofErr w:type="spellStart"/>
      <w:r>
        <w:rPr>
          <w:rFonts w:ascii="Times New Roman" w:hAnsi="Times New Roman" w:cs="Times New Roman"/>
          <w:sz w:val="24"/>
          <w:szCs w:val="24"/>
        </w:rPr>
        <w:t>Bachelard</w:t>
      </w:r>
      <w:proofErr w:type="spellEnd"/>
      <w:r>
        <w:rPr>
          <w:rFonts w:ascii="Times New Roman" w:hAnsi="Times New Roman" w:cs="Times New Roman"/>
          <w:sz w:val="24"/>
          <w:szCs w:val="24"/>
        </w:rPr>
        <w:t>, a descontinuidade lutando</w:t>
      </w:r>
      <w:r w:rsidR="00AE19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 efeito</w:t>
      </w:r>
      <w:r w:rsidR="00AE19A8">
        <w:rPr>
          <w:rFonts w:ascii="Times New Roman" w:hAnsi="Times New Roman" w:cs="Times New Roman"/>
          <w:sz w:val="24"/>
          <w:szCs w:val="24"/>
        </w:rPr>
        <w:t>,</w:t>
      </w:r>
      <w:r w:rsidR="00706CC0">
        <w:rPr>
          <w:rFonts w:ascii="Times New Roman" w:hAnsi="Times New Roman" w:cs="Times New Roman"/>
          <w:sz w:val="24"/>
          <w:szCs w:val="24"/>
        </w:rPr>
        <w:t xml:space="preserve"> contra a perenidade das ideias e </w:t>
      </w:r>
      <w:r w:rsidR="00AE19A8">
        <w:rPr>
          <w:rFonts w:ascii="Times New Roman" w:hAnsi="Times New Roman" w:cs="Times New Roman"/>
          <w:sz w:val="24"/>
          <w:szCs w:val="24"/>
        </w:rPr>
        <w:t xml:space="preserve">os seus </w:t>
      </w:r>
      <w:r w:rsidR="00706CC0">
        <w:rPr>
          <w:rFonts w:ascii="Times New Roman" w:hAnsi="Times New Roman" w:cs="Times New Roman"/>
          <w:sz w:val="24"/>
          <w:szCs w:val="24"/>
        </w:rPr>
        <w:t>paradigmas.</w:t>
      </w:r>
    </w:p>
    <w:p w:rsidR="00706CC0" w:rsidRDefault="00706CC0" w:rsidP="00706C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movimento de análise das ciências que devem progredir em seus fundamentos, portanto, segundo os avanços epistemológicos substanciais em permanentes revisões. Ajustes e modificações em percepção aos paradigmas. O conhecimento por natureza não é óbvio, podendo se totalmente empírico, deste modo, antes de construir o saber é necessário destruir referências em relação às construções passadas. Desse modo, devem-se formular perspectivas para as construções. </w:t>
      </w:r>
    </w:p>
    <w:p w:rsidR="00AE19A8" w:rsidRDefault="00706CC0" w:rsidP="00706C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movimento que é dialético e relativamente objetivo fundamenta-se a nova epistemologia, portanto, a radicalização contra o empirismo na valorização do racionalismo, o que de algum modo não seria aplicável às ciências naturais em sua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completude. </w:t>
      </w:r>
      <w:r w:rsidR="00AE19A8">
        <w:rPr>
          <w:rFonts w:ascii="Times New Roman" w:hAnsi="Times New Roman" w:cs="Times New Roman"/>
          <w:sz w:val="24"/>
          <w:szCs w:val="24"/>
        </w:rPr>
        <w:t xml:space="preserve">Com efeito, Gaston </w:t>
      </w:r>
      <w:proofErr w:type="spellStart"/>
      <w:r w:rsidR="00AE19A8">
        <w:rPr>
          <w:rFonts w:ascii="Times New Roman" w:hAnsi="Times New Roman" w:cs="Times New Roman"/>
          <w:sz w:val="24"/>
          <w:szCs w:val="24"/>
        </w:rPr>
        <w:t>Bachelard</w:t>
      </w:r>
      <w:proofErr w:type="spellEnd"/>
      <w:r w:rsidR="00AE19A8">
        <w:rPr>
          <w:rFonts w:ascii="Times New Roman" w:hAnsi="Times New Roman" w:cs="Times New Roman"/>
          <w:sz w:val="24"/>
          <w:szCs w:val="24"/>
        </w:rPr>
        <w:t xml:space="preserve"> entende que a nova epistemologia na sua complexidade não só se completa apenas por meio das aproximações empíricas sobre os objetos. O primado da análise em referência à realidade. O cientista procura aproximar-se da compreensão do objeto, de um caminho paradigmático sustentável. </w:t>
      </w:r>
    </w:p>
    <w:p w:rsidR="003A19A8" w:rsidRDefault="00AE19A8" w:rsidP="00706C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explicação racional da logística paradigmática, entretanto, o método científico para Gaston </w:t>
      </w:r>
      <w:proofErr w:type="spellStart"/>
      <w:r>
        <w:rPr>
          <w:rFonts w:ascii="Times New Roman" w:hAnsi="Times New Roman" w:cs="Times New Roman"/>
          <w:sz w:val="24"/>
          <w:szCs w:val="24"/>
        </w:rPr>
        <w:t>Bachelard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não é direto, imediato, no entanto, no uso da razão a distinção em relação às ciências anteriores ao século XX,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valorização do racionalismo contrário ao empirismo. O conhecimento científico solidário ao racionalismo sendo que o mesmo atende às necessidades do novo método. O racionalismo aplicado ao novo espírito científico sustenta-se na dialética entre relativa experiência e a teoria. </w:t>
      </w:r>
    </w:p>
    <w:p w:rsidR="003A19A8" w:rsidRDefault="00AE19A8" w:rsidP="00706C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Sendo </w:t>
      </w:r>
      <w:r w:rsidR="003A19A8">
        <w:rPr>
          <w:rFonts w:ascii="Times New Roman" w:hAnsi="Times New Roman" w:cs="Times New Roman"/>
          <w:sz w:val="24"/>
          <w:szCs w:val="24"/>
        </w:rPr>
        <w:t xml:space="preserve">que a lógica </w:t>
      </w:r>
      <w:proofErr w:type="spellStart"/>
      <w:r w:rsidR="003A19A8">
        <w:rPr>
          <w:rFonts w:ascii="Times New Roman" w:hAnsi="Times New Roman" w:cs="Times New Roman"/>
          <w:sz w:val="24"/>
          <w:szCs w:val="24"/>
        </w:rPr>
        <w:t>cognos</w:t>
      </w:r>
      <w:r>
        <w:rPr>
          <w:rFonts w:ascii="Times New Roman" w:hAnsi="Times New Roman" w:cs="Times New Roman"/>
          <w:sz w:val="24"/>
          <w:szCs w:val="24"/>
        </w:rPr>
        <w:t>cente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</w:t>
      </w:r>
      <w:r w:rsidR="003A19A8">
        <w:rPr>
          <w:rFonts w:ascii="Times New Roman" w:hAnsi="Times New Roman" w:cs="Times New Roman"/>
          <w:sz w:val="24"/>
          <w:szCs w:val="24"/>
        </w:rPr>
        <w:t xml:space="preserve"> determinada pelo objeto e o sujeito dialeticamente em pesquisa. Outro aspecto que deve ser compreendido: Os obstáculos epistemológicos, em relação à sua obra clássica A Formação do Espírito Científico, escrita em 1938, pois o conhecimento é uma contínua superação dos paradigmas anteriores na destruição dos conhecimentos não bem elaborados. </w:t>
      </w:r>
    </w:p>
    <w:p w:rsidR="00CE0029" w:rsidRDefault="003A19A8" w:rsidP="00706C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fundamental para superar um obstáculo o entendimento por parte dos cientistas que tal procedimento precisa ser neutralizado por impedir o desenvolvimento das ciências, pois, comprometeria a natureza fundamental da pesquisa, sendo os principais obstáculos além dos velhos paradigmas, o senso comum e a opinião cultural antropológica. </w:t>
      </w:r>
    </w:p>
    <w:p w:rsidR="00706CC0" w:rsidRDefault="003A19A8" w:rsidP="00706C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grande obstáculo à aplicação do método empírico a realidade social, portanto, devido à motivação positivista embutida na metodologia empírica</w:t>
      </w:r>
      <w:r w:rsidR="00CE0029">
        <w:rPr>
          <w:rFonts w:ascii="Times New Roman" w:hAnsi="Times New Roman" w:cs="Times New Roman"/>
          <w:sz w:val="24"/>
          <w:szCs w:val="24"/>
        </w:rPr>
        <w:t xml:space="preserve">. O universo social é completamente diferente das ciências naturais. A aplicação do racionalismo lógico não positivista sendo, com efeito, a estrutura da verdade analítica. O fato fenomenológico por si só não diz nada. O uso da metodologia, da hipótese levantada teoricamente; o estudo dos fatos analisados cientificamente, quanto à posição de uma simples teoria com entendimento da hipótese pode constituir-se em um obstáculo. </w:t>
      </w:r>
    </w:p>
    <w:p w:rsidR="00CE0029" w:rsidRDefault="00CE0029" w:rsidP="00706C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Outro grande obstáculo à transgressão de ideologias como, por exemplo, o Positivismo, a possível neutralidade científica como foi proposto por Max Weber. A utilização de método de pesquisa para uso do preconceito como fundamento possivelmente científico, quando é apenas ideologia. Na verdade, são diversos obstáculos para a construção de um saber realmente desvinculado de mistific</w:t>
      </w:r>
      <w:r w:rsidR="00C1428A">
        <w:rPr>
          <w:rFonts w:ascii="Times New Roman" w:hAnsi="Times New Roman" w:cs="Times New Roman"/>
          <w:sz w:val="24"/>
          <w:szCs w:val="24"/>
        </w:rPr>
        <w:t xml:space="preserve">ações proposta epistemológica formulada por Gaston </w:t>
      </w:r>
      <w:proofErr w:type="spellStart"/>
      <w:r w:rsidR="00C1428A">
        <w:rPr>
          <w:rFonts w:ascii="Times New Roman" w:hAnsi="Times New Roman" w:cs="Times New Roman"/>
          <w:sz w:val="24"/>
          <w:szCs w:val="24"/>
        </w:rPr>
        <w:t>Bachelard</w:t>
      </w:r>
      <w:proofErr w:type="spellEnd"/>
      <w:r w:rsidR="00C1428A">
        <w:rPr>
          <w:rFonts w:ascii="Times New Roman" w:hAnsi="Times New Roman" w:cs="Times New Roman"/>
          <w:sz w:val="24"/>
          <w:szCs w:val="24"/>
        </w:rPr>
        <w:t xml:space="preserve"> (1938)</w:t>
      </w:r>
      <w:bookmarkStart w:id="0" w:name="_GoBack"/>
      <w:bookmarkEnd w:id="0"/>
      <w:r w:rsidR="00C1428A">
        <w:rPr>
          <w:rFonts w:ascii="Times New Roman" w:hAnsi="Times New Roman" w:cs="Times New Roman"/>
          <w:sz w:val="24"/>
          <w:szCs w:val="24"/>
        </w:rPr>
        <w:t xml:space="preserve">, perspectiva da formação do espírito científico, contribuição para uma psicanálise do conhecimento. Com tradução de Estela dos </w:t>
      </w:r>
      <w:proofErr w:type="gramStart"/>
      <w:r w:rsidR="00C1428A">
        <w:rPr>
          <w:rFonts w:ascii="Times New Roman" w:hAnsi="Times New Roman" w:cs="Times New Roman"/>
          <w:sz w:val="24"/>
          <w:szCs w:val="24"/>
        </w:rPr>
        <w:t>Santos Abreu (1996)</w:t>
      </w:r>
      <w:proofErr w:type="gramEnd"/>
      <w:r w:rsidR="00C1428A">
        <w:rPr>
          <w:rFonts w:ascii="Times New Roman" w:hAnsi="Times New Roman" w:cs="Times New Roman"/>
          <w:sz w:val="24"/>
          <w:szCs w:val="24"/>
        </w:rPr>
        <w:t>, pela editora Contraponto, Rio de Janeiro-RJ.</w:t>
      </w:r>
    </w:p>
    <w:p w:rsidR="00535228" w:rsidRPr="00535228" w:rsidRDefault="00535228" w:rsidP="005352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35228" w:rsidRPr="005352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228"/>
    <w:rsid w:val="003A19A8"/>
    <w:rsid w:val="00535228"/>
    <w:rsid w:val="005A16FF"/>
    <w:rsid w:val="00706CC0"/>
    <w:rsid w:val="007A5C53"/>
    <w:rsid w:val="00AE19A8"/>
    <w:rsid w:val="00AF3126"/>
    <w:rsid w:val="00C1428A"/>
    <w:rsid w:val="00CE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900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Hermes</dc:creator>
  <cp:lastModifiedBy>Hermes</cp:lastModifiedBy>
  <cp:revision>1</cp:revision>
  <dcterms:created xsi:type="dcterms:W3CDTF">2019-04-18T11:11:00Z</dcterms:created>
  <dcterms:modified xsi:type="dcterms:W3CDTF">2019-04-18T12:30:00Z</dcterms:modified>
</cp:coreProperties>
</file>