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ADF" w:rsidRPr="00E44694" w:rsidRDefault="00981ADF" w:rsidP="00832A91">
      <w:pPr>
        <w:rPr>
          <w:b/>
          <w:bCs/>
          <w:sz w:val="24"/>
          <w:szCs w:val="24"/>
        </w:rPr>
      </w:pPr>
      <w:bookmarkStart w:id="0" w:name="_GoBack"/>
      <w:bookmarkEnd w:id="0"/>
    </w:p>
    <w:p w:rsidR="00981ADF" w:rsidRDefault="00981ADF" w:rsidP="00981ADF">
      <w:pPr>
        <w:spacing w:after="0" w:line="360" w:lineRule="auto"/>
        <w:jc w:val="center"/>
        <w:rPr>
          <w:rFonts w:ascii="Times New Roman" w:hAnsi="Times New Roman" w:cs="Times New Roman"/>
          <w:sz w:val="24"/>
          <w:szCs w:val="24"/>
        </w:rPr>
      </w:pPr>
    </w:p>
    <w:p w:rsidR="00EB0CF4" w:rsidRPr="00981ADF" w:rsidRDefault="00343E6E" w:rsidP="00981ADF">
      <w:pPr>
        <w:spacing w:after="0" w:line="360" w:lineRule="auto"/>
        <w:jc w:val="center"/>
        <w:rPr>
          <w:rFonts w:ascii="Times New Roman" w:hAnsi="Times New Roman" w:cs="Times New Roman"/>
          <w:sz w:val="28"/>
          <w:szCs w:val="28"/>
        </w:rPr>
      </w:pPr>
      <w:r w:rsidRPr="00981ADF">
        <w:rPr>
          <w:rFonts w:ascii="Times New Roman" w:hAnsi="Times New Roman" w:cs="Times New Roman"/>
          <w:b/>
          <w:sz w:val="28"/>
          <w:szCs w:val="28"/>
        </w:rPr>
        <w:t>Tema</w:t>
      </w:r>
      <w:r w:rsidRPr="00981ADF">
        <w:rPr>
          <w:rFonts w:ascii="Times New Roman" w:hAnsi="Times New Roman" w:cs="Times New Roman"/>
          <w:sz w:val="28"/>
          <w:szCs w:val="28"/>
        </w:rPr>
        <w:t>:</w:t>
      </w:r>
      <w:r w:rsidR="00981ADF" w:rsidRPr="00981ADF">
        <w:rPr>
          <w:rFonts w:ascii="Times New Roman" w:hAnsi="Times New Roman" w:cs="Times New Roman"/>
          <w:bCs/>
          <w:sz w:val="28"/>
          <w:szCs w:val="28"/>
        </w:rPr>
        <w:t xml:space="preserve"> </w:t>
      </w:r>
      <w:r w:rsidR="00981ADF" w:rsidRPr="00981ADF">
        <w:rPr>
          <w:rFonts w:ascii="Times New Roman" w:hAnsi="Times New Roman" w:cs="Times New Roman"/>
          <w:bCs/>
          <w:sz w:val="28"/>
          <w:szCs w:val="28"/>
          <w:u w:val="single"/>
        </w:rPr>
        <w:t>Crime de rixa e a responsabilidade penal do agente</w:t>
      </w:r>
      <w:r w:rsidR="00981ADF" w:rsidRPr="00981ADF">
        <w:rPr>
          <w:rStyle w:val="Refdenotaderodap"/>
          <w:rFonts w:ascii="Times New Roman" w:hAnsi="Times New Roman" w:cs="Times New Roman"/>
          <w:sz w:val="28"/>
          <w:szCs w:val="28"/>
        </w:rPr>
        <w:t xml:space="preserve"> </w:t>
      </w:r>
      <w:r w:rsidR="008035E7" w:rsidRPr="00981ADF">
        <w:rPr>
          <w:rStyle w:val="Refdenotaderodap"/>
          <w:rFonts w:ascii="Times New Roman" w:hAnsi="Times New Roman" w:cs="Times New Roman"/>
          <w:sz w:val="28"/>
          <w:szCs w:val="28"/>
        </w:rPr>
        <w:footnoteReference w:id="1"/>
      </w:r>
    </w:p>
    <w:p w:rsidR="00981ADF" w:rsidRDefault="00981ADF" w:rsidP="00981ADF">
      <w:pPr>
        <w:spacing w:after="0" w:line="360" w:lineRule="auto"/>
        <w:jc w:val="right"/>
        <w:rPr>
          <w:rFonts w:ascii="Times New Roman" w:hAnsi="Times New Roman" w:cs="Times New Roman"/>
          <w:b/>
          <w:sz w:val="24"/>
          <w:szCs w:val="24"/>
        </w:rPr>
      </w:pPr>
    </w:p>
    <w:p w:rsidR="00343E6E" w:rsidRPr="00981ADF" w:rsidRDefault="00981ADF" w:rsidP="00981ADF">
      <w:pPr>
        <w:spacing w:after="0" w:line="360" w:lineRule="auto"/>
        <w:jc w:val="right"/>
        <w:rPr>
          <w:rFonts w:ascii="Times New Roman" w:hAnsi="Times New Roman" w:cs="Times New Roman"/>
          <w:sz w:val="24"/>
          <w:szCs w:val="24"/>
        </w:rPr>
      </w:pPr>
      <w:r w:rsidRPr="00981ADF">
        <w:rPr>
          <w:rFonts w:ascii="Times New Roman" w:hAnsi="Times New Roman" w:cs="Times New Roman"/>
          <w:bCs/>
          <w:sz w:val="24"/>
          <w:szCs w:val="24"/>
        </w:rPr>
        <w:t xml:space="preserve">Jairo Santos da Silva e Pedro </w:t>
      </w:r>
      <w:r w:rsidRPr="00981ADF">
        <w:rPr>
          <w:rFonts w:ascii="Times New Roman" w:hAnsi="Times New Roman" w:cs="Times New Roman"/>
          <w:color w:val="000000" w:themeColor="text1"/>
          <w:sz w:val="24"/>
          <w:szCs w:val="24"/>
        </w:rPr>
        <w:t>Terra Soares da Silva.</w:t>
      </w:r>
      <w:r w:rsidR="008035E7" w:rsidRPr="00981ADF">
        <w:rPr>
          <w:rStyle w:val="Refdenotaderodap"/>
          <w:rFonts w:ascii="Times New Roman" w:hAnsi="Times New Roman" w:cs="Times New Roman"/>
          <w:sz w:val="24"/>
          <w:szCs w:val="24"/>
        </w:rPr>
        <w:footnoteReference w:id="2"/>
      </w:r>
    </w:p>
    <w:p w:rsidR="00343E6E" w:rsidRPr="00981ADF" w:rsidRDefault="008722A7" w:rsidP="00981ADF">
      <w:pPr>
        <w:spacing w:after="0" w:line="360" w:lineRule="auto"/>
        <w:jc w:val="right"/>
        <w:rPr>
          <w:rFonts w:ascii="Times New Roman" w:hAnsi="Times New Roman" w:cs="Times New Roman"/>
          <w:sz w:val="24"/>
          <w:szCs w:val="24"/>
        </w:rPr>
      </w:pPr>
      <w:r w:rsidRPr="00981ADF">
        <w:rPr>
          <w:rFonts w:ascii="Times New Roman" w:hAnsi="Times New Roman" w:cs="Times New Roman"/>
          <w:sz w:val="24"/>
          <w:szCs w:val="24"/>
        </w:rPr>
        <w:t xml:space="preserve">Gabriel </w:t>
      </w:r>
      <w:proofErr w:type="spellStart"/>
      <w:r w:rsidRPr="00981ADF">
        <w:rPr>
          <w:rFonts w:ascii="Times New Roman" w:hAnsi="Times New Roman" w:cs="Times New Roman"/>
          <w:sz w:val="24"/>
          <w:szCs w:val="24"/>
        </w:rPr>
        <w:t>A</w:t>
      </w:r>
      <w:r w:rsidR="00343E6E" w:rsidRPr="00981ADF">
        <w:rPr>
          <w:rFonts w:ascii="Times New Roman" w:hAnsi="Times New Roman" w:cs="Times New Roman"/>
          <w:sz w:val="24"/>
          <w:szCs w:val="24"/>
        </w:rPr>
        <w:t>hid</w:t>
      </w:r>
      <w:proofErr w:type="spellEnd"/>
      <w:r w:rsidRPr="00981ADF">
        <w:rPr>
          <w:rFonts w:ascii="Times New Roman" w:hAnsi="Times New Roman" w:cs="Times New Roman"/>
          <w:sz w:val="24"/>
          <w:szCs w:val="24"/>
        </w:rPr>
        <w:t xml:space="preserve"> Costa</w:t>
      </w:r>
      <w:r w:rsidR="008035E7" w:rsidRPr="00981ADF">
        <w:rPr>
          <w:rStyle w:val="Refdenotaderodap"/>
          <w:rFonts w:ascii="Times New Roman" w:hAnsi="Times New Roman" w:cs="Times New Roman"/>
          <w:sz w:val="24"/>
          <w:szCs w:val="24"/>
        </w:rPr>
        <w:footnoteReference w:id="3"/>
      </w:r>
    </w:p>
    <w:p w:rsidR="00B36B45" w:rsidRPr="00981ADF" w:rsidRDefault="00B36B45" w:rsidP="00644FED">
      <w:pPr>
        <w:spacing w:after="0" w:line="360" w:lineRule="auto"/>
        <w:ind w:left="2268"/>
        <w:jc w:val="both"/>
        <w:rPr>
          <w:rFonts w:ascii="Times New Roman" w:hAnsi="Times New Roman" w:cs="Times New Roman"/>
          <w:b/>
          <w:sz w:val="24"/>
          <w:szCs w:val="24"/>
        </w:rPr>
      </w:pPr>
    </w:p>
    <w:p w:rsidR="00B36B45" w:rsidRPr="00644FED" w:rsidRDefault="00DC4952" w:rsidP="00644FED">
      <w:pPr>
        <w:spacing w:after="0" w:line="360" w:lineRule="auto"/>
        <w:ind w:left="2268"/>
        <w:jc w:val="both"/>
        <w:rPr>
          <w:rFonts w:ascii="Times New Roman" w:hAnsi="Times New Roman" w:cs="Times New Roman"/>
          <w:color w:val="000000" w:themeColor="text1"/>
          <w:sz w:val="20"/>
          <w:szCs w:val="20"/>
        </w:rPr>
      </w:pPr>
      <w:r w:rsidRPr="00644FED">
        <w:rPr>
          <w:rFonts w:ascii="Times New Roman" w:hAnsi="Times New Roman" w:cs="Times New Roman"/>
          <w:b/>
          <w:sz w:val="20"/>
          <w:szCs w:val="20"/>
        </w:rPr>
        <w:t>SUMÁRIO</w:t>
      </w:r>
      <w:r w:rsidR="00B36B45" w:rsidRPr="00644FED">
        <w:rPr>
          <w:rFonts w:ascii="Times New Roman" w:hAnsi="Times New Roman" w:cs="Times New Roman"/>
          <w:color w:val="000000" w:themeColor="text1"/>
          <w:sz w:val="20"/>
          <w:szCs w:val="20"/>
        </w:rPr>
        <w:t xml:space="preserve">: 1. Introdução; 2 </w:t>
      </w:r>
      <w:r w:rsidR="00B36B45" w:rsidRPr="00644FED">
        <w:rPr>
          <w:rFonts w:ascii="Times New Roman" w:hAnsi="Times New Roman" w:cs="Times New Roman"/>
          <w:bCs/>
          <w:color w:val="000000" w:themeColor="text1"/>
          <w:sz w:val="20"/>
          <w:szCs w:val="20"/>
        </w:rPr>
        <w:t xml:space="preserve">Conceito de Rixa e sua origem no código penal brasileiro; 2.1. Do crime: participar de rixa e </w:t>
      </w:r>
      <w:r w:rsidR="00E65F28" w:rsidRPr="00644FED">
        <w:rPr>
          <w:rFonts w:ascii="Times New Roman" w:hAnsi="Times New Roman" w:cs="Times New Roman"/>
          <w:bCs/>
          <w:color w:val="000000" w:themeColor="text1"/>
          <w:sz w:val="20"/>
          <w:szCs w:val="20"/>
        </w:rPr>
        <w:t>partícipe</w:t>
      </w:r>
      <w:r w:rsidR="00B36B45" w:rsidRPr="00644FED">
        <w:rPr>
          <w:rFonts w:ascii="Times New Roman" w:hAnsi="Times New Roman" w:cs="Times New Roman"/>
          <w:bCs/>
          <w:color w:val="000000" w:themeColor="text1"/>
          <w:sz w:val="20"/>
          <w:szCs w:val="20"/>
        </w:rPr>
        <w:t xml:space="preserve"> do crime de rixa; 3. Objetivo de proteção e objeto material protegido; 4. Rixa qualificada; 5</w:t>
      </w:r>
      <w:r w:rsidR="00B36B45" w:rsidRPr="00644FED">
        <w:rPr>
          <w:rFonts w:ascii="Times New Roman" w:hAnsi="Times New Roman" w:cs="Times New Roman"/>
          <w:color w:val="000000" w:themeColor="text1"/>
          <w:sz w:val="20"/>
          <w:szCs w:val="20"/>
        </w:rPr>
        <w:t xml:space="preserve"> Responsabilidade penal do crime na rixa qualificada; 6</w:t>
      </w:r>
      <w:r w:rsidR="00981ADF" w:rsidRPr="00644FED">
        <w:rPr>
          <w:rFonts w:ascii="Times New Roman" w:hAnsi="Times New Roman" w:cs="Times New Roman"/>
          <w:color w:val="000000" w:themeColor="text1"/>
          <w:sz w:val="20"/>
          <w:szCs w:val="20"/>
        </w:rPr>
        <w:t>.</w:t>
      </w:r>
      <w:r w:rsidR="00B36B45" w:rsidRPr="00644FED">
        <w:rPr>
          <w:rFonts w:ascii="Times New Roman" w:hAnsi="Times New Roman" w:cs="Times New Roman"/>
          <w:bCs/>
          <w:color w:val="000000" w:themeColor="text1"/>
          <w:sz w:val="20"/>
          <w:szCs w:val="20"/>
        </w:rPr>
        <w:t xml:space="preserve"> Classificação doutrinaria.</w:t>
      </w:r>
    </w:p>
    <w:p w:rsidR="00B36B45" w:rsidRDefault="00B36B45" w:rsidP="00644FED">
      <w:pPr>
        <w:spacing w:after="0" w:line="360" w:lineRule="auto"/>
        <w:ind w:left="2268" w:firstLine="1134"/>
        <w:jc w:val="both"/>
        <w:rPr>
          <w:rFonts w:ascii="Times New Roman" w:hAnsi="Times New Roman" w:cs="Times New Roman"/>
          <w:color w:val="000000" w:themeColor="text1"/>
          <w:sz w:val="24"/>
          <w:szCs w:val="24"/>
        </w:rPr>
      </w:pPr>
    </w:p>
    <w:p w:rsidR="00B36B45" w:rsidRDefault="00B36B45" w:rsidP="00B36B45">
      <w:pPr>
        <w:spacing w:after="0" w:line="360" w:lineRule="auto"/>
        <w:ind w:firstLine="1134"/>
        <w:jc w:val="both"/>
        <w:rPr>
          <w:rFonts w:ascii="Times New Roman" w:hAnsi="Times New Roman" w:cs="Times New Roman"/>
          <w:bCs/>
          <w:color w:val="000000" w:themeColor="text1"/>
          <w:sz w:val="24"/>
          <w:szCs w:val="24"/>
        </w:rPr>
      </w:pPr>
      <w:r w:rsidRPr="00B80365">
        <w:rPr>
          <w:rFonts w:ascii="Times New Roman" w:hAnsi="Times New Roman" w:cs="Times New Roman"/>
          <w:bCs/>
          <w:color w:val="000000" w:themeColor="text1"/>
          <w:sz w:val="24"/>
          <w:szCs w:val="24"/>
        </w:rPr>
        <w:t>RESUMO:</w:t>
      </w:r>
      <w:r w:rsidRPr="00B80365">
        <w:rPr>
          <w:rFonts w:ascii="Times New Roman" w:hAnsi="Times New Roman" w:cs="Times New Roman"/>
          <w:color w:val="000000"/>
          <w:sz w:val="24"/>
          <w:szCs w:val="24"/>
          <w:shd w:val="clear" w:color="auto" w:fill="FFFFFF"/>
        </w:rPr>
        <w:t xml:space="preserve"> O presente </w:t>
      </w:r>
      <w:proofErr w:type="spellStart"/>
      <w:r w:rsidRPr="00B80365">
        <w:rPr>
          <w:rFonts w:ascii="Times New Roman" w:hAnsi="Times New Roman" w:cs="Times New Roman"/>
          <w:color w:val="000000"/>
          <w:sz w:val="24"/>
          <w:szCs w:val="24"/>
          <w:shd w:val="clear" w:color="auto" w:fill="FFFFFF"/>
        </w:rPr>
        <w:t>Paper</w:t>
      </w:r>
      <w:proofErr w:type="spellEnd"/>
      <w:r w:rsidRPr="00B80365">
        <w:rPr>
          <w:rFonts w:ascii="Times New Roman" w:hAnsi="Times New Roman" w:cs="Times New Roman"/>
          <w:color w:val="000000"/>
          <w:sz w:val="24"/>
          <w:szCs w:val="24"/>
          <w:shd w:val="clear" w:color="auto" w:fill="FFFFFF"/>
        </w:rPr>
        <w:t>, tentará abordar de forma simples o crime de rixa em seus vários aspectos dissonantes na doutrina e na jurisprudência. O trabalho em questão, tem como foco principal, a responsabilidade objetiva do agente</w:t>
      </w:r>
      <w:r w:rsidR="00E65F28">
        <w:rPr>
          <w:rFonts w:ascii="Times New Roman" w:hAnsi="Times New Roman" w:cs="Times New Roman"/>
          <w:color w:val="000000"/>
          <w:sz w:val="24"/>
          <w:szCs w:val="24"/>
          <w:shd w:val="clear" w:color="auto" w:fill="FFFFFF"/>
        </w:rPr>
        <w:t xml:space="preserve"> e mostra que há um grande debate dos doutrinadores nesse ponto, pois muitos não entende que haja responsabilidade objetiva no crime de rixa, e sim a responsabilidade subjetiva</w:t>
      </w:r>
      <w:r w:rsidRPr="00B80365">
        <w:rPr>
          <w:rFonts w:ascii="Times New Roman" w:hAnsi="Times New Roman" w:cs="Times New Roman"/>
          <w:color w:val="000000"/>
          <w:sz w:val="24"/>
          <w:szCs w:val="24"/>
          <w:shd w:val="clear" w:color="auto" w:fill="FFFFFF"/>
        </w:rPr>
        <w:t>, além da segunda parte do art. 137 do Código Penal e sua relação causal com o parágrafo único, assim como, a natureza do terceiro que intervém na rixa. Outro ponto que também trabalharemos será as classificações doutrinarias que o delito de rixa recebe, além de dar pinceladas na história do crime de rixa e sua origem no Direito Penal brasileiro.</w:t>
      </w:r>
      <w:r>
        <w:rPr>
          <w:rFonts w:ascii="Helvetica" w:hAnsi="Helvetica" w:cs="Helvetica"/>
          <w:color w:val="000000"/>
          <w:sz w:val="20"/>
          <w:szCs w:val="20"/>
          <w:shd w:val="clear" w:color="auto" w:fill="FFFFFF"/>
        </w:rPr>
        <w:t xml:space="preserve"> </w:t>
      </w:r>
    </w:p>
    <w:p w:rsidR="00B36B45" w:rsidRDefault="00B36B45" w:rsidP="00B36B45">
      <w:pPr>
        <w:spacing w:after="0" w:line="360" w:lineRule="auto"/>
        <w:jc w:val="both"/>
        <w:rPr>
          <w:rFonts w:ascii="Times New Roman" w:hAnsi="Times New Roman" w:cs="Times New Roman"/>
          <w:bCs/>
          <w:color w:val="000000" w:themeColor="text1"/>
          <w:sz w:val="24"/>
          <w:szCs w:val="24"/>
        </w:rPr>
      </w:pPr>
    </w:p>
    <w:p w:rsidR="00B36B45" w:rsidRDefault="00343E6E" w:rsidP="00B36B45">
      <w:pPr>
        <w:spacing w:line="360" w:lineRule="auto"/>
        <w:ind w:firstLine="1134"/>
        <w:jc w:val="both"/>
        <w:rPr>
          <w:rFonts w:ascii="Times New Roman" w:hAnsi="Times New Roman" w:cs="Times New Roman"/>
          <w:color w:val="000000" w:themeColor="text1"/>
          <w:sz w:val="24"/>
          <w:szCs w:val="24"/>
        </w:rPr>
      </w:pPr>
      <w:r w:rsidRPr="00DC4952">
        <w:rPr>
          <w:rFonts w:ascii="Times New Roman" w:hAnsi="Times New Roman" w:cs="Times New Roman"/>
          <w:b/>
          <w:bCs/>
          <w:sz w:val="24"/>
          <w:szCs w:val="24"/>
        </w:rPr>
        <w:t>1</w:t>
      </w:r>
      <w:r w:rsidR="00CB558E" w:rsidRPr="00DC4952">
        <w:rPr>
          <w:rFonts w:ascii="Times New Roman" w:hAnsi="Times New Roman" w:cs="Times New Roman"/>
          <w:b/>
          <w:bCs/>
          <w:sz w:val="24"/>
          <w:szCs w:val="24"/>
        </w:rPr>
        <w:t xml:space="preserve"> Introdução</w:t>
      </w:r>
      <w:r w:rsidR="00B36B45" w:rsidRPr="00B36B45">
        <w:rPr>
          <w:rFonts w:ascii="Times New Roman" w:hAnsi="Times New Roman" w:cs="Times New Roman"/>
          <w:color w:val="000000" w:themeColor="text1"/>
          <w:sz w:val="24"/>
          <w:szCs w:val="24"/>
        </w:rPr>
        <w:t xml:space="preserve"> </w:t>
      </w:r>
    </w:p>
    <w:p w:rsidR="00B36B45" w:rsidRPr="004018F7" w:rsidRDefault="00B36B45" w:rsidP="00B36B45">
      <w:pPr>
        <w:spacing w:line="360" w:lineRule="auto"/>
        <w:ind w:firstLine="1134"/>
        <w:jc w:val="both"/>
        <w:rPr>
          <w:rFonts w:ascii="Times New Roman" w:hAnsi="Times New Roman" w:cs="Times New Roman"/>
          <w:color w:val="000000" w:themeColor="text1"/>
          <w:sz w:val="24"/>
          <w:szCs w:val="24"/>
        </w:rPr>
      </w:pPr>
      <w:r w:rsidRPr="004018F7">
        <w:rPr>
          <w:rFonts w:ascii="Times New Roman" w:hAnsi="Times New Roman" w:cs="Times New Roman"/>
          <w:color w:val="000000" w:themeColor="text1"/>
          <w:sz w:val="24"/>
          <w:szCs w:val="24"/>
        </w:rPr>
        <w:t>A rixa é uma luta envolvendo pelo menos 3 pessoas e que se caracteriza pelo tumulto, pela confusão, de tal forma que não se consegue distinguir a conduta de cada participante.</w:t>
      </w:r>
      <w:r>
        <w:rPr>
          <w:rFonts w:ascii="Times New Roman" w:hAnsi="Times New Roman" w:cs="Times New Roman"/>
          <w:color w:val="000000" w:themeColor="text1"/>
          <w:sz w:val="24"/>
          <w:szCs w:val="24"/>
        </w:rPr>
        <w:t xml:space="preserve"> </w:t>
      </w:r>
      <w:r w:rsidRPr="004018F7">
        <w:rPr>
          <w:rFonts w:ascii="Times New Roman" w:hAnsi="Times New Roman" w:cs="Times New Roman"/>
          <w:color w:val="000000" w:themeColor="text1"/>
          <w:sz w:val="24"/>
          <w:szCs w:val="24"/>
        </w:rPr>
        <w:t>Cada envolvido visa atingir qualquer um dos demais e todos agem ao mesmo tempo, por isso, são todos autores e vítimas do mesmo crime.</w:t>
      </w:r>
    </w:p>
    <w:p w:rsidR="00B36B45" w:rsidRPr="004018F7" w:rsidRDefault="00B36B45" w:rsidP="00B36B45">
      <w:pPr>
        <w:spacing w:line="360" w:lineRule="auto"/>
        <w:ind w:firstLine="1134"/>
        <w:jc w:val="both"/>
        <w:rPr>
          <w:rFonts w:ascii="Times New Roman" w:hAnsi="Times New Roman" w:cs="Times New Roman"/>
          <w:color w:val="000000" w:themeColor="text1"/>
          <w:sz w:val="24"/>
          <w:szCs w:val="24"/>
        </w:rPr>
      </w:pPr>
      <w:r w:rsidRPr="004018F7">
        <w:rPr>
          <w:rFonts w:ascii="Times New Roman" w:hAnsi="Times New Roman" w:cs="Times New Roman"/>
          <w:color w:val="000000" w:themeColor="text1"/>
          <w:sz w:val="24"/>
          <w:szCs w:val="24"/>
        </w:rPr>
        <w:t xml:space="preserve">Portanto, </w:t>
      </w:r>
      <w:r w:rsidRPr="004018F7">
        <w:rPr>
          <w:rFonts w:ascii="Times New Roman" w:hAnsi="Times New Roman" w:cs="Times New Roman"/>
          <w:color w:val="000000" w:themeColor="text1"/>
          <w:sz w:val="24"/>
          <w:szCs w:val="24"/>
          <w:shd w:val="clear" w:color="auto" w:fill="FFFFFF"/>
        </w:rPr>
        <w:t xml:space="preserve">A rixa é um crime de concurso necessário (crime </w:t>
      </w:r>
      <w:proofErr w:type="spellStart"/>
      <w:r w:rsidRPr="004018F7">
        <w:rPr>
          <w:rFonts w:ascii="Times New Roman" w:hAnsi="Times New Roman" w:cs="Times New Roman"/>
          <w:color w:val="000000" w:themeColor="text1"/>
          <w:sz w:val="24"/>
          <w:szCs w:val="24"/>
          <w:shd w:val="clear" w:color="auto" w:fill="FFFFFF"/>
        </w:rPr>
        <w:t>plurissubjetivo</w:t>
      </w:r>
      <w:proofErr w:type="spellEnd"/>
      <w:r w:rsidRPr="004018F7">
        <w:rPr>
          <w:rFonts w:ascii="Times New Roman" w:hAnsi="Times New Roman" w:cs="Times New Roman"/>
          <w:color w:val="000000" w:themeColor="text1"/>
          <w:sz w:val="24"/>
          <w:szCs w:val="24"/>
          <w:shd w:val="clear" w:color="auto" w:fill="FFFFFF"/>
        </w:rPr>
        <w:t>), mas com a característica especial de ser concurso necessário de condutas contrapostas, diferente da maioria dos crimes de concurso necessário, nos quais as condutas são convergentes</w:t>
      </w:r>
      <w:r w:rsidRPr="004018F7">
        <w:rPr>
          <w:rFonts w:ascii="Times New Roman" w:hAnsi="Times New Roman" w:cs="Times New Roman"/>
          <w:color w:val="000000" w:themeColor="text1"/>
          <w:sz w:val="24"/>
          <w:szCs w:val="24"/>
        </w:rPr>
        <w:t>.</w:t>
      </w:r>
    </w:p>
    <w:p w:rsidR="004A269D" w:rsidRPr="00E65F28" w:rsidRDefault="00B36B45" w:rsidP="00E65F28">
      <w:pPr>
        <w:spacing w:line="360" w:lineRule="auto"/>
        <w:ind w:firstLine="1134"/>
        <w:jc w:val="both"/>
        <w:rPr>
          <w:rFonts w:ascii="Times New Roman" w:hAnsi="Times New Roman" w:cs="Times New Roman"/>
          <w:color w:val="000000" w:themeColor="text1"/>
          <w:sz w:val="24"/>
          <w:szCs w:val="24"/>
        </w:rPr>
      </w:pPr>
      <w:r w:rsidRPr="004018F7">
        <w:rPr>
          <w:rFonts w:ascii="Times New Roman" w:hAnsi="Times New Roman" w:cs="Times New Roman"/>
          <w:color w:val="000000" w:themeColor="text1"/>
          <w:sz w:val="24"/>
          <w:szCs w:val="24"/>
        </w:rPr>
        <w:lastRenderedPageBreak/>
        <w:t xml:space="preserve">Porém, como o objetivo principal do presente </w:t>
      </w:r>
      <w:proofErr w:type="spellStart"/>
      <w:r w:rsidRPr="004018F7">
        <w:rPr>
          <w:rFonts w:ascii="Times New Roman" w:hAnsi="Times New Roman" w:cs="Times New Roman"/>
          <w:color w:val="000000" w:themeColor="text1"/>
          <w:sz w:val="24"/>
          <w:szCs w:val="24"/>
        </w:rPr>
        <w:t>Paper</w:t>
      </w:r>
      <w:proofErr w:type="spellEnd"/>
      <w:r w:rsidRPr="004018F7">
        <w:rPr>
          <w:rFonts w:ascii="Times New Roman" w:hAnsi="Times New Roman" w:cs="Times New Roman"/>
          <w:color w:val="000000" w:themeColor="text1"/>
          <w:sz w:val="24"/>
          <w:szCs w:val="24"/>
        </w:rPr>
        <w:t xml:space="preserve"> é o crime de rixa e a responsabilidade objetiva do agente, há uma necessidade de explicar o que se entende por responsabilidade objetiva no direito penal. Assim, A responsabilidade penal objetiva significa que o agente responderá pela conduta, ainda que tenha agido com ausência de dolo ou culpa, em relação ao resultado, contrariando, assim, a doutrina do Direito Penal, fundada na responsabilidade pessoal e na culpabilidade, um ponto importante de analisar é que a responsabilidade das pessoas jurídicas não exclui a das pessoas físicas, autoras, </w:t>
      </w:r>
      <w:proofErr w:type="spellStart"/>
      <w:r w:rsidRPr="004018F7">
        <w:rPr>
          <w:rFonts w:ascii="Times New Roman" w:hAnsi="Times New Roman" w:cs="Times New Roman"/>
          <w:color w:val="000000" w:themeColor="text1"/>
          <w:sz w:val="24"/>
          <w:szCs w:val="24"/>
        </w:rPr>
        <w:t>co-autoras</w:t>
      </w:r>
      <w:proofErr w:type="spellEnd"/>
      <w:r w:rsidRPr="004018F7">
        <w:rPr>
          <w:rFonts w:ascii="Times New Roman" w:hAnsi="Times New Roman" w:cs="Times New Roman"/>
          <w:color w:val="000000" w:themeColor="text1"/>
          <w:sz w:val="24"/>
          <w:szCs w:val="24"/>
        </w:rPr>
        <w:t xml:space="preserve"> ou partícipes do mesmo fato. </w:t>
      </w:r>
    </w:p>
    <w:p w:rsidR="004A269D" w:rsidRPr="00677B20" w:rsidRDefault="004A269D" w:rsidP="00E65F28">
      <w:pPr>
        <w:spacing w:line="360" w:lineRule="auto"/>
        <w:ind w:firstLine="1134"/>
        <w:jc w:val="both"/>
        <w:rPr>
          <w:rFonts w:ascii="Times New Roman" w:hAnsi="Times New Roman" w:cs="Times New Roman"/>
          <w:sz w:val="24"/>
          <w:szCs w:val="24"/>
        </w:rPr>
      </w:pPr>
      <w:r w:rsidRPr="00677B20">
        <w:rPr>
          <w:rFonts w:ascii="Times New Roman" w:hAnsi="Times New Roman" w:cs="Times New Roman"/>
          <w:sz w:val="24"/>
          <w:szCs w:val="24"/>
        </w:rPr>
        <w:t>No tocante a consumação do crime de rixa, como já foi exposto no começo da introdução, o crime se consuma quando 3 pessoas, ou mais, começam a lutar. A doutrina entende que não há tentativa, trata o delito como instantâneo: ou a briga se inicia e consuma a rixa, ou há indiferente penal. O Prof. Damásio</w:t>
      </w:r>
      <w:r w:rsidR="00677B20">
        <w:rPr>
          <w:rFonts w:ascii="Times New Roman" w:hAnsi="Times New Roman" w:cs="Times New Roman"/>
          <w:sz w:val="24"/>
          <w:szCs w:val="24"/>
        </w:rPr>
        <w:t xml:space="preserve"> (2011)</w:t>
      </w:r>
      <w:r w:rsidRPr="00677B20">
        <w:rPr>
          <w:rFonts w:ascii="Times New Roman" w:hAnsi="Times New Roman" w:cs="Times New Roman"/>
          <w:sz w:val="24"/>
          <w:szCs w:val="24"/>
        </w:rPr>
        <w:t xml:space="preserve">, entretanto, tem uma opinião divergente, entendendo necessária a classificação da rixa: </w:t>
      </w:r>
    </w:p>
    <w:p w:rsidR="004A269D" w:rsidRDefault="004A269D" w:rsidP="00677B20">
      <w:pPr>
        <w:spacing w:line="360" w:lineRule="auto"/>
        <w:jc w:val="both"/>
        <w:rPr>
          <w:rFonts w:ascii="Times New Roman" w:hAnsi="Times New Roman" w:cs="Times New Roman"/>
          <w:sz w:val="24"/>
          <w:szCs w:val="24"/>
        </w:rPr>
      </w:pPr>
      <w:r w:rsidRPr="00677B20">
        <w:rPr>
          <w:rFonts w:ascii="Times New Roman" w:hAnsi="Times New Roman" w:cs="Times New Roman"/>
          <w:sz w:val="24"/>
          <w:szCs w:val="24"/>
        </w:rPr>
        <w:t xml:space="preserve">Rixa </w:t>
      </w:r>
      <w:proofErr w:type="spellStart"/>
      <w:r w:rsidRPr="00677B20">
        <w:rPr>
          <w:rFonts w:ascii="Times New Roman" w:hAnsi="Times New Roman" w:cs="Times New Roman"/>
          <w:sz w:val="24"/>
          <w:szCs w:val="24"/>
        </w:rPr>
        <w:t>ex</w:t>
      </w:r>
      <w:proofErr w:type="spellEnd"/>
      <w:r w:rsidRPr="00677B20">
        <w:rPr>
          <w:rFonts w:ascii="Times New Roman" w:hAnsi="Times New Roman" w:cs="Times New Roman"/>
          <w:sz w:val="24"/>
          <w:szCs w:val="24"/>
        </w:rPr>
        <w:t xml:space="preserve"> improviso: quando surge de repente e para a qual não have</w:t>
      </w:r>
      <w:r w:rsidR="004908A4">
        <w:rPr>
          <w:rFonts w:ascii="Times New Roman" w:hAnsi="Times New Roman" w:cs="Times New Roman"/>
          <w:sz w:val="24"/>
          <w:szCs w:val="24"/>
        </w:rPr>
        <w:t xml:space="preserve">ria possibilidade de tentativa; </w:t>
      </w:r>
      <w:r w:rsidRPr="00677B20">
        <w:rPr>
          <w:rFonts w:ascii="Times New Roman" w:hAnsi="Times New Roman" w:cs="Times New Roman"/>
          <w:sz w:val="24"/>
          <w:szCs w:val="24"/>
        </w:rPr>
        <w:t xml:space="preserve">Rixa </w:t>
      </w:r>
      <w:proofErr w:type="spellStart"/>
      <w:r w:rsidRPr="00677B20">
        <w:rPr>
          <w:rFonts w:ascii="Times New Roman" w:hAnsi="Times New Roman" w:cs="Times New Roman"/>
          <w:sz w:val="24"/>
          <w:szCs w:val="24"/>
        </w:rPr>
        <w:t>ex</w:t>
      </w:r>
      <w:proofErr w:type="spellEnd"/>
      <w:r w:rsidRPr="00677B20">
        <w:rPr>
          <w:rFonts w:ascii="Times New Roman" w:hAnsi="Times New Roman" w:cs="Times New Roman"/>
          <w:sz w:val="24"/>
          <w:szCs w:val="24"/>
        </w:rPr>
        <w:t xml:space="preserve"> proposito: há uma combinação de hora e local por parte dos envolvidos, hipótese em que seria possível a tentativa, no caso de a polícia impedir o início da briga.</w:t>
      </w:r>
    </w:p>
    <w:p w:rsidR="004908A4" w:rsidRDefault="00F82383" w:rsidP="0092048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Isso dar uma visão para a</w:t>
      </w:r>
      <w:r w:rsidRPr="00F82383">
        <w:rPr>
          <w:rFonts w:ascii="Times New Roman" w:hAnsi="Times New Roman" w:cs="Times New Roman"/>
          <w:sz w:val="24"/>
          <w:szCs w:val="24"/>
        </w:rPr>
        <w:t xml:space="preserve"> importância </w:t>
      </w:r>
      <w:r w:rsidR="004908A4">
        <w:rPr>
          <w:rFonts w:ascii="Times New Roman" w:hAnsi="Times New Roman" w:cs="Times New Roman"/>
          <w:sz w:val="24"/>
          <w:szCs w:val="24"/>
        </w:rPr>
        <w:t>para a</w:t>
      </w:r>
      <w:r w:rsidRPr="00F82383">
        <w:rPr>
          <w:rFonts w:ascii="Times New Roman" w:hAnsi="Times New Roman" w:cs="Times New Roman"/>
          <w:sz w:val="24"/>
          <w:szCs w:val="24"/>
        </w:rPr>
        <w:t xml:space="preserve"> tentativa</w:t>
      </w:r>
      <w:r>
        <w:rPr>
          <w:rFonts w:ascii="Times New Roman" w:hAnsi="Times New Roman" w:cs="Times New Roman"/>
          <w:sz w:val="24"/>
          <w:szCs w:val="24"/>
        </w:rPr>
        <w:t>, pois a</w:t>
      </w:r>
      <w:r w:rsidR="00C11D0D" w:rsidRPr="00F82383">
        <w:rPr>
          <w:rFonts w:ascii="Times New Roman" w:hAnsi="Times New Roman" w:cs="Times New Roman"/>
          <w:sz w:val="24"/>
          <w:szCs w:val="24"/>
        </w:rPr>
        <w:t xml:space="preserve"> tentativa</w:t>
      </w:r>
      <w:r w:rsidR="004908A4">
        <w:rPr>
          <w:rFonts w:ascii="Times New Roman" w:hAnsi="Times New Roman" w:cs="Times New Roman"/>
          <w:sz w:val="24"/>
          <w:szCs w:val="24"/>
        </w:rPr>
        <w:t xml:space="preserve"> do crime de rixa</w:t>
      </w:r>
      <w:r w:rsidR="00C11D0D" w:rsidRPr="00F82383">
        <w:rPr>
          <w:rFonts w:ascii="Times New Roman" w:hAnsi="Times New Roman" w:cs="Times New Roman"/>
          <w:sz w:val="24"/>
          <w:szCs w:val="24"/>
        </w:rPr>
        <w:t xml:space="preserve">, segundo Damásio de Jesus e Cezar Roberto Bitencourt, só é possível na rixa </w:t>
      </w:r>
      <w:proofErr w:type="spellStart"/>
      <w:r w:rsidR="00C11D0D" w:rsidRPr="00F82383">
        <w:rPr>
          <w:rFonts w:ascii="Times New Roman" w:hAnsi="Times New Roman" w:cs="Times New Roman"/>
          <w:sz w:val="24"/>
          <w:szCs w:val="24"/>
        </w:rPr>
        <w:t>ex</w:t>
      </w:r>
      <w:proofErr w:type="spellEnd"/>
      <w:r w:rsidR="00C11D0D" w:rsidRPr="00F82383">
        <w:rPr>
          <w:rFonts w:ascii="Times New Roman" w:hAnsi="Times New Roman" w:cs="Times New Roman"/>
          <w:sz w:val="24"/>
          <w:szCs w:val="24"/>
        </w:rPr>
        <w:t xml:space="preserve"> proposito, pois, aqui os rixosos podem combinar a briga com antecedência e, assim, é possível visualizar-se atos preparatórios; já na rixa </w:t>
      </w:r>
      <w:proofErr w:type="spellStart"/>
      <w:r w:rsidR="00C11D0D" w:rsidRPr="00F82383">
        <w:rPr>
          <w:rFonts w:ascii="Times New Roman" w:hAnsi="Times New Roman" w:cs="Times New Roman"/>
          <w:sz w:val="24"/>
          <w:szCs w:val="24"/>
        </w:rPr>
        <w:t>ex</w:t>
      </w:r>
      <w:proofErr w:type="spellEnd"/>
      <w:r w:rsidR="00C11D0D" w:rsidRPr="00F82383">
        <w:rPr>
          <w:rFonts w:ascii="Times New Roman" w:hAnsi="Times New Roman" w:cs="Times New Roman"/>
          <w:sz w:val="24"/>
          <w:szCs w:val="24"/>
        </w:rPr>
        <w:t xml:space="preserve"> improviso é impossível a tentativa.</w:t>
      </w:r>
    </w:p>
    <w:p w:rsidR="00920486" w:rsidRPr="00920486" w:rsidRDefault="004908A4" w:rsidP="00920486">
      <w:pPr>
        <w:spacing w:line="360" w:lineRule="auto"/>
        <w:ind w:firstLine="1134"/>
        <w:jc w:val="both"/>
        <w:rPr>
          <w:rFonts w:ascii="Times New Roman" w:hAnsi="Times New Roman" w:cs="Times New Roman"/>
          <w:sz w:val="24"/>
          <w:szCs w:val="24"/>
        </w:rPr>
      </w:pPr>
      <w:r w:rsidRPr="00920486">
        <w:rPr>
          <w:rFonts w:ascii="Times New Roman" w:hAnsi="Times New Roman" w:cs="Times New Roman"/>
          <w:sz w:val="24"/>
          <w:szCs w:val="24"/>
        </w:rPr>
        <w:t xml:space="preserve">O núcleo do crime de rixa, </w:t>
      </w:r>
      <w:r w:rsidR="00920486" w:rsidRPr="00920486">
        <w:rPr>
          <w:rFonts w:ascii="Times New Roman" w:hAnsi="Times New Roman" w:cs="Times New Roman"/>
          <w:sz w:val="24"/>
          <w:szCs w:val="24"/>
        </w:rPr>
        <w:t>se resume em Participar efetivamente ou moralmente. Assim, participar é tomar parte efetiva na troca de agressões. Aquele que toma parte na troca de agressões é chamado de partícipe material ou partícipe da rixa.</w:t>
      </w:r>
    </w:p>
    <w:p w:rsidR="00920486" w:rsidRPr="00920486" w:rsidRDefault="00920486" w:rsidP="00920486">
      <w:pPr>
        <w:spacing w:line="360" w:lineRule="auto"/>
        <w:ind w:firstLine="1134"/>
        <w:jc w:val="both"/>
        <w:rPr>
          <w:rFonts w:ascii="Times New Roman" w:hAnsi="Times New Roman" w:cs="Times New Roman"/>
          <w:sz w:val="24"/>
          <w:szCs w:val="24"/>
        </w:rPr>
      </w:pPr>
      <w:r w:rsidRPr="00920486">
        <w:rPr>
          <w:rFonts w:ascii="Times New Roman" w:hAnsi="Times New Roman" w:cs="Times New Roman"/>
          <w:sz w:val="24"/>
          <w:szCs w:val="24"/>
        </w:rPr>
        <w:t>Partícipe moral é aquele que não pratica a conduta, não toma parte na luta, mas estimula o crime, também chamado</w:t>
      </w:r>
      <w:r>
        <w:rPr>
          <w:rFonts w:ascii="Times New Roman" w:hAnsi="Times New Roman" w:cs="Times New Roman"/>
          <w:sz w:val="24"/>
          <w:szCs w:val="24"/>
        </w:rPr>
        <w:t xml:space="preserve"> de partícipe do crime de rixa. </w:t>
      </w:r>
      <w:r w:rsidRPr="00920486">
        <w:rPr>
          <w:rFonts w:ascii="Times New Roman" w:hAnsi="Times New Roman" w:cs="Times New Roman"/>
          <w:sz w:val="24"/>
          <w:szCs w:val="24"/>
        </w:rPr>
        <w:t>O partícipe moral não entra para o cômputo de número mínimo de 3 rixadores.</w:t>
      </w:r>
    </w:p>
    <w:p w:rsidR="00343E6E" w:rsidRDefault="00343E6E" w:rsidP="00F82383">
      <w:pPr>
        <w:spacing w:line="360" w:lineRule="auto"/>
        <w:ind w:firstLine="1134"/>
        <w:jc w:val="both"/>
        <w:rPr>
          <w:rFonts w:ascii="Times New Roman" w:hAnsi="Times New Roman" w:cs="Times New Roman"/>
          <w:sz w:val="24"/>
          <w:szCs w:val="24"/>
        </w:rPr>
      </w:pPr>
    </w:p>
    <w:p w:rsidR="00F82383" w:rsidRPr="00F82383" w:rsidRDefault="00F82383" w:rsidP="00F82383">
      <w:pPr>
        <w:spacing w:line="360" w:lineRule="auto"/>
        <w:ind w:firstLine="1134"/>
        <w:jc w:val="both"/>
        <w:rPr>
          <w:rFonts w:ascii="Times New Roman" w:hAnsi="Times New Roman" w:cs="Times New Roman"/>
          <w:sz w:val="24"/>
          <w:szCs w:val="24"/>
        </w:rPr>
      </w:pPr>
    </w:p>
    <w:p w:rsidR="00343E6E" w:rsidRPr="00677B20" w:rsidRDefault="00343E6E" w:rsidP="002120BE">
      <w:pPr>
        <w:autoSpaceDE w:val="0"/>
        <w:autoSpaceDN w:val="0"/>
        <w:adjustRightInd w:val="0"/>
        <w:spacing w:after="0" w:line="360" w:lineRule="auto"/>
        <w:jc w:val="both"/>
        <w:rPr>
          <w:rFonts w:ascii="Times New Roman" w:hAnsi="Times New Roman" w:cs="Times New Roman"/>
          <w:b/>
          <w:bCs/>
          <w:sz w:val="24"/>
          <w:szCs w:val="24"/>
        </w:rPr>
      </w:pPr>
      <w:r w:rsidRPr="00677B20">
        <w:rPr>
          <w:rFonts w:ascii="Times New Roman" w:hAnsi="Times New Roman" w:cs="Times New Roman"/>
          <w:b/>
          <w:bCs/>
          <w:sz w:val="24"/>
          <w:szCs w:val="24"/>
        </w:rPr>
        <w:t>2 Conceito de Rixa e sua origem no código penal brasileiro.</w:t>
      </w:r>
    </w:p>
    <w:p w:rsidR="00343E6E" w:rsidRPr="00677B20" w:rsidRDefault="00343E6E" w:rsidP="002120BE">
      <w:pPr>
        <w:autoSpaceDE w:val="0"/>
        <w:autoSpaceDN w:val="0"/>
        <w:adjustRightInd w:val="0"/>
        <w:spacing w:after="0" w:line="360" w:lineRule="auto"/>
        <w:ind w:firstLine="1134"/>
        <w:jc w:val="both"/>
        <w:rPr>
          <w:rFonts w:ascii="Times New Roman" w:hAnsi="Times New Roman" w:cs="Times New Roman"/>
          <w:bCs/>
          <w:sz w:val="24"/>
          <w:szCs w:val="24"/>
        </w:rPr>
      </w:pPr>
      <w:r w:rsidRPr="00677B20">
        <w:rPr>
          <w:rFonts w:ascii="Times New Roman" w:hAnsi="Times New Roman" w:cs="Times New Roman"/>
          <w:bCs/>
          <w:sz w:val="24"/>
          <w:szCs w:val="24"/>
        </w:rPr>
        <w:lastRenderedPageBreak/>
        <w:t>O conceito de rixa já se faz presente no imaginário das pessoas: uma confusão entre pessoas usando de meio violento para ferir outras ou outra. Porém, o Código Penal e a doutrina nos traz um aprofundamento do conceito de rixa, e porque sua fundamentação penal e ilicitude.</w:t>
      </w:r>
    </w:p>
    <w:p w:rsidR="00343E6E" w:rsidRPr="00213C36" w:rsidRDefault="00CB558E" w:rsidP="002120BE">
      <w:pPr>
        <w:autoSpaceDE w:val="0"/>
        <w:autoSpaceDN w:val="0"/>
        <w:adjustRightInd w:val="0"/>
        <w:spacing w:after="0" w:line="360" w:lineRule="auto"/>
        <w:ind w:firstLine="1134"/>
        <w:jc w:val="both"/>
        <w:rPr>
          <w:rFonts w:ascii="Times New Roman" w:hAnsi="Times New Roman" w:cs="Times New Roman"/>
          <w:bCs/>
          <w:sz w:val="24"/>
          <w:szCs w:val="24"/>
        </w:rPr>
      </w:pPr>
      <w:r w:rsidRPr="00677B20">
        <w:rPr>
          <w:rFonts w:ascii="Times New Roman" w:hAnsi="Times New Roman" w:cs="Times New Roman"/>
          <w:bCs/>
          <w:sz w:val="24"/>
          <w:szCs w:val="24"/>
        </w:rPr>
        <w:t xml:space="preserve">Nos escreve </w:t>
      </w:r>
      <w:proofErr w:type="spellStart"/>
      <w:r w:rsidR="00343E6E" w:rsidRPr="00677B20">
        <w:rPr>
          <w:rFonts w:ascii="Times New Roman" w:hAnsi="Times New Roman" w:cs="Times New Roman"/>
          <w:bCs/>
          <w:sz w:val="24"/>
          <w:szCs w:val="24"/>
        </w:rPr>
        <w:t>Masson</w:t>
      </w:r>
      <w:proofErr w:type="spellEnd"/>
      <w:r w:rsidR="00343E6E" w:rsidRPr="00677B20">
        <w:rPr>
          <w:rFonts w:ascii="Times New Roman" w:hAnsi="Times New Roman" w:cs="Times New Roman"/>
          <w:bCs/>
          <w:sz w:val="24"/>
          <w:szCs w:val="24"/>
        </w:rPr>
        <w:t xml:space="preserve"> que</w:t>
      </w:r>
      <w:r w:rsidRPr="00677B20">
        <w:rPr>
          <w:rFonts w:ascii="Times New Roman" w:hAnsi="Times New Roman" w:cs="Times New Roman"/>
          <w:bCs/>
          <w:sz w:val="24"/>
          <w:szCs w:val="24"/>
        </w:rPr>
        <w:t>:</w:t>
      </w:r>
      <w:r w:rsidR="00343E6E" w:rsidRPr="00677B20">
        <w:rPr>
          <w:rFonts w:ascii="Times New Roman" w:hAnsi="Times New Roman" w:cs="Times New Roman"/>
          <w:bCs/>
          <w:sz w:val="24"/>
          <w:szCs w:val="24"/>
        </w:rPr>
        <w:t xml:space="preserve"> “rixa é uma luta tumultuosa e confusa que travam entre si três ou</w:t>
      </w:r>
      <w:r w:rsidR="00343E6E" w:rsidRPr="00213C36">
        <w:rPr>
          <w:rFonts w:ascii="Times New Roman" w:hAnsi="Times New Roman" w:cs="Times New Roman"/>
          <w:bCs/>
          <w:sz w:val="24"/>
          <w:szCs w:val="24"/>
        </w:rPr>
        <w:t xml:space="preserve"> mais pessoas, acompanhada de vias de fato ou violências recíprocas”</w:t>
      </w:r>
      <w:r w:rsidR="001F6FD6" w:rsidRPr="00213C36">
        <w:rPr>
          <w:rFonts w:ascii="Times New Roman" w:hAnsi="Times New Roman" w:cs="Times New Roman"/>
          <w:bCs/>
          <w:sz w:val="24"/>
          <w:szCs w:val="24"/>
        </w:rPr>
        <w:t xml:space="preserve"> (</w:t>
      </w:r>
      <w:proofErr w:type="spellStart"/>
      <w:r w:rsidR="00343E6E" w:rsidRPr="00213C36">
        <w:rPr>
          <w:rFonts w:ascii="Times New Roman" w:hAnsi="Times New Roman" w:cs="Times New Roman"/>
          <w:bCs/>
          <w:sz w:val="24"/>
          <w:szCs w:val="24"/>
        </w:rPr>
        <w:t>Masson</w:t>
      </w:r>
      <w:proofErr w:type="spellEnd"/>
      <w:r w:rsidR="00343E6E" w:rsidRPr="00213C36">
        <w:rPr>
          <w:rFonts w:ascii="Times New Roman" w:hAnsi="Times New Roman" w:cs="Times New Roman"/>
          <w:bCs/>
          <w:sz w:val="24"/>
          <w:szCs w:val="24"/>
        </w:rPr>
        <w:t>, 2014, pág. 172).</w:t>
      </w:r>
    </w:p>
    <w:p w:rsidR="00555FF4" w:rsidRDefault="00EC5819" w:rsidP="002120BE">
      <w:pPr>
        <w:autoSpaceDE w:val="0"/>
        <w:autoSpaceDN w:val="0"/>
        <w:adjustRightInd w:val="0"/>
        <w:spacing w:after="0" w:line="360" w:lineRule="auto"/>
        <w:ind w:firstLine="1134"/>
        <w:jc w:val="both"/>
        <w:rPr>
          <w:rFonts w:ascii="Times New Roman" w:hAnsi="Times New Roman" w:cs="Times New Roman"/>
          <w:bCs/>
          <w:sz w:val="24"/>
          <w:szCs w:val="24"/>
        </w:rPr>
      </w:pPr>
      <w:r w:rsidRPr="00213C36">
        <w:rPr>
          <w:rFonts w:ascii="Times New Roman" w:hAnsi="Times New Roman" w:cs="Times New Roman"/>
          <w:bCs/>
          <w:sz w:val="24"/>
          <w:szCs w:val="24"/>
        </w:rPr>
        <w:t xml:space="preserve">Vias de fato significa dizer que os agentes tem intenção de brigar entre si, na doutrina o </w:t>
      </w:r>
      <w:r w:rsidRPr="00CB558E">
        <w:rPr>
          <w:rFonts w:ascii="Times New Roman" w:hAnsi="Times New Roman" w:cs="Times New Roman"/>
          <w:bCs/>
          <w:i/>
          <w:sz w:val="24"/>
          <w:szCs w:val="24"/>
        </w:rPr>
        <w:t xml:space="preserve">animus </w:t>
      </w:r>
      <w:proofErr w:type="spellStart"/>
      <w:r w:rsidRPr="00CB558E">
        <w:rPr>
          <w:rFonts w:ascii="Times New Roman" w:hAnsi="Times New Roman" w:cs="Times New Roman"/>
          <w:bCs/>
          <w:i/>
          <w:sz w:val="24"/>
          <w:szCs w:val="24"/>
        </w:rPr>
        <w:t>rixandi</w:t>
      </w:r>
      <w:proofErr w:type="spellEnd"/>
      <w:r w:rsidR="00CB558E">
        <w:rPr>
          <w:rFonts w:ascii="Times New Roman" w:hAnsi="Times New Roman" w:cs="Times New Roman"/>
          <w:bCs/>
          <w:sz w:val="24"/>
          <w:szCs w:val="24"/>
        </w:rPr>
        <w:t xml:space="preserve"> (â</w:t>
      </w:r>
      <w:r w:rsidRPr="00213C36">
        <w:rPr>
          <w:rFonts w:ascii="Times New Roman" w:hAnsi="Times New Roman" w:cs="Times New Roman"/>
          <w:bCs/>
          <w:sz w:val="24"/>
          <w:szCs w:val="24"/>
        </w:rPr>
        <w:t xml:space="preserve">nimo de provocar ou participar da rixa) dará origem ao dolo de perigo, pois a rixa tem como tipo subjetivo o dolo de perigo, que está analisado no tópico abaixo da classificação do crime de rixa. O </w:t>
      </w:r>
      <w:r w:rsidRPr="00CB558E">
        <w:rPr>
          <w:rFonts w:ascii="Times New Roman" w:hAnsi="Times New Roman" w:cs="Times New Roman"/>
          <w:bCs/>
          <w:i/>
          <w:sz w:val="24"/>
          <w:szCs w:val="24"/>
        </w:rPr>
        <w:t xml:space="preserve">animus </w:t>
      </w:r>
      <w:proofErr w:type="spellStart"/>
      <w:r w:rsidRPr="00CB558E">
        <w:rPr>
          <w:rFonts w:ascii="Times New Roman" w:hAnsi="Times New Roman" w:cs="Times New Roman"/>
          <w:bCs/>
          <w:i/>
          <w:sz w:val="24"/>
          <w:szCs w:val="24"/>
        </w:rPr>
        <w:t>rixandi</w:t>
      </w:r>
      <w:proofErr w:type="spellEnd"/>
      <w:r w:rsidRPr="00213C36">
        <w:rPr>
          <w:rFonts w:ascii="Times New Roman" w:hAnsi="Times New Roman" w:cs="Times New Roman"/>
          <w:bCs/>
          <w:sz w:val="24"/>
          <w:szCs w:val="24"/>
        </w:rPr>
        <w:t xml:space="preserve"> está em oposição ao </w:t>
      </w:r>
      <w:r w:rsidRPr="00CB558E">
        <w:rPr>
          <w:rFonts w:ascii="Times New Roman" w:hAnsi="Times New Roman" w:cs="Times New Roman"/>
          <w:bCs/>
          <w:i/>
          <w:sz w:val="24"/>
          <w:szCs w:val="24"/>
        </w:rPr>
        <w:t xml:space="preserve">animus </w:t>
      </w:r>
      <w:proofErr w:type="spellStart"/>
      <w:r w:rsidRPr="00CB558E">
        <w:rPr>
          <w:rFonts w:ascii="Times New Roman" w:hAnsi="Times New Roman" w:cs="Times New Roman"/>
          <w:bCs/>
          <w:i/>
          <w:sz w:val="24"/>
          <w:szCs w:val="24"/>
        </w:rPr>
        <w:t>jocandi</w:t>
      </w:r>
      <w:proofErr w:type="spellEnd"/>
      <w:r w:rsidRPr="00213C36">
        <w:rPr>
          <w:rFonts w:ascii="Times New Roman" w:hAnsi="Times New Roman" w:cs="Times New Roman"/>
          <w:bCs/>
          <w:sz w:val="24"/>
          <w:szCs w:val="24"/>
        </w:rPr>
        <w:t>, que é aquele no qual o agente simul</w:t>
      </w:r>
      <w:r w:rsidR="008111F8" w:rsidRPr="00213C36">
        <w:rPr>
          <w:rFonts w:ascii="Times New Roman" w:hAnsi="Times New Roman" w:cs="Times New Roman"/>
          <w:bCs/>
          <w:sz w:val="24"/>
          <w:szCs w:val="24"/>
        </w:rPr>
        <w:t xml:space="preserve">a a rixa, uma briga </w:t>
      </w:r>
      <w:r w:rsidR="00CB558E">
        <w:rPr>
          <w:rFonts w:ascii="Times New Roman" w:hAnsi="Times New Roman" w:cs="Times New Roman"/>
          <w:bCs/>
          <w:sz w:val="24"/>
          <w:szCs w:val="24"/>
        </w:rPr>
        <w:t>entre mais de três pessoas</w:t>
      </w:r>
      <w:r w:rsidRPr="00213C36">
        <w:rPr>
          <w:rFonts w:ascii="Times New Roman" w:hAnsi="Times New Roman" w:cs="Times New Roman"/>
          <w:bCs/>
          <w:sz w:val="24"/>
          <w:szCs w:val="24"/>
        </w:rPr>
        <w:t xml:space="preserve">, pois não havendo a presença do dolo de perigo de rixa – aquele no qual a intenção fim é a contenda entre mais de três </w:t>
      </w:r>
      <w:r w:rsidR="008111F8" w:rsidRPr="00213C36">
        <w:rPr>
          <w:rFonts w:ascii="Times New Roman" w:hAnsi="Times New Roman" w:cs="Times New Roman"/>
          <w:bCs/>
          <w:sz w:val="24"/>
          <w:szCs w:val="24"/>
        </w:rPr>
        <w:t xml:space="preserve">pessoas – o dolo será qualquer outro a depender do tipo penal e da conduta dos agentes, já que como afirmado, o </w:t>
      </w:r>
      <w:r w:rsidR="00555FF4">
        <w:rPr>
          <w:rFonts w:ascii="Times New Roman" w:hAnsi="Times New Roman" w:cs="Times New Roman"/>
          <w:bCs/>
          <w:sz w:val="24"/>
          <w:szCs w:val="24"/>
        </w:rPr>
        <w:t xml:space="preserve">tipo subjetivo da rixa é o dolo. </w:t>
      </w:r>
    </w:p>
    <w:p w:rsidR="00EC5819" w:rsidRPr="00213C36" w:rsidRDefault="00555FF4" w:rsidP="002120BE">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E</w:t>
      </w:r>
      <w:r w:rsidR="008111F8" w:rsidRPr="00213C36">
        <w:rPr>
          <w:rFonts w:ascii="Times New Roman" w:hAnsi="Times New Roman" w:cs="Times New Roman"/>
          <w:bCs/>
          <w:sz w:val="24"/>
          <w:szCs w:val="24"/>
        </w:rPr>
        <w:t>ntão não havendo a intenção de participar de uma rixa, será outro o dolo dos agentes, caso seja simulado a rixa, dependendo dos efeitos poderá não ser crime, se não houver feridos, poderá ser homicídio a classificar conforme as consequências e modos, lesão corporal a classificar de acordo com as consequências e modos e ainda contravenção penal, caso resulte da simulação: morte, lesão corporal e vias de fato respectivamente.</w:t>
      </w:r>
    </w:p>
    <w:p w:rsidR="00F52759" w:rsidRPr="00213C36" w:rsidRDefault="00280D4D" w:rsidP="002120BE">
      <w:pPr>
        <w:autoSpaceDE w:val="0"/>
        <w:autoSpaceDN w:val="0"/>
        <w:adjustRightInd w:val="0"/>
        <w:spacing w:after="0" w:line="360" w:lineRule="auto"/>
        <w:ind w:firstLine="1134"/>
        <w:jc w:val="both"/>
        <w:rPr>
          <w:rFonts w:ascii="Times New Roman" w:hAnsi="Times New Roman" w:cs="Times New Roman"/>
          <w:bCs/>
          <w:sz w:val="24"/>
          <w:szCs w:val="24"/>
        </w:rPr>
      </w:pPr>
      <w:r w:rsidRPr="00213C36">
        <w:rPr>
          <w:rFonts w:ascii="Times New Roman" w:hAnsi="Times New Roman" w:cs="Times New Roman"/>
          <w:bCs/>
          <w:sz w:val="24"/>
          <w:szCs w:val="24"/>
        </w:rPr>
        <w:t xml:space="preserve">As vias de fato também </w:t>
      </w:r>
      <w:r w:rsidR="001F6FD6" w:rsidRPr="00213C36">
        <w:rPr>
          <w:rFonts w:ascii="Times New Roman" w:hAnsi="Times New Roman" w:cs="Times New Roman"/>
          <w:bCs/>
          <w:sz w:val="24"/>
          <w:szCs w:val="24"/>
        </w:rPr>
        <w:t>caracterizam a rixa pelo fat</w:t>
      </w:r>
      <w:r w:rsidRPr="00213C36">
        <w:rPr>
          <w:rFonts w:ascii="Times New Roman" w:hAnsi="Times New Roman" w:cs="Times New Roman"/>
          <w:bCs/>
          <w:sz w:val="24"/>
          <w:szCs w:val="24"/>
        </w:rPr>
        <w:t>o da positivaçã</w:t>
      </w:r>
      <w:r w:rsidR="001F6FD6" w:rsidRPr="00213C36">
        <w:rPr>
          <w:rFonts w:ascii="Times New Roman" w:hAnsi="Times New Roman" w:cs="Times New Roman"/>
          <w:bCs/>
          <w:sz w:val="24"/>
          <w:szCs w:val="24"/>
        </w:rPr>
        <w:t>o no Código Penal</w:t>
      </w:r>
      <w:r w:rsidR="00F52759" w:rsidRPr="00213C36">
        <w:rPr>
          <w:rFonts w:ascii="Times New Roman" w:hAnsi="Times New Roman" w:cs="Times New Roman"/>
          <w:bCs/>
          <w:sz w:val="24"/>
          <w:szCs w:val="24"/>
        </w:rPr>
        <w:t xml:space="preserve"> brasileiro no </w:t>
      </w:r>
      <w:r w:rsidR="00F52759" w:rsidRPr="00F17BA5">
        <w:rPr>
          <w:rFonts w:ascii="Times New Roman" w:hAnsi="Times New Roman" w:cs="Times New Roman"/>
          <w:bCs/>
          <w:i/>
          <w:sz w:val="24"/>
          <w:szCs w:val="24"/>
        </w:rPr>
        <w:t>caput</w:t>
      </w:r>
      <w:r w:rsidR="00F52759" w:rsidRPr="00213C36">
        <w:rPr>
          <w:rFonts w:ascii="Times New Roman" w:hAnsi="Times New Roman" w:cs="Times New Roman"/>
          <w:bCs/>
          <w:sz w:val="24"/>
          <w:szCs w:val="24"/>
        </w:rPr>
        <w:t xml:space="preserve"> tratar da “participação de rixa”, exceto para separar os </w:t>
      </w:r>
      <w:r w:rsidR="00541CCA">
        <w:rPr>
          <w:rFonts w:ascii="Times New Roman" w:hAnsi="Times New Roman" w:cs="Times New Roman"/>
          <w:bCs/>
          <w:sz w:val="24"/>
          <w:szCs w:val="24"/>
        </w:rPr>
        <w:t>briguentos. Vias de fato é o iní</w:t>
      </w:r>
      <w:r w:rsidR="00F52759" w:rsidRPr="00213C36">
        <w:rPr>
          <w:rFonts w:ascii="Times New Roman" w:hAnsi="Times New Roman" w:cs="Times New Roman"/>
          <w:bCs/>
          <w:sz w:val="24"/>
          <w:szCs w:val="24"/>
        </w:rPr>
        <w:t xml:space="preserve">cio da contenda entre os três ou mais participantes da rixa, pois, tenta-se assim, prevenir </w:t>
      </w:r>
      <w:r w:rsidRPr="00213C36">
        <w:rPr>
          <w:rFonts w:ascii="Times New Roman" w:hAnsi="Times New Roman" w:cs="Times New Roman"/>
          <w:bCs/>
          <w:sz w:val="24"/>
          <w:szCs w:val="24"/>
        </w:rPr>
        <w:t>consequência</w:t>
      </w:r>
      <w:r w:rsidR="00F52759" w:rsidRPr="00213C36">
        <w:rPr>
          <w:rFonts w:ascii="Times New Roman" w:hAnsi="Times New Roman" w:cs="Times New Roman"/>
          <w:bCs/>
          <w:sz w:val="24"/>
          <w:szCs w:val="24"/>
        </w:rPr>
        <w:t>s</w:t>
      </w:r>
      <w:r w:rsidRPr="00213C36">
        <w:rPr>
          <w:rFonts w:ascii="Times New Roman" w:hAnsi="Times New Roman" w:cs="Times New Roman"/>
          <w:bCs/>
          <w:sz w:val="24"/>
          <w:szCs w:val="24"/>
        </w:rPr>
        <w:t xml:space="preserve"> mais gravosa</w:t>
      </w:r>
      <w:r w:rsidR="00F52759" w:rsidRPr="00213C36">
        <w:rPr>
          <w:rFonts w:ascii="Times New Roman" w:hAnsi="Times New Roman" w:cs="Times New Roman"/>
          <w:bCs/>
          <w:sz w:val="24"/>
          <w:szCs w:val="24"/>
        </w:rPr>
        <w:t>s da rixa, quais</w:t>
      </w:r>
      <w:r w:rsidRPr="00213C36">
        <w:rPr>
          <w:rFonts w:ascii="Times New Roman" w:hAnsi="Times New Roman" w:cs="Times New Roman"/>
          <w:bCs/>
          <w:sz w:val="24"/>
          <w:szCs w:val="24"/>
        </w:rPr>
        <w:t xml:space="preserve"> seja</w:t>
      </w:r>
      <w:r w:rsidR="00F52759" w:rsidRPr="00213C36">
        <w:rPr>
          <w:rFonts w:ascii="Times New Roman" w:hAnsi="Times New Roman" w:cs="Times New Roman"/>
          <w:bCs/>
          <w:sz w:val="24"/>
          <w:szCs w:val="24"/>
        </w:rPr>
        <w:t>m</w:t>
      </w:r>
      <w:r w:rsidRPr="00213C36">
        <w:rPr>
          <w:rFonts w:ascii="Times New Roman" w:hAnsi="Times New Roman" w:cs="Times New Roman"/>
          <w:bCs/>
          <w:sz w:val="24"/>
          <w:szCs w:val="24"/>
        </w:rPr>
        <w:t>: a ocorrência de lesão corporal de nat</w:t>
      </w:r>
      <w:r w:rsidR="00EC5819" w:rsidRPr="00213C36">
        <w:rPr>
          <w:rFonts w:ascii="Times New Roman" w:hAnsi="Times New Roman" w:cs="Times New Roman"/>
          <w:bCs/>
          <w:sz w:val="24"/>
          <w:szCs w:val="24"/>
        </w:rPr>
        <w:t xml:space="preserve">ureza grave ou morte. </w:t>
      </w:r>
    </w:p>
    <w:p w:rsidR="00343E6E" w:rsidRPr="00213C36" w:rsidRDefault="00F52759" w:rsidP="002120BE">
      <w:pPr>
        <w:autoSpaceDE w:val="0"/>
        <w:autoSpaceDN w:val="0"/>
        <w:adjustRightInd w:val="0"/>
        <w:spacing w:after="0" w:line="360" w:lineRule="auto"/>
        <w:ind w:firstLine="1134"/>
        <w:jc w:val="both"/>
        <w:rPr>
          <w:rFonts w:ascii="Times New Roman" w:hAnsi="Times New Roman" w:cs="Times New Roman"/>
          <w:sz w:val="24"/>
          <w:szCs w:val="24"/>
        </w:rPr>
      </w:pPr>
      <w:r w:rsidRPr="00213C36">
        <w:rPr>
          <w:rFonts w:ascii="Times New Roman" w:hAnsi="Times New Roman" w:cs="Times New Roman"/>
          <w:noProof/>
          <w:sz w:val="24"/>
          <w:szCs w:val="24"/>
          <w:lang w:eastAsia="pt-BR"/>
        </w:rPr>
        <w:t xml:space="preserve">O crime de rixa só veio a </w:t>
      </w:r>
      <w:r w:rsidR="00343E6E" w:rsidRPr="00213C36">
        <w:rPr>
          <w:rFonts w:ascii="Times New Roman" w:hAnsi="Times New Roman" w:cs="Times New Roman"/>
          <w:noProof/>
          <w:sz w:val="24"/>
          <w:szCs w:val="24"/>
          <w:lang w:eastAsia="pt-BR"/>
        </w:rPr>
        <w:t>existir em nosso ordenamen</w:t>
      </w:r>
      <w:r w:rsidR="009C6129">
        <w:rPr>
          <w:rFonts w:ascii="Times New Roman" w:hAnsi="Times New Roman" w:cs="Times New Roman"/>
          <w:noProof/>
          <w:sz w:val="24"/>
          <w:szCs w:val="24"/>
          <w:lang w:eastAsia="pt-BR"/>
        </w:rPr>
        <w:t>to jurídico penal apartir do Có</w:t>
      </w:r>
      <w:r w:rsidR="00343E6E" w:rsidRPr="00213C36">
        <w:rPr>
          <w:rFonts w:ascii="Times New Roman" w:hAnsi="Times New Roman" w:cs="Times New Roman"/>
          <w:noProof/>
          <w:sz w:val="24"/>
          <w:szCs w:val="24"/>
          <w:lang w:eastAsia="pt-BR"/>
        </w:rPr>
        <w:t>digo de 1940, adotando a teoria da “autonomia, incriminando a rixa, in</w:t>
      </w:r>
      <w:r w:rsidR="009C6129">
        <w:rPr>
          <w:rFonts w:ascii="Times New Roman" w:hAnsi="Times New Roman" w:cs="Times New Roman"/>
          <w:noProof/>
          <w:sz w:val="24"/>
          <w:szCs w:val="24"/>
          <w:lang w:eastAsia="pt-BR"/>
        </w:rPr>
        <w:t>dependentemente da morte ou lesã</w:t>
      </w:r>
      <w:r w:rsidR="00343E6E" w:rsidRPr="00213C36">
        <w:rPr>
          <w:rFonts w:ascii="Times New Roman" w:hAnsi="Times New Roman" w:cs="Times New Roman"/>
          <w:noProof/>
          <w:sz w:val="24"/>
          <w:szCs w:val="24"/>
          <w:lang w:eastAsia="pt-BR"/>
        </w:rPr>
        <w:t>o grave, que, s</w:t>
      </w:r>
      <w:r w:rsidR="001F6FD6" w:rsidRPr="00213C36">
        <w:rPr>
          <w:rFonts w:ascii="Times New Roman" w:hAnsi="Times New Roman" w:cs="Times New Roman"/>
          <w:noProof/>
          <w:sz w:val="24"/>
          <w:szCs w:val="24"/>
          <w:lang w:eastAsia="pt-BR"/>
        </w:rPr>
        <w:t xml:space="preserve">e ocorrerem, somente qualificarão o crime.” (Bittencourt, </w:t>
      </w:r>
      <w:r w:rsidR="00343E6E" w:rsidRPr="00213C36">
        <w:rPr>
          <w:rFonts w:ascii="Times New Roman" w:hAnsi="Times New Roman" w:cs="Times New Roman"/>
          <w:noProof/>
          <w:sz w:val="24"/>
          <w:szCs w:val="24"/>
          <w:lang w:eastAsia="pt-BR"/>
        </w:rPr>
        <w:t>2014, pág. 319).</w:t>
      </w:r>
      <w:r w:rsidR="009C6129">
        <w:rPr>
          <w:rFonts w:ascii="Times New Roman" w:hAnsi="Times New Roman" w:cs="Times New Roman"/>
          <w:noProof/>
          <w:sz w:val="24"/>
          <w:szCs w:val="24"/>
          <w:lang w:eastAsia="pt-BR"/>
        </w:rPr>
        <w:t xml:space="preserve"> Os có</w:t>
      </w:r>
      <w:r w:rsidRPr="00213C36">
        <w:rPr>
          <w:rFonts w:ascii="Times New Roman" w:hAnsi="Times New Roman" w:cs="Times New Roman"/>
          <w:noProof/>
          <w:sz w:val="24"/>
          <w:szCs w:val="24"/>
          <w:lang w:eastAsia="pt-BR"/>
        </w:rPr>
        <w:t xml:space="preserve">digos de 1830 e </w:t>
      </w:r>
      <w:r w:rsidR="009C6129">
        <w:rPr>
          <w:rFonts w:ascii="Times New Roman" w:hAnsi="Times New Roman" w:cs="Times New Roman"/>
          <w:noProof/>
          <w:sz w:val="24"/>
          <w:szCs w:val="24"/>
          <w:lang w:eastAsia="pt-BR"/>
        </w:rPr>
        <w:t>1890 não traziam essa tipificaçã</w:t>
      </w:r>
      <w:r w:rsidRPr="00213C36">
        <w:rPr>
          <w:rFonts w:ascii="Times New Roman" w:hAnsi="Times New Roman" w:cs="Times New Roman"/>
          <w:noProof/>
          <w:sz w:val="24"/>
          <w:szCs w:val="24"/>
          <w:lang w:eastAsia="pt-BR"/>
        </w:rPr>
        <w:t>o. Foi</w:t>
      </w:r>
      <w:r w:rsidR="009C6129">
        <w:rPr>
          <w:rFonts w:ascii="Times New Roman" w:hAnsi="Times New Roman" w:cs="Times New Roman"/>
          <w:noProof/>
          <w:sz w:val="24"/>
          <w:szCs w:val="24"/>
          <w:lang w:eastAsia="pt-BR"/>
        </w:rPr>
        <w:t xml:space="preserve"> o có</w:t>
      </w:r>
      <w:r w:rsidR="007D25EB" w:rsidRPr="00213C36">
        <w:rPr>
          <w:rFonts w:ascii="Times New Roman" w:hAnsi="Times New Roman" w:cs="Times New Roman"/>
          <w:noProof/>
          <w:sz w:val="24"/>
          <w:szCs w:val="24"/>
          <w:lang w:eastAsia="pt-BR"/>
        </w:rPr>
        <w:t>digo de 1940 que p</w:t>
      </w:r>
      <w:r w:rsidR="009C6129">
        <w:rPr>
          <w:rFonts w:ascii="Times New Roman" w:hAnsi="Times New Roman" w:cs="Times New Roman"/>
          <w:noProof/>
          <w:sz w:val="24"/>
          <w:szCs w:val="24"/>
          <w:lang w:eastAsia="pt-BR"/>
        </w:rPr>
        <w:t>assaou a tipificar a participaçã</w:t>
      </w:r>
      <w:r w:rsidR="007D25EB" w:rsidRPr="00213C36">
        <w:rPr>
          <w:rFonts w:ascii="Times New Roman" w:hAnsi="Times New Roman" w:cs="Times New Roman"/>
          <w:noProof/>
          <w:sz w:val="24"/>
          <w:szCs w:val="24"/>
          <w:lang w:eastAsia="pt-BR"/>
        </w:rPr>
        <w:t>o na rixa como crime, t</w:t>
      </w:r>
      <w:r w:rsidR="009C6129">
        <w:rPr>
          <w:rFonts w:ascii="Times New Roman" w:hAnsi="Times New Roman" w:cs="Times New Roman"/>
          <w:noProof/>
          <w:sz w:val="24"/>
          <w:szCs w:val="24"/>
          <w:lang w:eastAsia="pt-BR"/>
        </w:rPr>
        <w:t>ornando-a desvinculada do homicídio e da lesã</w:t>
      </w:r>
      <w:r w:rsidR="007D25EB" w:rsidRPr="00213C36">
        <w:rPr>
          <w:rFonts w:ascii="Times New Roman" w:hAnsi="Times New Roman" w:cs="Times New Roman"/>
          <w:noProof/>
          <w:sz w:val="24"/>
          <w:szCs w:val="24"/>
          <w:lang w:eastAsia="pt-BR"/>
        </w:rPr>
        <w:t>o corporal.</w:t>
      </w:r>
    </w:p>
    <w:p w:rsidR="00343E6E" w:rsidRPr="00213C36" w:rsidRDefault="00343E6E" w:rsidP="002120BE">
      <w:pPr>
        <w:autoSpaceDE w:val="0"/>
        <w:autoSpaceDN w:val="0"/>
        <w:adjustRightInd w:val="0"/>
        <w:spacing w:after="0" w:line="360" w:lineRule="auto"/>
        <w:jc w:val="both"/>
        <w:rPr>
          <w:rFonts w:ascii="Times New Roman" w:hAnsi="Times New Roman" w:cs="Times New Roman"/>
          <w:bCs/>
          <w:sz w:val="24"/>
          <w:szCs w:val="24"/>
        </w:rPr>
      </w:pPr>
    </w:p>
    <w:p w:rsidR="00343E6E" w:rsidRPr="00CD4EB7" w:rsidRDefault="00343E6E" w:rsidP="002120BE">
      <w:pPr>
        <w:autoSpaceDE w:val="0"/>
        <w:autoSpaceDN w:val="0"/>
        <w:adjustRightInd w:val="0"/>
        <w:spacing w:after="0" w:line="360" w:lineRule="auto"/>
        <w:jc w:val="both"/>
        <w:rPr>
          <w:rFonts w:ascii="Times New Roman" w:hAnsi="Times New Roman" w:cs="Times New Roman"/>
          <w:b/>
          <w:bCs/>
          <w:sz w:val="24"/>
          <w:szCs w:val="24"/>
        </w:rPr>
      </w:pPr>
      <w:r w:rsidRPr="00CD4EB7">
        <w:rPr>
          <w:rFonts w:ascii="Times New Roman" w:hAnsi="Times New Roman" w:cs="Times New Roman"/>
          <w:b/>
          <w:bCs/>
          <w:sz w:val="24"/>
          <w:szCs w:val="24"/>
        </w:rPr>
        <w:t xml:space="preserve">2.1 Do crime: participar de rixa e </w:t>
      </w:r>
      <w:proofErr w:type="spellStart"/>
      <w:r w:rsidRPr="00CD4EB7">
        <w:rPr>
          <w:rFonts w:ascii="Times New Roman" w:hAnsi="Times New Roman" w:cs="Times New Roman"/>
          <w:b/>
          <w:bCs/>
          <w:sz w:val="24"/>
          <w:szCs w:val="24"/>
        </w:rPr>
        <w:t>particípe</w:t>
      </w:r>
      <w:proofErr w:type="spellEnd"/>
      <w:r w:rsidRPr="00CD4EB7">
        <w:rPr>
          <w:rFonts w:ascii="Times New Roman" w:hAnsi="Times New Roman" w:cs="Times New Roman"/>
          <w:b/>
          <w:bCs/>
          <w:sz w:val="24"/>
          <w:szCs w:val="24"/>
        </w:rPr>
        <w:t xml:space="preserve"> do crime de rixa.</w:t>
      </w:r>
    </w:p>
    <w:p w:rsidR="00B36B45" w:rsidRPr="004018F7" w:rsidRDefault="00B36B45" w:rsidP="00B36B45">
      <w:pPr>
        <w:autoSpaceDE w:val="0"/>
        <w:autoSpaceDN w:val="0"/>
        <w:adjustRightInd w:val="0"/>
        <w:spacing w:after="0" w:line="360" w:lineRule="auto"/>
        <w:ind w:firstLine="1134"/>
        <w:jc w:val="both"/>
        <w:rPr>
          <w:rStyle w:val="Forte"/>
          <w:rFonts w:ascii="Times New Roman" w:hAnsi="Times New Roman" w:cs="Times New Roman"/>
          <w:b w:val="0"/>
          <w:color w:val="000000" w:themeColor="text1"/>
          <w:sz w:val="24"/>
          <w:szCs w:val="24"/>
        </w:rPr>
      </w:pPr>
      <w:r w:rsidRPr="004018F7">
        <w:rPr>
          <w:rFonts w:ascii="Times New Roman" w:hAnsi="Times New Roman" w:cs="Times New Roman"/>
          <w:bCs/>
          <w:color w:val="000000" w:themeColor="text1"/>
          <w:sz w:val="24"/>
          <w:szCs w:val="24"/>
        </w:rPr>
        <w:t xml:space="preserve">Os sujeitos da rixa são ao mesmo tempo autores e vítimas, mas não </w:t>
      </w:r>
      <w:proofErr w:type="spellStart"/>
      <w:r w:rsidRPr="004018F7">
        <w:rPr>
          <w:rFonts w:ascii="Times New Roman" w:hAnsi="Times New Roman" w:cs="Times New Roman"/>
          <w:bCs/>
          <w:color w:val="000000" w:themeColor="text1"/>
          <w:sz w:val="24"/>
          <w:szCs w:val="24"/>
        </w:rPr>
        <w:t>vitimas</w:t>
      </w:r>
      <w:proofErr w:type="spellEnd"/>
      <w:r w:rsidRPr="004018F7">
        <w:rPr>
          <w:rFonts w:ascii="Times New Roman" w:hAnsi="Times New Roman" w:cs="Times New Roman"/>
          <w:bCs/>
          <w:color w:val="000000" w:themeColor="text1"/>
          <w:sz w:val="24"/>
          <w:szCs w:val="24"/>
        </w:rPr>
        <w:t xml:space="preserve"> de si mesmas ou de suas condutas (ação ou omissão), na verdade são sujeitos ativos e passivos uns </w:t>
      </w:r>
      <w:r w:rsidRPr="004018F7">
        <w:rPr>
          <w:rFonts w:ascii="Times New Roman" w:hAnsi="Times New Roman" w:cs="Times New Roman"/>
          <w:bCs/>
          <w:color w:val="000000" w:themeColor="text1"/>
          <w:sz w:val="24"/>
          <w:szCs w:val="24"/>
        </w:rPr>
        <w:lastRenderedPageBreak/>
        <w:t xml:space="preserve">em relação ao outros. É possível que alguém não participe diretamente do crime, o que a doutrina chama de participe do crime de rixa, diferenciando-o do participante da rixa, neste </w:t>
      </w:r>
      <w:proofErr w:type="spellStart"/>
      <w:r w:rsidRPr="004018F7">
        <w:rPr>
          <w:rFonts w:ascii="Times New Roman" w:hAnsi="Times New Roman" w:cs="Times New Roman"/>
          <w:bCs/>
          <w:color w:val="000000" w:themeColor="text1"/>
          <w:sz w:val="24"/>
          <w:szCs w:val="24"/>
        </w:rPr>
        <w:t>ultimo</w:t>
      </w:r>
      <w:proofErr w:type="spellEnd"/>
      <w:r w:rsidRPr="004018F7">
        <w:rPr>
          <w:rFonts w:ascii="Times New Roman" w:hAnsi="Times New Roman" w:cs="Times New Roman"/>
          <w:bCs/>
          <w:color w:val="000000" w:themeColor="text1"/>
          <w:sz w:val="24"/>
          <w:szCs w:val="24"/>
        </w:rPr>
        <w:t xml:space="preserve"> caso, aquele que efetivamente se enquadra no tipo legal do art. 137, caput, do Código Penal. (</w:t>
      </w:r>
      <w:r w:rsidRPr="004018F7">
        <w:rPr>
          <w:rStyle w:val="Forte"/>
          <w:rFonts w:ascii="Times New Roman" w:hAnsi="Times New Roman" w:cs="Times New Roman"/>
          <w:b w:val="0"/>
          <w:color w:val="000000" w:themeColor="text1"/>
          <w:sz w:val="24"/>
          <w:szCs w:val="24"/>
        </w:rPr>
        <w:t>Bitencourt, 2014, pág. 321). Vamos identificar ainda os sujeitos ativo e passivo da rixa.</w:t>
      </w:r>
    </w:p>
    <w:p w:rsidR="00B36B45" w:rsidRPr="004018F7" w:rsidRDefault="00B36B45" w:rsidP="00B36B45">
      <w:pPr>
        <w:autoSpaceDE w:val="0"/>
        <w:autoSpaceDN w:val="0"/>
        <w:adjustRightInd w:val="0"/>
        <w:spacing w:after="0" w:line="360" w:lineRule="auto"/>
        <w:ind w:firstLine="1134"/>
        <w:jc w:val="both"/>
        <w:rPr>
          <w:rFonts w:ascii="Times New Roman" w:hAnsi="Times New Roman" w:cs="Times New Roman"/>
          <w:color w:val="000000" w:themeColor="text1"/>
          <w:sz w:val="24"/>
          <w:szCs w:val="24"/>
          <w:shd w:val="clear" w:color="auto" w:fill="FFFFFF"/>
        </w:rPr>
      </w:pPr>
      <w:r w:rsidRPr="004018F7">
        <w:rPr>
          <w:rFonts w:ascii="Times New Roman" w:hAnsi="Times New Roman" w:cs="Times New Roman"/>
          <w:color w:val="000000" w:themeColor="text1"/>
          <w:sz w:val="24"/>
          <w:szCs w:val="24"/>
          <w:shd w:val="clear" w:color="auto" w:fill="FFFFFF"/>
        </w:rPr>
        <w:t>Não se pode confundir com a</w:t>
      </w:r>
      <w:r w:rsidRPr="004018F7">
        <w:rPr>
          <w:rStyle w:val="apple-converted-space"/>
          <w:rFonts w:ascii="Times New Roman" w:hAnsi="Times New Roman" w:cs="Times New Roman"/>
          <w:color w:val="000000" w:themeColor="text1"/>
          <w:sz w:val="24"/>
          <w:szCs w:val="24"/>
          <w:shd w:val="clear" w:color="auto" w:fill="FFFFFF"/>
        </w:rPr>
        <w:t> </w:t>
      </w:r>
      <w:r w:rsidRPr="004018F7">
        <w:rPr>
          <w:rStyle w:val="nfase"/>
          <w:rFonts w:ascii="Times New Roman" w:hAnsi="Times New Roman" w:cs="Times New Roman"/>
          <w:i w:val="0"/>
          <w:color w:val="000000" w:themeColor="text1"/>
          <w:sz w:val="24"/>
          <w:szCs w:val="24"/>
        </w:rPr>
        <w:t>participação na rixa</w:t>
      </w:r>
      <w:r w:rsidRPr="004018F7">
        <w:rPr>
          <w:rFonts w:ascii="Times New Roman" w:hAnsi="Times New Roman" w:cs="Times New Roman"/>
          <w:color w:val="000000" w:themeColor="text1"/>
          <w:sz w:val="24"/>
          <w:szCs w:val="24"/>
          <w:shd w:val="clear" w:color="auto" w:fill="FFFFFF"/>
        </w:rPr>
        <w:t>, a qual é a conduta de quem atua diretamente na rixa (autor). A participação no crime de rixa é perfeitamente possível, apesar de opiniões em contrário, sendo o exemplo mais esclarecedor o caso de que uma terceira pessoa que, ao avistar o conflito generalizado, se aproxima da briga e começa a depositar ali perto paus e pedras, com o objetivo de facilitar o conflito, alimentando-o, configurando-se, com essa conduta, a sua participação material na rixa.</w:t>
      </w:r>
    </w:p>
    <w:p w:rsidR="00B36B45" w:rsidRDefault="00B36B45" w:rsidP="00B36B45">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4018F7">
        <w:rPr>
          <w:rFonts w:ascii="Times New Roman" w:hAnsi="Times New Roman" w:cs="Times New Roman"/>
          <w:color w:val="000000" w:themeColor="text1"/>
          <w:sz w:val="24"/>
          <w:szCs w:val="24"/>
          <w:shd w:val="clear" w:color="auto" w:fill="FFFFFF"/>
        </w:rPr>
        <w:t xml:space="preserve">No tocante a </w:t>
      </w:r>
      <w:r w:rsidRPr="004018F7">
        <w:rPr>
          <w:rFonts w:ascii="Times New Roman" w:hAnsi="Times New Roman" w:cs="Times New Roman"/>
          <w:color w:val="000000" w:themeColor="text1"/>
          <w:sz w:val="24"/>
          <w:szCs w:val="24"/>
        </w:rPr>
        <w:t>responsabilidade dos agentes,</w:t>
      </w:r>
      <w:r w:rsidRPr="004018F7">
        <w:rPr>
          <w:rFonts w:ascii="Times New Roman" w:hAnsi="Times New Roman" w:cs="Times New Roman"/>
          <w:color w:val="000000" w:themeColor="text1"/>
          <w:sz w:val="24"/>
          <w:szCs w:val="24"/>
          <w:shd w:val="clear" w:color="auto" w:fill="FFFFFF"/>
        </w:rPr>
        <w:t xml:space="preserve"> para Bitencourt, </w:t>
      </w:r>
      <w:r w:rsidRPr="004018F7">
        <w:rPr>
          <w:rFonts w:ascii="Times New Roman" w:hAnsi="Times New Roman" w:cs="Times New Roman"/>
          <w:color w:val="000000" w:themeColor="text1"/>
          <w:sz w:val="24"/>
          <w:szCs w:val="24"/>
        </w:rPr>
        <w:t>a responsabilidade penal de todos os crimes que um ou alguns dos rixosos praticarem durante a rixa será atribuída, desde que devidamente identificada a autoria. Responderá, o autor identificado, em concurso material com a rixa, simples ou qualificada. Exclui-se somente a</w:t>
      </w:r>
      <w:r w:rsidRPr="004018F7">
        <w:rPr>
          <w:rStyle w:val="apple-converted-space"/>
          <w:rFonts w:ascii="Times New Roman" w:hAnsi="Times New Roman" w:cs="Times New Roman"/>
          <w:color w:val="000000" w:themeColor="text1"/>
          <w:sz w:val="24"/>
          <w:szCs w:val="24"/>
        </w:rPr>
        <w:t> </w:t>
      </w:r>
      <w:r w:rsidRPr="004018F7">
        <w:rPr>
          <w:rFonts w:ascii="Times New Roman" w:hAnsi="Times New Roman" w:cs="Times New Roman"/>
          <w:iCs/>
          <w:color w:val="000000" w:themeColor="text1"/>
          <w:sz w:val="24"/>
          <w:szCs w:val="24"/>
        </w:rPr>
        <w:t>vias de fato</w:t>
      </w:r>
      <w:r w:rsidRPr="004018F7">
        <w:rPr>
          <w:rStyle w:val="apple-converted-space"/>
          <w:rFonts w:ascii="Times New Roman" w:hAnsi="Times New Roman" w:cs="Times New Roman"/>
          <w:color w:val="000000" w:themeColor="text1"/>
          <w:sz w:val="24"/>
          <w:szCs w:val="24"/>
        </w:rPr>
        <w:t> </w:t>
      </w:r>
      <w:r w:rsidRPr="004018F7">
        <w:rPr>
          <w:rFonts w:ascii="Times New Roman" w:hAnsi="Times New Roman" w:cs="Times New Roman"/>
          <w:color w:val="000000" w:themeColor="text1"/>
          <w:sz w:val="24"/>
          <w:szCs w:val="24"/>
        </w:rPr>
        <w:t>que é integrante do conteúdo do crime de rixa. Há quem sustente que ao rixoso identificado como autor e responsável pelo homicídio ou lesão corporal grave não pode responder, pelo mesmo fundamento, por rixa agravada, pois violaria o princípio</w:t>
      </w:r>
      <w:r w:rsidRPr="004018F7">
        <w:rPr>
          <w:rStyle w:val="apple-converted-space"/>
          <w:rFonts w:ascii="Times New Roman" w:hAnsi="Times New Roman" w:cs="Times New Roman"/>
          <w:color w:val="000000" w:themeColor="text1"/>
          <w:sz w:val="24"/>
          <w:szCs w:val="24"/>
        </w:rPr>
        <w:t> </w:t>
      </w:r>
      <w:r w:rsidRPr="004018F7">
        <w:rPr>
          <w:rFonts w:ascii="Times New Roman" w:hAnsi="Times New Roman" w:cs="Times New Roman"/>
          <w:i/>
          <w:iCs/>
          <w:color w:val="000000" w:themeColor="text1"/>
          <w:sz w:val="24"/>
          <w:szCs w:val="24"/>
        </w:rPr>
        <w:t>ne bis in idem</w:t>
      </w:r>
      <w:r w:rsidRPr="004018F7">
        <w:rPr>
          <w:rFonts w:ascii="Times New Roman" w:hAnsi="Times New Roman" w:cs="Times New Roman"/>
          <w:color w:val="000000" w:themeColor="text1"/>
          <w:sz w:val="24"/>
          <w:szCs w:val="24"/>
        </w:rPr>
        <w:t xml:space="preserve">, isto é, um mesmo fato não pode fundamentar duas punibilidades. </w:t>
      </w:r>
      <w:proofErr w:type="spellStart"/>
      <w:r w:rsidRPr="004018F7">
        <w:rPr>
          <w:rFonts w:ascii="Times New Roman" w:hAnsi="Times New Roman" w:cs="Times New Roman"/>
          <w:color w:val="000000" w:themeColor="text1"/>
          <w:sz w:val="24"/>
          <w:szCs w:val="24"/>
        </w:rPr>
        <w:t>Porem</w:t>
      </w:r>
      <w:proofErr w:type="spellEnd"/>
      <w:r w:rsidRPr="004018F7">
        <w:rPr>
          <w:rFonts w:ascii="Times New Roman" w:hAnsi="Times New Roman" w:cs="Times New Roman"/>
          <w:color w:val="000000" w:themeColor="text1"/>
          <w:sz w:val="24"/>
          <w:szCs w:val="24"/>
        </w:rPr>
        <w:t>, esse não é o entendimento utilizado pela maioria da doutrina. Na verdade, há uma duplicidade subjetiva do agente, isto é, age com duplo dolo, qual seja o de participar na rixa e o de causar a lesão grave ou a morte de alguém.</w:t>
      </w:r>
    </w:p>
    <w:p w:rsidR="00B36B45" w:rsidRPr="00B36B45" w:rsidRDefault="00B36B45" w:rsidP="00B36B45">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343E6E" w:rsidRDefault="00343E6E" w:rsidP="002120BE">
      <w:pPr>
        <w:autoSpaceDE w:val="0"/>
        <w:autoSpaceDN w:val="0"/>
        <w:adjustRightInd w:val="0"/>
        <w:spacing w:after="0" w:line="360" w:lineRule="auto"/>
        <w:jc w:val="both"/>
        <w:rPr>
          <w:rFonts w:ascii="Times New Roman" w:hAnsi="Times New Roman" w:cs="Times New Roman"/>
          <w:b/>
          <w:bCs/>
          <w:sz w:val="24"/>
          <w:szCs w:val="24"/>
        </w:rPr>
      </w:pPr>
      <w:r w:rsidRPr="00CD4EB7">
        <w:rPr>
          <w:rFonts w:ascii="Times New Roman" w:hAnsi="Times New Roman" w:cs="Times New Roman"/>
          <w:b/>
          <w:bCs/>
          <w:sz w:val="24"/>
          <w:szCs w:val="24"/>
        </w:rPr>
        <w:t>3. Objetivo de proteção e objeto material protegido</w:t>
      </w:r>
      <w:r w:rsidR="00CD4EB7">
        <w:rPr>
          <w:rFonts w:ascii="Times New Roman" w:hAnsi="Times New Roman" w:cs="Times New Roman"/>
          <w:b/>
          <w:bCs/>
          <w:sz w:val="24"/>
          <w:szCs w:val="24"/>
        </w:rPr>
        <w:t>.</w:t>
      </w:r>
    </w:p>
    <w:p w:rsidR="00844848" w:rsidRPr="00CD4EB7" w:rsidRDefault="00844848" w:rsidP="002120BE">
      <w:pPr>
        <w:autoSpaceDE w:val="0"/>
        <w:autoSpaceDN w:val="0"/>
        <w:adjustRightInd w:val="0"/>
        <w:spacing w:after="0" w:line="360" w:lineRule="auto"/>
        <w:jc w:val="both"/>
        <w:rPr>
          <w:rFonts w:ascii="Times New Roman" w:hAnsi="Times New Roman" w:cs="Times New Roman"/>
          <w:b/>
          <w:bCs/>
          <w:sz w:val="24"/>
          <w:szCs w:val="24"/>
        </w:rPr>
      </w:pPr>
    </w:p>
    <w:p w:rsidR="00B36B45" w:rsidRPr="004018F7" w:rsidRDefault="00B36B45" w:rsidP="00B36B45">
      <w:pPr>
        <w:autoSpaceDE w:val="0"/>
        <w:autoSpaceDN w:val="0"/>
        <w:adjustRightInd w:val="0"/>
        <w:spacing w:after="0" w:line="360" w:lineRule="auto"/>
        <w:ind w:firstLine="1134"/>
        <w:jc w:val="both"/>
        <w:rPr>
          <w:rFonts w:ascii="Times New Roman" w:hAnsi="Times New Roman" w:cs="Times New Roman"/>
          <w:bCs/>
          <w:color w:val="000000" w:themeColor="text1"/>
          <w:sz w:val="24"/>
          <w:szCs w:val="24"/>
        </w:rPr>
      </w:pPr>
      <w:r w:rsidRPr="004018F7">
        <w:rPr>
          <w:rFonts w:ascii="Times New Roman" w:hAnsi="Times New Roman" w:cs="Times New Roman"/>
          <w:bCs/>
          <w:color w:val="000000" w:themeColor="text1"/>
          <w:sz w:val="24"/>
          <w:szCs w:val="24"/>
        </w:rPr>
        <w:t xml:space="preserve">Compreendendo o artigo que explica o delito de rixa, entendemos que o objetivo é a </w:t>
      </w:r>
      <w:r w:rsidRPr="004018F7">
        <w:rPr>
          <w:rFonts w:ascii="Times New Roman" w:hAnsi="Times New Roman" w:cs="Times New Roman"/>
          <w:color w:val="000000" w:themeColor="text1"/>
          <w:sz w:val="24"/>
        </w:rPr>
        <w:t>tutelar a vida e a saúde humanas. Pois, é considerado um crime de perigo (e perigo abstrato), portanto o que se pune e a participação em tumulto agressivo, e não os danos efetivamente causados. Em segundo plano, protege-se a ordem pública.</w:t>
      </w:r>
    </w:p>
    <w:p w:rsidR="00B36B45" w:rsidRDefault="00B36B45" w:rsidP="002120BE">
      <w:pPr>
        <w:autoSpaceDE w:val="0"/>
        <w:autoSpaceDN w:val="0"/>
        <w:adjustRightInd w:val="0"/>
        <w:spacing w:after="0" w:line="360" w:lineRule="auto"/>
        <w:ind w:firstLine="1134"/>
        <w:jc w:val="both"/>
        <w:rPr>
          <w:rFonts w:ascii="Times New Roman" w:hAnsi="Times New Roman" w:cs="Times New Roman"/>
          <w:bCs/>
          <w:sz w:val="24"/>
          <w:szCs w:val="24"/>
        </w:rPr>
      </w:pPr>
    </w:p>
    <w:p w:rsidR="00343E6E" w:rsidRPr="00213C36" w:rsidRDefault="00B36B45" w:rsidP="002120BE">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bCs/>
          <w:sz w:val="24"/>
          <w:szCs w:val="24"/>
        </w:rPr>
        <w:t>Mas n</w:t>
      </w:r>
      <w:r w:rsidR="009C6129">
        <w:rPr>
          <w:rFonts w:ascii="Times New Roman" w:hAnsi="Times New Roman" w:cs="Times New Roman"/>
          <w:bCs/>
          <w:sz w:val="24"/>
          <w:szCs w:val="24"/>
        </w:rPr>
        <w:t>as liçõ</w:t>
      </w:r>
      <w:r w:rsidR="00343E6E" w:rsidRPr="00213C36">
        <w:rPr>
          <w:rFonts w:ascii="Times New Roman" w:hAnsi="Times New Roman" w:cs="Times New Roman"/>
          <w:bCs/>
          <w:sz w:val="24"/>
          <w:szCs w:val="24"/>
        </w:rPr>
        <w:t xml:space="preserve">es de </w:t>
      </w:r>
      <w:r w:rsidR="00343E6E" w:rsidRPr="00213C36">
        <w:rPr>
          <w:rStyle w:val="Forte"/>
          <w:rFonts w:ascii="Times New Roman" w:hAnsi="Times New Roman" w:cs="Times New Roman"/>
          <w:b w:val="0"/>
          <w:color w:val="000000"/>
          <w:sz w:val="24"/>
          <w:szCs w:val="24"/>
        </w:rPr>
        <w:t>Bitencourt (pág. 319) identificamos que o bem jurídico tutelado é a vida e a saúde da pessoa humana. Ainda que possa apa</w:t>
      </w:r>
      <w:r w:rsidR="009C6129">
        <w:rPr>
          <w:rStyle w:val="Forte"/>
          <w:rFonts w:ascii="Times New Roman" w:hAnsi="Times New Roman" w:cs="Times New Roman"/>
          <w:b w:val="0"/>
          <w:color w:val="000000"/>
          <w:sz w:val="24"/>
          <w:szCs w:val="24"/>
        </w:rPr>
        <w:t>rentar que seja a paz e ordem pú</w:t>
      </w:r>
      <w:r w:rsidR="00343E6E" w:rsidRPr="00213C36">
        <w:rPr>
          <w:rStyle w:val="Forte"/>
          <w:rFonts w:ascii="Times New Roman" w:hAnsi="Times New Roman" w:cs="Times New Roman"/>
          <w:b w:val="0"/>
          <w:color w:val="000000"/>
          <w:sz w:val="24"/>
          <w:szCs w:val="24"/>
        </w:rPr>
        <w:t>blica, por ser estas reprovadas socialmente; o legislador ao estabelecer que a participação em rixa é crime, quis proteger a sociedade de um crime de perigo, já para evitar maiores danos consequentes da rixa. Outro,</w:t>
      </w:r>
      <w:r w:rsidR="009C6129">
        <w:rPr>
          <w:rStyle w:val="Forte"/>
          <w:rFonts w:ascii="Times New Roman" w:hAnsi="Times New Roman" w:cs="Times New Roman"/>
          <w:b w:val="0"/>
          <w:color w:val="000000"/>
          <w:sz w:val="24"/>
          <w:szCs w:val="24"/>
        </w:rPr>
        <w:t xml:space="preserve"> </w:t>
      </w:r>
      <w:r w:rsidR="00343E6E" w:rsidRPr="00213C36">
        <w:rPr>
          <w:rStyle w:val="Forte"/>
          <w:rFonts w:ascii="Times New Roman" w:hAnsi="Times New Roman" w:cs="Times New Roman"/>
          <w:b w:val="0"/>
          <w:color w:val="000000"/>
          <w:sz w:val="24"/>
          <w:szCs w:val="24"/>
        </w:rPr>
        <w:t xml:space="preserve">sim, será preciso um mínimo de três pessoas participado da rixa, lesionando uma a outra, ou todas contra uma outra pessoa, mesmo que de certa distância, com </w:t>
      </w:r>
      <w:r w:rsidR="00343E6E" w:rsidRPr="009C6129">
        <w:rPr>
          <w:rStyle w:val="Forte"/>
          <w:rFonts w:ascii="Times New Roman" w:hAnsi="Times New Roman" w:cs="Times New Roman"/>
          <w:b w:val="0"/>
          <w:i/>
          <w:color w:val="000000"/>
          <w:sz w:val="24"/>
          <w:szCs w:val="24"/>
        </w:rPr>
        <w:lastRenderedPageBreak/>
        <w:t xml:space="preserve">animus </w:t>
      </w:r>
      <w:proofErr w:type="spellStart"/>
      <w:r w:rsidR="00343E6E" w:rsidRPr="009C6129">
        <w:rPr>
          <w:rStyle w:val="Forte"/>
          <w:rFonts w:ascii="Times New Roman" w:hAnsi="Times New Roman" w:cs="Times New Roman"/>
          <w:b w:val="0"/>
          <w:i/>
          <w:color w:val="000000"/>
          <w:sz w:val="24"/>
          <w:szCs w:val="24"/>
        </w:rPr>
        <w:t>rixandi</w:t>
      </w:r>
      <w:proofErr w:type="spellEnd"/>
      <w:r w:rsidR="00343E6E" w:rsidRPr="00213C36">
        <w:rPr>
          <w:rStyle w:val="Forte"/>
          <w:rFonts w:ascii="Times New Roman" w:hAnsi="Times New Roman" w:cs="Times New Roman"/>
          <w:b w:val="0"/>
          <w:color w:val="000000"/>
          <w:sz w:val="24"/>
          <w:szCs w:val="24"/>
        </w:rPr>
        <w:t>, ou</w:t>
      </w:r>
      <w:r w:rsidR="009C6129">
        <w:rPr>
          <w:rStyle w:val="Forte"/>
          <w:rFonts w:ascii="Times New Roman" w:hAnsi="Times New Roman" w:cs="Times New Roman"/>
          <w:b w:val="0"/>
          <w:color w:val="000000"/>
          <w:sz w:val="24"/>
          <w:szCs w:val="24"/>
        </w:rPr>
        <w:t xml:space="preserve"> seja a intenção não é de matar e nem de somente brincar, sendo que a morte poderá ser uma qualificadora como veremos a seguir.</w:t>
      </w:r>
    </w:p>
    <w:p w:rsidR="00343E6E" w:rsidRPr="00213C36" w:rsidRDefault="00343E6E" w:rsidP="002120BE">
      <w:pPr>
        <w:autoSpaceDE w:val="0"/>
        <w:autoSpaceDN w:val="0"/>
        <w:adjustRightInd w:val="0"/>
        <w:spacing w:after="0" w:line="360" w:lineRule="auto"/>
        <w:jc w:val="both"/>
        <w:rPr>
          <w:rFonts w:ascii="Times New Roman" w:hAnsi="Times New Roman" w:cs="Times New Roman"/>
          <w:bCs/>
          <w:sz w:val="24"/>
          <w:szCs w:val="24"/>
        </w:rPr>
      </w:pPr>
    </w:p>
    <w:p w:rsidR="00844848" w:rsidRPr="00844848" w:rsidRDefault="00343E6E" w:rsidP="00844848">
      <w:pPr>
        <w:autoSpaceDE w:val="0"/>
        <w:autoSpaceDN w:val="0"/>
        <w:adjustRightInd w:val="0"/>
        <w:spacing w:after="0" w:line="360" w:lineRule="auto"/>
        <w:jc w:val="both"/>
        <w:rPr>
          <w:rFonts w:ascii="Times New Roman" w:hAnsi="Times New Roman" w:cs="Times New Roman"/>
          <w:b/>
          <w:bCs/>
          <w:sz w:val="24"/>
          <w:szCs w:val="24"/>
        </w:rPr>
      </w:pPr>
      <w:r w:rsidRPr="00CD4EB7">
        <w:rPr>
          <w:rFonts w:ascii="Times New Roman" w:hAnsi="Times New Roman" w:cs="Times New Roman"/>
          <w:b/>
          <w:bCs/>
          <w:sz w:val="24"/>
          <w:szCs w:val="24"/>
        </w:rPr>
        <w:t>4. Rixa qualificada.</w:t>
      </w:r>
    </w:p>
    <w:p w:rsidR="00B36B45" w:rsidRPr="004018F7" w:rsidRDefault="00B36B45" w:rsidP="00B36B45">
      <w:pPr>
        <w:spacing w:line="360" w:lineRule="auto"/>
        <w:ind w:firstLine="1134"/>
        <w:jc w:val="both"/>
        <w:rPr>
          <w:rFonts w:ascii="Times New Roman" w:hAnsi="Times New Roman" w:cs="Times New Roman"/>
          <w:color w:val="000000" w:themeColor="text1"/>
          <w:sz w:val="24"/>
          <w:szCs w:val="24"/>
        </w:rPr>
      </w:pPr>
      <w:r w:rsidRPr="004018F7">
        <w:rPr>
          <w:rFonts w:ascii="Times New Roman" w:hAnsi="Times New Roman" w:cs="Times New Roman"/>
          <w:color w:val="000000" w:themeColor="text1"/>
          <w:sz w:val="24"/>
          <w:szCs w:val="24"/>
        </w:rPr>
        <w:t>Na rixa qualificada, há uma peculiaridade desse crime a qual se diferencia dos demais crimes de perigo; é que, na rixa, o resultado qualificador pode ser tanto a título de dolo como de culpa. Diferente dos outros crimes de perigo, que no qual o resultado qualificador será somente a título de culpa. </w:t>
      </w:r>
    </w:p>
    <w:p w:rsidR="00B36B45" w:rsidRDefault="00B36B45" w:rsidP="00B36B45">
      <w:pPr>
        <w:spacing w:line="360" w:lineRule="auto"/>
        <w:ind w:firstLine="1134"/>
        <w:jc w:val="both"/>
        <w:rPr>
          <w:rFonts w:ascii="Times New Roman" w:hAnsi="Times New Roman" w:cs="Times New Roman"/>
          <w:color w:val="000000" w:themeColor="text1"/>
          <w:sz w:val="24"/>
          <w:szCs w:val="24"/>
        </w:rPr>
      </w:pPr>
      <w:r w:rsidRPr="004018F7">
        <w:rPr>
          <w:rFonts w:ascii="Times New Roman" w:hAnsi="Times New Roman" w:cs="Times New Roman"/>
          <w:color w:val="000000" w:themeColor="text1"/>
          <w:sz w:val="24"/>
          <w:szCs w:val="24"/>
        </w:rPr>
        <w:t>Para os participantes de rixa que resultar em lesão grave ou morte, o parágrafo único fixa pena de detenção de 6 (seis) meses a 2 (dois) anos. A pena é igual, tanto para lesão grave como para morte.</w:t>
      </w:r>
    </w:p>
    <w:p w:rsidR="004A269D" w:rsidRPr="004A269D" w:rsidRDefault="004A269D" w:rsidP="004A269D">
      <w:pPr>
        <w:spacing w:line="360" w:lineRule="auto"/>
        <w:ind w:firstLine="1134"/>
        <w:jc w:val="both"/>
        <w:rPr>
          <w:rFonts w:ascii="Times New Roman" w:hAnsi="Times New Roman" w:cs="Times New Roman"/>
          <w:color w:val="000000" w:themeColor="text1"/>
          <w:sz w:val="24"/>
          <w:szCs w:val="24"/>
        </w:rPr>
      </w:pPr>
      <w:r w:rsidRPr="004A269D">
        <w:rPr>
          <w:rFonts w:ascii="Times New Roman" w:hAnsi="Times New Roman" w:cs="Times New Roman"/>
          <w:color w:val="000000" w:themeColor="text1"/>
          <w:sz w:val="24"/>
          <w:szCs w:val="24"/>
        </w:rPr>
        <w:t>A ocorrência de mais de uma morte não altera a característica: trata-se de uma única rixa qualificada.</w:t>
      </w:r>
    </w:p>
    <w:p w:rsidR="004A269D" w:rsidRPr="004A269D" w:rsidRDefault="004A269D" w:rsidP="004A269D">
      <w:pPr>
        <w:spacing w:line="360" w:lineRule="auto"/>
        <w:ind w:firstLine="1134"/>
        <w:jc w:val="both"/>
        <w:rPr>
          <w:rFonts w:ascii="Times New Roman" w:hAnsi="Times New Roman" w:cs="Times New Roman"/>
          <w:color w:val="000000" w:themeColor="text1"/>
          <w:sz w:val="24"/>
          <w:szCs w:val="24"/>
        </w:rPr>
      </w:pPr>
      <w:r w:rsidRPr="004A269D">
        <w:rPr>
          <w:rFonts w:ascii="Times New Roman" w:hAnsi="Times New Roman" w:cs="Times New Roman"/>
          <w:color w:val="000000" w:themeColor="text1"/>
          <w:sz w:val="24"/>
          <w:szCs w:val="24"/>
        </w:rPr>
        <w:t xml:space="preserve">Mesmo a pessoa que entra na rixa e dela se afasta antes do resultado agravador, responde por rixa qualificada, pois com seu comportamento anterior estimulou a troca de lesões que acabou levando </w:t>
      </w:r>
      <w:r>
        <w:rPr>
          <w:rFonts w:ascii="Times New Roman" w:hAnsi="Times New Roman" w:cs="Times New Roman"/>
          <w:color w:val="000000" w:themeColor="text1"/>
          <w:sz w:val="24"/>
          <w:szCs w:val="24"/>
        </w:rPr>
        <w:t xml:space="preserve">à morte ou lesão corporal grave. </w:t>
      </w:r>
      <w:r w:rsidRPr="004A269D">
        <w:rPr>
          <w:rFonts w:ascii="Times New Roman" w:hAnsi="Times New Roman" w:cs="Times New Roman"/>
          <w:color w:val="000000" w:themeColor="text1"/>
          <w:sz w:val="24"/>
          <w:szCs w:val="24"/>
        </w:rPr>
        <w:t xml:space="preserve">Responde por rixa simples a pessoa que entra na rixa após a consumação da morte ou da lesão grave. </w:t>
      </w:r>
    </w:p>
    <w:p w:rsidR="00B36B45" w:rsidRPr="004A269D" w:rsidRDefault="004A269D" w:rsidP="004A269D">
      <w:pPr>
        <w:spacing w:line="360" w:lineRule="auto"/>
        <w:ind w:firstLine="1134"/>
        <w:jc w:val="both"/>
        <w:rPr>
          <w:rFonts w:ascii="Times New Roman" w:hAnsi="Times New Roman" w:cs="Times New Roman"/>
          <w:color w:val="000000" w:themeColor="text1"/>
          <w:sz w:val="24"/>
          <w:szCs w:val="24"/>
        </w:rPr>
      </w:pPr>
      <w:r w:rsidRPr="004A269D">
        <w:rPr>
          <w:rFonts w:ascii="Times New Roman" w:hAnsi="Times New Roman" w:cs="Times New Roman"/>
          <w:color w:val="000000" w:themeColor="text1"/>
          <w:sz w:val="24"/>
          <w:szCs w:val="24"/>
        </w:rPr>
        <w:t>Em outras palavras, a</w:t>
      </w:r>
      <w:r w:rsidR="00B36B45" w:rsidRPr="004A269D">
        <w:rPr>
          <w:rFonts w:ascii="Times New Roman" w:hAnsi="Times New Roman" w:cs="Times New Roman"/>
          <w:color w:val="000000" w:themeColor="text1"/>
          <w:sz w:val="24"/>
          <w:szCs w:val="24"/>
        </w:rPr>
        <w:t xml:space="preserve"> rixa é qualificada para todos, até mesmo para quem não tenha dado causa ao resultado lesão grave ou morte. Basta participar da rixa que resulte em morte ou lesão corporal grave para responder pela forma qualificada. É uma hipótese de responsabilidade objetiva.</w:t>
      </w:r>
    </w:p>
    <w:p w:rsidR="00B36B45" w:rsidRDefault="00C962F9" w:rsidP="00920486">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Sobre a rixa qualificada, Victor Eduardo Rios Gonçalves sustenta que:</w:t>
      </w:r>
    </w:p>
    <w:p w:rsidR="00C962F9" w:rsidRDefault="00C962F9" w:rsidP="00C962F9">
      <w:pPr>
        <w:autoSpaceDE w:val="0"/>
        <w:autoSpaceDN w:val="0"/>
        <w:adjustRightInd w:val="0"/>
        <w:spacing w:after="0" w:line="276" w:lineRule="auto"/>
        <w:ind w:left="2268"/>
        <w:jc w:val="both"/>
        <w:rPr>
          <w:rFonts w:ascii="Times New Roman" w:hAnsi="Times New Roman" w:cs="Times New Roman"/>
          <w:bCs/>
          <w:sz w:val="20"/>
          <w:szCs w:val="20"/>
        </w:rPr>
      </w:pPr>
      <w:r w:rsidRPr="00C962F9">
        <w:rPr>
          <w:rFonts w:ascii="Times New Roman" w:hAnsi="Times New Roman" w:cs="Times New Roman"/>
          <w:bCs/>
          <w:sz w:val="20"/>
          <w:szCs w:val="20"/>
        </w:rPr>
        <w:t xml:space="preserve">“A rixa qualificada é, na realidade, um dos últimos resquícios de responsabilidade objetiva que estão em </w:t>
      </w:r>
      <w:proofErr w:type="spellStart"/>
      <w:r w:rsidRPr="00C962F9">
        <w:rPr>
          <w:rFonts w:ascii="Times New Roman" w:hAnsi="Times New Roman" w:cs="Times New Roman"/>
          <w:bCs/>
          <w:sz w:val="20"/>
          <w:szCs w:val="20"/>
        </w:rPr>
        <w:t>vigosr</w:t>
      </w:r>
      <w:proofErr w:type="spellEnd"/>
      <w:r w:rsidRPr="00C962F9">
        <w:rPr>
          <w:rFonts w:ascii="Times New Roman" w:hAnsi="Times New Roman" w:cs="Times New Roman"/>
          <w:bCs/>
          <w:sz w:val="20"/>
          <w:szCs w:val="20"/>
        </w:rPr>
        <w:t xml:space="preserve"> em nossa lei penal, uma vez que a sua redação, bem como a própria explicação extraída da exposição de motivos, deixa claro que todos os envolvidos na rixa sofrerão maior punição, independentemente de serem eles ou não</w:t>
      </w:r>
      <w:r>
        <w:rPr>
          <w:rFonts w:ascii="Times New Roman" w:hAnsi="Times New Roman" w:cs="Times New Roman"/>
          <w:bCs/>
          <w:sz w:val="20"/>
          <w:szCs w:val="20"/>
        </w:rPr>
        <w:t xml:space="preserve"> </w:t>
      </w:r>
      <w:r w:rsidRPr="00C962F9">
        <w:rPr>
          <w:rFonts w:ascii="Times New Roman" w:hAnsi="Times New Roman" w:cs="Times New Roman"/>
          <w:bCs/>
          <w:sz w:val="20"/>
          <w:szCs w:val="20"/>
        </w:rPr>
        <w:t>os responsáveis pela selão grave ou morte” (Dos crimes contra a Pessoa, p. 94)</w:t>
      </w:r>
      <w:r>
        <w:rPr>
          <w:rFonts w:ascii="Times New Roman" w:hAnsi="Times New Roman" w:cs="Times New Roman"/>
          <w:bCs/>
          <w:sz w:val="20"/>
          <w:szCs w:val="20"/>
        </w:rPr>
        <w:t>.</w:t>
      </w:r>
    </w:p>
    <w:p w:rsidR="00C962F9" w:rsidRDefault="00C962F9" w:rsidP="00C962F9">
      <w:pPr>
        <w:autoSpaceDE w:val="0"/>
        <w:autoSpaceDN w:val="0"/>
        <w:adjustRightInd w:val="0"/>
        <w:spacing w:after="0" w:line="276" w:lineRule="auto"/>
        <w:ind w:left="2268"/>
        <w:jc w:val="both"/>
        <w:rPr>
          <w:rFonts w:ascii="Times New Roman" w:hAnsi="Times New Roman" w:cs="Times New Roman"/>
          <w:bCs/>
          <w:sz w:val="20"/>
          <w:szCs w:val="20"/>
        </w:rPr>
      </w:pPr>
    </w:p>
    <w:p w:rsidR="00F64638" w:rsidRPr="00C962F9" w:rsidRDefault="00C962F9" w:rsidP="00E65F28">
      <w:pPr>
        <w:autoSpaceDE w:val="0"/>
        <w:autoSpaceDN w:val="0"/>
        <w:adjustRightInd w:val="0"/>
        <w:spacing w:after="0" w:line="360" w:lineRule="auto"/>
        <w:ind w:firstLine="1134"/>
        <w:jc w:val="both"/>
        <w:rPr>
          <w:rFonts w:ascii="Times New Roman" w:hAnsi="Times New Roman" w:cs="Times New Roman"/>
          <w:bCs/>
          <w:sz w:val="24"/>
          <w:szCs w:val="24"/>
        </w:rPr>
      </w:pPr>
      <w:r w:rsidRPr="00C962F9">
        <w:rPr>
          <w:rFonts w:ascii="Times New Roman" w:hAnsi="Times New Roman" w:cs="Times New Roman"/>
          <w:bCs/>
          <w:sz w:val="24"/>
          <w:szCs w:val="24"/>
        </w:rPr>
        <w:t xml:space="preserve"> </w:t>
      </w:r>
      <w:r w:rsidR="00E65F28">
        <w:rPr>
          <w:rFonts w:ascii="Times New Roman" w:hAnsi="Times New Roman" w:cs="Times New Roman"/>
          <w:bCs/>
          <w:sz w:val="24"/>
          <w:szCs w:val="24"/>
        </w:rPr>
        <w:t>Porém</w:t>
      </w:r>
      <w:r w:rsidR="00981ADF">
        <w:rPr>
          <w:rFonts w:ascii="Times New Roman" w:hAnsi="Times New Roman" w:cs="Times New Roman"/>
          <w:bCs/>
          <w:sz w:val="24"/>
          <w:szCs w:val="24"/>
        </w:rPr>
        <w:t xml:space="preserve">, muitos doutrinadores entende que a rixa qualificada não é um exemplo de responsabilidade objetiva, pois essa responsabilidade não é admitida no Direito Penal de um estado democrático. Segundo esses doutrinadores, no art. 18 do Código Penal está consagrado que no Direito Penal sempre será responsabilidade subjetiva. Ou seja, é necessário que o autor do fato tenha consciência da relação de causa e efeito e vontade de produzir o evento </w:t>
      </w:r>
      <w:r w:rsidR="00E65F28">
        <w:rPr>
          <w:rFonts w:ascii="Times New Roman" w:hAnsi="Times New Roman" w:cs="Times New Roman"/>
          <w:bCs/>
          <w:sz w:val="24"/>
          <w:szCs w:val="24"/>
        </w:rPr>
        <w:t>(</w:t>
      </w:r>
      <w:r w:rsidR="00981ADF">
        <w:rPr>
          <w:rFonts w:ascii="Times New Roman" w:hAnsi="Times New Roman" w:cs="Times New Roman"/>
          <w:bCs/>
          <w:sz w:val="24"/>
          <w:szCs w:val="24"/>
        </w:rPr>
        <w:t xml:space="preserve">que seria o dolo direto), ou </w:t>
      </w:r>
      <w:r w:rsidR="00E65F28">
        <w:rPr>
          <w:rFonts w:ascii="Times New Roman" w:hAnsi="Times New Roman" w:cs="Times New Roman"/>
          <w:bCs/>
          <w:sz w:val="24"/>
          <w:szCs w:val="24"/>
        </w:rPr>
        <w:t xml:space="preserve">assumir o risco (dolo eventual) ou que tenha consciência e que age de maneira </w:t>
      </w:r>
      <w:r w:rsidR="00E65F28">
        <w:rPr>
          <w:rFonts w:ascii="Times New Roman" w:hAnsi="Times New Roman" w:cs="Times New Roman"/>
          <w:bCs/>
          <w:sz w:val="24"/>
          <w:szCs w:val="24"/>
        </w:rPr>
        <w:lastRenderedPageBreak/>
        <w:t>negligente, imprudente ou com imperícia (culpa). Logo, não há do que falar em responsabilidade objet</w:t>
      </w:r>
      <w:r w:rsidR="00F64638">
        <w:rPr>
          <w:rFonts w:ascii="Times New Roman" w:hAnsi="Times New Roman" w:cs="Times New Roman"/>
          <w:bCs/>
          <w:sz w:val="24"/>
          <w:szCs w:val="24"/>
        </w:rPr>
        <w:t>iva no Direito Penal brasileiro.</w:t>
      </w:r>
    </w:p>
    <w:p w:rsidR="00343E6E" w:rsidRPr="00CD4EB7" w:rsidRDefault="00343E6E" w:rsidP="002120BE">
      <w:pPr>
        <w:autoSpaceDE w:val="0"/>
        <w:autoSpaceDN w:val="0"/>
        <w:adjustRightInd w:val="0"/>
        <w:spacing w:after="0" w:line="360" w:lineRule="auto"/>
        <w:jc w:val="both"/>
        <w:rPr>
          <w:rFonts w:ascii="Times New Roman" w:hAnsi="Times New Roman" w:cs="Times New Roman"/>
          <w:b/>
          <w:sz w:val="24"/>
          <w:szCs w:val="24"/>
        </w:rPr>
      </w:pPr>
      <w:r w:rsidRPr="00CD4EB7">
        <w:rPr>
          <w:rFonts w:ascii="Times New Roman" w:hAnsi="Times New Roman" w:cs="Times New Roman"/>
          <w:b/>
          <w:sz w:val="24"/>
          <w:szCs w:val="24"/>
        </w:rPr>
        <w:t xml:space="preserve">5. Responsabilidade penal </w:t>
      </w:r>
      <w:r w:rsidR="004C1089">
        <w:rPr>
          <w:rFonts w:ascii="Times New Roman" w:hAnsi="Times New Roman" w:cs="Times New Roman"/>
          <w:b/>
          <w:sz w:val="24"/>
          <w:szCs w:val="24"/>
        </w:rPr>
        <w:t>do crime na rixa qualificada.</w:t>
      </w:r>
    </w:p>
    <w:p w:rsidR="004C1089" w:rsidRDefault="00280D4D" w:rsidP="002120BE">
      <w:pPr>
        <w:pStyle w:val="Ttulo3"/>
        <w:spacing w:line="360" w:lineRule="auto"/>
        <w:ind w:firstLine="1134"/>
        <w:jc w:val="both"/>
        <w:rPr>
          <w:b w:val="0"/>
          <w:bCs w:val="0"/>
          <w:sz w:val="24"/>
          <w:szCs w:val="24"/>
          <w:lang w:val="pt-PT"/>
        </w:rPr>
      </w:pPr>
      <w:r w:rsidRPr="00213C36">
        <w:rPr>
          <w:b w:val="0"/>
          <w:sz w:val="24"/>
          <w:szCs w:val="24"/>
        </w:rPr>
        <w:t>Sabemos pelo descrito no C</w:t>
      </w:r>
      <w:r w:rsidR="007D25EB" w:rsidRPr="00213C36">
        <w:rPr>
          <w:b w:val="0"/>
          <w:sz w:val="24"/>
          <w:szCs w:val="24"/>
        </w:rPr>
        <w:t xml:space="preserve">ódigo </w:t>
      </w:r>
      <w:r w:rsidRPr="00213C36">
        <w:rPr>
          <w:b w:val="0"/>
          <w:sz w:val="24"/>
          <w:szCs w:val="24"/>
        </w:rPr>
        <w:t>P</w:t>
      </w:r>
      <w:r w:rsidR="007D25EB" w:rsidRPr="00213C36">
        <w:rPr>
          <w:b w:val="0"/>
          <w:sz w:val="24"/>
          <w:szCs w:val="24"/>
        </w:rPr>
        <w:t xml:space="preserve">enal e </w:t>
      </w:r>
      <w:r w:rsidRPr="00213C36">
        <w:rPr>
          <w:b w:val="0"/>
          <w:sz w:val="24"/>
          <w:szCs w:val="24"/>
        </w:rPr>
        <w:t>com a interpretação da doutrina que a rixa é um crime de menor p</w:t>
      </w:r>
      <w:r w:rsidR="007D25EB" w:rsidRPr="00213C36">
        <w:rPr>
          <w:b w:val="0"/>
          <w:sz w:val="24"/>
          <w:szCs w:val="24"/>
        </w:rPr>
        <w:t xml:space="preserve">otencial ofensivo; </w:t>
      </w:r>
      <w:r w:rsidRPr="00213C36">
        <w:rPr>
          <w:b w:val="0"/>
          <w:sz w:val="24"/>
          <w:szCs w:val="24"/>
        </w:rPr>
        <w:t>mas porquê</w:t>
      </w:r>
      <w:r w:rsidR="00FC306C" w:rsidRPr="00213C36">
        <w:rPr>
          <w:b w:val="0"/>
          <w:sz w:val="24"/>
          <w:szCs w:val="24"/>
        </w:rPr>
        <w:t xml:space="preserve">? Porque de acordo com a </w:t>
      </w:r>
      <w:r w:rsidR="00FC306C" w:rsidRPr="00213C36">
        <w:rPr>
          <w:b w:val="0"/>
          <w:sz w:val="24"/>
          <w:szCs w:val="24"/>
          <w:lang w:val="pt-PT"/>
        </w:rPr>
        <w:t xml:space="preserve">Lei n.º 9.099/95 no </w:t>
      </w:r>
      <w:r w:rsidR="004C1089">
        <w:rPr>
          <w:b w:val="0"/>
          <w:iCs/>
          <w:sz w:val="24"/>
          <w:szCs w:val="24"/>
          <w:lang w:val="pt-PT"/>
        </w:rPr>
        <w:t>Art. 61. c</w:t>
      </w:r>
      <w:r w:rsidR="00FC306C" w:rsidRPr="00FC306C">
        <w:rPr>
          <w:b w:val="0"/>
          <w:iCs/>
          <w:sz w:val="24"/>
          <w:szCs w:val="24"/>
          <w:lang w:val="pt-PT"/>
        </w:rPr>
        <w:t>onsideram-se infrações penais de menor potencia</w:t>
      </w:r>
      <w:r w:rsidR="00127410">
        <w:rPr>
          <w:b w:val="0"/>
          <w:iCs/>
          <w:sz w:val="24"/>
          <w:szCs w:val="24"/>
          <w:lang w:val="pt-PT"/>
        </w:rPr>
        <w:t>l ofensivo, para os efeitos dess</w:t>
      </w:r>
      <w:r w:rsidR="00FC306C" w:rsidRPr="00FC306C">
        <w:rPr>
          <w:b w:val="0"/>
          <w:iCs/>
          <w:sz w:val="24"/>
          <w:szCs w:val="24"/>
          <w:lang w:val="pt-PT"/>
        </w:rPr>
        <w:t>a Lei, as contravenções penais e os crimes a que a lei comine pena máxima não superior a dois anos, cumulada ou nã</w:t>
      </w:r>
      <w:r w:rsidR="00FC306C" w:rsidRPr="00213C36">
        <w:rPr>
          <w:b w:val="0"/>
          <w:iCs/>
          <w:sz w:val="24"/>
          <w:szCs w:val="24"/>
          <w:lang w:val="pt-PT"/>
        </w:rPr>
        <w:t>o com mult</w:t>
      </w:r>
      <w:r w:rsidR="007D25EB" w:rsidRPr="00213C36">
        <w:rPr>
          <w:b w:val="0"/>
          <w:iCs/>
          <w:sz w:val="24"/>
          <w:szCs w:val="24"/>
          <w:lang w:val="pt-PT"/>
        </w:rPr>
        <w:t>a. P</w:t>
      </w:r>
      <w:r w:rsidR="004C1089">
        <w:rPr>
          <w:b w:val="0"/>
          <w:iCs/>
          <w:sz w:val="24"/>
          <w:szCs w:val="24"/>
          <w:lang w:val="pt-PT"/>
        </w:rPr>
        <w:t>osteriormente alte</w:t>
      </w:r>
      <w:r w:rsidR="00FC306C" w:rsidRPr="00213C36">
        <w:rPr>
          <w:b w:val="0"/>
          <w:iCs/>
          <w:sz w:val="24"/>
          <w:szCs w:val="24"/>
          <w:lang w:val="pt-PT"/>
        </w:rPr>
        <w:t xml:space="preserve">rada pela </w:t>
      </w:r>
      <w:r w:rsidR="00FC306C" w:rsidRPr="00213C36">
        <w:rPr>
          <w:b w:val="0"/>
          <w:sz w:val="24"/>
          <w:szCs w:val="24"/>
          <w:lang w:val="pt-PT"/>
        </w:rPr>
        <w:t xml:space="preserve">Lei n.º11.313/06 </w:t>
      </w:r>
      <w:r w:rsidR="007D25EB" w:rsidRPr="00213C36">
        <w:rPr>
          <w:b w:val="0"/>
          <w:sz w:val="24"/>
          <w:szCs w:val="24"/>
          <w:lang w:val="pt-PT"/>
        </w:rPr>
        <w:t xml:space="preserve"> que descreve em seu </w:t>
      </w:r>
      <w:r w:rsidR="00FC306C" w:rsidRPr="00213C36">
        <w:rPr>
          <w:b w:val="0"/>
          <w:iCs/>
          <w:sz w:val="24"/>
          <w:szCs w:val="24"/>
          <w:lang w:val="pt-PT"/>
        </w:rPr>
        <w:t xml:space="preserve">Art. 1º: </w:t>
      </w:r>
      <w:r w:rsidR="00FC306C" w:rsidRPr="00FC306C">
        <w:rPr>
          <w:b w:val="0"/>
          <w:iCs/>
          <w:sz w:val="24"/>
          <w:szCs w:val="24"/>
          <w:lang w:val="pt-PT"/>
        </w:rPr>
        <w:t>Os arts. 60 e 61 da Lei no 9.099, de 26 de setembro de 1995, passam a vigorar com as seguintes alterações:</w:t>
      </w:r>
      <w:r w:rsidR="00FC306C" w:rsidRPr="00213C36">
        <w:rPr>
          <w:b w:val="0"/>
          <w:sz w:val="24"/>
          <w:szCs w:val="24"/>
          <w:lang w:val="pt-PT"/>
        </w:rPr>
        <w:t xml:space="preserve"> </w:t>
      </w:r>
      <w:r w:rsidR="007D25EB" w:rsidRPr="00213C36">
        <w:rPr>
          <w:b w:val="0"/>
          <w:iCs/>
          <w:sz w:val="24"/>
          <w:szCs w:val="24"/>
          <w:lang w:val="pt-PT"/>
        </w:rPr>
        <w:t>“</w:t>
      </w:r>
      <w:r w:rsidR="00FC306C" w:rsidRPr="00FC306C">
        <w:rPr>
          <w:b w:val="0"/>
          <w:iCs/>
          <w:sz w:val="24"/>
          <w:szCs w:val="24"/>
          <w:lang w:val="pt-PT"/>
        </w:rPr>
        <w:t>Art. 61. Consideram-se infrações penais de menor potencial ofensivo, para os efeitos desta Lei, as contravenções penais e os crimes a que a lei comine pena máxima não superior a</w:t>
      </w:r>
      <w:r w:rsidR="007D25EB" w:rsidRPr="00213C36">
        <w:rPr>
          <w:b w:val="0"/>
          <w:iCs/>
          <w:sz w:val="24"/>
          <w:szCs w:val="24"/>
          <w:lang w:val="pt-PT"/>
        </w:rPr>
        <w:t xml:space="preserve"> 2 (dois) ano</w:t>
      </w:r>
      <w:r w:rsidR="00FC306C" w:rsidRPr="00FC306C">
        <w:rPr>
          <w:b w:val="0"/>
          <w:sz w:val="24"/>
          <w:szCs w:val="24"/>
          <w:lang w:val="pt-PT"/>
        </w:rPr>
        <w:t xml:space="preserve">, </w:t>
      </w:r>
      <w:r w:rsidR="00FC306C" w:rsidRPr="00213C36">
        <w:rPr>
          <w:b w:val="0"/>
          <w:bCs w:val="0"/>
          <w:sz w:val="24"/>
          <w:szCs w:val="24"/>
          <w:lang w:val="pt-PT"/>
        </w:rPr>
        <w:t>cumulada ou não com multa.”</w:t>
      </w:r>
    </w:p>
    <w:p w:rsidR="00FC306C" w:rsidRDefault="0069234D" w:rsidP="002120BE">
      <w:pPr>
        <w:pStyle w:val="Ttulo3"/>
        <w:spacing w:line="360" w:lineRule="auto"/>
        <w:ind w:firstLine="1134"/>
        <w:jc w:val="both"/>
        <w:rPr>
          <w:b w:val="0"/>
          <w:bCs w:val="0"/>
          <w:sz w:val="24"/>
          <w:szCs w:val="24"/>
          <w:lang w:val="pt-PT"/>
        </w:rPr>
      </w:pPr>
      <w:r w:rsidRPr="00213C36">
        <w:rPr>
          <w:b w:val="0"/>
          <w:bCs w:val="0"/>
          <w:sz w:val="24"/>
          <w:szCs w:val="24"/>
          <w:lang w:val="pt-PT"/>
        </w:rPr>
        <w:t>Portanto</w:t>
      </w:r>
      <w:r w:rsidR="007D25EB" w:rsidRPr="00213C36">
        <w:rPr>
          <w:b w:val="0"/>
          <w:bCs w:val="0"/>
          <w:sz w:val="24"/>
          <w:szCs w:val="24"/>
          <w:lang w:val="pt-PT"/>
        </w:rPr>
        <w:t>, a participacao no crime de rixa, que</w:t>
      </w:r>
      <w:r w:rsidR="00127410">
        <w:rPr>
          <w:b w:val="0"/>
          <w:bCs w:val="0"/>
          <w:sz w:val="24"/>
          <w:szCs w:val="24"/>
          <w:lang w:val="pt-PT"/>
        </w:rPr>
        <w:t xml:space="preserve"> tem uma pena de detençã</w:t>
      </w:r>
      <w:r w:rsidR="007D25EB" w:rsidRPr="00213C36">
        <w:rPr>
          <w:b w:val="0"/>
          <w:bCs w:val="0"/>
          <w:sz w:val="24"/>
          <w:szCs w:val="24"/>
          <w:lang w:val="pt-PT"/>
        </w:rPr>
        <w:t>o , de 15 (quinze) dias a 2 (dois) meses, ou mu</w:t>
      </w:r>
      <w:r w:rsidR="00127410">
        <w:rPr>
          <w:b w:val="0"/>
          <w:bCs w:val="0"/>
          <w:sz w:val="24"/>
          <w:szCs w:val="24"/>
          <w:lang w:val="pt-PT"/>
        </w:rPr>
        <w:t>lta para a rixa simples e detençã</w:t>
      </w:r>
      <w:r w:rsidR="007D25EB" w:rsidRPr="00213C36">
        <w:rPr>
          <w:b w:val="0"/>
          <w:bCs w:val="0"/>
          <w:sz w:val="24"/>
          <w:szCs w:val="24"/>
          <w:lang w:val="pt-PT"/>
        </w:rPr>
        <w:t>o , de 6 (seis) meses a 2 anos( anos) anos se oco</w:t>
      </w:r>
      <w:r w:rsidR="00127410">
        <w:rPr>
          <w:b w:val="0"/>
          <w:bCs w:val="0"/>
          <w:sz w:val="24"/>
          <w:szCs w:val="24"/>
          <w:lang w:val="pt-PT"/>
        </w:rPr>
        <w:t>rrer lesao corporal grave, graví</w:t>
      </w:r>
      <w:r w:rsidR="007D25EB" w:rsidRPr="00213C36">
        <w:rPr>
          <w:b w:val="0"/>
          <w:bCs w:val="0"/>
          <w:sz w:val="24"/>
          <w:szCs w:val="24"/>
          <w:lang w:val="pt-PT"/>
        </w:rPr>
        <w:t xml:space="preserve">ssima ou morte de um dos participantes é que por isso a rixa se enquadra como crime de menor potencial ofensivo mesmo na forma qualificada e </w:t>
      </w:r>
      <w:r w:rsidR="00127410">
        <w:rPr>
          <w:b w:val="0"/>
          <w:bCs w:val="0"/>
          <w:sz w:val="24"/>
          <w:szCs w:val="24"/>
          <w:lang w:val="pt-PT"/>
        </w:rPr>
        <w:t>nos crimes que sao de conpetê</w:t>
      </w:r>
      <w:r w:rsidRPr="00213C36">
        <w:rPr>
          <w:b w:val="0"/>
          <w:bCs w:val="0"/>
          <w:sz w:val="24"/>
          <w:szCs w:val="24"/>
          <w:lang w:val="pt-PT"/>
        </w:rPr>
        <w:t>ncias dos Juizados Especias Penais, exatamente pelo descrito pelos artigos supracitados.</w:t>
      </w:r>
      <w:r w:rsidR="007D25EB" w:rsidRPr="00213C36">
        <w:rPr>
          <w:b w:val="0"/>
          <w:bCs w:val="0"/>
          <w:sz w:val="24"/>
          <w:szCs w:val="24"/>
          <w:lang w:val="pt-PT"/>
        </w:rPr>
        <w:t xml:space="preserve"> </w:t>
      </w:r>
    </w:p>
    <w:p w:rsidR="00FC306C" w:rsidRDefault="00CD4EB7" w:rsidP="002120BE">
      <w:pPr>
        <w:pStyle w:val="Ttulo3"/>
        <w:spacing w:line="360" w:lineRule="auto"/>
        <w:jc w:val="both"/>
        <w:rPr>
          <w:b w:val="0"/>
          <w:bCs w:val="0"/>
          <w:sz w:val="24"/>
          <w:szCs w:val="24"/>
          <w:lang w:val="pt-PT"/>
        </w:rPr>
      </w:pPr>
      <w:r>
        <w:rPr>
          <w:b w:val="0"/>
          <w:bCs w:val="0"/>
          <w:sz w:val="24"/>
          <w:szCs w:val="24"/>
          <w:lang w:val="pt-PT"/>
        </w:rPr>
        <w:t xml:space="preserve">As teorias que cercam a responsabilidade dos </w:t>
      </w:r>
      <w:r w:rsidR="00530167">
        <w:rPr>
          <w:b w:val="0"/>
          <w:bCs w:val="0"/>
          <w:sz w:val="24"/>
          <w:szCs w:val="24"/>
          <w:lang w:val="pt-PT"/>
        </w:rPr>
        <w:t>agentes no crime de rixa sao trê</w:t>
      </w:r>
      <w:r>
        <w:rPr>
          <w:b w:val="0"/>
          <w:bCs w:val="0"/>
          <w:sz w:val="24"/>
          <w:szCs w:val="24"/>
          <w:lang w:val="pt-PT"/>
        </w:rPr>
        <w:t xml:space="preserve">s: </w:t>
      </w:r>
    </w:p>
    <w:p w:rsidR="00815DDA" w:rsidRDefault="004C1089" w:rsidP="002120BE">
      <w:pPr>
        <w:pStyle w:val="Ttulo3"/>
        <w:spacing w:before="0" w:beforeAutospacing="0" w:after="0" w:afterAutospacing="0" w:line="360" w:lineRule="auto"/>
        <w:ind w:firstLine="1134"/>
        <w:jc w:val="both"/>
        <w:rPr>
          <w:b w:val="0"/>
          <w:bCs w:val="0"/>
          <w:sz w:val="24"/>
          <w:szCs w:val="24"/>
          <w:lang w:val="pt-PT"/>
        </w:rPr>
      </w:pPr>
      <w:r w:rsidRPr="004C1089">
        <w:rPr>
          <w:bCs w:val="0"/>
          <w:sz w:val="24"/>
          <w:szCs w:val="24"/>
          <w:lang w:val="pt-PT"/>
        </w:rPr>
        <w:t xml:space="preserve">Teoria da </w:t>
      </w:r>
      <w:r w:rsidR="00702068">
        <w:rPr>
          <w:bCs w:val="0"/>
          <w:sz w:val="24"/>
          <w:szCs w:val="24"/>
          <w:lang w:val="pt-PT"/>
        </w:rPr>
        <w:t>solidariedade absoluta:</w:t>
      </w:r>
      <w:r w:rsidR="00883F17">
        <w:rPr>
          <w:bCs w:val="0"/>
          <w:sz w:val="24"/>
          <w:szCs w:val="24"/>
          <w:lang w:val="pt-PT"/>
        </w:rPr>
        <w:t xml:space="preserve"> </w:t>
      </w:r>
      <w:r w:rsidR="00815DDA">
        <w:rPr>
          <w:b w:val="0"/>
          <w:bCs w:val="0"/>
          <w:sz w:val="24"/>
          <w:szCs w:val="24"/>
          <w:lang w:val="pt-PT"/>
        </w:rPr>
        <w:t>P</w:t>
      </w:r>
      <w:r w:rsidR="00883F17">
        <w:rPr>
          <w:b w:val="0"/>
          <w:bCs w:val="0"/>
          <w:sz w:val="24"/>
          <w:szCs w:val="24"/>
          <w:lang w:val="pt-PT"/>
        </w:rPr>
        <w:t xml:space="preserve">or esta teoria todos os participantes da rixa respondem pelo resultado homicidio </w:t>
      </w:r>
      <w:r w:rsidR="004010A5">
        <w:rPr>
          <w:b w:val="0"/>
          <w:bCs w:val="0"/>
          <w:sz w:val="24"/>
          <w:szCs w:val="24"/>
          <w:lang w:val="pt-PT"/>
        </w:rPr>
        <w:t>ou lesao corporal grave ou graví</w:t>
      </w:r>
      <w:r w:rsidR="00883F17">
        <w:rPr>
          <w:b w:val="0"/>
          <w:bCs w:val="0"/>
          <w:sz w:val="24"/>
          <w:szCs w:val="24"/>
          <w:lang w:val="pt-PT"/>
        </w:rPr>
        <w:t>ss</w:t>
      </w:r>
      <w:r w:rsidR="004010A5">
        <w:rPr>
          <w:b w:val="0"/>
          <w:bCs w:val="0"/>
          <w:sz w:val="24"/>
          <w:szCs w:val="24"/>
          <w:lang w:val="pt-PT"/>
        </w:rPr>
        <w:t>ima (por extensã</w:t>
      </w:r>
      <w:r w:rsidR="00530167">
        <w:rPr>
          <w:b w:val="0"/>
          <w:bCs w:val="0"/>
          <w:sz w:val="24"/>
          <w:szCs w:val="24"/>
          <w:lang w:val="pt-PT"/>
        </w:rPr>
        <w:t>o da interpretaçã</w:t>
      </w:r>
      <w:r w:rsidR="00883F17">
        <w:rPr>
          <w:b w:val="0"/>
          <w:bCs w:val="0"/>
          <w:sz w:val="24"/>
          <w:szCs w:val="24"/>
          <w:lang w:val="pt-PT"/>
        </w:rPr>
        <w:t>o), caso venha a ocorrer durante a rixa. Veja-se que nao se procurará identificar de nenhuma maneira quem praticou o</w:t>
      </w:r>
      <w:r w:rsidR="004010A5">
        <w:rPr>
          <w:b w:val="0"/>
          <w:bCs w:val="0"/>
          <w:sz w:val="24"/>
          <w:szCs w:val="24"/>
          <w:lang w:val="pt-PT"/>
        </w:rPr>
        <w:t xml:space="preserve"> resultado mais gravoso, se homícidio ou lesão corporal grave ou graví</w:t>
      </w:r>
      <w:r w:rsidR="00883F17">
        <w:rPr>
          <w:b w:val="0"/>
          <w:bCs w:val="0"/>
          <w:sz w:val="24"/>
          <w:szCs w:val="24"/>
          <w:lang w:val="pt-PT"/>
        </w:rPr>
        <w:t xml:space="preserve">ssima, porque para este sistema basta que todos tenham cometido o crime de rixa, </w:t>
      </w:r>
      <w:r w:rsidR="004010A5">
        <w:rPr>
          <w:b w:val="0"/>
          <w:bCs w:val="0"/>
          <w:sz w:val="24"/>
          <w:szCs w:val="24"/>
          <w:lang w:val="pt-PT"/>
        </w:rPr>
        <w:t>já que o tipo penal prevê o homícidio ou lesã</w:t>
      </w:r>
      <w:r w:rsidR="00883F17">
        <w:rPr>
          <w:b w:val="0"/>
          <w:bCs w:val="0"/>
          <w:sz w:val="24"/>
          <w:szCs w:val="24"/>
          <w:lang w:val="pt-PT"/>
        </w:rPr>
        <w:t>o  corporal grave dentro da</w:t>
      </w:r>
      <w:r w:rsidR="004010A5">
        <w:rPr>
          <w:b w:val="0"/>
          <w:bCs w:val="0"/>
          <w:sz w:val="24"/>
          <w:szCs w:val="24"/>
          <w:lang w:val="pt-PT"/>
        </w:rPr>
        <w:t xml:space="preserve"> rixa nã</w:t>
      </w:r>
      <w:r w:rsidR="00883F17">
        <w:rPr>
          <w:b w:val="0"/>
          <w:bCs w:val="0"/>
          <w:sz w:val="24"/>
          <w:szCs w:val="24"/>
          <w:lang w:val="pt-PT"/>
        </w:rPr>
        <w:t>o como resultado que agr</w:t>
      </w:r>
      <w:r w:rsidR="001C14F1">
        <w:rPr>
          <w:b w:val="0"/>
          <w:bCs w:val="0"/>
          <w:sz w:val="24"/>
          <w:szCs w:val="24"/>
          <w:lang w:val="pt-PT"/>
        </w:rPr>
        <w:t xml:space="preserve">avasse a pena qualificando-a (tal qual </w:t>
      </w:r>
      <w:r w:rsidR="00883F17">
        <w:rPr>
          <w:b w:val="0"/>
          <w:bCs w:val="0"/>
          <w:sz w:val="24"/>
          <w:szCs w:val="24"/>
          <w:lang w:val="pt-PT"/>
        </w:rPr>
        <w:t>ocorre no Brasil</w:t>
      </w:r>
      <w:r w:rsidR="001C14F1">
        <w:rPr>
          <w:b w:val="0"/>
          <w:bCs w:val="0"/>
          <w:sz w:val="24"/>
          <w:szCs w:val="24"/>
          <w:lang w:val="pt-PT"/>
        </w:rPr>
        <w:t xml:space="preserve">). </w:t>
      </w:r>
    </w:p>
    <w:p w:rsidR="004C1089" w:rsidRPr="00883F17" w:rsidRDefault="004010A5" w:rsidP="002120BE">
      <w:pPr>
        <w:pStyle w:val="Ttulo3"/>
        <w:spacing w:before="0" w:beforeAutospacing="0" w:after="0" w:afterAutospacing="0" w:line="360" w:lineRule="auto"/>
        <w:ind w:firstLine="1134"/>
        <w:jc w:val="both"/>
        <w:rPr>
          <w:b w:val="0"/>
          <w:bCs w:val="0"/>
          <w:sz w:val="24"/>
          <w:szCs w:val="24"/>
          <w:lang w:val="pt-PT"/>
        </w:rPr>
      </w:pPr>
      <w:r>
        <w:rPr>
          <w:b w:val="0"/>
          <w:bCs w:val="0"/>
          <w:sz w:val="24"/>
          <w:szCs w:val="24"/>
          <w:lang w:val="pt-PT"/>
        </w:rPr>
        <w:t>Nesse caso, identificados ou nã</w:t>
      </w:r>
      <w:r w:rsidR="001C14F1">
        <w:rPr>
          <w:b w:val="0"/>
          <w:bCs w:val="0"/>
          <w:sz w:val="24"/>
          <w:szCs w:val="24"/>
          <w:lang w:val="pt-PT"/>
        </w:rPr>
        <w:t>o os rixosos que levaram a</w:t>
      </w:r>
      <w:r>
        <w:rPr>
          <w:b w:val="0"/>
          <w:bCs w:val="0"/>
          <w:sz w:val="24"/>
          <w:szCs w:val="24"/>
          <w:lang w:val="pt-PT"/>
        </w:rPr>
        <w:t>o resultado mais grave de homicídio ou a lesã</w:t>
      </w:r>
      <w:r w:rsidR="001C14F1">
        <w:rPr>
          <w:b w:val="0"/>
          <w:bCs w:val="0"/>
          <w:sz w:val="24"/>
          <w:szCs w:val="24"/>
          <w:lang w:val="pt-PT"/>
        </w:rPr>
        <w:t>o corporal grave todos responderiam pelo resultado mais gravoso independen</w:t>
      </w:r>
      <w:r>
        <w:rPr>
          <w:b w:val="0"/>
          <w:bCs w:val="0"/>
          <w:sz w:val="24"/>
          <w:szCs w:val="24"/>
          <w:lang w:val="pt-PT"/>
        </w:rPr>
        <w:t>temente do tamanho da participação nas lesões ou se tã</w:t>
      </w:r>
      <w:r w:rsidR="001C14F1">
        <w:rPr>
          <w:b w:val="0"/>
          <w:bCs w:val="0"/>
          <w:sz w:val="24"/>
          <w:szCs w:val="24"/>
          <w:lang w:val="pt-PT"/>
        </w:rPr>
        <w:t xml:space="preserve">o somente na rixa. Exemplificando: A,B,C e D resolvem sair aos socos e pontapés por terem se desentendido em uma conversa, caso C ou qualquer outro da rixa resolva deferir golpes de faca em A, B ou D, </w:t>
      </w:r>
      <w:r w:rsidR="001C14F1">
        <w:rPr>
          <w:b w:val="0"/>
          <w:bCs w:val="0"/>
          <w:sz w:val="24"/>
          <w:szCs w:val="24"/>
          <w:lang w:val="pt-PT"/>
        </w:rPr>
        <w:lastRenderedPageBreak/>
        <w:t>já que todos estavam</w:t>
      </w:r>
      <w:r>
        <w:rPr>
          <w:b w:val="0"/>
          <w:bCs w:val="0"/>
          <w:sz w:val="24"/>
          <w:szCs w:val="24"/>
          <w:lang w:val="pt-PT"/>
        </w:rPr>
        <w:t xml:space="preserve"> na rixa, todos eles responderã</w:t>
      </w:r>
      <w:r w:rsidR="00720204">
        <w:rPr>
          <w:b w:val="0"/>
          <w:bCs w:val="0"/>
          <w:sz w:val="24"/>
          <w:szCs w:val="24"/>
          <w:lang w:val="pt-PT"/>
        </w:rPr>
        <w:t>o</w:t>
      </w:r>
      <w:r w:rsidR="001C14F1">
        <w:rPr>
          <w:b w:val="0"/>
          <w:bCs w:val="0"/>
          <w:sz w:val="24"/>
          <w:szCs w:val="24"/>
          <w:lang w:val="pt-PT"/>
        </w:rPr>
        <w:t xml:space="preserve"> de</w:t>
      </w:r>
      <w:r>
        <w:rPr>
          <w:b w:val="0"/>
          <w:bCs w:val="0"/>
          <w:sz w:val="24"/>
          <w:szCs w:val="24"/>
          <w:lang w:val="pt-PT"/>
        </w:rPr>
        <w:t xml:space="preserve"> igual forma pelo resultado lesã</w:t>
      </w:r>
      <w:r w:rsidR="001C14F1">
        <w:rPr>
          <w:b w:val="0"/>
          <w:bCs w:val="0"/>
          <w:sz w:val="24"/>
          <w:szCs w:val="24"/>
          <w:lang w:val="pt-PT"/>
        </w:rPr>
        <w:t xml:space="preserve">o corporal grave ou morte que venha em consequência direta da rixa. </w:t>
      </w:r>
      <w:r w:rsidR="00883F17">
        <w:rPr>
          <w:b w:val="0"/>
          <w:bCs w:val="0"/>
          <w:sz w:val="24"/>
          <w:szCs w:val="24"/>
          <w:lang w:val="pt-PT"/>
        </w:rPr>
        <w:t xml:space="preserve">   </w:t>
      </w:r>
    </w:p>
    <w:p w:rsidR="00815DDA" w:rsidRDefault="004C1089" w:rsidP="002120BE">
      <w:pPr>
        <w:pStyle w:val="Ttulo3"/>
        <w:spacing w:before="0" w:beforeAutospacing="0" w:after="0" w:afterAutospacing="0" w:line="360" w:lineRule="auto"/>
        <w:ind w:firstLine="1134"/>
        <w:jc w:val="both"/>
        <w:rPr>
          <w:b w:val="0"/>
          <w:bCs w:val="0"/>
          <w:sz w:val="24"/>
          <w:szCs w:val="24"/>
          <w:lang w:val="pt-PT"/>
        </w:rPr>
      </w:pPr>
      <w:r w:rsidRPr="004C1089">
        <w:rPr>
          <w:bCs w:val="0"/>
          <w:sz w:val="24"/>
          <w:szCs w:val="24"/>
          <w:lang w:val="pt-PT"/>
        </w:rPr>
        <w:t>Teoria da cumplicidade correspectiva</w:t>
      </w:r>
      <w:r w:rsidR="00965144">
        <w:rPr>
          <w:bCs w:val="0"/>
          <w:sz w:val="24"/>
          <w:szCs w:val="24"/>
          <w:lang w:val="pt-PT"/>
        </w:rPr>
        <w:t xml:space="preserve"> ou correlativa: </w:t>
      </w:r>
      <w:r w:rsidR="00965144" w:rsidRPr="00916F41">
        <w:rPr>
          <w:b w:val="0"/>
          <w:bCs w:val="0"/>
          <w:sz w:val="24"/>
          <w:szCs w:val="24"/>
          <w:lang w:val="pt-PT"/>
        </w:rPr>
        <w:t>Essa teoria</w:t>
      </w:r>
      <w:r w:rsidR="00883F17">
        <w:rPr>
          <w:bCs w:val="0"/>
          <w:sz w:val="24"/>
          <w:szCs w:val="24"/>
          <w:lang w:val="pt-PT"/>
        </w:rPr>
        <w:t xml:space="preserve"> </w:t>
      </w:r>
      <w:r w:rsidR="00883F17" w:rsidRPr="00883F17">
        <w:rPr>
          <w:b w:val="0"/>
          <w:bCs w:val="0"/>
          <w:sz w:val="24"/>
          <w:szCs w:val="24"/>
          <w:lang w:val="pt-PT"/>
        </w:rPr>
        <w:t>também</w:t>
      </w:r>
      <w:r w:rsidR="00883F17">
        <w:rPr>
          <w:bCs w:val="0"/>
          <w:sz w:val="24"/>
          <w:szCs w:val="24"/>
          <w:lang w:val="pt-PT"/>
        </w:rPr>
        <w:t xml:space="preserve"> </w:t>
      </w:r>
      <w:r w:rsidR="00883F17">
        <w:rPr>
          <w:b w:val="0"/>
          <w:bCs w:val="0"/>
          <w:sz w:val="24"/>
          <w:szCs w:val="24"/>
          <w:lang w:val="pt-PT"/>
        </w:rPr>
        <w:t>traz</w:t>
      </w:r>
      <w:r w:rsidR="004010A5">
        <w:rPr>
          <w:b w:val="0"/>
          <w:bCs w:val="0"/>
          <w:sz w:val="24"/>
          <w:szCs w:val="24"/>
          <w:lang w:val="pt-PT"/>
        </w:rPr>
        <w:t xml:space="preserve"> o homicídio ou a lesã</w:t>
      </w:r>
      <w:r w:rsidR="00965144">
        <w:rPr>
          <w:b w:val="0"/>
          <w:bCs w:val="0"/>
          <w:sz w:val="24"/>
          <w:szCs w:val="24"/>
          <w:lang w:val="pt-PT"/>
        </w:rPr>
        <w:t>o corpor</w:t>
      </w:r>
      <w:r w:rsidR="004010A5">
        <w:rPr>
          <w:b w:val="0"/>
          <w:bCs w:val="0"/>
          <w:sz w:val="24"/>
          <w:szCs w:val="24"/>
          <w:lang w:val="pt-PT"/>
        </w:rPr>
        <w:t>al grave em rixa como crime autô</w:t>
      </w:r>
      <w:r w:rsidR="00965144">
        <w:rPr>
          <w:b w:val="0"/>
          <w:bCs w:val="0"/>
          <w:sz w:val="24"/>
          <w:szCs w:val="24"/>
          <w:lang w:val="pt-PT"/>
        </w:rPr>
        <w:t>nomo,</w:t>
      </w:r>
      <w:r w:rsidR="004010A5">
        <w:rPr>
          <w:b w:val="0"/>
          <w:bCs w:val="0"/>
          <w:sz w:val="24"/>
          <w:szCs w:val="24"/>
          <w:lang w:val="pt-PT"/>
        </w:rPr>
        <w:t xml:space="preserve"> diferenciando-se da participaçã</w:t>
      </w:r>
      <w:r w:rsidR="00965144">
        <w:rPr>
          <w:b w:val="0"/>
          <w:bCs w:val="0"/>
          <w:sz w:val="24"/>
          <w:szCs w:val="24"/>
          <w:lang w:val="pt-PT"/>
        </w:rPr>
        <w:t>o em rixa. Modalidade adotada pelos Códigos da Austria, Hungria e Espanha.</w:t>
      </w:r>
      <w:r w:rsidR="00965144">
        <w:rPr>
          <w:rStyle w:val="Refdenotaderodap"/>
          <w:b w:val="0"/>
          <w:bCs w:val="0"/>
          <w:sz w:val="24"/>
          <w:szCs w:val="24"/>
          <w:lang w:val="pt-PT"/>
        </w:rPr>
        <w:footnoteReference w:id="4"/>
      </w:r>
      <w:r w:rsidR="00815DDA">
        <w:rPr>
          <w:b w:val="0"/>
          <w:bCs w:val="0"/>
          <w:sz w:val="24"/>
          <w:szCs w:val="24"/>
          <w:lang w:val="pt-PT"/>
        </w:rPr>
        <w:t xml:space="preserve"> </w:t>
      </w:r>
    </w:p>
    <w:p w:rsidR="00815DDA" w:rsidRDefault="00815DDA" w:rsidP="002120BE">
      <w:pPr>
        <w:pStyle w:val="Ttulo3"/>
        <w:spacing w:before="0" w:beforeAutospacing="0" w:after="0" w:afterAutospacing="0" w:line="360" w:lineRule="auto"/>
        <w:ind w:firstLine="1134"/>
        <w:jc w:val="both"/>
        <w:rPr>
          <w:b w:val="0"/>
          <w:bCs w:val="0"/>
          <w:sz w:val="24"/>
          <w:szCs w:val="24"/>
          <w:lang w:val="pt-PT"/>
        </w:rPr>
      </w:pPr>
      <w:r>
        <w:rPr>
          <w:b w:val="0"/>
          <w:bCs w:val="0"/>
          <w:sz w:val="24"/>
          <w:szCs w:val="24"/>
          <w:lang w:val="pt-PT"/>
        </w:rPr>
        <w:t>Por ess</w:t>
      </w:r>
      <w:r w:rsidR="00A77622">
        <w:rPr>
          <w:b w:val="0"/>
          <w:bCs w:val="0"/>
          <w:sz w:val="24"/>
          <w:szCs w:val="24"/>
          <w:lang w:val="pt-PT"/>
        </w:rPr>
        <w:t>e sistema, um pouco diferente do sistema da teoria da solidariedade absol</w:t>
      </w:r>
      <w:r w:rsidR="004010A5">
        <w:rPr>
          <w:b w:val="0"/>
          <w:bCs w:val="0"/>
          <w:sz w:val="24"/>
          <w:szCs w:val="24"/>
          <w:lang w:val="pt-PT"/>
        </w:rPr>
        <w:t>uta se tem que nã</w:t>
      </w:r>
      <w:r w:rsidR="00A77622">
        <w:rPr>
          <w:b w:val="0"/>
          <w:bCs w:val="0"/>
          <w:sz w:val="24"/>
          <w:szCs w:val="24"/>
          <w:lang w:val="pt-PT"/>
        </w:rPr>
        <w:t xml:space="preserve">o sendo descobertos com certeza quem de fato lesionou gravemente ou praticou o resultado morte ao outro rixoso ou rixosos, todos os rixosos responderiam </w:t>
      </w:r>
      <w:r w:rsidR="00720204">
        <w:rPr>
          <w:b w:val="0"/>
          <w:bCs w:val="0"/>
          <w:sz w:val="24"/>
          <w:szCs w:val="24"/>
          <w:lang w:val="pt-PT"/>
        </w:rPr>
        <w:t xml:space="preserve">pelo resultado mais grave – lesão corporal grave ou morte – assemelhando-se nesse aspecto à teoria da solidariedade absoluta, pois todos responsabilizados pelo </w:t>
      </w:r>
      <w:r w:rsidR="004010A5">
        <w:rPr>
          <w:b w:val="0"/>
          <w:bCs w:val="0"/>
          <w:sz w:val="24"/>
          <w:szCs w:val="24"/>
          <w:lang w:val="pt-PT"/>
        </w:rPr>
        <w:t>resultado mais danoso, já que não foi possí</w:t>
      </w:r>
      <w:r w:rsidR="00720204">
        <w:rPr>
          <w:b w:val="0"/>
          <w:bCs w:val="0"/>
          <w:sz w:val="24"/>
          <w:szCs w:val="24"/>
          <w:lang w:val="pt-PT"/>
        </w:rPr>
        <w:t>vel a identificacao de quem de fato concorreu para a les</w:t>
      </w:r>
      <w:r w:rsidR="004010A5">
        <w:rPr>
          <w:b w:val="0"/>
          <w:bCs w:val="0"/>
          <w:sz w:val="24"/>
          <w:szCs w:val="24"/>
          <w:lang w:val="pt-PT"/>
        </w:rPr>
        <w:t>ão corporal grave ou homicí</w:t>
      </w:r>
      <w:r>
        <w:rPr>
          <w:b w:val="0"/>
          <w:bCs w:val="0"/>
          <w:sz w:val="24"/>
          <w:szCs w:val="24"/>
          <w:lang w:val="pt-PT"/>
        </w:rPr>
        <w:t xml:space="preserve">dio. </w:t>
      </w:r>
    </w:p>
    <w:p w:rsidR="00A77622" w:rsidRDefault="004010A5" w:rsidP="002120BE">
      <w:pPr>
        <w:pStyle w:val="Ttulo3"/>
        <w:spacing w:before="0" w:beforeAutospacing="0" w:after="0" w:afterAutospacing="0" w:line="360" w:lineRule="auto"/>
        <w:ind w:firstLine="1134"/>
        <w:jc w:val="both"/>
        <w:rPr>
          <w:b w:val="0"/>
          <w:bCs w:val="0"/>
          <w:sz w:val="24"/>
          <w:szCs w:val="24"/>
          <w:lang w:val="pt-PT"/>
        </w:rPr>
      </w:pPr>
      <w:r>
        <w:rPr>
          <w:b w:val="0"/>
          <w:bCs w:val="0"/>
          <w:sz w:val="24"/>
          <w:szCs w:val="24"/>
          <w:lang w:val="pt-PT"/>
        </w:rPr>
        <w:t>Caso contrá</w:t>
      </w:r>
      <w:r w:rsidR="00720204">
        <w:rPr>
          <w:b w:val="0"/>
          <w:bCs w:val="0"/>
          <w:sz w:val="24"/>
          <w:szCs w:val="24"/>
          <w:lang w:val="pt-PT"/>
        </w:rPr>
        <w:t>rio</w:t>
      </w:r>
      <w:r w:rsidR="00873912">
        <w:rPr>
          <w:b w:val="0"/>
          <w:bCs w:val="0"/>
          <w:sz w:val="24"/>
          <w:szCs w:val="24"/>
          <w:lang w:val="pt-PT"/>
        </w:rPr>
        <w:t xml:space="preserve">, se for </w:t>
      </w:r>
      <w:r w:rsidR="00720204">
        <w:rPr>
          <w:b w:val="0"/>
          <w:bCs w:val="0"/>
          <w:sz w:val="24"/>
          <w:szCs w:val="24"/>
          <w:lang w:val="pt-PT"/>
        </w:rPr>
        <w:t>identificado o autor do resutal</w:t>
      </w:r>
      <w:r>
        <w:rPr>
          <w:b w:val="0"/>
          <w:bCs w:val="0"/>
          <w:sz w:val="24"/>
          <w:szCs w:val="24"/>
          <w:lang w:val="pt-PT"/>
        </w:rPr>
        <w:t>do mais danoso, se morte ou lesã</w:t>
      </w:r>
      <w:r w:rsidR="00720204">
        <w:rPr>
          <w:b w:val="0"/>
          <w:bCs w:val="0"/>
          <w:sz w:val="24"/>
          <w:szCs w:val="24"/>
          <w:lang w:val="pt-PT"/>
        </w:rPr>
        <w:t>o corpora</w:t>
      </w:r>
      <w:r>
        <w:rPr>
          <w:b w:val="0"/>
          <w:bCs w:val="0"/>
          <w:sz w:val="24"/>
          <w:szCs w:val="24"/>
          <w:lang w:val="pt-PT"/>
        </w:rPr>
        <w:t>l grave, somente esse responderá pelo resultado morte ou lesã</w:t>
      </w:r>
      <w:r w:rsidR="00720204">
        <w:rPr>
          <w:b w:val="0"/>
          <w:bCs w:val="0"/>
          <w:sz w:val="24"/>
          <w:szCs w:val="24"/>
          <w:lang w:val="pt-PT"/>
        </w:rPr>
        <w:t>o corporal grave</w:t>
      </w:r>
      <w:r w:rsidR="00873912">
        <w:rPr>
          <w:b w:val="0"/>
          <w:bCs w:val="0"/>
          <w:sz w:val="24"/>
          <w:szCs w:val="24"/>
          <w:lang w:val="pt-PT"/>
        </w:rPr>
        <w:t xml:space="preserve"> “fixando-se</w:t>
      </w:r>
      <w:r>
        <w:rPr>
          <w:b w:val="0"/>
          <w:bCs w:val="0"/>
          <w:sz w:val="24"/>
          <w:szCs w:val="24"/>
          <w:lang w:val="pt-PT"/>
        </w:rPr>
        <w:t>, poré</w:t>
      </w:r>
      <w:r w:rsidR="00416AD1">
        <w:rPr>
          <w:b w:val="0"/>
          <w:bCs w:val="0"/>
          <w:sz w:val="24"/>
          <w:szCs w:val="24"/>
          <w:lang w:val="pt-PT"/>
        </w:rPr>
        <w:t>m, a pena num termo médio entre a que caberia ao autor e aquela que se aplicaria ao partí</w:t>
      </w:r>
      <w:r>
        <w:rPr>
          <w:b w:val="0"/>
          <w:bCs w:val="0"/>
          <w:sz w:val="24"/>
          <w:szCs w:val="24"/>
          <w:lang w:val="pt-PT"/>
        </w:rPr>
        <w:t>ci</w:t>
      </w:r>
      <w:r w:rsidR="00416AD1">
        <w:rPr>
          <w:b w:val="0"/>
          <w:bCs w:val="0"/>
          <w:sz w:val="24"/>
          <w:szCs w:val="24"/>
          <w:lang w:val="pt-PT"/>
        </w:rPr>
        <w:t>pe (sistema adotado pelo Código Zanardelli de 1889)”</w:t>
      </w:r>
      <w:r w:rsidR="00416AD1">
        <w:rPr>
          <w:rStyle w:val="Refdenotaderodap"/>
          <w:b w:val="0"/>
          <w:bCs w:val="0"/>
          <w:sz w:val="24"/>
          <w:szCs w:val="24"/>
          <w:lang w:val="pt-PT"/>
        </w:rPr>
        <w:footnoteReference w:id="5"/>
      </w:r>
      <w:r w:rsidR="00416AD1">
        <w:rPr>
          <w:b w:val="0"/>
          <w:bCs w:val="0"/>
          <w:sz w:val="24"/>
          <w:szCs w:val="24"/>
          <w:lang w:val="pt-PT"/>
        </w:rPr>
        <w:t xml:space="preserve"> </w:t>
      </w:r>
      <w:r w:rsidR="00720204">
        <w:rPr>
          <w:b w:val="0"/>
          <w:bCs w:val="0"/>
          <w:sz w:val="24"/>
          <w:szCs w:val="24"/>
          <w:lang w:val="pt-PT"/>
        </w:rPr>
        <w:t>enquanto os demais responderão pela rixa simples.</w:t>
      </w:r>
    </w:p>
    <w:p w:rsidR="00515F35" w:rsidRDefault="00515F35" w:rsidP="002120BE">
      <w:pPr>
        <w:pStyle w:val="Ttulo3"/>
        <w:spacing w:before="0" w:beforeAutospacing="0" w:after="0" w:afterAutospacing="0" w:line="360" w:lineRule="auto"/>
        <w:ind w:firstLine="1134"/>
        <w:jc w:val="both"/>
        <w:rPr>
          <w:b w:val="0"/>
          <w:bCs w:val="0"/>
          <w:sz w:val="24"/>
          <w:szCs w:val="24"/>
          <w:lang w:val="pt-PT"/>
        </w:rPr>
      </w:pPr>
      <w:r>
        <w:rPr>
          <w:b w:val="0"/>
          <w:bCs w:val="0"/>
          <w:sz w:val="24"/>
          <w:szCs w:val="24"/>
          <w:lang w:val="pt-PT"/>
        </w:rPr>
        <w:t>De outra forma têm-se:</w:t>
      </w:r>
    </w:p>
    <w:p w:rsidR="00525607" w:rsidRDefault="00515F35" w:rsidP="00844848">
      <w:pPr>
        <w:pStyle w:val="Ttulo3"/>
        <w:spacing w:before="0" w:beforeAutospacing="0" w:after="0" w:afterAutospacing="0" w:line="276" w:lineRule="auto"/>
        <w:ind w:left="2268"/>
        <w:jc w:val="both"/>
        <w:rPr>
          <w:b w:val="0"/>
          <w:iCs/>
          <w:sz w:val="20"/>
          <w:szCs w:val="20"/>
        </w:rPr>
      </w:pPr>
      <w:r>
        <w:rPr>
          <w:b w:val="0"/>
          <w:iCs/>
          <w:sz w:val="20"/>
          <w:szCs w:val="20"/>
        </w:rPr>
        <w:t>“</w:t>
      </w:r>
      <w:r w:rsidRPr="00515F35">
        <w:rPr>
          <w:b w:val="0"/>
          <w:iCs/>
          <w:sz w:val="20"/>
          <w:szCs w:val="20"/>
        </w:rPr>
        <w:t xml:space="preserve">No sistema da cumplicidade </w:t>
      </w:r>
      <w:proofErr w:type="spellStart"/>
      <w:r w:rsidRPr="00515F35">
        <w:rPr>
          <w:b w:val="0"/>
          <w:iCs/>
          <w:sz w:val="20"/>
          <w:szCs w:val="20"/>
        </w:rPr>
        <w:t>correspectiva</w:t>
      </w:r>
      <w:proofErr w:type="spellEnd"/>
      <w:r w:rsidRPr="00515F35">
        <w:rPr>
          <w:b w:val="0"/>
          <w:iCs/>
          <w:sz w:val="20"/>
          <w:szCs w:val="20"/>
        </w:rPr>
        <w:t xml:space="preserve"> ou correlativa, adotado no antigo Código Penal italiano (o Código </w:t>
      </w:r>
      <w:proofErr w:type="spellStart"/>
      <w:r w:rsidRPr="00515F35">
        <w:rPr>
          <w:b w:val="0"/>
          <w:iCs/>
          <w:sz w:val="20"/>
          <w:szCs w:val="20"/>
        </w:rPr>
        <w:t>Zanardelli</w:t>
      </w:r>
      <w:proofErr w:type="spellEnd"/>
      <w:r w:rsidRPr="00515F35">
        <w:rPr>
          <w:b w:val="0"/>
          <w:iCs/>
          <w:sz w:val="20"/>
          <w:szCs w:val="20"/>
        </w:rPr>
        <w:t xml:space="preserve"> de 1889), não se apurando, num caso de rixa, os autores e partícipes das lesões que causaram a morte ou lesão grave, todos os rixosos respondem pelo homicídio ou lesão grave, fixando-se, porém, a pena no meio-termo entre a pena do autor e do partícipe. A pena representa uma transação entre a pena que caberia ao autor e a que se aplicaria ao partícipe. Noutras palavras, impõe-se uma pena superior à que seria fixada ao partícipe e inferior à do autor.</w:t>
      </w:r>
      <w:r>
        <w:rPr>
          <w:b w:val="0"/>
          <w:iCs/>
          <w:sz w:val="20"/>
          <w:szCs w:val="20"/>
        </w:rPr>
        <w:t>”</w:t>
      </w:r>
    </w:p>
    <w:p w:rsidR="00515F35" w:rsidRPr="00515F35" w:rsidRDefault="00515F35" w:rsidP="00844848">
      <w:pPr>
        <w:pStyle w:val="Ttulo3"/>
        <w:spacing w:before="0" w:beforeAutospacing="0" w:after="0" w:afterAutospacing="0" w:line="276" w:lineRule="auto"/>
        <w:ind w:left="2268"/>
        <w:jc w:val="both"/>
        <w:rPr>
          <w:b w:val="0"/>
          <w:bCs w:val="0"/>
          <w:sz w:val="24"/>
          <w:szCs w:val="24"/>
          <w:lang w:val="pt-PT"/>
        </w:rPr>
      </w:pPr>
      <w:r>
        <w:rPr>
          <w:b w:val="0"/>
          <w:iCs/>
          <w:sz w:val="20"/>
          <w:szCs w:val="20"/>
        </w:rPr>
        <w:t>(</w:t>
      </w:r>
      <w:hyperlink r:id="rId8" w:history="1">
        <w:r w:rsidRPr="00515F35">
          <w:rPr>
            <w:rStyle w:val="Hyperlink"/>
            <w:b w:val="0"/>
            <w:color w:val="auto"/>
            <w:sz w:val="20"/>
            <w:szCs w:val="20"/>
            <w:u w:val="none"/>
          </w:rPr>
          <w:t>http://www.arake.com.br/2008/10/09/rixa-a-situacao-do-lesionado-dentro-da-forma-qualificada-da-rixa</w:t>
        </w:r>
      </w:hyperlink>
      <w:r>
        <w:rPr>
          <w:b w:val="0"/>
          <w:sz w:val="20"/>
          <w:szCs w:val="20"/>
        </w:rPr>
        <w:t xml:space="preserve"> acesso em 15/04/2014)</w:t>
      </w:r>
      <w:r w:rsidR="00945B76">
        <w:rPr>
          <w:b w:val="0"/>
          <w:sz w:val="20"/>
          <w:szCs w:val="20"/>
        </w:rPr>
        <w:t>.</w:t>
      </w:r>
    </w:p>
    <w:p w:rsidR="00515F35" w:rsidRDefault="00515F35" w:rsidP="002120BE">
      <w:pPr>
        <w:pStyle w:val="Ttulo3"/>
        <w:spacing w:before="0" w:beforeAutospacing="0" w:after="0" w:afterAutospacing="0" w:line="360" w:lineRule="auto"/>
        <w:ind w:firstLine="1134"/>
        <w:jc w:val="both"/>
        <w:rPr>
          <w:bCs w:val="0"/>
          <w:sz w:val="24"/>
          <w:szCs w:val="24"/>
          <w:lang w:val="pt-PT"/>
        </w:rPr>
      </w:pPr>
    </w:p>
    <w:p w:rsidR="00916F41" w:rsidRDefault="004C1089" w:rsidP="002120BE">
      <w:pPr>
        <w:pStyle w:val="Ttulo3"/>
        <w:spacing w:before="0" w:beforeAutospacing="0" w:after="0" w:afterAutospacing="0" w:line="360" w:lineRule="auto"/>
        <w:ind w:firstLine="1134"/>
        <w:jc w:val="both"/>
        <w:rPr>
          <w:b w:val="0"/>
          <w:bCs w:val="0"/>
          <w:sz w:val="24"/>
          <w:szCs w:val="24"/>
          <w:lang w:val="pt-PT"/>
        </w:rPr>
      </w:pPr>
      <w:r w:rsidRPr="004C1089">
        <w:rPr>
          <w:bCs w:val="0"/>
          <w:sz w:val="24"/>
          <w:szCs w:val="24"/>
          <w:lang w:val="pt-PT"/>
        </w:rPr>
        <w:t>Teoria da autonomia</w:t>
      </w:r>
      <w:r w:rsidR="00916F41">
        <w:rPr>
          <w:bCs w:val="0"/>
          <w:sz w:val="24"/>
          <w:szCs w:val="24"/>
          <w:lang w:val="pt-PT"/>
        </w:rPr>
        <w:t xml:space="preserve">: </w:t>
      </w:r>
      <w:r w:rsidR="00916F41">
        <w:rPr>
          <w:b w:val="0"/>
          <w:bCs w:val="0"/>
          <w:sz w:val="24"/>
          <w:szCs w:val="24"/>
          <w:lang w:val="pt-PT"/>
        </w:rPr>
        <w:t>Teoria adotada no Brasil com o Código Penal de 1940</w:t>
      </w:r>
      <w:r w:rsidR="00720204">
        <w:rPr>
          <w:b w:val="0"/>
          <w:bCs w:val="0"/>
          <w:sz w:val="24"/>
          <w:szCs w:val="24"/>
          <w:lang w:val="pt-PT"/>
        </w:rPr>
        <w:t xml:space="preserve"> (Bitencourt, pág. 319)</w:t>
      </w:r>
      <w:r w:rsidR="004010A5">
        <w:rPr>
          <w:b w:val="0"/>
          <w:bCs w:val="0"/>
          <w:sz w:val="24"/>
          <w:szCs w:val="24"/>
          <w:lang w:val="pt-PT"/>
        </w:rPr>
        <w:t>, que nã</w:t>
      </w:r>
      <w:r w:rsidR="00916F41">
        <w:rPr>
          <w:b w:val="0"/>
          <w:bCs w:val="0"/>
          <w:sz w:val="24"/>
          <w:szCs w:val="24"/>
          <w:lang w:val="pt-PT"/>
        </w:rPr>
        <w:t>o recepcionou as duas teorias descritas acima. Tratando o crime de rixa autonomamente, ou seja, des</w:t>
      </w:r>
      <w:r w:rsidR="00825453">
        <w:rPr>
          <w:b w:val="0"/>
          <w:bCs w:val="0"/>
          <w:sz w:val="24"/>
          <w:szCs w:val="24"/>
          <w:lang w:val="pt-PT"/>
        </w:rPr>
        <w:t>ligando-o do homicídio e da lesã</w:t>
      </w:r>
      <w:r w:rsidR="00916F41">
        <w:rPr>
          <w:b w:val="0"/>
          <w:bCs w:val="0"/>
          <w:sz w:val="24"/>
          <w:szCs w:val="24"/>
          <w:lang w:val="pt-PT"/>
        </w:rPr>
        <w:t>o corporal grave.</w:t>
      </w:r>
    </w:p>
    <w:p w:rsidR="00815DDA" w:rsidRDefault="00815DDA" w:rsidP="002120BE">
      <w:pPr>
        <w:pStyle w:val="Ttulo3"/>
        <w:spacing w:before="0" w:beforeAutospacing="0" w:after="0" w:afterAutospacing="0" w:line="360" w:lineRule="auto"/>
        <w:ind w:firstLine="1134"/>
        <w:jc w:val="both"/>
        <w:rPr>
          <w:b w:val="0"/>
          <w:bCs w:val="0"/>
          <w:sz w:val="24"/>
          <w:szCs w:val="24"/>
          <w:lang w:val="pt-PT"/>
        </w:rPr>
      </w:pPr>
      <w:r>
        <w:rPr>
          <w:b w:val="0"/>
          <w:bCs w:val="0"/>
          <w:sz w:val="24"/>
          <w:szCs w:val="24"/>
          <w:lang w:val="pt-PT"/>
        </w:rPr>
        <w:t>Por ess</w:t>
      </w:r>
      <w:r w:rsidR="00916F41">
        <w:rPr>
          <w:b w:val="0"/>
          <w:bCs w:val="0"/>
          <w:sz w:val="24"/>
          <w:szCs w:val="24"/>
          <w:lang w:val="pt-PT"/>
        </w:rPr>
        <w:t>a teoria</w:t>
      </w:r>
      <w:r w:rsidR="00AD519B">
        <w:rPr>
          <w:b w:val="0"/>
          <w:bCs w:val="0"/>
          <w:sz w:val="24"/>
          <w:szCs w:val="24"/>
          <w:lang w:val="pt-PT"/>
        </w:rPr>
        <w:t xml:space="preserve"> adotada atualmente no Código Penal brasileiro, no art. 137, </w:t>
      </w:r>
      <w:r w:rsidR="00AD519B" w:rsidRPr="00AD519B">
        <w:rPr>
          <w:b w:val="0"/>
          <w:bCs w:val="0"/>
          <w:i/>
          <w:sz w:val="24"/>
          <w:szCs w:val="24"/>
          <w:lang w:val="pt-PT"/>
        </w:rPr>
        <w:t>caput</w:t>
      </w:r>
      <w:r w:rsidR="00AD519B">
        <w:rPr>
          <w:b w:val="0"/>
          <w:bCs w:val="0"/>
          <w:i/>
          <w:sz w:val="24"/>
          <w:szCs w:val="24"/>
          <w:lang w:val="pt-PT"/>
        </w:rPr>
        <w:t xml:space="preserve">, </w:t>
      </w:r>
      <w:r w:rsidR="00AD519B">
        <w:rPr>
          <w:b w:val="0"/>
          <w:bCs w:val="0"/>
          <w:sz w:val="24"/>
          <w:szCs w:val="24"/>
          <w:lang w:val="pt-PT"/>
        </w:rPr>
        <w:t>tem-se descrito o crime de “par</w:t>
      </w:r>
      <w:r w:rsidR="00825453">
        <w:rPr>
          <w:b w:val="0"/>
          <w:bCs w:val="0"/>
          <w:sz w:val="24"/>
          <w:szCs w:val="24"/>
          <w:lang w:val="pt-PT"/>
        </w:rPr>
        <w:t>ticipar de rixa” como crime autônomo e o resultado morte ou lesã</w:t>
      </w:r>
      <w:r w:rsidR="00AD519B">
        <w:rPr>
          <w:b w:val="0"/>
          <w:bCs w:val="0"/>
          <w:sz w:val="24"/>
          <w:szCs w:val="24"/>
          <w:lang w:val="pt-PT"/>
        </w:rPr>
        <w:t>o corporal grave como qualificador</w:t>
      </w:r>
      <w:r w:rsidR="00825453">
        <w:rPr>
          <w:b w:val="0"/>
          <w:bCs w:val="0"/>
          <w:sz w:val="24"/>
          <w:szCs w:val="24"/>
          <w:lang w:val="pt-PT"/>
        </w:rPr>
        <w:t>as da rixa, como descreve o parágrafo ú</w:t>
      </w:r>
      <w:r w:rsidR="00AD519B">
        <w:rPr>
          <w:b w:val="0"/>
          <w:bCs w:val="0"/>
          <w:sz w:val="24"/>
          <w:szCs w:val="24"/>
          <w:lang w:val="pt-PT"/>
        </w:rPr>
        <w:t xml:space="preserve">nico do art. 137 </w:t>
      </w:r>
      <w:r w:rsidR="00AD519B">
        <w:rPr>
          <w:b w:val="0"/>
          <w:bCs w:val="0"/>
          <w:sz w:val="24"/>
          <w:szCs w:val="24"/>
          <w:lang w:val="pt-PT"/>
        </w:rPr>
        <w:lastRenderedPageBreak/>
        <w:t>CP.</w:t>
      </w:r>
      <w:r w:rsidR="00B46FDE">
        <w:rPr>
          <w:b w:val="0"/>
          <w:bCs w:val="0"/>
          <w:sz w:val="24"/>
          <w:szCs w:val="24"/>
          <w:lang w:val="pt-PT"/>
        </w:rPr>
        <w:t xml:space="preserve"> Pelo sistema da autonomia incrimina-se a rixa, in</w:t>
      </w:r>
      <w:r w:rsidR="00825453">
        <w:rPr>
          <w:b w:val="0"/>
          <w:bCs w:val="0"/>
          <w:sz w:val="24"/>
          <w:szCs w:val="24"/>
          <w:lang w:val="pt-PT"/>
        </w:rPr>
        <w:t>dependentemente da morte ou lesã</w:t>
      </w:r>
      <w:r w:rsidR="00B46FDE">
        <w:rPr>
          <w:b w:val="0"/>
          <w:bCs w:val="0"/>
          <w:sz w:val="24"/>
          <w:szCs w:val="24"/>
          <w:lang w:val="pt-PT"/>
        </w:rPr>
        <w:t>o corporal grave, que, se</w:t>
      </w:r>
      <w:r w:rsidR="00825453">
        <w:rPr>
          <w:b w:val="0"/>
          <w:bCs w:val="0"/>
          <w:sz w:val="24"/>
          <w:szCs w:val="24"/>
          <w:lang w:val="pt-PT"/>
        </w:rPr>
        <w:t xml:space="preserve"> vier a ocorrer, somente servirá</w:t>
      </w:r>
      <w:r w:rsidR="00B46FDE">
        <w:rPr>
          <w:b w:val="0"/>
          <w:bCs w:val="0"/>
          <w:sz w:val="24"/>
          <w:szCs w:val="24"/>
          <w:lang w:val="pt-PT"/>
        </w:rPr>
        <w:t xml:space="preserve"> para qualificar o crime.</w:t>
      </w:r>
      <w:r>
        <w:rPr>
          <w:b w:val="0"/>
          <w:bCs w:val="0"/>
          <w:sz w:val="24"/>
          <w:szCs w:val="24"/>
          <w:lang w:val="pt-PT"/>
        </w:rPr>
        <w:t xml:space="preserve"> </w:t>
      </w:r>
    </w:p>
    <w:p w:rsidR="00916F41" w:rsidRDefault="00B46FDE" w:rsidP="002120BE">
      <w:pPr>
        <w:pStyle w:val="Ttulo3"/>
        <w:spacing w:before="0" w:beforeAutospacing="0" w:after="0" w:afterAutospacing="0" w:line="360" w:lineRule="auto"/>
        <w:ind w:firstLine="1134"/>
        <w:jc w:val="both"/>
        <w:rPr>
          <w:b w:val="0"/>
          <w:bCs w:val="0"/>
          <w:sz w:val="24"/>
          <w:szCs w:val="24"/>
          <w:lang w:val="pt-PT"/>
        </w:rPr>
      </w:pPr>
      <w:r>
        <w:rPr>
          <w:b w:val="0"/>
          <w:bCs w:val="0"/>
          <w:sz w:val="24"/>
          <w:szCs w:val="24"/>
          <w:lang w:val="pt-PT"/>
        </w:rPr>
        <w:t xml:space="preserve">Com essa qualificadora o </w:t>
      </w:r>
      <w:r w:rsidR="00A37AB2">
        <w:rPr>
          <w:b w:val="0"/>
          <w:bCs w:val="0"/>
          <w:sz w:val="24"/>
          <w:szCs w:val="24"/>
          <w:lang w:val="pt-PT"/>
        </w:rPr>
        <w:t xml:space="preserve">rixoso tera uma pena mais pesada. Vê-se que a pena da rixa simples é de 15 dias a 2 meses, ou multa. Levará o </w:t>
      </w:r>
      <w:r w:rsidR="00825453">
        <w:rPr>
          <w:b w:val="0"/>
          <w:bCs w:val="0"/>
          <w:sz w:val="24"/>
          <w:szCs w:val="24"/>
          <w:lang w:val="pt-PT"/>
        </w:rPr>
        <w:t>juiz no caso concreto as circunstâ</w:t>
      </w:r>
      <w:r w:rsidR="00A37AB2">
        <w:rPr>
          <w:b w:val="0"/>
          <w:bCs w:val="0"/>
          <w:sz w:val="24"/>
          <w:szCs w:val="24"/>
          <w:lang w:val="pt-PT"/>
        </w:rPr>
        <w:t>ncias nas quais se deram a</w:t>
      </w:r>
      <w:r w:rsidR="00825453">
        <w:rPr>
          <w:b w:val="0"/>
          <w:bCs w:val="0"/>
          <w:sz w:val="24"/>
          <w:szCs w:val="24"/>
          <w:lang w:val="pt-PT"/>
        </w:rPr>
        <w:t xml:space="preserve"> rixa, e todas aquelas caracterí</w:t>
      </w:r>
      <w:r w:rsidR="00A37AB2">
        <w:rPr>
          <w:b w:val="0"/>
          <w:bCs w:val="0"/>
          <w:sz w:val="24"/>
          <w:szCs w:val="24"/>
          <w:lang w:val="pt-PT"/>
        </w:rPr>
        <w:t>sticas descritas no art. 59 do C</w:t>
      </w:r>
      <w:r w:rsidR="00825453">
        <w:rPr>
          <w:b w:val="0"/>
          <w:bCs w:val="0"/>
          <w:sz w:val="24"/>
          <w:szCs w:val="24"/>
          <w:lang w:val="pt-PT"/>
        </w:rPr>
        <w:t>ódigo Penal, que trata da fixação da pena, e os crité</w:t>
      </w:r>
      <w:r w:rsidR="00A37AB2">
        <w:rPr>
          <w:b w:val="0"/>
          <w:bCs w:val="0"/>
          <w:sz w:val="24"/>
          <w:szCs w:val="24"/>
          <w:lang w:val="pt-PT"/>
        </w:rPr>
        <w:t>rios atenuantes e agravantes de</w:t>
      </w:r>
      <w:r w:rsidR="00825453">
        <w:rPr>
          <w:b w:val="0"/>
          <w:bCs w:val="0"/>
          <w:sz w:val="24"/>
          <w:szCs w:val="24"/>
          <w:lang w:val="pt-PT"/>
        </w:rPr>
        <w:t>t</w:t>
      </w:r>
      <w:r w:rsidR="00A37AB2">
        <w:rPr>
          <w:b w:val="0"/>
          <w:bCs w:val="0"/>
          <w:sz w:val="24"/>
          <w:szCs w:val="24"/>
          <w:lang w:val="pt-PT"/>
        </w:rPr>
        <w:t>erminados pelo Código.</w:t>
      </w:r>
    </w:p>
    <w:p w:rsidR="00A37AB2" w:rsidRDefault="00825453" w:rsidP="002120BE">
      <w:pPr>
        <w:pStyle w:val="Ttulo3"/>
        <w:spacing w:before="0" w:beforeAutospacing="0" w:after="0" w:afterAutospacing="0" w:line="360" w:lineRule="auto"/>
        <w:ind w:firstLine="1134"/>
        <w:jc w:val="both"/>
        <w:rPr>
          <w:b w:val="0"/>
          <w:bCs w:val="0"/>
          <w:sz w:val="24"/>
          <w:szCs w:val="24"/>
          <w:lang w:val="pt-PT"/>
        </w:rPr>
      </w:pPr>
      <w:r>
        <w:rPr>
          <w:b w:val="0"/>
          <w:bCs w:val="0"/>
          <w:sz w:val="24"/>
          <w:szCs w:val="24"/>
          <w:lang w:val="pt-PT"/>
        </w:rPr>
        <w:t>Já</w:t>
      </w:r>
      <w:r w:rsidR="00A37AB2">
        <w:rPr>
          <w:b w:val="0"/>
          <w:bCs w:val="0"/>
          <w:sz w:val="24"/>
          <w:szCs w:val="24"/>
          <w:lang w:val="pt-PT"/>
        </w:rPr>
        <w:t xml:space="preserve"> a</w:t>
      </w:r>
      <w:r>
        <w:rPr>
          <w:b w:val="0"/>
          <w:bCs w:val="0"/>
          <w:sz w:val="24"/>
          <w:szCs w:val="24"/>
          <w:lang w:val="pt-PT"/>
        </w:rPr>
        <w:t xml:space="preserve"> pena do resultado morte ou lesã</w:t>
      </w:r>
      <w:r w:rsidR="00A37AB2">
        <w:rPr>
          <w:b w:val="0"/>
          <w:bCs w:val="0"/>
          <w:sz w:val="24"/>
          <w:szCs w:val="24"/>
          <w:lang w:val="pt-PT"/>
        </w:rPr>
        <w:t>o c</w:t>
      </w:r>
      <w:r>
        <w:rPr>
          <w:b w:val="0"/>
          <w:bCs w:val="0"/>
          <w:sz w:val="24"/>
          <w:szCs w:val="24"/>
          <w:lang w:val="pt-PT"/>
        </w:rPr>
        <w:t>orporal grave se inicia com o mí</w:t>
      </w:r>
      <w:r w:rsidR="00A37AB2">
        <w:rPr>
          <w:b w:val="0"/>
          <w:bCs w:val="0"/>
          <w:sz w:val="24"/>
          <w:szCs w:val="24"/>
          <w:lang w:val="pt-PT"/>
        </w:rPr>
        <w:t>nimo legal de 6 meses,</w:t>
      </w:r>
      <w:r>
        <w:rPr>
          <w:b w:val="0"/>
          <w:bCs w:val="0"/>
          <w:sz w:val="24"/>
          <w:szCs w:val="24"/>
          <w:lang w:val="pt-PT"/>
        </w:rPr>
        <w:t xml:space="preserve"> e pode ir até 2 anos de detençã</w:t>
      </w:r>
      <w:r w:rsidR="00A37AB2">
        <w:rPr>
          <w:b w:val="0"/>
          <w:bCs w:val="0"/>
          <w:sz w:val="24"/>
          <w:szCs w:val="24"/>
          <w:lang w:val="pt-PT"/>
        </w:rPr>
        <w:t>o.</w:t>
      </w:r>
    </w:p>
    <w:p w:rsidR="00945B76" w:rsidRPr="00945B76" w:rsidRDefault="00945B76" w:rsidP="002120BE">
      <w:pPr>
        <w:pStyle w:val="Ttulo3"/>
        <w:spacing w:before="0" w:beforeAutospacing="0" w:after="0" w:afterAutospacing="0" w:line="360" w:lineRule="auto"/>
        <w:ind w:firstLine="1134"/>
        <w:jc w:val="both"/>
        <w:rPr>
          <w:b w:val="0"/>
          <w:bCs w:val="0"/>
          <w:sz w:val="24"/>
          <w:szCs w:val="24"/>
          <w:lang w:val="pt-PT"/>
        </w:rPr>
      </w:pPr>
      <w:r>
        <w:rPr>
          <w:b w:val="0"/>
          <w:iCs/>
          <w:sz w:val="20"/>
          <w:szCs w:val="20"/>
        </w:rPr>
        <w:t>“</w:t>
      </w:r>
      <w:r w:rsidRPr="00825453">
        <w:rPr>
          <w:b w:val="0"/>
          <w:iCs/>
          <w:sz w:val="24"/>
          <w:szCs w:val="24"/>
        </w:rPr>
        <w:t>No sistema da autonomia a rixa é punida em si mesma, independentemente da ocorrência de morte ou lesão corporal grave em concurso material com a rixa, enquanto os outros rixosos respondem apenas pelo delito de rixa qualificada (CP, art. 137, parágrafo único).”</w:t>
      </w:r>
      <w:r>
        <w:rPr>
          <w:rStyle w:val="Refdenotaderodap"/>
          <w:b w:val="0"/>
          <w:iCs/>
          <w:sz w:val="20"/>
          <w:szCs w:val="20"/>
        </w:rPr>
        <w:footnoteReference w:id="6"/>
      </w:r>
    </w:p>
    <w:p w:rsidR="00945B76" w:rsidRDefault="00945B76" w:rsidP="002120BE">
      <w:pPr>
        <w:autoSpaceDE w:val="0"/>
        <w:autoSpaceDN w:val="0"/>
        <w:adjustRightInd w:val="0"/>
        <w:spacing w:after="0" w:line="360" w:lineRule="auto"/>
        <w:jc w:val="both"/>
        <w:rPr>
          <w:rFonts w:ascii="Times New Roman" w:hAnsi="Times New Roman" w:cs="Times New Roman"/>
          <w:b/>
          <w:bCs/>
          <w:sz w:val="24"/>
          <w:szCs w:val="24"/>
          <w:lang w:val="pt-PT"/>
        </w:rPr>
      </w:pPr>
    </w:p>
    <w:p w:rsidR="00343E6E" w:rsidRPr="00213C36" w:rsidRDefault="00343E6E" w:rsidP="002120BE">
      <w:pPr>
        <w:autoSpaceDE w:val="0"/>
        <w:autoSpaceDN w:val="0"/>
        <w:adjustRightInd w:val="0"/>
        <w:spacing w:after="0" w:line="360" w:lineRule="auto"/>
        <w:jc w:val="both"/>
        <w:rPr>
          <w:rFonts w:ascii="Times New Roman" w:hAnsi="Times New Roman" w:cs="Times New Roman"/>
          <w:bCs/>
          <w:sz w:val="24"/>
          <w:szCs w:val="24"/>
        </w:rPr>
      </w:pPr>
      <w:r w:rsidRPr="008035E7">
        <w:rPr>
          <w:rFonts w:ascii="Times New Roman" w:hAnsi="Times New Roman" w:cs="Times New Roman"/>
          <w:b/>
          <w:bCs/>
          <w:sz w:val="24"/>
          <w:szCs w:val="24"/>
        </w:rPr>
        <w:t xml:space="preserve">6 Classificação </w:t>
      </w:r>
      <w:r w:rsidR="00C76C39">
        <w:rPr>
          <w:rFonts w:ascii="Times New Roman" w:hAnsi="Times New Roman" w:cs="Times New Roman"/>
          <w:b/>
          <w:bCs/>
          <w:sz w:val="24"/>
          <w:szCs w:val="24"/>
        </w:rPr>
        <w:t>doutriná</w:t>
      </w:r>
      <w:r w:rsidRPr="008035E7">
        <w:rPr>
          <w:rFonts w:ascii="Times New Roman" w:hAnsi="Times New Roman" w:cs="Times New Roman"/>
          <w:b/>
          <w:bCs/>
          <w:sz w:val="24"/>
          <w:szCs w:val="24"/>
        </w:rPr>
        <w:t>ria.</w:t>
      </w:r>
    </w:p>
    <w:p w:rsidR="00992D94" w:rsidRDefault="00343E6E" w:rsidP="002120BE">
      <w:pPr>
        <w:autoSpaceDE w:val="0"/>
        <w:autoSpaceDN w:val="0"/>
        <w:adjustRightInd w:val="0"/>
        <w:spacing w:after="0" w:line="360" w:lineRule="auto"/>
        <w:ind w:firstLine="1134"/>
        <w:jc w:val="both"/>
        <w:rPr>
          <w:rFonts w:ascii="Times New Roman" w:hAnsi="Times New Roman" w:cs="Times New Roman"/>
          <w:bCs/>
          <w:sz w:val="24"/>
          <w:szCs w:val="24"/>
        </w:rPr>
      </w:pPr>
      <w:r w:rsidRPr="00213C36">
        <w:rPr>
          <w:rFonts w:ascii="Times New Roman" w:hAnsi="Times New Roman" w:cs="Times New Roman"/>
          <w:bCs/>
          <w:sz w:val="24"/>
          <w:szCs w:val="24"/>
        </w:rPr>
        <w:t xml:space="preserve">Trata-se de crime comum (que aquele que pode ser cometido por qualquer pessoa); </w:t>
      </w:r>
      <w:proofErr w:type="spellStart"/>
      <w:r w:rsidRPr="00213C36">
        <w:rPr>
          <w:rFonts w:ascii="Times New Roman" w:hAnsi="Times New Roman" w:cs="Times New Roman"/>
          <w:bCs/>
          <w:sz w:val="24"/>
          <w:szCs w:val="24"/>
        </w:rPr>
        <w:t>plurissubjetivo</w:t>
      </w:r>
      <w:proofErr w:type="spellEnd"/>
      <w:r w:rsidR="00017AC8">
        <w:rPr>
          <w:rFonts w:ascii="Times New Roman" w:hAnsi="Times New Roman" w:cs="Times New Roman"/>
          <w:bCs/>
          <w:sz w:val="24"/>
          <w:szCs w:val="24"/>
        </w:rPr>
        <w:t xml:space="preserve">, já que são necessárias o mínimo de três pessoa participado da rixa, e </w:t>
      </w:r>
      <w:r w:rsidR="00C76C39">
        <w:rPr>
          <w:rFonts w:ascii="Times New Roman" w:hAnsi="Times New Roman" w:cs="Times New Roman"/>
          <w:bCs/>
          <w:sz w:val="24"/>
          <w:szCs w:val="24"/>
        </w:rPr>
        <w:t>de condutas contrá</w:t>
      </w:r>
      <w:r w:rsidRPr="00213C36">
        <w:rPr>
          <w:rFonts w:ascii="Times New Roman" w:hAnsi="Times New Roman" w:cs="Times New Roman"/>
          <w:bCs/>
          <w:sz w:val="24"/>
          <w:szCs w:val="24"/>
        </w:rPr>
        <w:t>rias</w:t>
      </w:r>
      <w:r w:rsidR="00017AC8">
        <w:rPr>
          <w:rFonts w:ascii="Times New Roman" w:hAnsi="Times New Roman" w:cs="Times New Roman"/>
          <w:bCs/>
          <w:sz w:val="24"/>
          <w:szCs w:val="24"/>
        </w:rPr>
        <w:t>, pois necessário é que os rixosos ajam uns contra os outros</w:t>
      </w:r>
      <w:r w:rsidRPr="00213C36">
        <w:rPr>
          <w:rFonts w:ascii="Times New Roman" w:hAnsi="Times New Roman" w:cs="Times New Roman"/>
          <w:bCs/>
          <w:sz w:val="24"/>
          <w:szCs w:val="24"/>
        </w:rPr>
        <w:t>, doloso</w:t>
      </w:r>
      <w:r w:rsidR="007D1F94">
        <w:rPr>
          <w:rFonts w:ascii="Times New Roman" w:hAnsi="Times New Roman" w:cs="Times New Roman"/>
          <w:bCs/>
          <w:sz w:val="24"/>
          <w:szCs w:val="24"/>
        </w:rPr>
        <w:t>, pois a intenção de participar da briga, da rixa</w:t>
      </w:r>
      <w:r w:rsidRPr="00213C36">
        <w:rPr>
          <w:rFonts w:ascii="Times New Roman" w:hAnsi="Times New Roman" w:cs="Times New Roman"/>
          <w:bCs/>
          <w:sz w:val="24"/>
          <w:szCs w:val="24"/>
        </w:rPr>
        <w:t>; forma livre</w:t>
      </w:r>
      <w:r w:rsidR="007D1F94">
        <w:rPr>
          <w:rFonts w:ascii="Times New Roman" w:hAnsi="Times New Roman" w:cs="Times New Roman"/>
          <w:bCs/>
          <w:sz w:val="24"/>
          <w:szCs w:val="24"/>
        </w:rPr>
        <w:t xml:space="preserve">, pois admite qualquer meio de executar, daí porque a rixa pode </w:t>
      </w:r>
      <w:r w:rsidR="004A2426">
        <w:rPr>
          <w:rFonts w:ascii="Times New Roman" w:hAnsi="Times New Roman" w:cs="Times New Roman"/>
          <w:bCs/>
          <w:sz w:val="24"/>
          <w:szCs w:val="24"/>
        </w:rPr>
        <w:t>se dar a distâ</w:t>
      </w:r>
      <w:r w:rsidR="007D1F94">
        <w:rPr>
          <w:rFonts w:ascii="Times New Roman" w:hAnsi="Times New Roman" w:cs="Times New Roman"/>
          <w:bCs/>
          <w:sz w:val="24"/>
          <w:szCs w:val="24"/>
        </w:rPr>
        <w:t xml:space="preserve">ncia pelo emprego de disparo de arma de fogo, arremesso de pedra, </w:t>
      </w:r>
      <w:r w:rsidRPr="00213C36">
        <w:rPr>
          <w:rFonts w:ascii="Times New Roman" w:hAnsi="Times New Roman" w:cs="Times New Roman"/>
          <w:bCs/>
          <w:sz w:val="24"/>
          <w:szCs w:val="24"/>
        </w:rPr>
        <w:t>; comissivo de regra,</w:t>
      </w:r>
      <w:r w:rsidR="004A2426">
        <w:rPr>
          <w:rFonts w:ascii="Times New Roman" w:hAnsi="Times New Roman" w:cs="Times New Roman"/>
          <w:bCs/>
          <w:sz w:val="24"/>
          <w:szCs w:val="24"/>
        </w:rPr>
        <w:t xml:space="preserve"> já que em gera</w:t>
      </w:r>
      <w:r w:rsidR="00C76C39">
        <w:rPr>
          <w:rFonts w:ascii="Times New Roman" w:hAnsi="Times New Roman" w:cs="Times New Roman"/>
          <w:bCs/>
          <w:sz w:val="24"/>
          <w:szCs w:val="24"/>
        </w:rPr>
        <w:t>l teremos açõ</w:t>
      </w:r>
      <w:r w:rsidR="004A2426">
        <w:rPr>
          <w:rFonts w:ascii="Times New Roman" w:hAnsi="Times New Roman" w:cs="Times New Roman"/>
          <w:bCs/>
          <w:sz w:val="24"/>
          <w:szCs w:val="24"/>
        </w:rPr>
        <w:t>es pratica</w:t>
      </w:r>
      <w:r w:rsidR="00D6137C">
        <w:rPr>
          <w:rFonts w:ascii="Times New Roman" w:hAnsi="Times New Roman" w:cs="Times New Roman"/>
          <w:bCs/>
          <w:sz w:val="24"/>
          <w:szCs w:val="24"/>
        </w:rPr>
        <w:t xml:space="preserve">das pelo </w:t>
      </w:r>
      <w:r w:rsidR="004A2426">
        <w:rPr>
          <w:rFonts w:ascii="Times New Roman" w:hAnsi="Times New Roman" w:cs="Times New Roman"/>
          <w:bCs/>
          <w:sz w:val="24"/>
          <w:szCs w:val="24"/>
        </w:rPr>
        <w:t xml:space="preserve">rixosos, </w:t>
      </w:r>
      <w:r w:rsidRPr="00213C36">
        <w:rPr>
          <w:rFonts w:ascii="Times New Roman" w:hAnsi="Times New Roman" w:cs="Times New Roman"/>
          <w:bCs/>
          <w:sz w:val="24"/>
          <w:szCs w:val="24"/>
        </w:rPr>
        <w:t xml:space="preserve"> podend</w:t>
      </w:r>
      <w:r w:rsidR="00C76C39">
        <w:rPr>
          <w:rFonts w:ascii="Times New Roman" w:hAnsi="Times New Roman" w:cs="Times New Roman"/>
          <w:bCs/>
          <w:sz w:val="24"/>
          <w:szCs w:val="24"/>
        </w:rPr>
        <w:t>o ainda se tornar omissivo impró</w:t>
      </w:r>
      <w:r w:rsidRPr="00213C36">
        <w:rPr>
          <w:rFonts w:ascii="Times New Roman" w:hAnsi="Times New Roman" w:cs="Times New Roman"/>
          <w:bCs/>
          <w:sz w:val="24"/>
          <w:szCs w:val="24"/>
        </w:rPr>
        <w:t>prio</w:t>
      </w:r>
      <w:r w:rsidR="00992D94">
        <w:rPr>
          <w:rFonts w:ascii="Times New Roman" w:hAnsi="Times New Roman" w:cs="Times New Roman"/>
          <w:bCs/>
          <w:sz w:val="24"/>
          <w:szCs w:val="24"/>
        </w:rPr>
        <w:t xml:space="preserve"> como nos explica </w:t>
      </w:r>
      <w:proofErr w:type="spellStart"/>
      <w:r w:rsidR="00992D94">
        <w:rPr>
          <w:rFonts w:ascii="Times New Roman" w:hAnsi="Times New Roman" w:cs="Times New Roman"/>
          <w:bCs/>
          <w:sz w:val="24"/>
          <w:szCs w:val="24"/>
        </w:rPr>
        <w:t>Masson</w:t>
      </w:r>
      <w:proofErr w:type="spellEnd"/>
      <w:r w:rsidR="00992D94">
        <w:rPr>
          <w:rFonts w:ascii="Times New Roman" w:hAnsi="Times New Roman" w:cs="Times New Roman"/>
          <w:bCs/>
          <w:sz w:val="24"/>
          <w:szCs w:val="24"/>
        </w:rPr>
        <w:t>:</w:t>
      </w:r>
      <w:r w:rsidR="004C1089">
        <w:rPr>
          <w:rFonts w:ascii="Times New Roman" w:hAnsi="Times New Roman" w:cs="Times New Roman"/>
          <w:bCs/>
          <w:sz w:val="24"/>
          <w:szCs w:val="24"/>
        </w:rPr>
        <w:t xml:space="preserve"> </w:t>
      </w:r>
      <w:r w:rsidR="00992D94">
        <w:rPr>
          <w:rFonts w:ascii="Times New Roman" w:hAnsi="Times New Roman" w:cs="Times New Roman"/>
          <w:bCs/>
          <w:sz w:val="24"/>
          <w:szCs w:val="24"/>
        </w:rPr>
        <w:t xml:space="preserve">“Normalmente a rixa é crime comissivo. Pode, no entanto, ser praticada por omissão, quando o </w:t>
      </w:r>
      <w:proofErr w:type="spellStart"/>
      <w:r w:rsidR="00992D94">
        <w:rPr>
          <w:rFonts w:ascii="Times New Roman" w:hAnsi="Times New Roman" w:cs="Times New Roman"/>
          <w:bCs/>
          <w:sz w:val="24"/>
          <w:szCs w:val="24"/>
        </w:rPr>
        <w:t>omitente</w:t>
      </w:r>
      <w:proofErr w:type="spellEnd"/>
      <w:r w:rsidR="00992D94">
        <w:rPr>
          <w:rFonts w:ascii="Times New Roman" w:hAnsi="Times New Roman" w:cs="Times New Roman"/>
          <w:bCs/>
          <w:sz w:val="24"/>
          <w:szCs w:val="24"/>
        </w:rPr>
        <w:t xml:space="preserve"> podia e devia agir para evitar o resultado. Exemplificativamente, também comete rixa o policial que assiste a três pessoas se digladiando e nada faz para impedir o prosseguimento da luta.”</w:t>
      </w:r>
      <w:r w:rsidR="00992D94">
        <w:rPr>
          <w:rStyle w:val="Refdenotaderodap"/>
          <w:rFonts w:ascii="Times New Roman" w:hAnsi="Times New Roman" w:cs="Times New Roman"/>
          <w:bCs/>
          <w:sz w:val="24"/>
          <w:szCs w:val="24"/>
        </w:rPr>
        <w:footnoteReference w:id="7"/>
      </w:r>
    </w:p>
    <w:p w:rsidR="004C1089" w:rsidRDefault="00992D94" w:rsidP="002120BE">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Depreende-se portanto, com base nesse autor, que é p</w:t>
      </w:r>
      <w:r w:rsidR="00C76C39">
        <w:rPr>
          <w:rFonts w:ascii="Times New Roman" w:hAnsi="Times New Roman" w:cs="Times New Roman"/>
          <w:bCs/>
          <w:sz w:val="24"/>
          <w:szCs w:val="24"/>
        </w:rPr>
        <w:t>ossível a rixa por omissão impró</w:t>
      </w:r>
      <w:r>
        <w:rPr>
          <w:rFonts w:ascii="Times New Roman" w:hAnsi="Times New Roman" w:cs="Times New Roman"/>
          <w:bCs/>
          <w:sz w:val="24"/>
          <w:szCs w:val="24"/>
        </w:rPr>
        <w:t xml:space="preserve">pria, aquela quando estar presente o dever de garante, caso do policial citado pelo jurista, e podemos também citar como exemplo a mãe ou pai e/ou responsável legal que vê seus três filhos ou mais se digladiando e nada fazem para separar os rixosos, claro, desde que presente o </w:t>
      </w:r>
      <w:r w:rsidRPr="00992D94">
        <w:rPr>
          <w:rFonts w:ascii="Times New Roman" w:hAnsi="Times New Roman" w:cs="Times New Roman"/>
          <w:bCs/>
          <w:i/>
          <w:sz w:val="24"/>
          <w:szCs w:val="24"/>
        </w:rPr>
        <w:t xml:space="preserve">animus </w:t>
      </w:r>
      <w:proofErr w:type="spellStart"/>
      <w:r w:rsidRPr="00992D94">
        <w:rPr>
          <w:rFonts w:ascii="Times New Roman" w:hAnsi="Times New Roman" w:cs="Times New Roman"/>
          <w:bCs/>
          <w:i/>
          <w:sz w:val="24"/>
          <w:szCs w:val="24"/>
        </w:rPr>
        <w:t>rixandi</w:t>
      </w:r>
      <w:proofErr w:type="spellEnd"/>
      <w:r>
        <w:rPr>
          <w:rFonts w:ascii="Times New Roman" w:hAnsi="Times New Roman" w:cs="Times New Roman"/>
          <w:bCs/>
          <w:i/>
          <w:sz w:val="24"/>
          <w:szCs w:val="24"/>
        </w:rPr>
        <w:t xml:space="preserve">, </w:t>
      </w:r>
      <w:r w:rsidRPr="00992D94">
        <w:rPr>
          <w:rFonts w:ascii="Times New Roman" w:hAnsi="Times New Roman" w:cs="Times New Roman"/>
          <w:bCs/>
          <w:sz w:val="24"/>
          <w:szCs w:val="24"/>
        </w:rPr>
        <w:t>para</w:t>
      </w:r>
      <w:r>
        <w:rPr>
          <w:rFonts w:ascii="Times New Roman" w:hAnsi="Times New Roman" w:cs="Times New Roman"/>
          <w:bCs/>
          <w:sz w:val="24"/>
          <w:szCs w:val="24"/>
        </w:rPr>
        <w:t xml:space="preserve"> não </w:t>
      </w:r>
      <w:r w:rsidR="004C1089">
        <w:rPr>
          <w:rFonts w:ascii="Times New Roman" w:hAnsi="Times New Roman" w:cs="Times New Roman"/>
          <w:bCs/>
          <w:sz w:val="24"/>
          <w:szCs w:val="24"/>
        </w:rPr>
        <w:t>configurar brincadeira (</w:t>
      </w:r>
      <w:r w:rsidRPr="00992D94">
        <w:rPr>
          <w:rFonts w:ascii="Times New Roman" w:hAnsi="Times New Roman" w:cs="Times New Roman"/>
          <w:bCs/>
          <w:i/>
          <w:sz w:val="24"/>
          <w:szCs w:val="24"/>
        </w:rPr>
        <w:t xml:space="preserve">animus </w:t>
      </w:r>
      <w:proofErr w:type="spellStart"/>
      <w:r w:rsidRPr="00992D94">
        <w:rPr>
          <w:rFonts w:ascii="Times New Roman" w:hAnsi="Times New Roman" w:cs="Times New Roman"/>
          <w:bCs/>
          <w:i/>
          <w:sz w:val="24"/>
          <w:szCs w:val="24"/>
        </w:rPr>
        <w:t>jocandi</w:t>
      </w:r>
      <w:proofErr w:type="spellEnd"/>
      <w:r>
        <w:rPr>
          <w:rFonts w:ascii="Times New Roman" w:hAnsi="Times New Roman" w:cs="Times New Roman"/>
          <w:bCs/>
          <w:sz w:val="24"/>
          <w:szCs w:val="24"/>
        </w:rPr>
        <w:t>)</w:t>
      </w:r>
      <w:r w:rsidR="004C1089">
        <w:rPr>
          <w:rFonts w:ascii="Times New Roman" w:hAnsi="Times New Roman" w:cs="Times New Roman"/>
          <w:bCs/>
          <w:sz w:val="24"/>
          <w:szCs w:val="24"/>
        </w:rPr>
        <w:t xml:space="preserve">. </w:t>
      </w:r>
    </w:p>
    <w:p w:rsidR="004C1089" w:rsidRDefault="004C1089" w:rsidP="002120BE">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lastRenderedPageBreak/>
        <w:t>V</w:t>
      </w:r>
      <w:r w:rsidR="00C76C39">
        <w:rPr>
          <w:rFonts w:ascii="Times New Roman" w:hAnsi="Times New Roman" w:cs="Times New Roman"/>
          <w:bCs/>
          <w:sz w:val="24"/>
          <w:szCs w:val="24"/>
        </w:rPr>
        <w:t>eja- se que a doutrina não é unâ</w:t>
      </w:r>
      <w:r w:rsidR="00BE40F1">
        <w:rPr>
          <w:rFonts w:ascii="Times New Roman" w:hAnsi="Times New Roman" w:cs="Times New Roman"/>
          <w:bCs/>
          <w:sz w:val="24"/>
          <w:szCs w:val="24"/>
        </w:rPr>
        <w:t>nime a esse respeito, pois Bitencourt trata tão somente de classificar a rixa como crime omissivo chegando mesmo a dizer que “só pode ser praticado por meio de uma ação ativa, sendo impos</w:t>
      </w:r>
      <w:r w:rsidR="00C76C39">
        <w:rPr>
          <w:rFonts w:ascii="Times New Roman" w:hAnsi="Times New Roman" w:cs="Times New Roman"/>
          <w:bCs/>
          <w:sz w:val="24"/>
          <w:szCs w:val="24"/>
        </w:rPr>
        <w:t>sível executa-lo por meio de um</w:t>
      </w:r>
      <w:r w:rsidR="00BE40F1">
        <w:rPr>
          <w:rFonts w:ascii="Times New Roman" w:hAnsi="Times New Roman" w:cs="Times New Roman"/>
          <w:bCs/>
          <w:sz w:val="24"/>
          <w:szCs w:val="24"/>
        </w:rPr>
        <w:t xml:space="preserve"> não fazer</w:t>
      </w:r>
      <w:r w:rsidR="00C76C39">
        <w:rPr>
          <w:rFonts w:ascii="Times New Roman" w:hAnsi="Times New Roman" w:cs="Times New Roman"/>
          <w:bCs/>
          <w:sz w:val="24"/>
          <w:szCs w:val="24"/>
        </w:rPr>
        <w:t>.</w:t>
      </w:r>
      <w:r w:rsidR="00BE40F1">
        <w:rPr>
          <w:rFonts w:ascii="Times New Roman" w:hAnsi="Times New Roman" w:cs="Times New Roman"/>
          <w:bCs/>
          <w:sz w:val="24"/>
          <w:szCs w:val="24"/>
        </w:rPr>
        <w:t>”</w:t>
      </w:r>
      <w:r w:rsidR="00BE40F1">
        <w:rPr>
          <w:rStyle w:val="Refdenotaderodap"/>
          <w:rFonts w:ascii="Times New Roman" w:hAnsi="Times New Roman" w:cs="Times New Roman"/>
          <w:bCs/>
          <w:sz w:val="24"/>
          <w:szCs w:val="24"/>
        </w:rPr>
        <w:footnoteReference w:id="8"/>
      </w:r>
      <w:r>
        <w:rPr>
          <w:rFonts w:ascii="Times New Roman" w:hAnsi="Times New Roman" w:cs="Times New Roman"/>
          <w:bCs/>
          <w:sz w:val="24"/>
          <w:szCs w:val="24"/>
        </w:rPr>
        <w:t xml:space="preserve"> </w:t>
      </w:r>
      <w:proofErr w:type="spellStart"/>
      <w:r w:rsidR="00C76C39">
        <w:rPr>
          <w:rFonts w:ascii="Times New Roman" w:hAnsi="Times New Roman" w:cs="Times New Roman"/>
          <w:bCs/>
          <w:sz w:val="24"/>
          <w:szCs w:val="24"/>
        </w:rPr>
        <w:t>P</w:t>
      </w:r>
      <w:r w:rsidR="00343E6E" w:rsidRPr="00992D94">
        <w:rPr>
          <w:rFonts w:ascii="Times New Roman" w:hAnsi="Times New Roman" w:cs="Times New Roman"/>
          <w:bCs/>
          <w:sz w:val="24"/>
          <w:szCs w:val="24"/>
        </w:rPr>
        <w:t>lurissubsistente</w:t>
      </w:r>
      <w:proofErr w:type="spellEnd"/>
      <w:r w:rsidR="00CF3467">
        <w:rPr>
          <w:rFonts w:ascii="Times New Roman" w:hAnsi="Times New Roman" w:cs="Times New Roman"/>
          <w:bCs/>
          <w:sz w:val="24"/>
          <w:szCs w:val="24"/>
        </w:rPr>
        <w:t xml:space="preserve">, já que não se completa com um único ato </w:t>
      </w:r>
      <w:r w:rsidR="00343E6E" w:rsidRPr="00213C36">
        <w:rPr>
          <w:rFonts w:ascii="Times New Roman" w:hAnsi="Times New Roman" w:cs="Times New Roman"/>
          <w:bCs/>
          <w:sz w:val="24"/>
          <w:szCs w:val="24"/>
        </w:rPr>
        <w:t>e instantâneo</w:t>
      </w:r>
      <w:r>
        <w:rPr>
          <w:rFonts w:ascii="Times New Roman" w:hAnsi="Times New Roman" w:cs="Times New Roman"/>
          <w:bCs/>
          <w:sz w:val="24"/>
          <w:szCs w:val="24"/>
        </w:rPr>
        <w:t xml:space="preserve"> </w:t>
      </w:r>
      <w:r w:rsidR="00CF3467">
        <w:rPr>
          <w:rFonts w:ascii="Times New Roman" w:hAnsi="Times New Roman" w:cs="Times New Roman"/>
          <w:bCs/>
          <w:sz w:val="24"/>
          <w:szCs w:val="24"/>
        </w:rPr>
        <w:t>(por se consumar em um dado momento, determinado, sem continuidade no tempo (</w:t>
      </w:r>
      <w:proofErr w:type="spellStart"/>
      <w:r w:rsidR="00CF3467">
        <w:rPr>
          <w:rFonts w:ascii="Times New Roman" w:hAnsi="Times New Roman" w:cs="Times New Roman"/>
          <w:bCs/>
          <w:sz w:val="24"/>
          <w:szCs w:val="24"/>
        </w:rPr>
        <w:t>Masson</w:t>
      </w:r>
      <w:proofErr w:type="spellEnd"/>
      <w:r w:rsidR="00CF3467">
        <w:rPr>
          <w:rFonts w:ascii="Times New Roman" w:hAnsi="Times New Roman" w:cs="Times New Roman"/>
          <w:bCs/>
          <w:sz w:val="24"/>
          <w:szCs w:val="24"/>
        </w:rPr>
        <w:t xml:space="preserve">, pág. 179) </w:t>
      </w:r>
      <w:r w:rsidR="00FC306C" w:rsidRPr="00213C36">
        <w:rPr>
          <w:rFonts w:ascii="Times New Roman" w:hAnsi="Times New Roman" w:cs="Times New Roman"/>
          <w:bCs/>
          <w:sz w:val="24"/>
          <w:szCs w:val="24"/>
        </w:rPr>
        <w:t>e por fim de perigo abstrato.</w:t>
      </w:r>
      <w:r w:rsidR="00017AC8">
        <w:rPr>
          <w:rFonts w:ascii="Times New Roman" w:hAnsi="Times New Roman" w:cs="Times New Roman"/>
          <w:bCs/>
          <w:sz w:val="24"/>
          <w:szCs w:val="24"/>
        </w:rPr>
        <w:t xml:space="preserve"> </w:t>
      </w:r>
      <w:r w:rsidR="00343E6E" w:rsidRPr="00213C36">
        <w:rPr>
          <w:rFonts w:ascii="Times New Roman" w:hAnsi="Times New Roman" w:cs="Times New Roman"/>
          <w:bCs/>
          <w:sz w:val="24"/>
          <w:szCs w:val="24"/>
        </w:rPr>
        <w:t>(</w:t>
      </w:r>
      <w:proofErr w:type="spellStart"/>
      <w:r w:rsidR="00343E6E" w:rsidRPr="00213C36">
        <w:rPr>
          <w:rFonts w:ascii="Times New Roman" w:hAnsi="Times New Roman" w:cs="Times New Roman"/>
          <w:bCs/>
          <w:sz w:val="24"/>
          <w:szCs w:val="24"/>
        </w:rPr>
        <w:t>Masson</w:t>
      </w:r>
      <w:proofErr w:type="spellEnd"/>
      <w:r w:rsidR="00343E6E" w:rsidRPr="00213C36">
        <w:rPr>
          <w:rFonts w:ascii="Times New Roman" w:hAnsi="Times New Roman" w:cs="Times New Roman"/>
          <w:bCs/>
          <w:sz w:val="24"/>
          <w:szCs w:val="24"/>
        </w:rPr>
        <w:t>, 2014, pág. 179).</w:t>
      </w:r>
      <w:r w:rsidR="00CF3467">
        <w:rPr>
          <w:rFonts w:ascii="Times New Roman" w:hAnsi="Times New Roman" w:cs="Times New Roman"/>
          <w:bCs/>
          <w:sz w:val="24"/>
          <w:szCs w:val="24"/>
        </w:rPr>
        <w:t xml:space="preserve"> </w:t>
      </w:r>
    </w:p>
    <w:p w:rsidR="00343E6E" w:rsidRDefault="00CF3467" w:rsidP="002120BE">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Podemos classificar também como de p</w:t>
      </w:r>
      <w:r w:rsidR="00FC306C" w:rsidRPr="00213C36">
        <w:rPr>
          <w:rFonts w:ascii="Times New Roman" w:hAnsi="Times New Roman" w:cs="Times New Roman"/>
          <w:bCs/>
          <w:sz w:val="24"/>
          <w:szCs w:val="24"/>
        </w:rPr>
        <w:t>erigo indiv</w:t>
      </w:r>
      <w:r>
        <w:rPr>
          <w:rFonts w:ascii="Times New Roman" w:hAnsi="Times New Roman" w:cs="Times New Roman"/>
          <w:bCs/>
          <w:sz w:val="24"/>
          <w:szCs w:val="24"/>
        </w:rPr>
        <w:t>i</w:t>
      </w:r>
      <w:r w:rsidR="00FC306C" w:rsidRPr="00213C36">
        <w:rPr>
          <w:rFonts w:ascii="Times New Roman" w:hAnsi="Times New Roman" w:cs="Times New Roman"/>
          <w:bCs/>
          <w:sz w:val="24"/>
          <w:szCs w:val="24"/>
        </w:rPr>
        <w:t>dual ou coletivo a depender se as p</w:t>
      </w:r>
      <w:r w:rsidR="005857B8">
        <w:rPr>
          <w:rFonts w:ascii="Times New Roman" w:hAnsi="Times New Roman" w:cs="Times New Roman"/>
          <w:bCs/>
          <w:sz w:val="24"/>
          <w:szCs w:val="24"/>
        </w:rPr>
        <w:t>essoas que foram atingidas são determinadas ou indeterminadas, respectivamente</w:t>
      </w:r>
      <w:r w:rsidR="008F1117">
        <w:rPr>
          <w:rFonts w:ascii="Times New Roman" w:hAnsi="Times New Roman" w:cs="Times New Roman"/>
          <w:bCs/>
          <w:sz w:val="24"/>
          <w:szCs w:val="24"/>
        </w:rPr>
        <w:t>.</w:t>
      </w:r>
    </w:p>
    <w:p w:rsidR="004C1089" w:rsidRDefault="00CD4EB7" w:rsidP="002120BE">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 rixa enquanto crime de p</w:t>
      </w:r>
      <w:r w:rsidR="00EF54B4">
        <w:rPr>
          <w:rFonts w:ascii="Times New Roman" w:hAnsi="Times New Roman" w:cs="Times New Roman"/>
          <w:bCs/>
          <w:sz w:val="24"/>
          <w:szCs w:val="24"/>
        </w:rPr>
        <w:t xml:space="preserve">erigo é classificada por </w:t>
      </w:r>
      <w:proofErr w:type="spellStart"/>
      <w:r>
        <w:rPr>
          <w:rFonts w:ascii="Times New Roman" w:hAnsi="Times New Roman" w:cs="Times New Roman"/>
          <w:bCs/>
          <w:sz w:val="24"/>
          <w:szCs w:val="24"/>
        </w:rPr>
        <w:t>Masson</w:t>
      </w:r>
      <w:proofErr w:type="spellEnd"/>
      <w:r>
        <w:rPr>
          <w:rFonts w:ascii="Times New Roman" w:hAnsi="Times New Roman" w:cs="Times New Roman"/>
          <w:bCs/>
          <w:sz w:val="24"/>
          <w:szCs w:val="24"/>
        </w:rPr>
        <w:t xml:space="preserve"> como crime de perigo abstrato, que é</w:t>
      </w:r>
      <w:r w:rsidR="00EF54B4">
        <w:rPr>
          <w:rFonts w:ascii="Times New Roman" w:hAnsi="Times New Roman" w:cs="Times New Roman"/>
          <w:bCs/>
          <w:sz w:val="24"/>
          <w:szCs w:val="24"/>
        </w:rPr>
        <w:t xml:space="preserve"> aquele que se consuma com a prá</w:t>
      </w:r>
      <w:r>
        <w:rPr>
          <w:rFonts w:ascii="Times New Roman" w:hAnsi="Times New Roman" w:cs="Times New Roman"/>
          <w:bCs/>
          <w:sz w:val="24"/>
          <w:szCs w:val="24"/>
        </w:rPr>
        <w:t>tica da conduta, sendo sem</w:t>
      </w:r>
      <w:r w:rsidR="00EF54B4">
        <w:rPr>
          <w:rFonts w:ascii="Times New Roman" w:hAnsi="Times New Roman" w:cs="Times New Roman"/>
          <w:bCs/>
          <w:sz w:val="24"/>
          <w:szCs w:val="24"/>
        </w:rPr>
        <w:t>elhante ao porte de armas ou trá</w:t>
      </w:r>
      <w:r>
        <w:rPr>
          <w:rFonts w:ascii="Times New Roman" w:hAnsi="Times New Roman" w:cs="Times New Roman"/>
          <w:bCs/>
          <w:sz w:val="24"/>
          <w:szCs w:val="24"/>
        </w:rPr>
        <w:t xml:space="preserve">fico de drogas, ou seja, mesmo que não tenha lesionado alguém, ou não venha lesionar, por não </w:t>
      </w:r>
      <w:r w:rsidR="004C1089">
        <w:rPr>
          <w:rFonts w:ascii="Times New Roman" w:hAnsi="Times New Roman" w:cs="Times New Roman"/>
          <w:bCs/>
          <w:sz w:val="24"/>
          <w:szCs w:val="24"/>
        </w:rPr>
        <w:t xml:space="preserve">se ter certeza do futuro. </w:t>
      </w:r>
    </w:p>
    <w:p w:rsidR="007D1F94" w:rsidRDefault="004C1089" w:rsidP="002120BE">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O</w:t>
      </w:r>
      <w:r w:rsidR="00CD4EB7">
        <w:rPr>
          <w:rFonts w:ascii="Times New Roman" w:hAnsi="Times New Roman" w:cs="Times New Roman"/>
          <w:bCs/>
          <w:sz w:val="24"/>
          <w:szCs w:val="24"/>
        </w:rPr>
        <w:t xml:space="preserve"> legislado</w:t>
      </w:r>
      <w:r w:rsidR="00EF54B4">
        <w:rPr>
          <w:rFonts w:ascii="Times New Roman" w:hAnsi="Times New Roman" w:cs="Times New Roman"/>
          <w:bCs/>
          <w:sz w:val="24"/>
          <w:szCs w:val="24"/>
        </w:rPr>
        <w:t>r preferiu prevenir e punir a açã</w:t>
      </w:r>
      <w:r w:rsidR="00CD4EB7">
        <w:rPr>
          <w:rFonts w:ascii="Times New Roman" w:hAnsi="Times New Roman" w:cs="Times New Roman"/>
          <w:bCs/>
          <w:sz w:val="24"/>
          <w:szCs w:val="24"/>
        </w:rPr>
        <w:t xml:space="preserve">o, </w:t>
      </w:r>
      <w:r w:rsidR="00EF54B4">
        <w:rPr>
          <w:rFonts w:ascii="Times New Roman" w:hAnsi="Times New Roman" w:cs="Times New Roman"/>
          <w:bCs/>
          <w:sz w:val="24"/>
          <w:szCs w:val="24"/>
        </w:rPr>
        <w:t xml:space="preserve">a </w:t>
      </w:r>
      <w:r w:rsidR="00CD4EB7">
        <w:rPr>
          <w:rFonts w:ascii="Times New Roman" w:hAnsi="Times New Roman" w:cs="Times New Roman"/>
          <w:bCs/>
          <w:sz w:val="24"/>
          <w:szCs w:val="24"/>
        </w:rPr>
        <w:t>conduta qu</w:t>
      </w:r>
      <w:r>
        <w:rPr>
          <w:rFonts w:ascii="Times New Roman" w:hAnsi="Times New Roman" w:cs="Times New Roman"/>
          <w:bCs/>
          <w:sz w:val="24"/>
          <w:szCs w:val="24"/>
        </w:rPr>
        <w:t>e possa acarretar em dano futuro</w:t>
      </w:r>
      <w:r w:rsidR="00CD4EB7">
        <w:rPr>
          <w:rFonts w:ascii="Times New Roman" w:hAnsi="Times New Roman" w:cs="Times New Roman"/>
          <w:bCs/>
          <w:sz w:val="24"/>
          <w:szCs w:val="24"/>
        </w:rPr>
        <w:t xml:space="preserve"> como crime, po</w:t>
      </w:r>
      <w:r w:rsidR="00EF54B4">
        <w:rPr>
          <w:rFonts w:ascii="Times New Roman" w:hAnsi="Times New Roman" w:cs="Times New Roman"/>
          <w:bCs/>
          <w:sz w:val="24"/>
          <w:szCs w:val="24"/>
        </w:rPr>
        <w:t>is partiu o legislador do princí</w:t>
      </w:r>
      <w:r w:rsidR="00CD4EB7">
        <w:rPr>
          <w:rFonts w:ascii="Times New Roman" w:hAnsi="Times New Roman" w:cs="Times New Roman"/>
          <w:bCs/>
          <w:sz w:val="24"/>
          <w:szCs w:val="24"/>
        </w:rPr>
        <w:t>pi</w:t>
      </w:r>
      <w:r w:rsidR="00EF54B4">
        <w:rPr>
          <w:rFonts w:ascii="Times New Roman" w:hAnsi="Times New Roman" w:cs="Times New Roman"/>
          <w:bCs/>
          <w:sz w:val="24"/>
          <w:szCs w:val="24"/>
        </w:rPr>
        <w:t xml:space="preserve">o que seria melhor prevenir à </w:t>
      </w:r>
      <w:r w:rsidR="00CD4EB7">
        <w:rPr>
          <w:rFonts w:ascii="Times New Roman" w:hAnsi="Times New Roman" w:cs="Times New Roman"/>
          <w:bCs/>
          <w:sz w:val="24"/>
          <w:szCs w:val="24"/>
        </w:rPr>
        <w:t>remediar, principalmente por estar em jogo a saúde e a vida de um (uns) ser (seres)</w:t>
      </w:r>
      <w:r w:rsidR="00017AC8">
        <w:rPr>
          <w:rFonts w:ascii="Times New Roman" w:hAnsi="Times New Roman" w:cs="Times New Roman"/>
          <w:bCs/>
          <w:sz w:val="24"/>
          <w:szCs w:val="24"/>
        </w:rPr>
        <w:t xml:space="preserve"> humano (s). P</w:t>
      </w:r>
      <w:r w:rsidR="001C114C">
        <w:rPr>
          <w:rFonts w:ascii="Times New Roman" w:hAnsi="Times New Roman" w:cs="Times New Roman"/>
          <w:bCs/>
          <w:sz w:val="24"/>
          <w:szCs w:val="24"/>
        </w:rPr>
        <w:t>or tal aspecto essa classificação de perigo abstrato é também chamada de perigo presumido ou simples desobediência pela doutrina</w:t>
      </w:r>
      <w:r w:rsidR="008035E7">
        <w:rPr>
          <w:rFonts w:ascii="Times New Roman" w:hAnsi="Times New Roman" w:cs="Times New Roman"/>
          <w:bCs/>
          <w:sz w:val="24"/>
          <w:szCs w:val="24"/>
        </w:rPr>
        <w:t>, e nesse caso “</w:t>
      </w:r>
      <w:r w:rsidR="00FA24F4">
        <w:rPr>
          <w:rFonts w:ascii="Times New Roman" w:hAnsi="Times New Roman" w:cs="Times New Roman"/>
          <w:bCs/>
          <w:sz w:val="24"/>
          <w:szCs w:val="24"/>
        </w:rPr>
        <w:t>a lei presume de forma absoluta</w:t>
      </w:r>
      <w:r w:rsidR="008035E7">
        <w:rPr>
          <w:rFonts w:ascii="Times New Roman" w:hAnsi="Times New Roman" w:cs="Times New Roman"/>
          <w:bCs/>
          <w:sz w:val="24"/>
          <w:szCs w:val="24"/>
        </w:rPr>
        <w:t xml:space="preserve"> que há situação de perigo com a participação na rixa”</w:t>
      </w:r>
      <w:r w:rsidR="001C114C">
        <w:rPr>
          <w:rFonts w:ascii="Times New Roman" w:hAnsi="Times New Roman" w:cs="Times New Roman"/>
          <w:bCs/>
          <w:sz w:val="24"/>
          <w:szCs w:val="24"/>
        </w:rPr>
        <w:t>.</w:t>
      </w:r>
      <w:r>
        <w:rPr>
          <w:rFonts w:ascii="Times New Roman" w:hAnsi="Times New Roman" w:cs="Times New Roman"/>
          <w:bCs/>
          <w:sz w:val="24"/>
          <w:szCs w:val="24"/>
        </w:rPr>
        <w:t xml:space="preserve"> </w:t>
      </w:r>
      <w:r w:rsidR="001C114C">
        <w:rPr>
          <w:rFonts w:ascii="Times New Roman" w:hAnsi="Times New Roman" w:cs="Times New Roman"/>
          <w:bCs/>
          <w:sz w:val="24"/>
          <w:szCs w:val="24"/>
        </w:rPr>
        <w:t>Outra classificação que podemos dar à participação da rixa é que um crime de perigo individual ou coletivo quando atinge um grupo de pessoas determinadas ou indeterminadas, respectivamente.</w:t>
      </w:r>
    </w:p>
    <w:p w:rsidR="00677B20" w:rsidRDefault="00D6137C" w:rsidP="002120BE">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Em resumo: comum, </w:t>
      </w:r>
      <w:proofErr w:type="spellStart"/>
      <w:r>
        <w:rPr>
          <w:rFonts w:ascii="Times New Roman" w:hAnsi="Times New Roman" w:cs="Times New Roman"/>
          <w:bCs/>
          <w:sz w:val="24"/>
          <w:szCs w:val="24"/>
        </w:rPr>
        <w:t>plurissubsistente</w:t>
      </w:r>
      <w:proofErr w:type="spellEnd"/>
      <w:r>
        <w:rPr>
          <w:rFonts w:ascii="Times New Roman" w:hAnsi="Times New Roman" w:cs="Times New Roman"/>
          <w:bCs/>
          <w:sz w:val="24"/>
          <w:szCs w:val="24"/>
        </w:rPr>
        <w:t>, comissivo ou omissivo impróprio (com as divergências já elencadas acima), de condutas contrapostas, doloso, e não admite a culpa, perigo abstrato, instant</w:t>
      </w:r>
      <w:r w:rsidR="00824D1F">
        <w:rPr>
          <w:rFonts w:ascii="Times New Roman" w:hAnsi="Times New Roman" w:cs="Times New Roman"/>
          <w:bCs/>
          <w:sz w:val="24"/>
          <w:szCs w:val="24"/>
        </w:rPr>
        <w:t xml:space="preserve">âneo, individual </w:t>
      </w:r>
      <w:r>
        <w:rPr>
          <w:rFonts w:ascii="Times New Roman" w:hAnsi="Times New Roman" w:cs="Times New Roman"/>
          <w:bCs/>
          <w:sz w:val="24"/>
          <w:szCs w:val="24"/>
        </w:rPr>
        <w:t xml:space="preserve">ou coletivo, como explicado acima. </w:t>
      </w:r>
    </w:p>
    <w:p w:rsidR="00677B20" w:rsidRDefault="00677B20" w:rsidP="00677B20">
      <w:pPr>
        <w:rPr>
          <w:rFonts w:ascii="Times New Roman" w:hAnsi="Times New Roman" w:cs="Times New Roman"/>
          <w:sz w:val="24"/>
          <w:szCs w:val="24"/>
        </w:rPr>
      </w:pPr>
    </w:p>
    <w:p w:rsidR="00AA4FDD" w:rsidRDefault="00AA4FDD" w:rsidP="00677B20">
      <w:pPr>
        <w:rPr>
          <w:rFonts w:ascii="Times New Roman" w:hAnsi="Times New Roman" w:cs="Times New Roman"/>
          <w:sz w:val="24"/>
          <w:szCs w:val="24"/>
        </w:rPr>
      </w:pPr>
    </w:p>
    <w:p w:rsidR="00AA4FDD" w:rsidRDefault="00AA4FDD" w:rsidP="00677B20">
      <w:pPr>
        <w:rPr>
          <w:rFonts w:ascii="Times New Roman" w:hAnsi="Times New Roman" w:cs="Times New Roman"/>
          <w:sz w:val="24"/>
          <w:szCs w:val="24"/>
        </w:rPr>
      </w:pPr>
    </w:p>
    <w:p w:rsidR="00AA4FDD" w:rsidRDefault="00AA4FDD" w:rsidP="00677B20">
      <w:pPr>
        <w:rPr>
          <w:rFonts w:ascii="Times New Roman" w:hAnsi="Times New Roman" w:cs="Times New Roman"/>
          <w:sz w:val="24"/>
          <w:szCs w:val="24"/>
        </w:rPr>
      </w:pPr>
    </w:p>
    <w:p w:rsidR="00AA4FDD" w:rsidRDefault="00AA4FDD" w:rsidP="00677B20">
      <w:pPr>
        <w:rPr>
          <w:rFonts w:ascii="Times New Roman" w:hAnsi="Times New Roman" w:cs="Times New Roman"/>
          <w:sz w:val="24"/>
          <w:szCs w:val="24"/>
        </w:rPr>
      </w:pPr>
    </w:p>
    <w:p w:rsidR="00AA4FDD" w:rsidRDefault="00AA4FDD" w:rsidP="00677B20">
      <w:pPr>
        <w:rPr>
          <w:rFonts w:ascii="Times New Roman" w:hAnsi="Times New Roman" w:cs="Times New Roman"/>
          <w:sz w:val="24"/>
          <w:szCs w:val="24"/>
        </w:rPr>
      </w:pPr>
    </w:p>
    <w:p w:rsidR="00AA4FDD" w:rsidRDefault="00AA4FDD" w:rsidP="00677B20">
      <w:pPr>
        <w:rPr>
          <w:rFonts w:ascii="Times New Roman" w:hAnsi="Times New Roman" w:cs="Times New Roman"/>
          <w:sz w:val="24"/>
          <w:szCs w:val="24"/>
        </w:rPr>
      </w:pPr>
    </w:p>
    <w:p w:rsidR="00AA4FDD" w:rsidRPr="00677B20" w:rsidRDefault="00AA4FDD" w:rsidP="00677B20">
      <w:pPr>
        <w:rPr>
          <w:rFonts w:ascii="Times New Roman" w:hAnsi="Times New Roman" w:cs="Times New Roman"/>
          <w:sz w:val="24"/>
          <w:szCs w:val="24"/>
        </w:rPr>
      </w:pPr>
    </w:p>
    <w:p w:rsidR="00677B20" w:rsidRDefault="00EE24C2" w:rsidP="00677B20">
      <w:pPr>
        <w:rPr>
          <w:rFonts w:ascii="Times New Roman" w:hAnsi="Times New Roman" w:cs="Times New Roman"/>
          <w:sz w:val="24"/>
          <w:szCs w:val="24"/>
        </w:rPr>
      </w:pPr>
      <w:r>
        <w:rPr>
          <w:rFonts w:ascii="Times New Roman" w:hAnsi="Times New Roman" w:cs="Times New Roman"/>
          <w:sz w:val="24"/>
          <w:szCs w:val="24"/>
        </w:rPr>
        <w:lastRenderedPageBreak/>
        <w:t>CONCLUSÃO</w:t>
      </w:r>
    </w:p>
    <w:p w:rsidR="00EE24C2" w:rsidRDefault="00EE24C2" w:rsidP="00677B20">
      <w:pPr>
        <w:rPr>
          <w:rFonts w:ascii="Times New Roman" w:hAnsi="Times New Roman" w:cs="Times New Roman"/>
          <w:sz w:val="24"/>
          <w:szCs w:val="24"/>
        </w:rPr>
      </w:pPr>
    </w:p>
    <w:p w:rsidR="00FC79E7" w:rsidRDefault="00EE24C2" w:rsidP="00FC79E7">
      <w:pPr>
        <w:spacing w:line="360" w:lineRule="auto"/>
        <w:ind w:firstLine="1134"/>
        <w:jc w:val="both"/>
        <w:rPr>
          <w:rFonts w:ascii="Times New Roman" w:hAnsi="Times New Roman" w:cs="Times New Roman"/>
          <w:color w:val="000000"/>
          <w:sz w:val="24"/>
          <w:szCs w:val="24"/>
          <w:shd w:val="clear" w:color="auto" w:fill="FFFFFF"/>
        </w:rPr>
      </w:pPr>
      <w:r w:rsidRPr="00FC79E7">
        <w:rPr>
          <w:rFonts w:ascii="Times New Roman" w:hAnsi="Times New Roman" w:cs="Times New Roman"/>
          <w:sz w:val="24"/>
          <w:szCs w:val="24"/>
        </w:rPr>
        <w:t xml:space="preserve">Portanto, </w:t>
      </w:r>
      <w:r w:rsidR="00F64638" w:rsidRPr="00FC79E7">
        <w:rPr>
          <w:rFonts w:ascii="Times New Roman" w:hAnsi="Times New Roman" w:cs="Times New Roman"/>
          <w:sz w:val="24"/>
          <w:szCs w:val="24"/>
        </w:rPr>
        <w:t xml:space="preserve">o crime de rixa, que está descrito no artigo 137 do Código Penal, é um crime muito debatido no tocante a responsabilidade do agente, muitos doutrinadores debatem se há ou não a responsabilidade objetiva no crime de rixa. Pois muitos acreditam que </w:t>
      </w:r>
      <w:r w:rsidR="00FC79E7">
        <w:rPr>
          <w:rFonts w:ascii="Times New Roman" w:hAnsi="Times New Roman" w:cs="Times New Roman"/>
          <w:color w:val="000000"/>
          <w:sz w:val="24"/>
          <w:szCs w:val="24"/>
          <w:shd w:val="clear" w:color="auto" w:fill="FFFFFF"/>
        </w:rPr>
        <w:t>o</w:t>
      </w:r>
      <w:r w:rsidR="00F64638" w:rsidRPr="00FC79E7">
        <w:rPr>
          <w:rFonts w:ascii="Times New Roman" w:hAnsi="Times New Roman" w:cs="Times New Roman"/>
          <w:color w:val="000000"/>
          <w:sz w:val="24"/>
          <w:szCs w:val="24"/>
          <w:shd w:val="clear" w:color="auto" w:fill="FFFFFF"/>
        </w:rPr>
        <w:t xml:space="preserve">s rixosos, ao participarem da rixa, têm ampla previsibilidade do </w:t>
      </w:r>
      <w:r w:rsidR="00FC79E7">
        <w:rPr>
          <w:rFonts w:ascii="Times New Roman" w:hAnsi="Times New Roman" w:cs="Times New Roman"/>
          <w:color w:val="000000"/>
          <w:sz w:val="24"/>
          <w:szCs w:val="24"/>
          <w:shd w:val="clear" w:color="auto" w:fill="FFFFFF"/>
        </w:rPr>
        <w:t>resultado,</w:t>
      </w:r>
      <w:r w:rsidR="00F64638" w:rsidRPr="00FC79E7">
        <w:rPr>
          <w:rFonts w:ascii="Times New Roman" w:hAnsi="Times New Roman" w:cs="Times New Roman"/>
          <w:color w:val="000000"/>
          <w:sz w:val="24"/>
          <w:szCs w:val="24"/>
          <w:shd w:val="clear" w:color="auto" w:fill="FFFFFF"/>
        </w:rPr>
        <w:t xml:space="preserve"> ou seja, a ocorrência da lesão grave ou morte, conquanto não desejada, é perfeitamente previsível e, consequentemente, haverá culpa.</w:t>
      </w:r>
      <w:r w:rsidR="00FC79E7" w:rsidRPr="00FC79E7">
        <w:rPr>
          <w:rFonts w:ascii="Times New Roman" w:hAnsi="Times New Roman" w:cs="Times New Roman"/>
          <w:color w:val="000000"/>
          <w:sz w:val="24"/>
          <w:szCs w:val="24"/>
          <w:shd w:val="clear" w:color="auto" w:fill="FFFFFF"/>
        </w:rPr>
        <w:t xml:space="preserve"> Logo seria responsabilidade subjetiva.</w:t>
      </w:r>
      <w:r w:rsidR="00FC79E7">
        <w:rPr>
          <w:rFonts w:ascii="Times New Roman" w:hAnsi="Times New Roman" w:cs="Times New Roman"/>
          <w:color w:val="000000"/>
          <w:sz w:val="24"/>
          <w:szCs w:val="24"/>
          <w:shd w:val="clear" w:color="auto" w:fill="FFFFFF"/>
        </w:rPr>
        <w:t xml:space="preserve"> Também foi debatido a dificuldade se analisar se há a tentativa, ou o concurso de pessoas, pois também há divergências doutrinarias sobre esses assuntos, embora não tão fortes como a da responsabilidade do agente, mas são necessários uma colocação sobre esse tema.  </w:t>
      </w:r>
    </w:p>
    <w:p w:rsidR="00FC79E7" w:rsidRPr="00FC79E7" w:rsidRDefault="00FC79E7" w:rsidP="00FC79E7">
      <w:pPr>
        <w:spacing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Assim, concluísse que o crime de rixa é um crime que de primeira vista, seria um crime de fácil entendimento, porém, </w:t>
      </w:r>
      <w:r w:rsidR="00AA4FDD">
        <w:rPr>
          <w:rFonts w:ascii="Times New Roman" w:hAnsi="Times New Roman" w:cs="Times New Roman"/>
          <w:color w:val="000000"/>
          <w:sz w:val="24"/>
          <w:szCs w:val="24"/>
          <w:shd w:val="clear" w:color="auto" w:fill="FFFFFF"/>
        </w:rPr>
        <w:t xml:space="preserve">as divergências doutrinarias dificultam essa compreensão do crime, embora que na aplicação da lei, o STF tenha um direcionamento, para a ciência do Direito Penal, é um crime que tem muita discussão no tocante a responsabilidade do agente.          </w:t>
      </w:r>
      <w:r>
        <w:rPr>
          <w:rFonts w:ascii="Times New Roman" w:hAnsi="Times New Roman" w:cs="Times New Roman"/>
          <w:color w:val="000000"/>
          <w:sz w:val="24"/>
          <w:szCs w:val="24"/>
          <w:shd w:val="clear" w:color="auto" w:fill="FFFFFF"/>
        </w:rPr>
        <w:t xml:space="preserve"> </w:t>
      </w:r>
    </w:p>
    <w:p w:rsidR="00EE24C2" w:rsidRPr="00677B20" w:rsidRDefault="00FC79E7" w:rsidP="00677B20">
      <w:pPr>
        <w:rPr>
          <w:rFonts w:ascii="Times New Roman" w:hAnsi="Times New Roman" w:cs="Times New Roman"/>
          <w:sz w:val="24"/>
          <w:szCs w:val="24"/>
        </w:rPr>
      </w:pPr>
      <w:r>
        <w:rPr>
          <w:rFonts w:ascii="Helvetica" w:hAnsi="Helvetica" w:cs="Helvetica"/>
          <w:color w:val="000000"/>
          <w:sz w:val="20"/>
          <w:szCs w:val="20"/>
          <w:shd w:val="clear" w:color="auto" w:fill="FFFFFF"/>
        </w:rPr>
        <w:t xml:space="preserve"> </w:t>
      </w:r>
      <w:r w:rsidR="00F64638">
        <w:rPr>
          <w:rFonts w:ascii="Helvetica" w:hAnsi="Helvetica" w:cs="Helvetica"/>
          <w:color w:val="000000"/>
          <w:sz w:val="20"/>
          <w:szCs w:val="20"/>
        </w:rPr>
        <w:br/>
      </w:r>
    </w:p>
    <w:p w:rsidR="00677B20" w:rsidRDefault="00677B20" w:rsidP="00677B20">
      <w:pPr>
        <w:rPr>
          <w:rFonts w:ascii="Times New Roman" w:hAnsi="Times New Roman" w:cs="Times New Roman"/>
          <w:sz w:val="24"/>
          <w:szCs w:val="24"/>
        </w:rPr>
      </w:pPr>
    </w:p>
    <w:p w:rsidR="00EE24C2" w:rsidRDefault="00EE24C2" w:rsidP="00677B20">
      <w:pPr>
        <w:tabs>
          <w:tab w:val="left" w:pos="915"/>
        </w:tabs>
        <w:ind w:left="720"/>
        <w:rPr>
          <w:rFonts w:ascii="Times New Roman" w:hAnsi="Times New Roman" w:cs="Times New Roman"/>
          <w:sz w:val="24"/>
          <w:szCs w:val="24"/>
        </w:rPr>
      </w:pPr>
    </w:p>
    <w:p w:rsidR="00EE24C2" w:rsidRDefault="00EE24C2" w:rsidP="00677B20">
      <w:pPr>
        <w:tabs>
          <w:tab w:val="left" w:pos="915"/>
        </w:tabs>
        <w:ind w:left="720"/>
        <w:rPr>
          <w:rFonts w:ascii="Times New Roman" w:hAnsi="Times New Roman" w:cs="Times New Roman"/>
          <w:sz w:val="24"/>
          <w:szCs w:val="24"/>
        </w:rPr>
      </w:pPr>
    </w:p>
    <w:p w:rsidR="00EE24C2" w:rsidRDefault="00EE24C2" w:rsidP="00677B20">
      <w:pPr>
        <w:tabs>
          <w:tab w:val="left" w:pos="915"/>
        </w:tabs>
        <w:ind w:left="720"/>
        <w:rPr>
          <w:rFonts w:ascii="Times New Roman" w:hAnsi="Times New Roman" w:cs="Times New Roman"/>
          <w:sz w:val="24"/>
          <w:szCs w:val="24"/>
        </w:rPr>
      </w:pPr>
    </w:p>
    <w:p w:rsidR="00AA4FDD" w:rsidRDefault="00AA4FDD" w:rsidP="00677B20">
      <w:pPr>
        <w:tabs>
          <w:tab w:val="left" w:pos="915"/>
        </w:tabs>
        <w:ind w:left="720"/>
        <w:rPr>
          <w:rFonts w:ascii="Times New Roman" w:hAnsi="Times New Roman" w:cs="Times New Roman"/>
          <w:sz w:val="24"/>
          <w:szCs w:val="24"/>
        </w:rPr>
      </w:pPr>
    </w:p>
    <w:p w:rsidR="00AA4FDD" w:rsidRDefault="00AA4FDD" w:rsidP="00677B20">
      <w:pPr>
        <w:tabs>
          <w:tab w:val="left" w:pos="915"/>
        </w:tabs>
        <w:ind w:left="720"/>
        <w:rPr>
          <w:rFonts w:ascii="Times New Roman" w:hAnsi="Times New Roman" w:cs="Times New Roman"/>
          <w:sz w:val="24"/>
          <w:szCs w:val="24"/>
        </w:rPr>
      </w:pPr>
    </w:p>
    <w:p w:rsidR="00AA4FDD" w:rsidRDefault="00AA4FDD" w:rsidP="00677B20">
      <w:pPr>
        <w:tabs>
          <w:tab w:val="left" w:pos="915"/>
        </w:tabs>
        <w:ind w:left="720"/>
        <w:rPr>
          <w:rFonts w:ascii="Times New Roman" w:hAnsi="Times New Roman" w:cs="Times New Roman"/>
          <w:sz w:val="24"/>
          <w:szCs w:val="24"/>
        </w:rPr>
      </w:pPr>
    </w:p>
    <w:p w:rsidR="00AA4FDD" w:rsidRDefault="00AA4FDD" w:rsidP="00677B20">
      <w:pPr>
        <w:tabs>
          <w:tab w:val="left" w:pos="915"/>
        </w:tabs>
        <w:ind w:left="720"/>
        <w:rPr>
          <w:rFonts w:ascii="Times New Roman" w:hAnsi="Times New Roman" w:cs="Times New Roman"/>
          <w:sz w:val="24"/>
          <w:szCs w:val="24"/>
        </w:rPr>
      </w:pPr>
    </w:p>
    <w:p w:rsidR="00AA4FDD" w:rsidRDefault="00AA4FDD" w:rsidP="00677B20">
      <w:pPr>
        <w:tabs>
          <w:tab w:val="left" w:pos="915"/>
        </w:tabs>
        <w:ind w:left="720"/>
        <w:rPr>
          <w:rFonts w:ascii="Times New Roman" w:hAnsi="Times New Roman" w:cs="Times New Roman"/>
          <w:sz w:val="24"/>
          <w:szCs w:val="24"/>
        </w:rPr>
      </w:pPr>
    </w:p>
    <w:p w:rsidR="00AA4FDD" w:rsidRDefault="00AA4FDD" w:rsidP="00677B20">
      <w:pPr>
        <w:tabs>
          <w:tab w:val="left" w:pos="915"/>
        </w:tabs>
        <w:ind w:left="720"/>
        <w:rPr>
          <w:rFonts w:ascii="Times New Roman" w:hAnsi="Times New Roman" w:cs="Times New Roman"/>
          <w:sz w:val="24"/>
          <w:szCs w:val="24"/>
        </w:rPr>
      </w:pPr>
    </w:p>
    <w:p w:rsidR="00AA4FDD" w:rsidRDefault="00AA4FDD" w:rsidP="00677B20">
      <w:pPr>
        <w:tabs>
          <w:tab w:val="left" w:pos="915"/>
        </w:tabs>
        <w:ind w:left="720"/>
        <w:rPr>
          <w:rFonts w:ascii="Times New Roman" w:hAnsi="Times New Roman" w:cs="Times New Roman"/>
          <w:sz w:val="24"/>
          <w:szCs w:val="24"/>
        </w:rPr>
      </w:pPr>
    </w:p>
    <w:p w:rsidR="00AA4FDD" w:rsidRDefault="00AA4FDD" w:rsidP="00677B20">
      <w:pPr>
        <w:tabs>
          <w:tab w:val="left" w:pos="915"/>
        </w:tabs>
        <w:ind w:left="720"/>
        <w:rPr>
          <w:rFonts w:ascii="Times New Roman" w:hAnsi="Times New Roman" w:cs="Times New Roman"/>
          <w:sz w:val="24"/>
          <w:szCs w:val="24"/>
        </w:rPr>
      </w:pPr>
    </w:p>
    <w:p w:rsidR="00AA4FDD" w:rsidRDefault="00AA4FDD" w:rsidP="00677B20">
      <w:pPr>
        <w:tabs>
          <w:tab w:val="left" w:pos="915"/>
        </w:tabs>
        <w:ind w:left="720"/>
        <w:rPr>
          <w:rFonts w:ascii="Times New Roman" w:hAnsi="Times New Roman" w:cs="Times New Roman"/>
          <w:sz w:val="24"/>
          <w:szCs w:val="24"/>
        </w:rPr>
      </w:pPr>
    </w:p>
    <w:p w:rsidR="00AA4FDD" w:rsidRDefault="00AA4FDD" w:rsidP="00677B20">
      <w:pPr>
        <w:tabs>
          <w:tab w:val="left" w:pos="915"/>
        </w:tabs>
        <w:ind w:left="720"/>
        <w:rPr>
          <w:rFonts w:ascii="Times New Roman" w:hAnsi="Times New Roman" w:cs="Times New Roman"/>
          <w:sz w:val="24"/>
          <w:szCs w:val="24"/>
        </w:rPr>
      </w:pPr>
    </w:p>
    <w:p w:rsidR="00AA4FDD" w:rsidRPr="00AA4FDD" w:rsidRDefault="00AA4FDD" w:rsidP="00AA4FDD">
      <w:pPr>
        <w:autoSpaceDE w:val="0"/>
        <w:autoSpaceDN w:val="0"/>
        <w:adjustRightInd w:val="0"/>
        <w:spacing w:line="360" w:lineRule="auto"/>
        <w:jc w:val="both"/>
        <w:rPr>
          <w:rFonts w:ascii="Times New Roman" w:hAnsi="Times New Roman" w:cs="Times New Roman"/>
          <w:b/>
          <w:bCs/>
          <w:sz w:val="24"/>
          <w:szCs w:val="24"/>
        </w:rPr>
      </w:pPr>
      <w:r w:rsidRPr="00AA4FDD">
        <w:rPr>
          <w:rFonts w:ascii="Times New Roman" w:hAnsi="Times New Roman" w:cs="Times New Roman"/>
          <w:b/>
          <w:bCs/>
          <w:sz w:val="24"/>
          <w:szCs w:val="24"/>
        </w:rPr>
        <w:lastRenderedPageBreak/>
        <w:t>REFERÊNCIAS.</w:t>
      </w:r>
    </w:p>
    <w:p w:rsidR="00AA4FDD" w:rsidRPr="00AA4FDD" w:rsidRDefault="00AA4FDD" w:rsidP="00AA4FDD">
      <w:pPr>
        <w:autoSpaceDE w:val="0"/>
        <w:autoSpaceDN w:val="0"/>
        <w:adjustRightInd w:val="0"/>
        <w:spacing w:line="360" w:lineRule="auto"/>
        <w:jc w:val="both"/>
        <w:rPr>
          <w:rStyle w:val="Forte"/>
          <w:rFonts w:ascii="Times New Roman" w:hAnsi="Times New Roman" w:cs="Times New Roman"/>
          <w:color w:val="000000"/>
          <w:sz w:val="24"/>
          <w:szCs w:val="24"/>
        </w:rPr>
      </w:pPr>
    </w:p>
    <w:p w:rsidR="00AA4FDD" w:rsidRPr="00AA4FDD" w:rsidRDefault="00AA4FDD" w:rsidP="00610FBE">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AA4FDD">
        <w:rPr>
          <w:rStyle w:val="Forte"/>
          <w:rFonts w:ascii="Times New Roman" w:hAnsi="Times New Roman" w:cs="Times New Roman"/>
          <w:b w:val="0"/>
          <w:color w:val="000000"/>
          <w:sz w:val="24"/>
          <w:szCs w:val="24"/>
        </w:rPr>
        <w:t>BITENCOURT</w:t>
      </w:r>
      <w:r w:rsidRPr="00AA4FDD">
        <w:rPr>
          <w:rFonts w:ascii="Times New Roman" w:hAnsi="Times New Roman" w:cs="Times New Roman"/>
          <w:color w:val="000000"/>
          <w:sz w:val="24"/>
          <w:szCs w:val="24"/>
          <w:shd w:val="clear" w:color="auto" w:fill="FFFFFF"/>
        </w:rPr>
        <w:t xml:space="preserve">, Cezar Roberto. </w:t>
      </w:r>
      <w:r w:rsidRPr="00AA4FDD">
        <w:rPr>
          <w:rFonts w:ascii="Times New Roman" w:hAnsi="Times New Roman" w:cs="Times New Roman"/>
          <w:b/>
          <w:color w:val="000000"/>
          <w:sz w:val="24"/>
          <w:szCs w:val="24"/>
          <w:shd w:val="clear" w:color="auto" w:fill="FFFFFF"/>
        </w:rPr>
        <w:t xml:space="preserve">Tratado de Direito Penal </w:t>
      </w:r>
      <w:r w:rsidRPr="00AA4FDD">
        <w:rPr>
          <w:rFonts w:ascii="Times New Roman" w:hAnsi="Times New Roman" w:cs="Times New Roman"/>
          <w:color w:val="000000"/>
          <w:sz w:val="24"/>
          <w:szCs w:val="24"/>
          <w:shd w:val="clear" w:color="auto" w:fill="FFFFFF"/>
        </w:rPr>
        <w:t>– Parte Especial, 14ª edição. São Paulo: Editora Saraiva, 2014.</w:t>
      </w:r>
    </w:p>
    <w:p w:rsidR="00AA4FDD" w:rsidRPr="00AA4FDD" w:rsidRDefault="00AA4FDD" w:rsidP="00610FBE">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p>
    <w:p w:rsidR="00AA4FDD" w:rsidRPr="00AA4FDD" w:rsidRDefault="00AA4FDD" w:rsidP="00610FBE">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AA4FDD">
        <w:rPr>
          <w:rFonts w:ascii="Times New Roman" w:hAnsi="Times New Roman" w:cs="Times New Roman"/>
          <w:color w:val="000000"/>
          <w:sz w:val="24"/>
          <w:szCs w:val="24"/>
          <w:shd w:val="clear" w:color="auto" w:fill="FFFFFF"/>
        </w:rPr>
        <w:t xml:space="preserve">MASSON, Cleber. </w:t>
      </w:r>
      <w:r w:rsidRPr="00AA4FDD">
        <w:rPr>
          <w:rFonts w:ascii="Times New Roman" w:hAnsi="Times New Roman" w:cs="Times New Roman"/>
          <w:b/>
          <w:color w:val="000000"/>
          <w:sz w:val="24"/>
          <w:szCs w:val="24"/>
          <w:shd w:val="clear" w:color="auto" w:fill="FFFFFF"/>
        </w:rPr>
        <w:t>Direito Penal esquematizado: parte especial</w:t>
      </w:r>
      <w:r w:rsidRPr="00AA4FDD">
        <w:rPr>
          <w:rFonts w:ascii="Times New Roman" w:hAnsi="Times New Roman" w:cs="Times New Roman"/>
          <w:color w:val="000000"/>
          <w:sz w:val="24"/>
          <w:szCs w:val="24"/>
          <w:shd w:val="clear" w:color="auto" w:fill="FFFFFF"/>
        </w:rPr>
        <w:t>-</w:t>
      </w:r>
      <w:proofErr w:type="spellStart"/>
      <w:r w:rsidRPr="00AA4FDD">
        <w:rPr>
          <w:rFonts w:ascii="Times New Roman" w:hAnsi="Times New Roman" w:cs="Times New Roman"/>
          <w:color w:val="000000"/>
          <w:sz w:val="24"/>
          <w:szCs w:val="24"/>
          <w:shd w:val="clear" w:color="auto" w:fill="FFFFFF"/>
        </w:rPr>
        <w:t>vol</w:t>
      </w:r>
      <w:proofErr w:type="spellEnd"/>
      <w:r w:rsidRPr="00AA4FDD">
        <w:rPr>
          <w:rFonts w:ascii="Times New Roman" w:hAnsi="Times New Roman" w:cs="Times New Roman"/>
          <w:color w:val="000000"/>
          <w:sz w:val="24"/>
          <w:szCs w:val="24"/>
          <w:shd w:val="clear" w:color="auto" w:fill="FFFFFF"/>
        </w:rPr>
        <w:t xml:space="preserve"> 2-6 ed. ver e </w:t>
      </w:r>
      <w:proofErr w:type="spellStart"/>
      <w:r w:rsidRPr="00AA4FDD">
        <w:rPr>
          <w:rFonts w:ascii="Times New Roman" w:hAnsi="Times New Roman" w:cs="Times New Roman"/>
          <w:color w:val="000000"/>
          <w:sz w:val="24"/>
          <w:szCs w:val="24"/>
          <w:shd w:val="clear" w:color="auto" w:fill="FFFFFF"/>
        </w:rPr>
        <w:t>atual.-Rio</w:t>
      </w:r>
      <w:proofErr w:type="spellEnd"/>
      <w:r w:rsidRPr="00AA4FDD">
        <w:rPr>
          <w:rFonts w:ascii="Times New Roman" w:hAnsi="Times New Roman" w:cs="Times New Roman"/>
          <w:color w:val="000000"/>
          <w:sz w:val="24"/>
          <w:szCs w:val="24"/>
          <w:shd w:val="clear" w:color="auto" w:fill="FFFFFF"/>
        </w:rPr>
        <w:t xml:space="preserve"> de Janeiro: Forense; São Paulo: Método, 2014.</w:t>
      </w:r>
    </w:p>
    <w:p w:rsidR="00AA4FDD" w:rsidRPr="00AA4FDD" w:rsidRDefault="00AA4FDD" w:rsidP="00610FBE">
      <w:pPr>
        <w:spacing w:after="0" w:line="360" w:lineRule="auto"/>
        <w:jc w:val="both"/>
        <w:rPr>
          <w:rFonts w:ascii="Times New Roman" w:hAnsi="Times New Roman" w:cs="Times New Roman"/>
          <w:color w:val="000000"/>
          <w:sz w:val="24"/>
          <w:szCs w:val="24"/>
          <w:shd w:val="clear" w:color="auto" w:fill="FFFFFF"/>
        </w:rPr>
      </w:pPr>
    </w:p>
    <w:p w:rsidR="00AA4FDD" w:rsidRPr="00AA4FDD" w:rsidRDefault="00AA4FDD" w:rsidP="00610FBE">
      <w:pPr>
        <w:spacing w:after="0" w:line="360" w:lineRule="auto"/>
        <w:jc w:val="both"/>
        <w:rPr>
          <w:rFonts w:ascii="Times New Roman" w:hAnsi="Times New Roman" w:cs="Times New Roman"/>
          <w:color w:val="000000"/>
          <w:sz w:val="24"/>
          <w:szCs w:val="24"/>
          <w:shd w:val="clear" w:color="auto" w:fill="FFFFFF"/>
        </w:rPr>
      </w:pPr>
      <w:r w:rsidRPr="00AA4FDD">
        <w:rPr>
          <w:rFonts w:ascii="Times New Roman" w:hAnsi="Times New Roman" w:cs="Times New Roman"/>
          <w:color w:val="000000"/>
          <w:sz w:val="24"/>
          <w:szCs w:val="24"/>
          <w:shd w:val="clear" w:color="auto" w:fill="FFFFFF"/>
        </w:rPr>
        <w:t>CAPEZ, Fernando</w:t>
      </w:r>
      <w:r w:rsidRPr="00AA4FDD">
        <w:rPr>
          <w:rFonts w:ascii="Times New Roman" w:hAnsi="Times New Roman" w:cs="Times New Roman"/>
          <w:b/>
          <w:color w:val="000000"/>
          <w:sz w:val="24"/>
          <w:szCs w:val="24"/>
          <w:shd w:val="clear" w:color="auto" w:fill="FFFFFF"/>
        </w:rPr>
        <w:t>. Curso de Direito Penal</w:t>
      </w:r>
      <w:r w:rsidRPr="00AA4FDD">
        <w:rPr>
          <w:rFonts w:ascii="Times New Roman" w:hAnsi="Times New Roman" w:cs="Times New Roman"/>
          <w:color w:val="000000"/>
          <w:sz w:val="24"/>
          <w:szCs w:val="24"/>
          <w:shd w:val="clear" w:color="auto" w:fill="FFFFFF"/>
        </w:rPr>
        <w:t>, volume 2: parte especial: dos crimes contra a pessoa a dos crimes contra o sentimento religioso e contra o respeito aos mortos (</w:t>
      </w:r>
      <w:proofErr w:type="spellStart"/>
      <w:r w:rsidRPr="00AA4FDD">
        <w:rPr>
          <w:rFonts w:ascii="Times New Roman" w:hAnsi="Times New Roman" w:cs="Times New Roman"/>
          <w:color w:val="000000"/>
          <w:sz w:val="24"/>
          <w:szCs w:val="24"/>
          <w:shd w:val="clear" w:color="auto" w:fill="FFFFFF"/>
        </w:rPr>
        <w:t>arts</w:t>
      </w:r>
      <w:proofErr w:type="spellEnd"/>
      <w:r w:rsidRPr="00AA4FDD">
        <w:rPr>
          <w:rFonts w:ascii="Times New Roman" w:hAnsi="Times New Roman" w:cs="Times New Roman"/>
          <w:color w:val="000000"/>
          <w:sz w:val="24"/>
          <w:szCs w:val="24"/>
          <w:shd w:val="clear" w:color="auto" w:fill="FFFFFF"/>
        </w:rPr>
        <w:t xml:space="preserve"> 121 a </w:t>
      </w:r>
      <w:proofErr w:type="gramStart"/>
      <w:r w:rsidRPr="00AA4FDD">
        <w:rPr>
          <w:rFonts w:ascii="Times New Roman" w:hAnsi="Times New Roman" w:cs="Times New Roman"/>
          <w:color w:val="000000"/>
          <w:sz w:val="24"/>
          <w:szCs w:val="24"/>
          <w:shd w:val="clear" w:color="auto" w:fill="FFFFFF"/>
        </w:rPr>
        <w:t>212)-</w:t>
      </w:r>
      <w:proofErr w:type="gramEnd"/>
      <w:r w:rsidRPr="00AA4FDD">
        <w:rPr>
          <w:rFonts w:ascii="Times New Roman" w:hAnsi="Times New Roman" w:cs="Times New Roman"/>
          <w:color w:val="000000"/>
          <w:sz w:val="24"/>
          <w:szCs w:val="24"/>
          <w:shd w:val="clear" w:color="auto" w:fill="FFFFFF"/>
        </w:rPr>
        <w:t xml:space="preserve"> 6 ed. ver. e atual. – São Paulo: Saraiva, 2006.</w:t>
      </w:r>
    </w:p>
    <w:p w:rsidR="00AA4FDD" w:rsidRPr="00AA4FDD" w:rsidRDefault="00AA4FDD" w:rsidP="00610FBE">
      <w:pPr>
        <w:spacing w:after="0" w:line="360" w:lineRule="auto"/>
        <w:jc w:val="both"/>
        <w:rPr>
          <w:rFonts w:ascii="Times New Roman" w:hAnsi="Times New Roman" w:cs="Times New Roman"/>
          <w:color w:val="000000"/>
          <w:sz w:val="24"/>
          <w:szCs w:val="24"/>
          <w:shd w:val="clear" w:color="auto" w:fill="FFFFFF"/>
        </w:rPr>
      </w:pPr>
    </w:p>
    <w:p w:rsidR="00AA4FDD" w:rsidRPr="00AA4FDD" w:rsidRDefault="00AA4FDD" w:rsidP="00610FBE">
      <w:pPr>
        <w:spacing w:after="0" w:line="360" w:lineRule="auto"/>
        <w:jc w:val="both"/>
        <w:rPr>
          <w:rFonts w:ascii="Times New Roman" w:hAnsi="Times New Roman" w:cs="Times New Roman"/>
          <w:color w:val="000000"/>
          <w:sz w:val="24"/>
          <w:szCs w:val="24"/>
          <w:shd w:val="clear" w:color="auto" w:fill="FFFFFF"/>
        </w:rPr>
      </w:pPr>
      <w:r w:rsidRPr="00AA4FDD">
        <w:rPr>
          <w:rFonts w:ascii="Times New Roman" w:hAnsi="Times New Roman" w:cs="Times New Roman"/>
          <w:color w:val="000000"/>
          <w:sz w:val="24"/>
          <w:szCs w:val="24"/>
          <w:shd w:val="clear" w:color="auto" w:fill="FFFFFF"/>
        </w:rPr>
        <w:t>FRANCO, Alberto Silva.</w:t>
      </w:r>
      <w:r w:rsidRPr="00AA4FDD">
        <w:rPr>
          <w:rStyle w:val="apple-converted-space"/>
          <w:rFonts w:ascii="Times New Roman" w:hAnsi="Times New Roman" w:cs="Times New Roman"/>
          <w:color w:val="000000"/>
          <w:sz w:val="24"/>
          <w:szCs w:val="24"/>
          <w:shd w:val="clear" w:color="auto" w:fill="FFFFFF"/>
        </w:rPr>
        <w:t> </w:t>
      </w:r>
      <w:r w:rsidRPr="00610FBE">
        <w:rPr>
          <w:rStyle w:val="nfase"/>
          <w:rFonts w:ascii="Times New Roman" w:hAnsi="Times New Roman" w:cs="Times New Roman"/>
          <w:b/>
          <w:i w:val="0"/>
          <w:color w:val="000000"/>
          <w:sz w:val="24"/>
          <w:szCs w:val="24"/>
        </w:rPr>
        <w:t>Código Penal e sua interpretação jurisprudencial</w:t>
      </w:r>
      <w:r w:rsidRPr="00610FBE">
        <w:rPr>
          <w:rStyle w:val="nfase"/>
          <w:rFonts w:ascii="Times New Roman" w:hAnsi="Times New Roman" w:cs="Times New Roman"/>
          <w:i w:val="0"/>
          <w:color w:val="000000"/>
          <w:sz w:val="24"/>
          <w:szCs w:val="24"/>
        </w:rPr>
        <w:t>.</w:t>
      </w:r>
      <w:r w:rsidRPr="00AA4FDD">
        <w:rPr>
          <w:rStyle w:val="nfase"/>
          <w:rFonts w:ascii="Times New Roman" w:hAnsi="Times New Roman" w:cs="Times New Roman"/>
          <w:color w:val="000000"/>
          <w:sz w:val="24"/>
          <w:szCs w:val="24"/>
        </w:rPr>
        <w:t xml:space="preserve"> </w:t>
      </w:r>
      <w:r w:rsidRPr="00AA4FDD">
        <w:rPr>
          <w:rFonts w:ascii="Times New Roman" w:hAnsi="Times New Roman" w:cs="Times New Roman"/>
          <w:color w:val="000000"/>
          <w:sz w:val="24"/>
          <w:szCs w:val="24"/>
          <w:shd w:val="clear" w:color="auto" w:fill="FFFFFF"/>
        </w:rPr>
        <w:t>7. Ed. São Paulo: Saraiva, 2001.</w:t>
      </w:r>
    </w:p>
    <w:p w:rsidR="00AA4FDD" w:rsidRPr="00AA4FDD" w:rsidRDefault="00AA4FDD" w:rsidP="00610FBE">
      <w:pPr>
        <w:tabs>
          <w:tab w:val="left" w:pos="0"/>
        </w:tabs>
        <w:spacing w:after="0" w:line="360" w:lineRule="auto"/>
        <w:rPr>
          <w:rFonts w:ascii="Times New Roman" w:hAnsi="Times New Roman" w:cs="Times New Roman"/>
          <w:sz w:val="24"/>
          <w:szCs w:val="24"/>
        </w:rPr>
      </w:pPr>
    </w:p>
    <w:p w:rsidR="00610FBE" w:rsidRDefault="00610FBE" w:rsidP="00610FBE">
      <w:pPr>
        <w:tabs>
          <w:tab w:val="left" w:pos="0"/>
        </w:tabs>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GONÇALVES, Victor Eduardo Rios. </w:t>
      </w:r>
      <w:r w:rsidRPr="00610FBE">
        <w:rPr>
          <w:rFonts w:ascii="Times New Roman" w:hAnsi="Times New Roman" w:cs="Times New Roman"/>
          <w:b/>
          <w:bCs/>
          <w:sz w:val="24"/>
          <w:szCs w:val="24"/>
        </w:rPr>
        <w:t>Dos crimes contra a Pessoa</w:t>
      </w:r>
      <w:r>
        <w:rPr>
          <w:rFonts w:ascii="Times New Roman" w:hAnsi="Times New Roman" w:cs="Times New Roman"/>
          <w:bCs/>
          <w:sz w:val="24"/>
          <w:szCs w:val="24"/>
        </w:rPr>
        <w:t>. 16ª. Ed. São Paulo: Saraiva, 2013.</w:t>
      </w:r>
    </w:p>
    <w:p w:rsidR="00610FBE" w:rsidRPr="00610FBE" w:rsidRDefault="00610FBE" w:rsidP="00610FBE">
      <w:pPr>
        <w:tabs>
          <w:tab w:val="left" w:pos="0"/>
        </w:tabs>
        <w:spacing w:after="0" w:line="360" w:lineRule="auto"/>
        <w:rPr>
          <w:rFonts w:ascii="Times New Roman" w:hAnsi="Times New Roman" w:cs="Times New Roman"/>
          <w:bCs/>
          <w:sz w:val="24"/>
          <w:szCs w:val="24"/>
        </w:rPr>
      </w:pPr>
    </w:p>
    <w:p w:rsidR="00AA4FDD" w:rsidRPr="00AA4FDD" w:rsidRDefault="00610FBE" w:rsidP="00610FBE">
      <w:pPr>
        <w:tabs>
          <w:tab w:val="left" w:pos="0"/>
        </w:tabs>
        <w:spacing w:after="0" w:line="360" w:lineRule="auto"/>
        <w:rPr>
          <w:rFonts w:ascii="Times New Roman" w:hAnsi="Times New Roman" w:cs="Times New Roman"/>
          <w:sz w:val="24"/>
          <w:szCs w:val="24"/>
        </w:rPr>
      </w:pPr>
      <w:r>
        <w:rPr>
          <w:rFonts w:ascii="Times New Roman" w:hAnsi="Times New Roman" w:cs="Times New Roman"/>
          <w:bCs/>
          <w:sz w:val="24"/>
          <w:szCs w:val="24"/>
        </w:rPr>
        <w:t>JE</w:t>
      </w:r>
      <w:r w:rsidR="00AA4FDD" w:rsidRPr="00AA4FDD">
        <w:rPr>
          <w:rFonts w:ascii="Times New Roman" w:hAnsi="Times New Roman" w:cs="Times New Roman"/>
          <w:bCs/>
          <w:sz w:val="24"/>
          <w:szCs w:val="24"/>
        </w:rPr>
        <w:t xml:space="preserve">SUS, Damásio de. </w:t>
      </w:r>
      <w:r w:rsidR="00AA4FDD" w:rsidRPr="00AA4FDD">
        <w:rPr>
          <w:rFonts w:ascii="Times New Roman" w:hAnsi="Times New Roman" w:cs="Times New Roman"/>
          <w:b/>
          <w:bCs/>
          <w:sz w:val="24"/>
          <w:szCs w:val="24"/>
        </w:rPr>
        <w:t>Direito penal: parte especial dos crimes contra pessoas e dos crimes contra o patrimônio</w:t>
      </w:r>
      <w:r w:rsidR="00AA4FDD" w:rsidRPr="00AA4FDD">
        <w:rPr>
          <w:rFonts w:ascii="Times New Roman" w:hAnsi="Times New Roman" w:cs="Times New Roman"/>
          <w:bCs/>
          <w:sz w:val="24"/>
          <w:szCs w:val="24"/>
        </w:rPr>
        <w:t>. 31 ed. São Paulo: Saraiva, 2011, v.2.</w:t>
      </w:r>
    </w:p>
    <w:p w:rsidR="00AA4FDD" w:rsidRPr="00AA4FDD" w:rsidRDefault="00AA4FDD" w:rsidP="00610FBE">
      <w:pPr>
        <w:tabs>
          <w:tab w:val="left" w:pos="0"/>
        </w:tabs>
        <w:spacing w:after="0" w:line="360" w:lineRule="auto"/>
        <w:rPr>
          <w:rStyle w:val="Forte"/>
          <w:rFonts w:ascii="Times New Roman" w:hAnsi="Times New Roman" w:cs="Times New Roman"/>
          <w:b w:val="0"/>
          <w:bCs w:val="0"/>
          <w:sz w:val="24"/>
          <w:szCs w:val="24"/>
        </w:rPr>
      </w:pPr>
    </w:p>
    <w:p w:rsidR="00AA4FDD" w:rsidRPr="00AA4FDD" w:rsidRDefault="00AA4FDD" w:rsidP="00610FBE">
      <w:pPr>
        <w:spacing w:after="0" w:line="360" w:lineRule="auto"/>
        <w:jc w:val="both"/>
        <w:rPr>
          <w:rStyle w:val="Forte"/>
          <w:rFonts w:ascii="Times New Roman" w:hAnsi="Times New Roman" w:cs="Times New Roman"/>
          <w:b w:val="0"/>
          <w:bCs w:val="0"/>
          <w:color w:val="000000"/>
          <w:sz w:val="24"/>
          <w:szCs w:val="24"/>
          <w:shd w:val="clear" w:color="auto" w:fill="FFFFFF"/>
        </w:rPr>
      </w:pPr>
      <w:r w:rsidRPr="00AA4FDD">
        <w:rPr>
          <w:rStyle w:val="Forte"/>
          <w:rFonts w:ascii="Times New Roman" w:hAnsi="Times New Roman" w:cs="Times New Roman"/>
          <w:color w:val="000000"/>
          <w:sz w:val="24"/>
          <w:szCs w:val="24"/>
        </w:rPr>
        <w:t>GRECO</w:t>
      </w:r>
      <w:r w:rsidRPr="00AA4FDD">
        <w:rPr>
          <w:rFonts w:ascii="Times New Roman" w:hAnsi="Times New Roman" w:cs="Times New Roman"/>
          <w:color w:val="000000"/>
          <w:sz w:val="24"/>
          <w:szCs w:val="24"/>
          <w:shd w:val="clear" w:color="auto" w:fill="FFFFFF"/>
        </w:rPr>
        <w:t>, Rogério;</w:t>
      </w:r>
      <w:r w:rsidRPr="00AA4FDD">
        <w:rPr>
          <w:rFonts w:ascii="Times New Roman" w:hAnsi="Times New Roman" w:cs="Times New Roman"/>
          <w:b/>
          <w:color w:val="000000"/>
          <w:sz w:val="24"/>
          <w:szCs w:val="24"/>
          <w:shd w:val="clear" w:color="auto" w:fill="FFFFFF"/>
        </w:rPr>
        <w:t xml:space="preserve"> Código Penal Comentado</w:t>
      </w:r>
      <w:r w:rsidRPr="00AA4FDD">
        <w:rPr>
          <w:rFonts w:ascii="Times New Roman" w:hAnsi="Times New Roman" w:cs="Times New Roman"/>
          <w:color w:val="000000"/>
          <w:sz w:val="24"/>
          <w:szCs w:val="24"/>
          <w:shd w:val="clear" w:color="auto" w:fill="FFFFFF"/>
        </w:rPr>
        <w:t xml:space="preserve">; 2ª </w:t>
      </w:r>
      <w:proofErr w:type="spellStart"/>
      <w:r w:rsidRPr="00AA4FDD">
        <w:rPr>
          <w:rFonts w:ascii="Times New Roman" w:hAnsi="Times New Roman" w:cs="Times New Roman"/>
          <w:color w:val="000000"/>
          <w:sz w:val="24"/>
          <w:szCs w:val="24"/>
          <w:shd w:val="clear" w:color="auto" w:fill="FFFFFF"/>
        </w:rPr>
        <w:t>ed</w:t>
      </w:r>
      <w:proofErr w:type="spellEnd"/>
      <w:r w:rsidRPr="00AA4FDD">
        <w:rPr>
          <w:rFonts w:ascii="Times New Roman" w:hAnsi="Times New Roman" w:cs="Times New Roman"/>
          <w:color w:val="000000"/>
          <w:sz w:val="24"/>
          <w:szCs w:val="24"/>
          <w:shd w:val="clear" w:color="auto" w:fill="FFFFFF"/>
        </w:rPr>
        <w:t xml:space="preserve">; </w:t>
      </w:r>
      <w:proofErr w:type="spellStart"/>
      <w:r w:rsidRPr="00AA4FDD">
        <w:rPr>
          <w:rFonts w:ascii="Times New Roman" w:hAnsi="Times New Roman" w:cs="Times New Roman"/>
          <w:color w:val="000000"/>
          <w:sz w:val="24"/>
          <w:szCs w:val="24"/>
          <w:shd w:val="clear" w:color="auto" w:fill="FFFFFF"/>
        </w:rPr>
        <w:t>Impetus</w:t>
      </w:r>
      <w:proofErr w:type="spellEnd"/>
      <w:r w:rsidRPr="00AA4FDD">
        <w:rPr>
          <w:rFonts w:ascii="Times New Roman" w:hAnsi="Times New Roman" w:cs="Times New Roman"/>
          <w:color w:val="000000"/>
          <w:sz w:val="24"/>
          <w:szCs w:val="24"/>
          <w:shd w:val="clear" w:color="auto" w:fill="FFFFFF"/>
        </w:rPr>
        <w:t xml:space="preserve"> Editora, 2009.</w:t>
      </w:r>
    </w:p>
    <w:p w:rsidR="00AA4FDD" w:rsidRPr="00AA4FDD" w:rsidRDefault="00AA4FDD" w:rsidP="00610FBE">
      <w:pPr>
        <w:autoSpaceDE w:val="0"/>
        <w:autoSpaceDN w:val="0"/>
        <w:adjustRightInd w:val="0"/>
        <w:spacing w:after="0" w:line="360" w:lineRule="auto"/>
        <w:jc w:val="both"/>
        <w:rPr>
          <w:rStyle w:val="Forte"/>
          <w:rFonts w:ascii="Times New Roman" w:hAnsi="Times New Roman" w:cs="Times New Roman"/>
          <w:b w:val="0"/>
          <w:color w:val="000000"/>
          <w:sz w:val="24"/>
          <w:szCs w:val="24"/>
        </w:rPr>
      </w:pPr>
    </w:p>
    <w:p w:rsidR="00AA4FDD" w:rsidRPr="00AA4FDD" w:rsidRDefault="00AA4FDD" w:rsidP="00610FBE">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AA4FDD">
        <w:rPr>
          <w:rStyle w:val="Forte"/>
          <w:rFonts w:ascii="Times New Roman" w:hAnsi="Times New Roman" w:cs="Times New Roman"/>
          <w:color w:val="000000"/>
          <w:sz w:val="24"/>
          <w:szCs w:val="24"/>
        </w:rPr>
        <w:t>GRECO</w:t>
      </w:r>
      <w:r w:rsidRPr="00AA4FDD">
        <w:rPr>
          <w:rFonts w:ascii="Times New Roman" w:hAnsi="Times New Roman" w:cs="Times New Roman"/>
          <w:color w:val="000000"/>
          <w:sz w:val="24"/>
          <w:szCs w:val="24"/>
          <w:shd w:val="clear" w:color="auto" w:fill="FFFFFF"/>
        </w:rPr>
        <w:t xml:space="preserve">, Rogério; </w:t>
      </w:r>
      <w:r w:rsidRPr="00AA4FDD">
        <w:rPr>
          <w:rFonts w:ascii="Times New Roman" w:hAnsi="Times New Roman" w:cs="Times New Roman"/>
          <w:b/>
          <w:color w:val="000000"/>
          <w:sz w:val="24"/>
          <w:szCs w:val="24"/>
          <w:shd w:val="clear" w:color="auto" w:fill="FFFFFF"/>
        </w:rPr>
        <w:t>Curso de Direito Penal</w:t>
      </w:r>
      <w:r w:rsidRPr="00AA4FDD">
        <w:rPr>
          <w:rFonts w:ascii="Times New Roman" w:hAnsi="Times New Roman" w:cs="Times New Roman"/>
          <w:color w:val="000000"/>
          <w:sz w:val="24"/>
          <w:szCs w:val="24"/>
          <w:shd w:val="clear" w:color="auto" w:fill="FFFFFF"/>
        </w:rPr>
        <w:t xml:space="preserve">; 6ª </w:t>
      </w:r>
      <w:proofErr w:type="spellStart"/>
      <w:r w:rsidRPr="00AA4FDD">
        <w:rPr>
          <w:rFonts w:ascii="Times New Roman" w:hAnsi="Times New Roman" w:cs="Times New Roman"/>
          <w:color w:val="000000"/>
          <w:sz w:val="24"/>
          <w:szCs w:val="24"/>
          <w:shd w:val="clear" w:color="auto" w:fill="FFFFFF"/>
        </w:rPr>
        <w:t>ed</w:t>
      </w:r>
      <w:proofErr w:type="spellEnd"/>
      <w:r w:rsidRPr="00AA4FDD">
        <w:rPr>
          <w:rFonts w:ascii="Times New Roman" w:hAnsi="Times New Roman" w:cs="Times New Roman"/>
          <w:color w:val="000000"/>
          <w:sz w:val="24"/>
          <w:szCs w:val="24"/>
          <w:shd w:val="clear" w:color="auto" w:fill="FFFFFF"/>
        </w:rPr>
        <w:t xml:space="preserve">; </w:t>
      </w:r>
      <w:proofErr w:type="spellStart"/>
      <w:r w:rsidRPr="00AA4FDD">
        <w:rPr>
          <w:rFonts w:ascii="Times New Roman" w:hAnsi="Times New Roman" w:cs="Times New Roman"/>
          <w:color w:val="000000"/>
          <w:sz w:val="24"/>
          <w:szCs w:val="24"/>
          <w:shd w:val="clear" w:color="auto" w:fill="FFFFFF"/>
        </w:rPr>
        <w:t>Impetus</w:t>
      </w:r>
      <w:proofErr w:type="spellEnd"/>
      <w:r w:rsidRPr="00AA4FDD">
        <w:rPr>
          <w:rFonts w:ascii="Times New Roman" w:hAnsi="Times New Roman" w:cs="Times New Roman"/>
          <w:color w:val="000000"/>
          <w:sz w:val="24"/>
          <w:szCs w:val="24"/>
          <w:shd w:val="clear" w:color="auto" w:fill="FFFFFF"/>
        </w:rPr>
        <w:t xml:space="preserve"> Editora, 2009, </w:t>
      </w:r>
      <w:proofErr w:type="spellStart"/>
      <w:r w:rsidRPr="00AA4FDD">
        <w:rPr>
          <w:rFonts w:ascii="Times New Roman" w:hAnsi="Times New Roman" w:cs="Times New Roman"/>
          <w:color w:val="000000"/>
          <w:sz w:val="24"/>
          <w:szCs w:val="24"/>
          <w:shd w:val="clear" w:color="auto" w:fill="FFFFFF"/>
        </w:rPr>
        <w:t>Vol</w:t>
      </w:r>
      <w:proofErr w:type="spellEnd"/>
      <w:r w:rsidRPr="00AA4FDD">
        <w:rPr>
          <w:rFonts w:ascii="Times New Roman" w:hAnsi="Times New Roman" w:cs="Times New Roman"/>
          <w:color w:val="000000"/>
          <w:sz w:val="24"/>
          <w:szCs w:val="24"/>
          <w:shd w:val="clear" w:color="auto" w:fill="FFFFFF"/>
        </w:rPr>
        <w:t xml:space="preserve"> II</w:t>
      </w:r>
    </w:p>
    <w:p w:rsidR="00AA4FDD" w:rsidRPr="00AA4FDD" w:rsidRDefault="00AA4FDD" w:rsidP="00610FBE">
      <w:pPr>
        <w:autoSpaceDE w:val="0"/>
        <w:autoSpaceDN w:val="0"/>
        <w:adjustRightInd w:val="0"/>
        <w:spacing w:after="0" w:line="360" w:lineRule="auto"/>
        <w:jc w:val="both"/>
        <w:rPr>
          <w:rFonts w:ascii="Times New Roman" w:hAnsi="Times New Roman" w:cs="Times New Roman"/>
          <w:bCs/>
          <w:sz w:val="24"/>
          <w:szCs w:val="24"/>
        </w:rPr>
      </w:pPr>
    </w:p>
    <w:p w:rsidR="00AA4FDD" w:rsidRPr="00AA4FDD" w:rsidRDefault="00AA4FDD" w:rsidP="00AA4FDD">
      <w:pPr>
        <w:tabs>
          <w:tab w:val="left" w:pos="915"/>
        </w:tabs>
        <w:spacing w:line="360" w:lineRule="auto"/>
        <w:ind w:left="720"/>
        <w:rPr>
          <w:rFonts w:ascii="Times New Roman" w:hAnsi="Times New Roman" w:cs="Times New Roman"/>
          <w:sz w:val="24"/>
          <w:szCs w:val="24"/>
        </w:rPr>
      </w:pPr>
    </w:p>
    <w:p w:rsidR="00EE24C2" w:rsidRDefault="00EE24C2" w:rsidP="00677B20">
      <w:pPr>
        <w:tabs>
          <w:tab w:val="left" w:pos="915"/>
        </w:tabs>
        <w:ind w:left="720"/>
        <w:rPr>
          <w:rFonts w:ascii="Times New Roman" w:hAnsi="Times New Roman" w:cs="Times New Roman"/>
          <w:sz w:val="24"/>
          <w:szCs w:val="24"/>
        </w:rPr>
      </w:pPr>
    </w:p>
    <w:p w:rsidR="00AA4FDD" w:rsidRPr="00677B20" w:rsidRDefault="00AA4FDD">
      <w:pPr>
        <w:tabs>
          <w:tab w:val="left" w:pos="915"/>
        </w:tabs>
        <w:rPr>
          <w:rFonts w:ascii="Times New Roman" w:hAnsi="Times New Roman" w:cs="Times New Roman"/>
          <w:sz w:val="24"/>
          <w:szCs w:val="24"/>
        </w:rPr>
      </w:pPr>
    </w:p>
    <w:sectPr w:rsidR="00AA4FDD" w:rsidRPr="00677B20" w:rsidSect="00343E6E">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B78" w:rsidRDefault="00885B78" w:rsidP="008035E7">
      <w:pPr>
        <w:spacing w:after="0" w:line="240" w:lineRule="auto"/>
      </w:pPr>
      <w:r>
        <w:separator/>
      </w:r>
    </w:p>
  </w:endnote>
  <w:endnote w:type="continuationSeparator" w:id="0">
    <w:p w:rsidR="00885B78" w:rsidRDefault="00885B78" w:rsidP="0080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B78" w:rsidRDefault="00885B78" w:rsidP="008035E7">
      <w:pPr>
        <w:spacing w:after="0" w:line="240" w:lineRule="auto"/>
      </w:pPr>
      <w:r>
        <w:separator/>
      </w:r>
    </w:p>
  </w:footnote>
  <w:footnote w:type="continuationSeparator" w:id="0">
    <w:p w:rsidR="00885B78" w:rsidRDefault="00885B78" w:rsidP="008035E7">
      <w:pPr>
        <w:spacing w:after="0" w:line="240" w:lineRule="auto"/>
      </w:pPr>
      <w:r>
        <w:continuationSeparator/>
      </w:r>
    </w:p>
  </w:footnote>
  <w:footnote w:id="1">
    <w:p w:rsidR="008035E7" w:rsidRDefault="008035E7">
      <w:pPr>
        <w:pStyle w:val="Textodenotaderodap"/>
      </w:pPr>
      <w:r>
        <w:rPr>
          <w:rStyle w:val="Refdenotaderodap"/>
        </w:rPr>
        <w:footnoteRef/>
      </w:r>
      <w:r>
        <w:t xml:space="preserve"> </w:t>
      </w:r>
      <w:proofErr w:type="spellStart"/>
      <w:r w:rsidR="00F17BA5">
        <w:rPr>
          <w:rFonts w:ascii="Times New Roman" w:hAnsi="Times New Roman" w:cs="Times New Roman"/>
        </w:rPr>
        <w:t>Paper</w:t>
      </w:r>
      <w:proofErr w:type="spellEnd"/>
      <w:r w:rsidR="00F17BA5">
        <w:rPr>
          <w:rFonts w:ascii="Times New Roman" w:hAnsi="Times New Roman" w:cs="Times New Roman"/>
        </w:rPr>
        <w:t xml:space="preserve"> apresentado à </w:t>
      </w:r>
      <w:r w:rsidR="009E21AA">
        <w:rPr>
          <w:rFonts w:ascii="Times New Roman" w:hAnsi="Times New Roman" w:cs="Times New Roman"/>
        </w:rPr>
        <w:t xml:space="preserve">disciplina </w:t>
      </w:r>
      <w:r w:rsidR="00B70911">
        <w:rPr>
          <w:rFonts w:ascii="Times New Roman" w:hAnsi="Times New Roman" w:cs="Times New Roman"/>
        </w:rPr>
        <w:t xml:space="preserve">Direito Penal Especial I </w:t>
      </w:r>
      <w:r w:rsidR="00F17BA5">
        <w:rPr>
          <w:rFonts w:ascii="Times New Roman" w:hAnsi="Times New Roman" w:cs="Times New Roman"/>
        </w:rPr>
        <w:t>do Curso de Direito, UNDB</w:t>
      </w:r>
    </w:p>
  </w:footnote>
  <w:footnote w:id="2">
    <w:p w:rsidR="008035E7" w:rsidRPr="003F30CD" w:rsidRDefault="008035E7">
      <w:pPr>
        <w:pStyle w:val="Textodenotaderodap"/>
        <w:rPr>
          <w:rFonts w:ascii="Times New Roman" w:hAnsi="Times New Roman" w:cs="Times New Roman"/>
        </w:rPr>
      </w:pPr>
      <w:r>
        <w:rPr>
          <w:rStyle w:val="Refdenotaderodap"/>
        </w:rPr>
        <w:footnoteRef/>
      </w:r>
      <w:r>
        <w:t xml:space="preserve"> </w:t>
      </w:r>
      <w:r w:rsidR="003F30CD">
        <w:rPr>
          <w:rFonts w:ascii="Times New Roman" w:hAnsi="Times New Roman" w:cs="Times New Roman"/>
        </w:rPr>
        <w:t>Alunos do 4º período noturno de Direito.</w:t>
      </w:r>
    </w:p>
  </w:footnote>
  <w:footnote w:id="3">
    <w:p w:rsidR="008035E7" w:rsidRPr="003F30CD" w:rsidRDefault="008035E7">
      <w:pPr>
        <w:pStyle w:val="Textodenotaderodap"/>
        <w:rPr>
          <w:rFonts w:ascii="Times New Roman" w:hAnsi="Times New Roman" w:cs="Times New Roman"/>
        </w:rPr>
      </w:pPr>
      <w:r>
        <w:rPr>
          <w:rStyle w:val="Refdenotaderodap"/>
        </w:rPr>
        <w:footnoteRef/>
      </w:r>
      <w:r w:rsidR="003F30CD">
        <w:t xml:space="preserve"> </w:t>
      </w:r>
      <w:r w:rsidR="003F30CD">
        <w:rPr>
          <w:rFonts w:ascii="Times New Roman" w:hAnsi="Times New Roman" w:cs="Times New Roman"/>
        </w:rPr>
        <w:t>Prof. Esp. E orientador.</w:t>
      </w:r>
    </w:p>
  </w:footnote>
  <w:footnote w:id="4">
    <w:p w:rsidR="00965144" w:rsidRPr="00677B20" w:rsidRDefault="00965144">
      <w:pPr>
        <w:pStyle w:val="Textodenotaderodap"/>
        <w:rPr>
          <w:rFonts w:ascii="Times New Roman" w:hAnsi="Times New Roman" w:cs="Times New Roman"/>
        </w:rPr>
      </w:pPr>
      <w:r w:rsidRPr="00677B20">
        <w:rPr>
          <w:rStyle w:val="Refdenotaderodap"/>
          <w:rFonts w:ascii="Times New Roman" w:hAnsi="Times New Roman" w:cs="Times New Roman"/>
        </w:rPr>
        <w:footnoteRef/>
      </w:r>
      <w:r w:rsidRPr="00677B20">
        <w:rPr>
          <w:rFonts w:ascii="Times New Roman" w:hAnsi="Times New Roman" w:cs="Times New Roman"/>
        </w:rPr>
        <w:t xml:space="preserve"> BITENCOURT</w:t>
      </w:r>
      <w:r w:rsidR="00754A12" w:rsidRPr="00677B20">
        <w:rPr>
          <w:rFonts w:ascii="Times New Roman" w:hAnsi="Times New Roman" w:cs="Times New Roman"/>
        </w:rPr>
        <w:t xml:space="preserve"> </w:t>
      </w:r>
      <w:r w:rsidRPr="00677B20">
        <w:rPr>
          <w:rFonts w:ascii="Times New Roman" w:hAnsi="Times New Roman" w:cs="Times New Roman"/>
          <w:i/>
        </w:rPr>
        <w:t xml:space="preserve">apud </w:t>
      </w:r>
      <w:r w:rsidRPr="00677B20">
        <w:rPr>
          <w:rFonts w:ascii="Times New Roman" w:hAnsi="Times New Roman" w:cs="Times New Roman"/>
        </w:rPr>
        <w:t xml:space="preserve">Nelson Hungria, </w:t>
      </w:r>
      <w:proofErr w:type="spellStart"/>
      <w:r w:rsidRPr="00677B20">
        <w:rPr>
          <w:rFonts w:ascii="Times New Roman" w:hAnsi="Times New Roman" w:cs="Times New Roman"/>
        </w:rPr>
        <w:t>Comentarios</w:t>
      </w:r>
      <w:proofErr w:type="spellEnd"/>
      <w:r w:rsidRPr="00677B20">
        <w:rPr>
          <w:rFonts w:ascii="Times New Roman" w:hAnsi="Times New Roman" w:cs="Times New Roman"/>
        </w:rPr>
        <w:t xml:space="preserve"> ao </w:t>
      </w:r>
      <w:proofErr w:type="spellStart"/>
      <w:r w:rsidRPr="00677B20">
        <w:rPr>
          <w:rFonts w:ascii="Times New Roman" w:hAnsi="Times New Roman" w:cs="Times New Roman"/>
        </w:rPr>
        <w:t>Codigo</w:t>
      </w:r>
      <w:proofErr w:type="spellEnd"/>
      <w:r w:rsidRPr="00677B20">
        <w:rPr>
          <w:rFonts w:ascii="Times New Roman" w:hAnsi="Times New Roman" w:cs="Times New Roman"/>
        </w:rPr>
        <w:t xml:space="preserve"> Penal, 5 ed. Rio de Janeiro, Forense</w:t>
      </w:r>
      <w:r w:rsidR="00754A12" w:rsidRPr="00677B20">
        <w:rPr>
          <w:rFonts w:ascii="Times New Roman" w:hAnsi="Times New Roman" w:cs="Times New Roman"/>
        </w:rPr>
        <w:t>, 1980. Pág. 319.</w:t>
      </w:r>
    </w:p>
  </w:footnote>
  <w:footnote w:id="5">
    <w:p w:rsidR="00416AD1" w:rsidRDefault="00416AD1">
      <w:pPr>
        <w:pStyle w:val="Textodenotaderodap"/>
      </w:pPr>
      <w:r w:rsidRPr="00677B20">
        <w:rPr>
          <w:rStyle w:val="Refdenotaderodap"/>
          <w:rFonts w:ascii="Times New Roman" w:hAnsi="Times New Roman" w:cs="Times New Roman"/>
        </w:rPr>
        <w:footnoteRef/>
      </w:r>
      <w:r w:rsidRPr="00677B20">
        <w:rPr>
          <w:rFonts w:ascii="Times New Roman" w:hAnsi="Times New Roman" w:cs="Times New Roman"/>
        </w:rPr>
        <w:t xml:space="preserve"> </w:t>
      </w:r>
      <w:r w:rsidRPr="00677B20">
        <w:rPr>
          <w:rStyle w:val="Forte"/>
          <w:rFonts w:ascii="Times New Roman" w:hAnsi="Times New Roman" w:cs="Times New Roman"/>
          <w:b w:val="0"/>
          <w:color w:val="000000"/>
        </w:rPr>
        <w:t>BITENCOURT</w:t>
      </w:r>
      <w:r w:rsidRPr="00677B20">
        <w:rPr>
          <w:rFonts w:ascii="Times New Roman" w:hAnsi="Times New Roman" w:cs="Times New Roman"/>
          <w:color w:val="000000"/>
          <w:shd w:val="clear" w:color="auto" w:fill="FFFFFF"/>
        </w:rPr>
        <w:t>, Cezar Roberto. Tratado de Direito Penal – Parte Especial, 14ª edição. São Paulo: Editora Saraiva, 2014, pág. 319.</w:t>
      </w:r>
    </w:p>
  </w:footnote>
  <w:footnote w:id="6">
    <w:p w:rsidR="00945B76" w:rsidRPr="00945B76" w:rsidRDefault="00945B76">
      <w:pPr>
        <w:pStyle w:val="Textodenotaderodap"/>
      </w:pPr>
      <w:r>
        <w:rPr>
          <w:rStyle w:val="Refdenotaderodap"/>
        </w:rPr>
        <w:footnoteRef/>
      </w:r>
      <w:r>
        <w:t xml:space="preserve"> </w:t>
      </w:r>
      <w:hyperlink r:id="rId1" w:history="1">
        <w:r w:rsidRPr="00945B76">
          <w:rPr>
            <w:rStyle w:val="Hyperlink"/>
            <w:rFonts w:ascii="Times New Roman" w:hAnsi="Times New Roman" w:cs="Times New Roman"/>
            <w:color w:val="auto"/>
            <w:u w:val="none"/>
          </w:rPr>
          <w:t>HTTP://www.arake.com.br/2008/10/09/rixa-a-situacao-do-lesionado-dentro-da-forma-qualificada-da-rixa</w:t>
        </w:r>
      </w:hyperlink>
      <w:r w:rsidRPr="00945B76">
        <w:rPr>
          <w:rFonts w:ascii="Times New Roman" w:hAnsi="Times New Roman" w:cs="Times New Roman"/>
          <w:b/>
        </w:rPr>
        <w:t xml:space="preserve"> </w:t>
      </w:r>
      <w:r w:rsidRPr="00945B76">
        <w:rPr>
          <w:rFonts w:ascii="Times New Roman" w:hAnsi="Times New Roman" w:cs="Times New Roman"/>
        </w:rPr>
        <w:t>acesso em 15/04/2014)</w:t>
      </w:r>
      <w:r>
        <w:rPr>
          <w:rFonts w:ascii="Times New Roman" w:hAnsi="Times New Roman" w:cs="Times New Roman"/>
        </w:rPr>
        <w:t>.</w:t>
      </w:r>
    </w:p>
  </w:footnote>
  <w:footnote w:id="7">
    <w:p w:rsidR="00992D94" w:rsidRDefault="00992D94">
      <w:pPr>
        <w:pStyle w:val="Textodenotaderodap"/>
      </w:pPr>
      <w:r>
        <w:rPr>
          <w:rStyle w:val="Refdenotaderodap"/>
        </w:rPr>
        <w:footnoteRef/>
      </w:r>
      <w:r w:rsidR="00DC3AE5">
        <w:t xml:space="preserve"> </w:t>
      </w:r>
      <w:r w:rsidR="00DC3AE5" w:rsidRPr="00DC3AE5">
        <w:rPr>
          <w:rFonts w:ascii="Times New Roman" w:hAnsi="Times New Roman" w:cs="Times New Roman"/>
          <w:color w:val="000000"/>
          <w:shd w:val="clear" w:color="auto" w:fill="FFFFFF"/>
        </w:rPr>
        <w:t>MASSON, Cleber. Direito Penal esquematizado: parte especial-</w:t>
      </w:r>
      <w:proofErr w:type="spellStart"/>
      <w:r w:rsidR="00DC3AE5" w:rsidRPr="00DC3AE5">
        <w:rPr>
          <w:rFonts w:ascii="Times New Roman" w:hAnsi="Times New Roman" w:cs="Times New Roman"/>
          <w:color w:val="000000"/>
          <w:shd w:val="clear" w:color="auto" w:fill="FFFFFF"/>
        </w:rPr>
        <w:t>vol</w:t>
      </w:r>
      <w:proofErr w:type="spellEnd"/>
      <w:r w:rsidR="00DC3AE5" w:rsidRPr="00DC3AE5">
        <w:rPr>
          <w:rFonts w:ascii="Times New Roman" w:hAnsi="Times New Roman" w:cs="Times New Roman"/>
          <w:color w:val="000000"/>
          <w:shd w:val="clear" w:color="auto" w:fill="FFFFFF"/>
        </w:rPr>
        <w:t xml:space="preserve"> 2-6 ed. ver e </w:t>
      </w:r>
      <w:proofErr w:type="spellStart"/>
      <w:r w:rsidR="00DC3AE5" w:rsidRPr="00DC3AE5">
        <w:rPr>
          <w:rFonts w:ascii="Times New Roman" w:hAnsi="Times New Roman" w:cs="Times New Roman"/>
          <w:color w:val="000000"/>
          <w:shd w:val="clear" w:color="auto" w:fill="FFFFFF"/>
        </w:rPr>
        <w:t>atual.-Rio</w:t>
      </w:r>
      <w:proofErr w:type="spellEnd"/>
      <w:r w:rsidR="00DC3AE5" w:rsidRPr="00DC3AE5">
        <w:rPr>
          <w:rFonts w:ascii="Times New Roman" w:hAnsi="Times New Roman" w:cs="Times New Roman"/>
          <w:color w:val="000000"/>
          <w:shd w:val="clear" w:color="auto" w:fill="FFFFFF"/>
        </w:rPr>
        <w:t xml:space="preserve"> de Janeiro: F</w:t>
      </w:r>
      <w:r w:rsidR="00BE40F1">
        <w:rPr>
          <w:rFonts w:ascii="Times New Roman" w:hAnsi="Times New Roman" w:cs="Times New Roman"/>
          <w:color w:val="000000"/>
          <w:shd w:val="clear" w:color="auto" w:fill="FFFFFF"/>
        </w:rPr>
        <w:t xml:space="preserve">orense; São Paulo: Método, 2014, pág. </w:t>
      </w:r>
      <w:r w:rsidR="00CF3467">
        <w:rPr>
          <w:rFonts w:ascii="Times New Roman" w:hAnsi="Times New Roman" w:cs="Times New Roman"/>
          <w:color w:val="000000"/>
          <w:shd w:val="clear" w:color="auto" w:fill="FFFFFF"/>
        </w:rPr>
        <w:t>179.</w:t>
      </w:r>
      <w:r>
        <w:t xml:space="preserve"> </w:t>
      </w:r>
    </w:p>
  </w:footnote>
  <w:footnote w:id="8">
    <w:p w:rsidR="00BE40F1" w:rsidRDefault="00BE40F1">
      <w:pPr>
        <w:pStyle w:val="Textodenotaderodap"/>
      </w:pPr>
      <w:r>
        <w:rPr>
          <w:rStyle w:val="Refdenotaderodap"/>
        </w:rPr>
        <w:footnoteRef/>
      </w:r>
      <w:r>
        <w:t xml:space="preserve"> </w:t>
      </w:r>
      <w:r w:rsidRPr="00BE40F1">
        <w:rPr>
          <w:rStyle w:val="Forte"/>
          <w:rFonts w:ascii="Times New Roman" w:hAnsi="Times New Roman" w:cs="Times New Roman"/>
          <w:b w:val="0"/>
          <w:color w:val="000000"/>
        </w:rPr>
        <w:t>BITENCOURT</w:t>
      </w:r>
      <w:r w:rsidRPr="00BE40F1">
        <w:rPr>
          <w:rFonts w:ascii="Times New Roman" w:hAnsi="Times New Roman" w:cs="Times New Roman"/>
          <w:color w:val="000000"/>
          <w:shd w:val="clear" w:color="auto" w:fill="FFFFFF"/>
        </w:rPr>
        <w:t>, Cezar Roberto. Tratado de Direito Penal – Parte Especial, 14ª edição. São Paulo: Editora Saraiva, 2014</w:t>
      </w:r>
      <w:r>
        <w:rPr>
          <w:rFonts w:ascii="Times New Roman" w:hAnsi="Times New Roman" w:cs="Times New Roman"/>
          <w:color w:val="000000"/>
          <w:shd w:val="clear" w:color="auto" w:fill="FFFFFF"/>
        </w:rPr>
        <w:t>, pág. 324.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B09B1"/>
    <w:multiLevelType w:val="hybridMultilevel"/>
    <w:tmpl w:val="F7E008A8"/>
    <w:lvl w:ilvl="0" w:tplc="710C68DC">
      <w:start w:val="1"/>
      <w:numFmt w:val="bullet"/>
      <w:lvlText w:val="•"/>
      <w:lvlJc w:val="left"/>
      <w:pPr>
        <w:tabs>
          <w:tab w:val="num" w:pos="720"/>
        </w:tabs>
        <w:ind w:left="720" w:hanging="360"/>
      </w:pPr>
      <w:rPr>
        <w:rFonts w:ascii="Arial" w:hAnsi="Arial" w:hint="default"/>
      </w:rPr>
    </w:lvl>
    <w:lvl w:ilvl="1" w:tplc="36F6E822" w:tentative="1">
      <w:start w:val="1"/>
      <w:numFmt w:val="bullet"/>
      <w:lvlText w:val="•"/>
      <w:lvlJc w:val="left"/>
      <w:pPr>
        <w:tabs>
          <w:tab w:val="num" w:pos="1440"/>
        </w:tabs>
        <w:ind w:left="1440" w:hanging="360"/>
      </w:pPr>
      <w:rPr>
        <w:rFonts w:ascii="Arial" w:hAnsi="Arial" w:hint="default"/>
      </w:rPr>
    </w:lvl>
    <w:lvl w:ilvl="2" w:tplc="EF7053F6" w:tentative="1">
      <w:start w:val="1"/>
      <w:numFmt w:val="bullet"/>
      <w:lvlText w:val="•"/>
      <w:lvlJc w:val="left"/>
      <w:pPr>
        <w:tabs>
          <w:tab w:val="num" w:pos="2160"/>
        </w:tabs>
        <w:ind w:left="2160" w:hanging="360"/>
      </w:pPr>
      <w:rPr>
        <w:rFonts w:ascii="Arial" w:hAnsi="Arial" w:hint="default"/>
      </w:rPr>
    </w:lvl>
    <w:lvl w:ilvl="3" w:tplc="685CF178" w:tentative="1">
      <w:start w:val="1"/>
      <w:numFmt w:val="bullet"/>
      <w:lvlText w:val="•"/>
      <w:lvlJc w:val="left"/>
      <w:pPr>
        <w:tabs>
          <w:tab w:val="num" w:pos="2880"/>
        </w:tabs>
        <w:ind w:left="2880" w:hanging="360"/>
      </w:pPr>
      <w:rPr>
        <w:rFonts w:ascii="Arial" w:hAnsi="Arial" w:hint="default"/>
      </w:rPr>
    </w:lvl>
    <w:lvl w:ilvl="4" w:tplc="18AA8254" w:tentative="1">
      <w:start w:val="1"/>
      <w:numFmt w:val="bullet"/>
      <w:lvlText w:val="•"/>
      <w:lvlJc w:val="left"/>
      <w:pPr>
        <w:tabs>
          <w:tab w:val="num" w:pos="3600"/>
        </w:tabs>
        <w:ind w:left="3600" w:hanging="360"/>
      </w:pPr>
      <w:rPr>
        <w:rFonts w:ascii="Arial" w:hAnsi="Arial" w:hint="default"/>
      </w:rPr>
    </w:lvl>
    <w:lvl w:ilvl="5" w:tplc="631A67B6" w:tentative="1">
      <w:start w:val="1"/>
      <w:numFmt w:val="bullet"/>
      <w:lvlText w:val="•"/>
      <w:lvlJc w:val="left"/>
      <w:pPr>
        <w:tabs>
          <w:tab w:val="num" w:pos="4320"/>
        </w:tabs>
        <w:ind w:left="4320" w:hanging="360"/>
      </w:pPr>
      <w:rPr>
        <w:rFonts w:ascii="Arial" w:hAnsi="Arial" w:hint="default"/>
      </w:rPr>
    </w:lvl>
    <w:lvl w:ilvl="6" w:tplc="464E730A" w:tentative="1">
      <w:start w:val="1"/>
      <w:numFmt w:val="bullet"/>
      <w:lvlText w:val="•"/>
      <w:lvlJc w:val="left"/>
      <w:pPr>
        <w:tabs>
          <w:tab w:val="num" w:pos="5040"/>
        </w:tabs>
        <w:ind w:left="5040" w:hanging="360"/>
      </w:pPr>
      <w:rPr>
        <w:rFonts w:ascii="Arial" w:hAnsi="Arial" w:hint="default"/>
      </w:rPr>
    </w:lvl>
    <w:lvl w:ilvl="7" w:tplc="A00EAFFA" w:tentative="1">
      <w:start w:val="1"/>
      <w:numFmt w:val="bullet"/>
      <w:lvlText w:val="•"/>
      <w:lvlJc w:val="left"/>
      <w:pPr>
        <w:tabs>
          <w:tab w:val="num" w:pos="5760"/>
        </w:tabs>
        <w:ind w:left="5760" w:hanging="360"/>
      </w:pPr>
      <w:rPr>
        <w:rFonts w:ascii="Arial" w:hAnsi="Arial" w:hint="default"/>
      </w:rPr>
    </w:lvl>
    <w:lvl w:ilvl="8" w:tplc="A412D7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5A2BEF"/>
    <w:multiLevelType w:val="hybridMultilevel"/>
    <w:tmpl w:val="7B247820"/>
    <w:lvl w:ilvl="0" w:tplc="F89E7A0E">
      <w:start w:val="1"/>
      <w:numFmt w:val="bullet"/>
      <w:lvlText w:val=""/>
      <w:lvlJc w:val="left"/>
      <w:pPr>
        <w:tabs>
          <w:tab w:val="num" w:pos="720"/>
        </w:tabs>
        <w:ind w:left="720" w:hanging="360"/>
      </w:pPr>
      <w:rPr>
        <w:rFonts w:ascii="Wingdings" w:hAnsi="Wingdings" w:hint="default"/>
      </w:rPr>
    </w:lvl>
    <w:lvl w:ilvl="1" w:tplc="FD60FFE0" w:tentative="1">
      <w:start w:val="1"/>
      <w:numFmt w:val="bullet"/>
      <w:lvlText w:val=""/>
      <w:lvlJc w:val="left"/>
      <w:pPr>
        <w:tabs>
          <w:tab w:val="num" w:pos="1440"/>
        </w:tabs>
        <w:ind w:left="1440" w:hanging="360"/>
      </w:pPr>
      <w:rPr>
        <w:rFonts w:ascii="Wingdings" w:hAnsi="Wingdings" w:hint="default"/>
      </w:rPr>
    </w:lvl>
    <w:lvl w:ilvl="2" w:tplc="B9F2FE80" w:tentative="1">
      <w:start w:val="1"/>
      <w:numFmt w:val="bullet"/>
      <w:lvlText w:val=""/>
      <w:lvlJc w:val="left"/>
      <w:pPr>
        <w:tabs>
          <w:tab w:val="num" w:pos="2160"/>
        </w:tabs>
        <w:ind w:left="2160" w:hanging="360"/>
      </w:pPr>
      <w:rPr>
        <w:rFonts w:ascii="Wingdings" w:hAnsi="Wingdings" w:hint="default"/>
      </w:rPr>
    </w:lvl>
    <w:lvl w:ilvl="3" w:tplc="1DBAD7F2" w:tentative="1">
      <w:start w:val="1"/>
      <w:numFmt w:val="bullet"/>
      <w:lvlText w:val=""/>
      <w:lvlJc w:val="left"/>
      <w:pPr>
        <w:tabs>
          <w:tab w:val="num" w:pos="2880"/>
        </w:tabs>
        <w:ind w:left="2880" w:hanging="360"/>
      </w:pPr>
      <w:rPr>
        <w:rFonts w:ascii="Wingdings" w:hAnsi="Wingdings" w:hint="default"/>
      </w:rPr>
    </w:lvl>
    <w:lvl w:ilvl="4" w:tplc="16204798" w:tentative="1">
      <w:start w:val="1"/>
      <w:numFmt w:val="bullet"/>
      <w:lvlText w:val=""/>
      <w:lvlJc w:val="left"/>
      <w:pPr>
        <w:tabs>
          <w:tab w:val="num" w:pos="3600"/>
        </w:tabs>
        <w:ind w:left="3600" w:hanging="360"/>
      </w:pPr>
      <w:rPr>
        <w:rFonts w:ascii="Wingdings" w:hAnsi="Wingdings" w:hint="default"/>
      </w:rPr>
    </w:lvl>
    <w:lvl w:ilvl="5" w:tplc="E11A552A" w:tentative="1">
      <w:start w:val="1"/>
      <w:numFmt w:val="bullet"/>
      <w:lvlText w:val=""/>
      <w:lvlJc w:val="left"/>
      <w:pPr>
        <w:tabs>
          <w:tab w:val="num" w:pos="4320"/>
        </w:tabs>
        <w:ind w:left="4320" w:hanging="360"/>
      </w:pPr>
      <w:rPr>
        <w:rFonts w:ascii="Wingdings" w:hAnsi="Wingdings" w:hint="default"/>
      </w:rPr>
    </w:lvl>
    <w:lvl w:ilvl="6" w:tplc="8EA6FA4E" w:tentative="1">
      <w:start w:val="1"/>
      <w:numFmt w:val="bullet"/>
      <w:lvlText w:val=""/>
      <w:lvlJc w:val="left"/>
      <w:pPr>
        <w:tabs>
          <w:tab w:val="num" w:pos="5040"/>
        </w:tabs>
        <w:ind w:left="5040" w:hanging="360"/>
      </w:pPr>
      <w:rPr>
        <w:rFonts w:ascii="Wingdings" w:hAnsi="Wingdings" w:hint="default"/>
      </w:rPr>
    </w:lvl>
    <w:lvl w:ilvl="7" w:tplc="2722CDB6" w:tentative="1">
      <w:start w:val="1"/>
      <w:numFmt w:val="bullet"/>
      <w:lvlText w:val=""/>
      <w:lvlJc w:val="left"/>
      <w:pPr>
        <w:tabs>
          <w:tab w:val="num" w:pos="5760"/>
        </w:tabs>
        <w:ind w:left="5760" w:hanging="360"/>
      </w:pPr>
      <w:rPr>
        <w:rFonts w:ascii="Wingdings" w:hAnsi="Wingdings" w:hint="default"/>
      </w:rPr>
    </w:lvl>
    <w:lvl w:ilvl="8" w:tplc="48D8D9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2B0EB8"/>
    <w:multiLevelType w:val="hybridMultilevel"/>
    <w:tmpl w:val="BA1431DC"/>
    <w:lvl w:ilvl="0" w:tplc="FFFFFFFF">
      <w:start w:val="1"/>
      <w:numFmt w:val="bullet"/>
      <w:lvlText w:val=""/>
      <w:lvlJc w:val="left"/>
      <w:pPr>
        <w:tabs>
          <w:tab w:val="num" w:pos="1068"/>
        </w:tabs>
        <w:ind w:left="1068" w:hanging="360"/>
      </w:pPr>
      <w:rPr>
        <w:rFonts w:ascii="Symbol" w:hAnsi="Symbol" w:hint="default"/>
        <w:color w:val="000000"/>
        <w:sz w:val="16"/>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6E"/>
    <w:rsid w:val="00017AC8"/>
    <w:rsid w:val="0007731E"/>
    <w:rsid w:val="000F21D5"/>
    <w:rsid w:val="00127410"/>
    <w:rsid w:val="001C114C"/>
    <w:rsid w:val="001C14F1"/>
    <w:rsid w:val="001E1BA6"/>
    <w:rsid w:val="001F6FD6"/>
    <w:rsid w:val="002120BE"/>
    <w:rsid w:val="00213C36"/>
    <w:rsid w:val="00280D4D"/>
    <w:rsid w:val="00293A30"/>
    <w:rsid w:val="00296CC0"/>
    <w:rsid w:val="002C68AC"/>
    <w:rsid w:val="00333802"/>
    <w:rsid w:val="00343E6E"/>
    <w:rsid w:val="003B7F14"/>
    <w:rsid w:val="003F30CD"/>
    <w:rsid w:val="004010A5"/>
    <w:rsid w:val="00416AD1"/>
    <w:rsid w:val="00457E34"/>
    <w:rsid w:val="004908A4"/>
    <w:rsid w:val="004A2426"/>
    <w:rsid w:val="004A269D"/>
    <w:rsid w:val="004C1089"/>
    <w:rsid w:val="00515F35"/>
    <w:rsid w:val="00516338"/>
    <w:rsid w:val="00522226"/>
    <w:rsid w:val="00525607"/>
    <w:rsid w:val="00530167"/>
    <w:rsid w:val="00541CCA"/>
    <w:rsid w:val="00555FF4"/>
    <w:rsid w:val="005842BB"/>
    <w:rsid w:val="005857B8"/>
    <w:rsid w:val="00587994"/>
    <w:rsid w:val="005A1F92"/>
    <w:rsid w:val="00610FBE"/>
    <w:rsid w:val="00644FED"/>
    <w:rsid w:val="00677B20"/>
    <w:rsid w:val="0069234D"/>
    <w:rsid w:val="006C122E"/>
    <w:rsid w:val="00702068"/>
    <w:rsid w:val="00720204"/>
    <w:rsid w:val="00754A12"/>
    <w:rsid w:val="007D1F94"/>
    <w:rsid w:val="007D25EB"/>
    <w:rsid w:val="008035E7"/>
    <w:rsid w:val="008111F8"/>
    <w:rsid w:val="00815DDA"/>
    <w:rsid w:val="00824D1F"/>
    <w:rsid w:val="00825453"/>
    <w:rsid w:val="00832A91"/>
    <w:rsid w:val="00844848"/>
    <w:rsid w:val="008722A7"/>
    <w:rsid w:val="00873912"/>
    <w:rsid w:val="00883F17"/>
    <w:rsid w:val="008848A9"/>
    <w:rsid w:val="00885B78"/>
    <w:rsid w:val="008F1117"/>
    <w:rsid w:val="00916F41"/>
    <w:rsid w:val="00920486"/>
    <w:rsid w:val="00945B76"/>
    <w:rsid w:val="00965144"/>
    <w:rsid w:val="00981ADF"/>
    <w:rsid w:val="00992D94"/>
    <w:rsid w:val="009C6129"/>
    <w:rsid w:val="009E0541"/>
    <w:rsid w:val="009E21AA"/>
    <w:rsid w:val="00A37AB2"/>
    <w:rsid w:val="00A77622"/>
    <w:rsid w:val="00AA4FDD"/>
    <w:rsid w:val="00AD519B"/>
    <w:rsid w:val="00B20C09"/>
    <w:rsid w:val="00B36B45"/>
    <w:rsid w:val="00B46FDE"/>
    <w:rsid w:val="00B70911"/>
    <w:rsid w:val="00BE40F1"/>
    <w:rsid w:val="00C11D0D"/>
    <w:rsid w:val="00C271C8"/>
    <w:rsid w:val="00C76C39"/>
    <w:rsid w:val="00C94FD7"/>
    <w:rsid w:val="00C962F9"/>
    <w:rsid w:val="00CB558E"/>
    <w:rsid w:val="00CD4EB7"/>
    <w:rsid w:val="00CF3467"/>
    <w:rsid w:val="00D6137C"/>
    <w:rsid w:val="00DC3AE5"/>
    <w:rsid w:val="00DC4952"/>
    <w:rsid w:val="00E54FA6"/>
    <w:rsid w:val="00E65F28"/>
    <w:rsid w:val="00EB0CF4"/>
    <w:rsid w:val="00EC5819"/>
    <w:rsid w:val="00EE24C2"/>
    <w:rsid w:val="00EF54B4"/>
    <w:rsid w:val="00F17BA5"/>
    <w:rsid w:val="00F52759"/>
    <w:rsid w:val="00F64638"/>
    <w:rsid w:val="00F82383"/>
    <w:rsid w:val="00F94853"/>
    <w:rsid w:val="00FA24F4"/>
    <w:rsid w:val="00FC306C"/>
    <w:rsid w:val="00FC79E7"/>
    <w:rsid w:val="00FD2A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32B9"/>
  <w15:chartTrackingRefBased/>
  <w15:docId w15:val="{E004BE98-4BB3-4C40-B192-B2FCE7F6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FC306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343E6E"/>
    <w:rPr>
      <w:b/>
      <w:bCs/>
    </w:rPr>
  </w:style>
  <w:style w:type="character" w:customStyle="1" w:styleId="Ttulo3Char">
    <w:name w:val="Título 3 Char"/>
    <w:basedOn w:val="Fontepargpadro"/>
    <w:link w:val="Ttulo3"/>
    <w:uiPriority w:val="9"/>
    <w:rsid w:val="00FC306C"/>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FC306C"/>
    <w:rPr>
      <w:color w:val="0000FF"/>
      <w:u w:val="single"/>
    </w:rPr>
  </w:style>
  <w:style w:type="character" w:customStyle="1" w:styleId="mw-headline">
    <w:name w:val="mw-headline"/>
    <w:basedOn w:val="Fontepargpadro"/>
    <w:rsid w:val="00FC306C"/>
  </w:style>
  <w:style w:type="character" w:customStyle="1" w:styleId="mw-editsection1">
    <w:name w:val="mw-editsection1"/>
    <w:basedOn w:val="Fontepargpadro"/>
    <w:rsid w:val="00FC306C"/>
  </w:style>
  <w:style w:type="character" w:customStyle="1" w:styleId="mw-editsection-bracket">
    <w:name w:val="mw-editsection-bracket"/>
    <w:basedOn w:val="Fontepargpadro"/>
    <w:rsid w:val="00FC306C"/>
  </w:style>
  <w:style w:type="character" w:customStyle="1" w:styleId="mw-editsection-divider1">
    <w:name w:val="mw-editsection-divider1"/>
    <w:basedOn w:val="Fontepargpadro"/>
    <w:rsid w:val="00FC306C"/>
    <w:rPr>
      <w:color w:val="555555"/>
    </w:rPr>
  </w:style>
  <w:style w:type="paragraph" w:styleId="Textodenotaderodap">
    <w:name w:val="footnote text"/>
    <w:basedOn w:val="Normal"/>
    <w:link w:val="TextodenotaderodapChar"/>
    <w:uiPriority w:val="99"/>
    <w:semiHidden/>
    <w:unhideWhenUsed/>
    <w:rsid w:val="008035E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035E7"/>
    <w:rPr>
      <w:sz w:val="20"/>
      <w:szCs w:val="20"/>
    </w:rPr>
  </w:style>
  <w:style w:type="character" w:styleId="Refdenotaderodap">
    <w:name w:val="footnote reference"/>
    <w:basedOn w:val="Fontepargpadro"/>
    <w:uiPriority w:val="99"/>
    <w:semiHidden/>
    <w:unhideWhenUsed/>
    <w:rsid w:val="008035E7"/>
    <w:rPr>
      <w:vertAlign w:val="superscript"/>
    </w:rPr>
  </w:style>
  <w:style w:type="character" w:customStyle="1" w:styleId="apple-converted-space">
    <w:name w:val="apple-converted-space"/>
    <w:basedOn w:val="Fontepargpadro"/>
    <w:rsid w:val="00B36B45"/>
  </w:style>
  <w:style w:type="character" w:styleId="nfase">
    <w:name w:val="Emphasis"/>
    <w:basedOn w:val="Fontepargpadro"/>
    <w:uiPriority w:val="20"/>
    <w:qFormat/>
    <w:rsid w:val="00B36B45"/>
    <w:rPr>
      <w:i/>
      <w:iCs/>
    </w:rPr>
  </w:style>
  <w:style w:type="paragraph" w:styleId="Corpodetexto">
    <w:name w:val="Body Text"/>
    <w:basedOn w:val="Normal"/>
    <w:link w:val="CorpodetextoChar"/>
    <w:rsid w:val="004A269D"/>
    <w:pPr>
      <w:spacing w:after="0" w:line="240" w:lineRule="auto"/>
      <w:jc w:val="both"/>
    </w:pPr>
    <w:rPr>
      <w:rFonts w:ascii="Times New Roman" w:eastAsia="Times New Roman" w:hAnsi="Times New Roman" w:cs="Times New Roman"/>
      <w:b/>
      <w:color w:val="000000"/>
      <w:sz w:val="28"/>
      <w:szCs w:val="20"/>
    </w:rPr>
  </w:style>
  <w:style w:type="character" w:customStyle="1" w:styleId="CorpodetextoChar">
    <w:name w:val="Corpo de texto Char"/>
    <w:basedOn w:val="Fontepargpadro"/>
    <w:link w:val="Corpodetexto"/>
    <w:rsid w:val="004A269D"/>
    <w:rPr>
      <w:rFonts w:ascii="Times New Roman" w:eastAsia="Times New Roman" w:hAnsi="Times New Roman" w:cs="Times New Roman"/>
      <w:b/>
      <w:color w:val="000000"/>
      <w:sz w:val="28"/>
      <w:szCs w:val="20"/>
    </w:rPr>
  </w:style>
  <w:style w:type="paragraph" w:styleId="Corpodetexto2">
    <w:name w:val="Body Text 2"/>
    <w:basedOn w:val="Normal"/>
    <w:link w:val="Corpodetexto2Char"/>
    <w:rsid w:val="004A269D"/>
    <w:pPr>
      <w:widowControl w:val="0"/>
      <w:spacing w:after="240" w:line="480" w:lineRule="atLeast"/>
      <w:jc w:val="both"/>
    </w:pPr>
    <w:rPr>
      <w:rFonts w:ascii="Times New Roman" w:eastAsia="Times New Roman" w:hAnsi="Times New Roman" w:cs="Times New Roman"/>
      <w:sz w:val="30"/>
      <w:szCs w:val="20"/>
    </w:rPr>
  </w:style>
  <w:style w:type="character" w:customStyle="1" w:styleId="Corpodetexto2Char">
    <w:name w:val="Corpo de texto 2 Char"/>
    <w:basedOn w:val="Fontepargpadro"/>
    <w:link w:val="Corpodetexto2"/>
    <w:rsid w:val="004A269D"/>
    <w:rPr>
      <w:rFonts w:ascii="Times New Roman" w:eastAsia="Times New Roman" w:hAnsi="Times New Roman" w:cs="Times New Roman"/>
      <w:sz w:val="30"/>
      <w:szCs w:val="20"/>
    </w:rPr>
  </w:style>
  <w:style w:type="paragraph" w:styleId="PargrafodaLista">
    <w:name w:val="List Paragraph"/>
    <w:basedOn w:val="Normal"/>
    <w:uiPriority w:val="34"/>
    <w:qFormat/>
    <w:rsid w:val="00677B20"/>
    <w:pPr>
      <w:spacing w:after="0" w:line="240" w:lineRule="auto"/>
      <w:ind w:left="720"/>
      <w:contextualSpacing/>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00213">
      <w:bodyDiv w:val="1"/>
      <w:marLeft w:val="0"/>
      <w:marRight w:val="0"/>
      <w:marTop w:val="0"/>
      <w:marBottom w:val="0"/>
      <w:divBdr>
        <w:top w:val="none" w:sz="0" w:space="0" w:color="auto"/>
        <w:left w:val="none" w:sz="0" w:space="0" w:color="auto"/>
        <w:bottom w:val="none" w:sz="0" w:space="0" w:color="auto"/>
        <w:right w:val="none" w:sz="0" w:space="0" w:color="auto"/>
      </w:divBdr>
      <w:divsChild>
        <w:div w:id="2107724176">
          <w:marLeft w:val="547"/>
          <w:marRight w:val="0"/>
          <w:marTop w:val="96"/>
          <w:marBottom w:val="0"/>
          <w:divBdr>
            <w:top w:val="none" w:sz="0" w:space="0" w:color="auto"/>
            <w:left w:val="none" w:sz="0" w:space="0" w:color="auto"/>
            <w:bottom w:val="none" w:sz="0" w:space="0" w:color="auto"/>
            <w:right w:val="none" w:sz="0" w:space="0" w:color="auto"/>
          </w:divBdr>
        </w:div>
      </w:divsChild>
    </w:div>
    <w:div w:id="582567368">
      <w:bodyDiv w:val="1"/>
      <w:marLeft w:val="0"/>
      <w:marRight w:val="0"/>
      <w:marTop w:val="0"/>
      <w:marBottom w:val="0"/>
      <w:divBdr>
        <w:top w:val="none" w:sz="0" w:space="0" w:color="auto"/>
        <w:left w:val="none" w:sz="0" w:space="0" w:color="auto"/>
        <w:bottom w:val="none" w:sz="0" w:space="0" w:color="auto"/>
        <w:right w:val="none" w:sz="0" w:space="0" w:color="auto"/>
      </w:divBdr>
      <w:divsChild>
        <w:div w:id="1066992397">
          <w:marLeft w:val="547"/>
          <w:marRight w:val="0"/>
          <w:marTop w:val="67"/>
          <w:marBottom w:val="0"/>
          <w:divBdr>
            <w:top w:val="none" w:sz="0" w:space="0" w:color="auto"/>
            <w:left w:val="none" w:sz="0" w:space="0" w:color="auto"/>
            <w:bottom w:val="none" w:sz="0" w:space="0" w:color="auto"/>
            <w:right w:val="none" w:sz="0" w:space="0" w:color="auto"/>
          </w:divBdr>
        </w:div>
      </w:divsChild>
    </w:div>
    <w:div w:id="1644776913">
      <w:bodyDiv w:val="1"/>
      <w:marLeft w:val="0"/>
      <w:marRight w:val="0"/>
      <w:marTop w:val="0"/>
      <w:marBottom w:val="0"/>
      <w:divBdr>
        <w:top w:val="none" w:sz="0" w:space="0" w:color="auto"/>
        <w:left w:val="none" w:sz="0" w:space="0" w:color="auto"/>
        <w:bottom w:val="none" w:sz="0" w:space="0" w:color="auto"/>
        <w:right w:val="none" w:sz="0" w:space="0" w:color="auto"/>
      </w:divBdr>
      <w:divsChild>
        <w:div w:id="812062157">
          <w:marLeft w:val="0"/>
          <w:marRight w:val="0"/>
          <w:marTop w:val="0"/>
          <w:marBottom w:val="0"/>
          <w:divBdr>
            <w:top w:val="none" w:sz="0" w:space="0" w:color="auto"/>
            <w:left w:val="none" w:sz="0" w:space="0" w:color="auto"/>
            <w:bottom w:val="none" w:sz="0" w:space="0" w:color="auto"/>
            <w:right w:val="none" w:sz="0" w:space="0" w:color="auto"/>
          </w:divBdr>
          <w:divsChild>
            <w:div w:id="1323041883">
              <w:marLeft w:val="0"/>
              <w:marRight w:val="0"/>
              <w:marTop w:val="0"/>
              <w:marBottom w:val="0"/>
              <w:divBdr>
                <w:top w:val="none" w:sz="0" w:space="0" w:color="auto"/>
                <w:left w:val="none" w:sz="0" w:space="0" w:color="auto"/>
                <w:bottom w:val="none" w:sz="0" w:space="0" w:color="auto"/>
                <w:right w:val="none" w:sz="0" w:space="0" w:color="auto"/>
              </w:divBdr>
              <w:divsChild>
                <w:div w:id="15689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ke.com.br/2008/10/09/rixa-a-situacao-do-lesionado-dentro-da-forma-qualificada-da-rix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rake.com.br/2008/10/09/rixa-a-situacao-do-lesionado-dentro-da-forma-qualificada-da-rix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7CD2C-3C65-48BE-AB7A-484088B3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3660</Words>
  <Characters>19764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dc:creator>
  <cp:keywords/>
  <dc:description/>
  <cp:lastModifiedBy>Pedro terra Soares</cp:lastModifiedBy>
  <cp:revision>2</cp:revision>
  <dcterms:created xsi:type="dcterms:W3CDTF">2018-12-11T02:20:00Z</dcterms:created>
  <dcterms:modified xsi:type="dcterms:W3CDTF">2018-12-11T02:20:00Z</dcterms:modified>
</cp:coreProperties>
</file>