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340" w:rsidRDefault="00067340" w:rsidP="00067340">
      <w:pPr>
        <w:pStyle w:val="Cabealho"/>
        <w:spacing w:line="360" w:lineRule="auto"/>
        <w:jc w:val="both"/>
        <w:rPr>
          <w:rFonts w:ascii="Times New Roman" w:hAnsi="Times New Roman" w:cs="Times New Roman"/>
          <w:b/>
          <w:sz w:val="24"/>
          <w:szCs w:val="24"/>
        </w:rPr>
      </w:pPr>
    </w:p>
    <w:p w:rsidR="009F5C98" w:rsidRDefault="009F5C98" w:rsidP="00067340">
      <w:pPr>
        <w:pStyle w:val="Cabealh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DELIMITAÇÃO DO TEMA: </w:t>
      </w:r>
      <w:r w:rsidR="00D4395C">
        <w:rPr>
          <w:rFonts w:ascii="Times New Roman" w:hAnsi="Times New Roman" w:cs="Times New Roman"/>
          <w:sz w:val="24"/>
          <w:szCs w:val="24"/>
        </w:rPr>
        <w:t xml:space="preserve">A função social da posse como mecanismo de regularização fundiária através dos programas habitacionais. </w:t>
      </w:r>
    </w:p>
    <w:p w:rsidR="009F5C98" w:rsidRDefault="009F5C98" w:rsidP="009F5C98">
      <w:pPr>
        <w:pStyle w:val="Cabealho"/>
        <w:spacing w:line="360" w:lineRule="auto"/>
        <w:jc w:val="both"/>
        <w:rPr>
          <w:rFonts w:ascii="Times New Roman" w:hAnsi="Times New Roman" w:cs="Times New Roman"/>
          <w:b/>
          <w:sz w:val="24"/>
          <w:szCs w:val="24"/>
        </w:rPr>
      </w:pPr>
    </w:p>
    <w:p w:rsidR="009F5C98" w:rsidRDefault="009F5C98" w:rsidP="009F5C98">
      <w:pPr>
        <w:pStyle w:val="Cabealho"/>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CONSTRUÇÃO DO PROBLEMA</w:t>
      </w:r>
    </w:p>
    <w:p w:rsidR="009C48CB" w:rsidRDefault="009C48CB" w:rsidP="00783756">
      <w:pPr>
        <w:pStyle w:val="Cabealho"/>
        <w:spacing w:line="360" w:lineRule="auto"/>
        <w:jc w:val="both"/>
        <w:rPr>
          <w:rFonts w:ascii="Times New Roman" w:hAnsi="Times New Roman" w:cs="Times New Roman"/>
          <w:b/>
          <w:sz w:val="24"/>
          <w:szCs w:val="24"/>
        </w:rPr>
      </w:pPr>
    </w:p>
    <w:p w:rsidR="00BC4879" w:rsidRPr="006E4A84" w:rsidRDefault="00BC4879" w:rsidP="00783756">
      <w:pPr>
        <w:pStyle w:val="Cabealho"/>
        <w:spacing w:line="360" w:lineRule="auto"/>
        <w:ind w:firstLine="1134"/>
        <w:jc w:val="both"/>
        <w:rPr>
          <w:rFonts w:ascii="Times New Roman" w:hAnsi="Times New Roman" w:cs="Times New Roman"/>
          <w:sz w:val="24"/>
          <w:szCs w:val="24"/>
          <w:shd w:val="clear" w:color="auto" w:fill="FFFFFF"/>
        </w:rPr>
      </w:pPr>
      <w:r w:rsidRPr="006E4A84">
        <w:rPr>
          <w:rFonts w:ascii="Times New Roman" w:hAnsi="Times New Roman" w:cs="Times New Roman"/>
          <w:sz w:val="24"/>
          <w:szCs w:val="24"/>
          <w:shd w:val="clear" w:color="auto" w:fill="FFFFFF"/>
        </w:rPr>
        <w:t>A desigualdade estrutural fundiária brasileira, oriunda de uma colonização pautada na monopolização de terras, em decorrência dos grandes latifúndios, ainda configura um dos principais problemas sociais a ser enfrentado. Devido à falta de perspectiva no campo, a população rural começou a migrar para as grandes cidades</w:t>
      </w:r>
      <w:r w:rsidR="00783756" w:rsidRPr="006E4A84">
        <w:rPr>
          <w:rFonts w:ascii="Times New Roman" w:hAnsi="Times New Roman" w:cs="Times New Roman"/>
          <w:sz w:val="24"/>
          <w:szCs w:val="24"/>
          <w:shd w:val="clear" w:color="auto" w:fill="FFFFFF"/>
        </w:rPr>
        <w:t xml:space="preserve">, atraída pelo surto da industrialização iniciada no começo do século XX. No entanto, a inexistência de políticas de habitação social, por motivos políticos, sociais, econômicos e culturais, proporcionou a formação de áreas urbanas ilegais e irregulares. </w:t>
      </w:r>
    </w:p>
    <w:p w:rsidR="005F3FCF" w:rsidRPr="006E4A84" w:rsidRDefault="00926042" w:rsidP="005F3FCF">
      <w:pPr>
        <w:pStyle w:val="Cabealho"/>
        <w:spacing w:line="360" w:lineRule="auto"/>
        <w:ind w:firstLine="1134"/>
        <w:jc w:val="both"/>
        <w:rPr>
          <w:rFonts w:ascii="Times New Roman" w:hAnsi="Times New Roman" w:cs="Times New Roman"/>
          <w:sz w:val="24"/>
          <w:szCs w:val="24"/>
          <w:shd w:val="clear" w:color="auto" w:fill="FFFFFF"/>
        </w:rPr>
      </w:pPr>
      <w:r w:rsidRPr="006E4A84">
        <w:rPr>
          <w:rFonts w:ascii="Times New Roman" w:hAnsi="Times New Roman" w:cs="Times New Roman"/>
          <w:sz w:val="24"/>
          <w:szCs w:val="24"/>
          <w:shd w:val="clear" w:color="auto" w:fill="FFFFFF"/>
        </w:rPr>
        <w:t xml:space="preserve">Embora a Constituição Federal preveja em seu Art. 6 o direito </w:t>
      </w:r>
      <w:r w:rsidR="005F3FCF" w:rsidRPr="006E4A84">
        <w:rPr>
          <w:rFonts w:ascii="Times New Roman" w:hAnsi="Times New Roman" w:cs="Times New Roman"/>
          <w:sz w:val="24"/>
          <w:szCs w:val="24"/>
          <w:shd w:val="clear" w:color="auto" w:fill="FFFFFF"/>
        </w:rPr>
        <w:t>à</w:t>
      </w:r>
      <w:r w:rsidRPr="006E4A84">
        <w:rPr>
          <w:rFonts w:ascii="Times New Roman" w:hAnsi="Times New Roman" w:cs="Times New Roman"/>
          <w:sz w:val="24"/>
          <w:szCs w:val="24"/>
          <w:shd w:val="clear" w:color="auto" w:fill="FFFFFF"/>
        </w:rPr>
        <w:t xml:space="preserve"> moradia como fundamental</w:t>
      </w:r>
      <w:r w:rsidR="005F3FCF" w:rsidRPr="006E4A84">
        <w:rPr>
          <w:rFonts w:ascii="Times New Roman" w:hAnsi="Times New Roman" w:cs="Times New Roman"/>
          <w:sz w:val="24"/>
          <w:szCs w:val="24"/>
          <w:shd w:val="clear" w:color="auto" w:fill="FFFFFF"/>
        </w:rPr>
        <w:t>, e faça referência à regularização fund</w:t>
      </w:r>
      <w:r w:rsidR="007C60A6">
        <w:rPr>
          <w:rFonts w:ascii="Times New Roman" w:hAnsi="Times New Roman" w:cs="Times New Roman"/>
          <w:sz w:val="24"/>
          <w:szCs w:val="24"/>
          <w:shd w:val="clear" w:color="auto" w:fill="FFFFFF"/>
        </w:rPr>
        <w:t>iária, o acesso à moradia</w:t>
      </w:r>
      <w:r w:rsidR="005F3FCF" w:rsidRPr="006E4A84">
        <w:rPr>
          <w:rFonts w:ascii="Times New Roman" w:hAnsi="Times New Roman" w:cs="Times New Roman"/>
          <w:sz w:val="24"/>
          <w:szCs w:val="24"/>
          <w:shd w:val="clear" w:color="auto" w:fill="FFFFFF"/>
        </w:rPr>
        <w:t xml:space="preserve"> ainda se mostra como uma grande contradição institucionalizada, principalmente para a classe mais pobre, devido a mínima efetivação de tal garantia. </w:t>
      </w:r>
      <w:r w:rsidR="00AC0727" w:rsidRPr="006E4A84">
        <w:rPr>
          <w:rFonts w:ascii="Times New Roman" w:hAnsi="Times New Roman" w:cs="Times New Roman"/>
          <w:sz w:val="24"/>
          <w:szCs w:val="24"/>
          <w:shd w:val="clear" w:color="auto" w:fill="FFFFFF"/>
        </w:rPr>
        <w:t xml:space="preserve">Destarte, o acesso à moradia deve ser proporcionado com base na dignidade da pessoa humana, com o intuito de promover a função social da posse e da propriedade, através do oferecimento e legalização da moradia. </w:t>
      </w:r>
    </w:p>
    <w:p w:rsidR="00AC0727" w:rsidRPr="006E4A84" w:rsidRDefault="00331E7E" w:rsidP="005F3FCF">
      <w:pPr>
        <w:pStyle w:val="Cabealho"/>
        <w:spacing w:line="360" w:lineRule="auto"/>
        <w:ind w:firstLine="1134"/>
        <w:jc w:val="both"/>
        <w:rPr>
          <w:rFonts w:ascii="Times New Roman" w:hAnsi="Times New Roman" w:cs="Times New Roman"/>
          <w:sz w:val="24"/>
          <w:szCs w:val="24"/>
          <w:shd w:val="clear" w:color="auto" w:fill="FFFFFF"/>
        </w:rPr>
      </w:pPr>
      <w:r w:rsidRPr="006E4A84">
        <w:rPr>
          <w:rFonts w:ascii="Times New Roman" w:hAnsi="Times New Roman" w:cs="Times New Roman"/>
          <w:sz w:val="24"/>
          <w:szCs w:val="24"/>
          <w:shd w:val="clear" w:color="auto" w:fill="FFFFFF"/>
        </w:rPr>
        <w:t xml:space="preserve">É </w:t>
      </w:r>
      <w:r w:rsidR="00AC0727" w:rsidRPr="006E4A84">
        <w:rPr>
          <w:rFonts w:ascii="Times New Roman" w:hAnsi="Times New Roman" w:cs="Times New Roman"/>
          <w:sz w:val="24"/>
          <w:szCs w:val="24"/>
          <w:shd w:val="clear" w:color="auto" w:fill="FFFFFF"/>
        </w:rPr>
        <w:t xml:space="preserve">nessa conjuntura, que </w:t>
      </w:r>
      <w:r w:rsidRPr="006E4A84">
        <w:rPr>
          <w:rFonts w:ascii="Times New Roman" w:hAnsi="Times New Roman" w:cs="Times New Roman"/>
          <w:sz w:val="24"/>
          <w:szCs w:val="24"/>
          <w:shd w:val="clear" w:color="auto" w:fill="FFFFFF"/>
        </w:rPr>
        <w:t xml:space="preserve">a promoção de políticas habitacionais, realmente voltadas para a reparação de uma desigualdade estrutural construída ao longo da história, mostra-se como um instrumento de garantir a função social da posse, prevista constitucionalmente. Dessa maneira, mediante a análise apresentada, questiona-se: </w:t>
      </w:r>
      <w:r w:rsidR="0031657E" w:rsidRPr="006E4A84">
        <w:rPr>
          <w:rFonts w:ascii="Times New Roman" w:hAnsi="Times New Roman" w:cs="Times New Roman"/>
          <w:sz w:val="24"/>
          <w:szCs w:val="24"/>
          <w:shd w:val="clear" w:color="auto" w:fill="FFFFFF"/>
        </w:rPr>
        <w:t>de qual maneira a regularização fundiária pode promover a função social da posse e o acesso ao direito fundamental a moradia através de políticas habitacionais?</w:t>
      </w:r>
    </w:p>
    <w:p w:rsidR="0031657E" w:rsidRDefault="0031657E" w:rsidP="00CE22DC">
      <w:pPr>
        <w:pStyle w:val="Cabealho"/>
        <w:spacing w:line="360" w:lineRule="auto"/>
        <w:ind w:firstLine="1134"/>
        <w:jc w:val="both"/>
        <w:rPr>
          <w:rFonts w:ascii="Times New Roman" w:hAnsi="Times New Roman" w:cs="Times New Roman"/>
          <w:color w:val="444444"/>
          <w:sz w:val="24"/>
          <w:szCs w:val="24"/>
          <w:shd w:val="clear" w:color="auto" w:fill="FFFFFF"/>
        </w:rPr>
      </w:pPr>
    </w:p>
    <w:p w:rsidR="009F5C98" w:rsidRDefault="007C60A6" w:rsidP="009F5C98">
      <w:pPr>
        <w:pStyle w:val="Cabealho"/>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JUSTIFICATIVA</w:t>
      </w:r>
    </w:p>
    <w:p w:rsidR="00CE22DC" w:rsidRDefault="00CE22DC" w:rsidP="00CE22DC">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presente trabalho é importante para que se possa compreender como a função social da posse está diretamente ligada a um dos direitos fundamentais do cidadão brasileiro: o direito à moradia (o qual é instituído constitucionalmente). A busca pela igualdade é o elemento garantidor essencial desse direito. Assim, vê-se por meio da regularização fundiária e programas habitacionais fornecidos por governantes uma oportunidade de efetivação da moradia a todos. A temática despertou o interesse das pesquisadoras devido sua grande relevância no âmbito acadêmico, assim como jurídico e social.  </w:t>
      </w:r>
    </w:p>
    <w:p w:rsidR="00CE22DC" w:rsidRPr="00CE22DC" w:rsidRDefault="00CE22DC" w:rsidP="00CE22DC">
      <w:pPr>
        <w:pStyle w:val="Cabealho"/>
        <w:spacing w:line="360" w:lineRule="auto"/>
        <w:ind w:firstLine="1134"/>
        <w:jc w:val="both"/>
        <w:rPr>
          <w:rFonts w:ascii="Times New Roman" w:hAnsi="Times New Roman" w:cs="Times New Roman"/>
          <w:sz w:val="24"/>
          <w:szCs w:val="24"/>
        </w:rPr>
      </w:pPr>
    </w:p>
    <w:p w:rsidR="009F5C98" w:rsidRDefault="009F5C98" w:rsidP="009F5C98">
      <w:pPr>
        <w:pStyle w:val="Cabealho"/>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OBJETIVOS </w:t>
      </w:r>
    </w:p>
    <w:p w:rsidR="009F5C98" w:rsidRDefault="009F5C98" w:rsidP="00CE22DC">
      <w:pPr>
        <w:pStyle w:val="Cabealho"/>
        <w:spacing w:line="360" w:lineRule="auto"/>
        <w:jc w:val="both"/>
        <w:rPr>
          <w:rFonts w:ascii="Times New Roman" w:hAnsi="Times New Roman" w:cs="Times New Roman"/>
          <w:b/>
          <w:sz w:val="24"/>
          <w:szCs w:val="24"/>
        </w:rPr>
      </w:pPr>
    </w:p>
    <w:p w:rsidR="008B7C7C" w:rsidRDefault="009F5C98" w:rsidP="009F5C98">
      <w:pPr>
        <w:pStyle w:val="Cabealho"/>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Geral:</w:t>
      </w:r>
      <w:r w:rsidR="00D4395C">
        <w:rPr>
          <w:rFonts w:ascii="Times New Roman" w:hAnsi="Times New Roman" w:cs="Times New Roman"/>
          <w:b/>
          <w:sz w:val="24"/>
          <w:szCs w:val="24"/>
        </w:rPr>
        <w:t xml:space="preserve"> </w:t>
      </w:r>
      <w:r w:rsidR="00D4395C">
        <w:rPr>
          <w:rFonts w:ascii="Times New Roman" w:hAnsi="Times New Roman" w:cs="Times New Roman"/>
          <w:sz w:val="24"/>
          <w:szCs w:val="24"/>
        </w:rPr>
        <w:t xml:space="preserve">Analisar a função social da posse </w:t>
      </w:r>
      <w:r w:rsidR="008B7C7C">
        <w:rPr>
          <w:rFonts w:ascii="Times New Roman" w:hAnsi="Times New Roman" w:cs="Times New Roman"/>
          <w:sz w:val="24"/>
          <w:szCs w:val="24"/>
        </w:rPr>
        <w:t xml:space="preserve">como instrumento garantidor da regularização fundiária </w:t>
      </w:r>
      <w:r w:rsidR="00D4395C">
        <w:rPr>
          <w:rFonts w:ascii="Times New Roman" w:hAnsi="Times New Roman" w:cs="Times New Roman"/>
          <w:sz w:val="24"/>
          <w:szCs w:val="24"/>
        </w:rPr>
        <w:t>por meio dos programas habitacionais e do direito fundamental à moradia.</w:t>
      </w:r>
    </w:p>
    <w:p w:rsidR="009F5C98" w:rsidRDefault="009F5C98" w:rsidP="00CE22DC">
      <w:pPr>
        <w:pStyle w:val="Cabealho"/>
        <w:spacing w:line="360" w:lineRule="auto"/>
        <w:jc w:val="both"/>
        <w:rPr>
          <w:rFonts w:ascii="Times New Roman" w:hAnsi="Times New Roman" w:cs="Times New Roman"/>
          <w:b/>
          <w:sz w:val="24"/>
          <w:szCs w:val="24"/>
        </w:rPr>
      </w:pPr>
    </w:p>
    <w:p w:rsidR="009F5C98" w:rsidRDefault="009F5C98" w:rsidP="009F5C98">
      <w:pPr>
        <w:pStyle w:val="Cabealho"/>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Específicos </w:t>
      </w:r>
    </w:p>
    <w:p w:rsidR="00002F69" w:rsidRDefault="00002F69" w:rsidP="00CE22DC">
      <w:pPr>
        <w:pStyle w:val="PargrafodaLista"/>
        <w:spacing w:after="0" w:line="360" w:lineRule="auto"/>
        <w:ind w:left="0"/>
        <w:rPr>
          <w:rFonts w:ascii="Times New Roman" w:hAnsi="Times New Roman" w:cs="Times New Roman"/>
          <w:b/>
          <w:sz w:val="24"/>
          <w:szCs w:val="24"/>
        </w:rPr>
      </w:pPr>
    </w:p>
    <w:p w:rsidR="00002F69" w:rsidRPr="00B82399" w:rsidRDefault="00002F69" w:rsidP="00002F69">
      <w:pPr>
        <w:pStyle w:val="Cabealho"/>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137F01">
        <w:rPr>
          <w:rFonts w:ascii="Times New Roman" w:hAnsi="Times New Roman" w:cs="Times New Roman"/>
          <w:sz w:val="24"/>
          <w:szCs w:val="24"/>
        </w:rPr>
        <w:t>Identificar a construção do conceito de posse relacionado a promoção da sua função social;</w:t>
      </w:r>
    </w:p>
    <w:p w:rsidR="00002F69" w:rsidRPr="00653D23" w:rsidRDefault="00002F69" w:rsidP="00002F69">
      <w:pPr>
        <w:pStyle w:val="Cabealho"/>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B82399">
        <w:rPr>
          <w:rFonts w:ascii="Times New Roman" w:hAnsi="Times New Roman" w:cs="Times New Roman"/>
          <w:sz w:val="24"/>
          <w:szCs w:val="24"/>
        </w:rPr>
        <w:t>Explicitar a relevância da regularização fundiária em detrimento do interesse social;</w:t>
      </w:r>
    </w:p>
    <w:p w:rsidR="00002F69" w:rsidRPr="00653D23" w:rsidRDefault="00002F69" w:rsidP="00002F69">
      <w:pPr>
        <w:pStyle w:val="Cabealho"/>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653D23">
        <w:rPr>
          <w:rFonts w:ascii="Times New Roman" w:hAnsi="Times New Roman" w:cs="Times New Roman"/>
          <w:sz w:val="24"/>
          <w:szCs w:val="24"/>
        </w:rPr>
        <w:t xml:space="preserve">Explanar acerca da função social da propriedade adquirida através de programas habitacionais como forma de garantir o direito fundamental à moradia. </w:t>
      </w:r>
    </w:p>
    <w:p w:rsidR="009F5C98" w:rsidRDefault="009F5C98" w:rsidP="006E4A84">
      <w:pPr>
        <w:pStyle w:val="Cabealho"/>
        <w:spacing w:line="360" w:lineRule="auto"/>
        <w:jc w:val="both"/>
        <w:rPr>
          <w:rFonts w:ascii="Times New Roman" w:hAnsi="Times New Roman" w:cs="Times New Roman"/>
          <w:b/>
          <w:sz w:val="24"/>
          <w:szCs w:val="24"/>
        </w:rPr>
      </w:pPr>
    </w:p>
    <w:p w:rsidR="009F5C98" w:rsidRDefault="009F5C98" w:rsidP="009F5C98">
      <w:pPr>
        <w:pStyle w:val="Cabealho"/>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REFERENCIAL TEÓRICO </w:t>
      </w:r>
    </w:p>
    <w:p w:rsidR="006E4A84" w:rsidRDefault="006E4A84" w:rsidP="006E4A84">
      <w:pPr>
        <w:pStyle w:val="Cabealho"/>
        <w:spacing w:line="360" w:lineRule="auto"/>
        <w:jc w:val="both"/>
        <w:rPr>
          <w:rFonts w:ascii="Times New Roman" w:hAnsi="Times New Roman" w:cs="Times New Roman"/>
          <w:b/>
          <w:sz w:val="24"/>
          <w:szCs w:val="24"/>
        </w:rPr>
      </w:pPr>
    </w:p>
    <w:p w:rsidR="006E4A84" w:rsidRDefault="00513777" w:rsidP="00513777">
      <w:pPr>
        <w:pStyle w:val="Cabealho"/>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construção do conceito de posse relacionado a promoção de sua função social </w:t>
      </w:r>
    </w:p>
    <w:p w:rsidR="00513777" w:rsidRDefault="00513777" w:rsidP="00513777">
      <w:pPr>
        <w:pStyle w:val="Cabealho"/>
        <w:spacing w:line="360" w:lineRule="auto"/>
        <w:jc w:val="both"/>
        <w:rPr>
          <w:rFonts w:ascii="Times New Roman" w:hAnsi="Times New Roman" w:cs="Times New Roman"/>
          <w:b/>
          <w:sz w:val="24"/>
          <w:szCs w:val="24"/>
        </w:rPr>
      </w:pPr>
    </w:p>
    <w:p w:rsidR="00513777" w:rsidRDefault="00513777" w:rsidP="00513777">
      <w:pPr>
        <w:pStyle w:val="Cabealho"/>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 temática “posse”, atualmente, alcança diversos parâmetros de discussões, sejam eles no ramo antropológico, sociológico, no âmbito jurídico e diversos outros. O Código Civil, em seu artigo 1.196 optou por falar do possuidor, assim afirmando: “</w:t>
      </w:r>
      <w:r w:rsidRPr="00911E90">
        <w:rPr>
          <w:rFonts w:ascii="Times New Roman" w:hAnsi="Times New Roman" w:cs="Times New Roman"/>
          <w:color w:val="000000"/>
          <w:sz w:val="24"/>
          <w:szCs w:val="24"/>
          <w:shd w:val="clear" w:color="auto" w:fill="FFFFFF"/>
        </w:rPr>
        <w:t>Considera-se possuidor todo aquele que tem de fato o exercício, pleno ou não, de algum dos poderes inerentes à propriedade</w:t>
      </w:r>
      <w:r>
        <w:rPr>
          <w:rFonts w:ascii="Times New Roman" w:hAnsi="Times New Roman" w:cs="Times New Roman"/>
          <w:color w:val="000000"/>
          <w:sz w:val="24"/>
          <w:szCs w:val="24"/>
          <w:shd w:val="clear" w:color="auto" w:fill="FFFFFF"/>
        </w:rPr>
        <w:t xml:space="preserve">”. O legislador define, por conseguinte, que possuidor é aquele que possui todos os exercícios plenos sobre a propriedade. </w:t>
      </w:r>
    </w:p>
    <w:p w:rsidR="00513777" w:rsidRDefault="00513777" w:rsidP="00513777">
      <w:pPr>
        <w:pStyle w:val="Cabealho"/>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 outro lado, duas teorias acerca do tema predominam a doutrina: a teoria subjetiva, de Savigny, e a teoria objetiva, de R. Von Ihering. Rodrigues (2007, p. 17-18) explica que:</w:t>
      </w:r>
    </w:p>
    <w:p w:rsidR="00513777" w:rsidRDefault="00513777" w:rsidP="00513777">
      <w:pPr>
        <w:pStyle w:val="Cabealho"/>
        <w:ind w:left="2268"/>
        <w:jc w:val="both"/>
        <w:rPr>
          <w:rFonts w:ascii="Times New Roman" w:hAnsi="Times New Roman" w:cs="Times New Roman"/>
          <w:color w:val="000000"/>
          <w:sz w:val="20"/>
          <w:szCs w:val="20"/>
          <w:shd w:val="clear" w:color="auto" w:fill="FFFFFF"/>
        </w:rPr>
      </w:pPr>
    </w:p>
    <w:p w:rsidR="00513777" w:rsidRPr="00573655" w:rsidRDefault="00513777" w:rsidP="00513777">
      <w:pPr>
        <w:pStyle w:val="Cabealho"/>
        <w:ind w:left="2268"/>
        <w:jc w:val="both"/>
        <w:rPr>
          <w:rFonts w:ascii="Times New Roman" w:hAnsi="Times New Roman" w:cs="Times New Roman"/>
          <w:color w:val="000000"/>
          <w:sz w:val="20"/>
          <w:szCs w:val="20"/>
          <w:shd w:val="clear" w:color="auto" w:fill="FFFFFF"/>
        </w:rPr>
      </w:pPr>
      <w:r w:rsidRPr="00573655">
        <w:rPr>
          <w:rFonts w:ascii="Times New Roman" w:hAnsi="Times New Roman" w:cs="Times New Roman"/>
          <w:color w:val="000000"/>
          <w:sz w:val="20"/>
          <w:szCs w:val="20"/>
          <w:shd w:val="clear" w:color="auto" w:fill="FFFFFF"/>
        </w:rPr>
        <w:t xml:space="preserve">Os romanos, juristas práticos que eram, embora conhecendo o instituto da posse e disciplinando a defesa da situação possessória, não perquiriram sua natureza jurídica nem sistematizaram as regras sobre a matéria. Em compensação, entre os modernos, muitas coisas surgiram procurando explicar o instituto. Dentre estas, merecem especial destaque a teoria subjetiva de SAVIGNY e a teoria objetiva de IHERING. </w:t>
      </w:r>
    </w:p>
    <w:p w:rsidR="00513777" w:rsidRDefault="00513777" w:rsidP="00513777">
      <w:pPr>
        <w:pStyle w:val="Cabealho"/>
        <w:ind w:firstLine="1134"/>
        <w:jc w:val="both"/>
        <w:rPr>
          <w:rFonts w:ascii="Times New Roman" w:hAnsi="Times New Roman" w:cs="Times New Roman"/>
          <w:sz w:val="24"/>
          <w:szCs w:val="24"/>
        </w:rPr>
      </w:pPr>
    </w:p>
    <w:p w:rsidR="00513777" w:rsidRDefault="00513777" w:rsidP="00513777">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teoria de Savigny foi proclamada no </w:t>
      </w:r>
      <w:r w:rsidRPr="009A27BF">
        <w:rPr>
          <w:rFonts w:ascii="Times New Roman" w:hAnsi="Times New Roman" w:cs="Times New Roman"/>
          <w:sz w:val="24"/>
          <w:szCs w:val="24"/>
        </w:rPr>
        <w:t>Tratado da posse</w:t>
      </w:r>
      <w:r>
        <w:rPr>
          <w:rFonts w:ascii="Times New Roman" w:hAnsi="Times New Roman" w:cs="Times New Roman"/>
          <w:sz w:val="24"/>
          <w:szCs w:val="24"/>
        </w:rPr>
        <w:t xml:space="preserve">, em 1803, por meio de um livro, de modo tão magnifico que até mesmo seu maior opositor, Ihering, a elogiou. Essa teoria considera que posse é o poder concreto sobre a coisa, dispor dela fisicamente, com o intuito de tomar a coisa como sua, possui-la e defende-la da interferência de outrem. Para Savigny a posse </w:t>
      </w:r>
      <w:r>
        <w:rPr>
          <w:rFonts w:ascii="Times New Roman" w:hAnsi="Times New Roman" w:cs="Times New Roman"/>
          <w:sz w:val="24"/>
          <w:szCs w:val="24"/>
        </w:rPr>
        <w:lastRenderedPageBreak/>
        <w:t xml:space="preserve">resultava de um elemento material, o corpus, no qual constata-se o poder físico sobre a coisa e do elemento intelectual, o animus, o qual representa o desejo de ter como sua a coisa. Assim, os elementos caracterizam uma relação de dependência sobre a posse pois se faltar o animus não existe posse, mas sim uma comum detenção. (GOMES, 2002). </w:t>
      </w:r>
    </w:p>
    <w:p w:rsidR="00513777" w:rsidRDefault="00513777" w:rsidP="00513777">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a teoria de Ihering, parte, preliminarmente do pressuposto de estabelecer a diferença entre posse e propriedade que reiteradas vezes são confundidas pelo fato de que o possuidor de algo é também seu proprietário. A distinção entre as duas, para ele, se dá de forma que a posse é o poder de fato e a propriedade é o poder de direito sobre a c</w:t>
      </w:r>
      <w:r w:rsidR="007C60A6">
        <w:rPr>
          <w:rFonts w:ascii="Times New Roman" w:hAnsi="Times New Roman" w:cs="Times New Roman"/>
          <w:sz w:val="24"/>
          <w:szCs w:val="24"/>
        </w:rPr>
        <w:t>oisa, de modo que</w:t>
      </w:r>
      <w:r>
        <w:rPr>
          <w:rFonts w:ascii="Times New Roman" w:hAnsi="Times New Roman" w:cs="Times New Roman"/>
          <w:sz w:val="24"/>
          <w:szCs w:val="24"/>
        </w:rPr>
        <w:t xml:space="preserve">, geralmente, os dois encontram-se na mão do proprietário, mas podem ser vistos separadamente. Assim, pode-se afirmar que para essa teoria, a posse é a condição para o exercício da propriedade. (GOMES, 2002). </w:t>
      </w:r>
    </w:p>
    <w:p w:rsidR="00513777" w:rsidRDefault="00513777" w:rsidP="00513777">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Atualmente, não obstante, o estudo de posse é focado na sua função social. Essa tendência é justificada pelo fato de a sociedade perceber quão desigual é a concentração de propriedades nas mãos de grandes latifundiários. Logo, pode-se dizer que a função social da posse se revelou como uma essencial justiça distributiva. Não pode se afirmar, porém, que esse senso de justiça segue unicamente o objetivo de distribuir bens materiais, mas sim “</w:t>
      </w:r>
      <w:r w:rsidRPr="00F76A91">
        <w:rPr>
          <w:rFonts w:ascii="Times New Roman" w:hAnsi="Times New Roman" w:cs="Times New Roman"/>
          <w:sz w:val="24"/>
          <w:szCs w:val="24"/>
        </w:rPr>
        <w:t>um aspecto mais amplo, dentro de uma teoria geral de justiça encaminhada de acordo com a estrutura de um completo conceito sociopolítico de justiça</w:t>
      </w:r>
      <w:r>
        <w:rPr>
          <w:rFonts w:ascii="Times New Roman" w:hAnsi="Times New Roman" w:cs="Times New Roman"/>
          <w:sz w:val="24"/>
          <w:szCs w:val="24"/>
        </w:rPr>
        <w:t xml:space="preserve">”. (CORREA; SOARES). </w:t>
      </w:r>
    </w:p>
    <w:p w:rsidR="00513777" w:rsidRDefault="00513777" w:rsidP="00513777">
      <w:pPr>
        <w:pStyle w:val="Cabealho"/>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O art. 170 da Constituição Federal aponta que: “A ordem econômica [...]</w:t>
      </w:r>
      <w:r w:rsidRPr="00464325">
        <w:rPr>
          <w:rFonts w:ascii="Times New Roman" w:hAnsi="Times New Roman" w:cs="Times New Roman"/>
          <w:sz w:val="24"/>
          <w:szCs w:val="24"/>
          <w:shd w:val="clear" w:color="auto" w:fill="FFFFFF"/>
        </w:rPr>
        <w:t xml:space="preserve"> tem por fim assegurar a todos existência digna, conforme os ditames da justiça social, observados os seguintes princípios: III - função social da p</w:t>
      </w:r>
      <w:r>
        <w:rPr>
          <w:rFonts w:ascii="Times New Roman" w:hAnsi="Times New Roman" w:cs="Times New Roman"/>
          <w:sz w:val="24"/>
          <w:szCs w:val="24"/>
          <w:shd w:val="clear" w:color="auto" w:fill="FFFFFF"/>
        </w:rPr>
        <w:t xml:space="preserve">ropriedade”. Já o </w:t>
      </w:r>
      <w:r w:rsidRPr="00464325">
        <w:rPr>
          <w:rFonts w:ascii="Times New Roman" w:hAnsi="Times New Roman" w:cs="Times New Roman"/>
          <w:sz w:val="24"/>
          <w:szCs w:val="24"/>
          <w:shd w:val="clear" w:color="auto" w:fill="FFFFFF"/>
        </w:rPr>
        <w:t>art</w:t>
      </w:r>
      <w:r w:rsidRPr="00464325">
        <w:rPr>
          <w:rFonts w:ascii="Times New Roman" w:hAnsi="Times New Roman" w:cs="Times New Roman"/>
          <w:color w:val="000000"/>
          <w:sz w:val="24"/>
          <w:szCs w:val="24"/>
          <w:shd w:val="clear" w:color="auto" w:fill="FFFFFF"/>
        </w:rPr>
        <w:t>. 191.</w:t>
      </w:r>
      <w:r>
        <w:rPr>
          <w:rFonts w:ascii="Arial" w:hAnsi="Arial" w:cs="Arial"/>
          <w:color w:val="000000"/>
          <w:sz w:val="20"/>
          <w:szCs w:val="20"/>
          <w:shd w:val="clear" w:color="auto" w:fill="FFFFFF"/>
        </w:rPr>
        <w:t xml:space="preserve"> </w:t>
      </w:r>
      <w:r w:rsidRPr="00464325">
        <w:rPr>
          <w:rFonts w:ascii="Times New Roman" w:hAnsi="Times New Roman" w:cs="Times New Roman"/>
          <w:color w:val="000000"/>
          <w:sz w:val="24"/>
          <w:szCs w:val="24"/>
          <w:shd w:val="clear" w:color="auto" w:fill="FFFFFF"/>
        </w:rPr>
        <w:t xml:space="preserve">Dispõe que:  </w:t>
      </w:r>
    </w:p>
    <w:p w:rsidR="00513777" w:rsidRDefault="00513777" w:rsidP="00513777">
      <w:pPr>
        <w:pStyle w:val="Cabealho"/>
        <w:ind w:left="2268"/>
        <w:jc w:val="both"/>
        <w:rPr>
          <w:rFonts w:ascii="Times New Roman" w:hAnsi="Times New Roman" w:cs="Times New Roman"/>
          <w:color w:val="000000"/>
          <w:sz w:val="20"/>
          <w:szCs w:val="20"/>
          <w:shd w:val="clear" w:color="auto" w:fill="FFFFFF"/>
        </w:rPr>
      </w:pPr>
    </w:p>
    <w:p w:rsidR="00513777" w:rsidRPr="00464325" w:rsidRDefault="00513777" w:rsidP="00513777">
      <w:pPr>
        <w:pStyle w:val="Cabealho"/>
        <w:ind w:left="2268"/>
        <w:jc w:val="both"/>
        <w:rPr>
          <w:rFonts w:ascii="Times New Roman" w:hAnsi="Times New Roman" w:cs="Times New Roman"/>
          <w:sz w:val="20"/>
          <w:szCs w:val="20"/>
          <w:shd w:val="clear" w:color="auto" w:fill="FFFFFF"/>
        </w:rPr>
      </w:pPr>
      <w:r w:rsidRPr="00464325">
        <w:rPr>
          <w:rFonts w:ascii="Times New Roman" w:hAnsi="Times New Roman" w:cs="Times New Roman"/>
          <w:color w:val="000000"/>
          <w:sz w:val="20"/>
          <w:szCs w:val="20"/>
          <w:shd w:val="clear" w:color="auto" w:fill="FFFFFF"/>
        </w:rPr>
        <w:t>“Aquele que, não sendo proprietário de imóvel rural ou urbano, possua como seu, por cinco anos ininterruptos, sem oposição, área de terra, em zona rural, não superior a cinquenta hectares, tornando-a produtiva por seu trabalho ou de sua família, tendo nela sua moradia, adquirir-lhe-á a propriedade”</w:t>
      </w:r>
      <w:r w:rsidRPr="00464325">
        <w:rPr>
          <w:rFonts w:ascii="Times New Roman" w:hAnsi="Times New Roman" w:cs="Times New Roman"/>
          <w:sz w:val="20"/>
          <w:szCs w:val="20"/>
          <w:shd w:val="clear" w:color="auto" w:fill="FFFFFF"/>
        </w:rPr>
        <w:t xml:space="preserve"> </w:t>
      </w:r>
    </w:p>
    <w:p w:rsidR="00513777" w:rsidRDefault="00513777" w:rsidP="00513777">
      <w:pPr>
        <w:pStyle w:val="Cabealho"/>
        <w:spacing w:line="360" w:lineRule="auto"/>
        <w:ind w:firstLine="1134"/>
        <w:jc w:val="both"/>
        <w:rPr>
          <w:rFonts w:ascii="Times New Roman" w:hAnsi="Times New Roman" w:cs="Times New Roman"/>
          <w:sz w:val="24"/>
          <w:szCs w:val="24"/>
          <w:shd w:val="clear" w:color="auto" w:fill="FFFFFF"/>
        </w:rPr>
      </w:pPr>
    </w:p>
    <w:p w:rsidR="006E4A84" w:rsidRDefault="00513777" w:rsidP="00513777">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Surge assim a função social da posse em detrimento da propriedade. A lei optou por assegurar que se um proprietário de terras não estiver utilizando-as de modo que beneficie a coletividade e alguém o fizer, este poderá adquiri-las por meio de ação na justiça. O proprietário não possui mais direito absoluto sobre sua propriedade. Não mais protegido por leis que lhe garantiam integralmente a posse, o proprietário hoje deve, portanto, destinar a sua propriedade ao objetivo do bem comum, sob pena de outra pessoa o fazer.</w:t>
      </w:r>
    </w:p>
    <w:p w:rsidR="00513777" w:rsidRPr="00513777" w:rsidRDefault="00513777" w:rsidP="00513777">
      <w:pPr>
        <w:pStyle w:val="Cabealho"/>
        <w:spacing w:line="360" w:lineRule="auto"/>
        <w:ind w:firstLine="1134"/>
        <w:jc w:val="both"/>
        <w:rPr>
          <w:rFonts w:ascii="Times New Roman" w:hAnsi="Times New Roman" w:cs="Times New Roman"/>
          <w:sz w:val="24"/>
          <w:szCs w:val="24"/>
        </w:rPr>
      </w:pPr>
    </w:p>
    <w:p w:rsidR="006E4A84" w:rsidRDefault="006E4A84" w:rsidP="006E4A84">
      <w:pPr>
        <w:pStyle w:val="Cabealh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2013C8">
        <w:rPr>
          <w:rFonts w:ascii="Times New Roman" w:hAnsi="Times New Roman" w:cs="Times New Roman"/>
          <w:b/>
          <w:sz w:val="24"/>
          <w:szCs w:val="24"/>
        </w:rPr>
        <w:t xml:space="preserve">A regularização fundiária em detrimento do interesse social </w:t>
      </w:r>
    </w:p>
    <w:p w:rsidR="002013C8" w:rsidRDefault="002013C8" w:rsidP="002013C8">
      <w:pPr>
        <w:pStyle w:val="Cabealho"/>
        <w:spacing w:line="360" w:lineRule="auto"/>
        <w:jc w:val="both"/>
        <w:rPr>
          <w:rFonts w:ascii="Times New Roman" w:hAnsi="Times New Roman" w:cs="Times New Roman"/>
          <w:b/>
          <w:sz w:val="24"/>
          <w:szCs w:val="24"/>
        </w:rPr>
      </w:pPr>
    </w:p>
    <w:p w:rsidR="002013C8" w:rsidRPr="00822A8B" w:rsidRDefault="002013C8" w:rsidP="00845B3F">
      <w:pPr>
        <w:pStyle w:val="Cabealho"/>
        <w:spacing w:line="360" w:lineRule="auto"/>
        <w:ind w:firstLine="1134"/>
        <w:jc w:val="both"/>
        <w:rPr>
          <w:rFonts w:ascii="Times New Roman" w:hAnsi="Times New Roman" w:cs="Times New Roman"/>
          <w:sz w:val="24"/>
          <w:szCs w:val="24"/>
          <w:shd w:val="clear" w:color="auto" w:fill="FFFFFF"/>
        </w:rPr>
      </w:pPr>
      <w:r w:rsidRPr="00822A8B">
        <w:rPr>
          <w:rFonts w:ascii="Times New Roman" w:hAnsi="Times New Roman" w:cs="Times New Roman"/>
          <w:sz w:val="24"/>
          <w:szCs w:val="24"/>
        </w:rPr>
        <w:lastRenderedPageBreak/>
        <w:t xml:space="preserve">A informalidade urbana apresenta-se como um cenário constante na maioria das cidades brasileiras, em decorrência de diversos fatores </w:t>
      </w:r>
      <w:r w:rsidRPr="00822A8B">
        <w:rPr>
          <w:rFonts w:ascii="Times New Roman" w:hAnsi="Times New Roman" w:cs="Times New Roman"/>
          <w:sz w:val="24"/>
          <w:szCs w:val="24"/>
          <w:shd w:val="clear" w:color="auto" w:fill="FFFFFF"/>
        </w:rPr>
        <w:t xml:space="preserve">políticos, sociais, econômicos e culturais, que ao longo do tempo acabaram por impedir o acesso formal de habitação formal, principalmente para a população pobre no Brasil. Com isso, o não acesso a uma moradia de forma digna, fomentou a segregação social já enraizadas desde a colonização, como também obstaculizou o exercício pleno da cidadania. (BRASIL, 2010, p. 8). </w:t>
      </w:r>
    </w:p>
    <w:p w:rsidR="00007CD3" w:rsidRDefault="00007CD3" w:rsidP="00845B3F">
      <w:pPr>
        <w:pStyle w:val="Cabealho"/>
        <w:spacing w:line="360" w:lineRule="auto"/>
        <w:ind w:firstLine="1134"/>
        <w:jc w:val="both"/>
        <w:rPr>
          <w:rFonts w:ascii="Times New Roman" w:hAnsi="Times New Roman" w:cs="Times New Roman"/>
          <w:sz w:val="24"/>
          <w:szCs w:val="24"/>
        </w:rPr>
      </w:pPr>
      <w:r w:rsidRPr="00822A8B">
        <w:rPr>
          <w:rFonts w:ascii="Times New Roman" w:hAnsi="Times New Roman" w:cs="Times New Roman"/>
          <w:sz w:val="24"/>
          <w:szCs w:val="24"/>
        </w:rPr>
        <w:t xml:space="preserve">Mediante a todo esse paradigma de desigualdade, a Constituição brasileira apresentou-se como marco, ao tratar da política urbana nos </w:t>
      </w:r>
      <w:proofErr w:type="spellStart"/>
      <w:r w:rsidRPr="00822A8B">
        <w:rPr>
          <w:rFonts w:ascii="Times New Roman" w:hAnsi="Times New Roman" w:cs="Times New Roman"/>
          <w:sz w:val="24"/>
          <w:szCs w:val="24"/>
        </w:rPr>
        <w:t>Arts</w:t>
      </w:r>
      <w:proofErr w:type="spellEnd"/>
      <w:r w:rsidRPr="00822A8B">
        <w:rPr>
          <w:rFonts w:ascii="Times New Roman" w:hAnsi="Times New Roman" w:cs="Times New Roman"/>
          <w:sz w:val="24"/>
          <w:szCs w:val="24"/>
        </w:rPr>
        <w:t xml:space="preserve">. </w:t>
      </w:r>
      <w:r w:rsidR="00F50C21" w:rsidRPr="00822A8B">
        <w:rPr>
          <w:rFonts w:ascii="Times New Roman" w:hAnsi="Times New Roman" w:cs="Times New Roman"/>
          <w:sz w:val="24"/>
          <w:szCs w:val="24"/>
        </w:rPr>
        <w:t xml:space="preserve">182-183, e principalmente ao incluir o direito à moradia como fundamental, sendo-lhe atribuído o caráter de direito social, em consonância como </w:t>
      </w:r>
      <w:r w:rsidR="00F50C21" w:rsidRPr="00822A8B">
        <w:rPr>
          <w:rFonts w:ascii="Times New Roman" w:hAnsi="Times New Roman" w:cs="Times New Roman"/>
          <w:color w:val="000000"/>
          <w:sz w:val="24"/>
          <w:szCs w:val="24"/>
          <w:shd w:val="clear" w:color="auto" w:fill="FFFFFF"/>
        </w:rPr>
        <w:t>Declaração Universal dos Direitos Humanos de 1948.  A partir daí, temos o início de algumas políticas de habitação, através da regularização fundiária destinadas a corroborar com o interesse social. Como consequência de tais previsões constitucionais, temos o Estatuto da Cidade (Lei 10.257/2001), que regula o desenvolvimento urbanístico, em prol do interesse coletivo</w:t>
      </w:r>
      <w:r w:rsidR="00822A8B" w:rsidRPr="00822A8B">
        <w:rPr>
          <w:rFonts w:ascii="Times New Roman" w:hAnsi="Times New Roman" w:cs="Times New Roman"/>
          <w:color w:val="000000"/>
          <w:sz w:val="24"/>
          <w:szCs w:val="24"/>
          <w:shd w:val="clear" w:color="auto" w:fill="FFFFFF"/>
        </w:rPr>
        <w:t>, e mais recentemente a regularização fundiária urbana (</w:t>
      </w:r>
      <w:r w:rsidR="00822A8B" w:rsidRPr="00822A8B">
        <w:rPr>
          <w:rFonts w:ascii="Times New Roman" w:hAnsi="Times New Roman" w:cs="Times New Roman"/>
          <w:sz w:val="24"/>
          <w:szCs w:val="24"/>
        </w:rPr>
        <w:t>Lei Federal n° 11.977/2009</w:t>
      </w:r>
      <w:r w:rsidR="00822A8B">
        <w:rPr>
          <w:rFonts w:ascii="Times New Roman" w:hAnsi="Times New Roman" w:cs="Times New Roman"/>
          <w:sz w:val="24"/>
          <w:szCs w:val="24"/>
        </w:rPr>
        <w:t xml:space="preserve">). (HOLZ, 2008, p. [?]). </w:t>
      </w:r>
    </w:p>
    <w:p w:rsidR="00845B3F" w:rsidRDefault="00845B3F" w:rsidP="00845B3F">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mesmo sentido, de acordo com as palavras de </w:t>
      </w:r>
      <w:proofErr w:type="spellStart"/>
      <w:r>
        <w:rPr>
          <w:rFonts w:ascii="Times New Roman" w:hAnsi="Times New Roman" w:cs="Times New Roman"/>
          <w:sz w:val="24"/>
          <w:szCs w:val="24"/>
        </w:rPr>
        <w:t>Holz</w:t>
      </w:r>
      <w:proofErr w:type="spellEnd"/>
      <w:r>
        <w:rPr>
          <w:rFonts w:ascii="Times New Roman" w:hAnsi="Times New Roman" w:cs="Times New Roman"/>
          <w:sz w:val="24"/>
          <w:szCs w:val="24"/>
        </w:rPr>
        <w:t xml:space="preserve"> (2008, p. [?]), podemos entender a importância de tal dispositivo constitucional: </w:t>
      </w:r>
    </w:p>
    <w:p w:rsidR="00D255A4" w:rsidRDefault="00D255A4" w:rsidP="00D255A4">
      <w:pPr>
        <w:pStyle w:val="Cabealho"/>
        <w:ind w:firstLine="1134"/>
        <w:jc w:val="both"/>
        <w:rPr>
          <w:rFonts w:ascii="Times New Roman" w:hAnsi="Times New Roman" w:cs="Times New Roman"/>
          <w:sz w:val="24"/>
          <w:szCs w:val="24"/>
        </w:rPr>
      </w:pPr>
    </w:p>
    <w:p w:rsidR="00845B3F" w:rsidRPr="00D255A4" w:rsidRDefault="00D255A4" w:rsidP="00D255A4">
      <w:pPr>
        <w:autoSpaceDE w:val="0"/>
        <w:autoSpaceDN w:val="0"/>
        <w:adjustRightInd w:val="0"/>
        <w:spacing w:after="0" w:line="240" w:lineRule="auto"/>
        <w:ind w:left="2268"/>
        <w:rPr>
          <w:rFonts w:ascii="Times New Roman" w:hAnsi="Times New Roman" w:cs="Times New Roman"/>
          <w:sz w:val="20"/>
          <w:szCs w:val="20"/>
        </w:rPr>
      </w:pPr>
      <w:r>
        <w:rPr>
          <w:rFonts w:ascii="Times New Roman" w:hAnsi="Times New Roman" w:cs="Times New Roman"/>
          <w:sz w:val="20"/>
          <w:szCs w:val="20"/>
        </w:rPr>
        <w:t>“</w:t>
      </w:r>
      <w:r w:rsidR="00845B3F" w:rsidRPr="00D255A4">
        <w:rPr>
          <w:rFonts w:ascii="Times New Roman" w:hAnsi="Times New Roman" w:cs="Times New Roman"/>
          <w:sz w:val="20"/>
          <w:szCs w:val="20"/>
        </w:rPr>
        <w:t>Morar irregularmente significa estar em condição de insegurança permanente; por esse</w:t>
      </w:r>
      <w:r>
        <w:rPr>
          <w:rFonts w:ascii="Times New Roman" w:hAnsi="Times New Roman" w:cs="Times New Roman"/>
          <w:sz w:val="20"/>
          <w:szCs w:val="20"/>
        </w:rPr>
        <w:t xml:space="preserve"> </w:t>
      </w:r>
      <w:r w:rsidR="00845B3F" w:rsidRPr="00D255A4">
        <w:rPr>
          <w:rFonts w:ascii="Times New Roman" w:hAnsi="Times New Roman" w:cs="Times New Roman"/>
          <w:sz w:val="20"/>
          <w:szCs w:val="20"/>
        </w:rPr>
        <w:t>motivo, além de um direito social, podemos dizer que a mo</w:t>
      </w:r>
      <w:r>
        <w:rPr>
          <w:rFonts w:ascii="Times New Roman" w:hAnsi="Times New Roman" w:cs="Times New Roman"/>
          <w:sz w:val="20"/>
          <w:szCs w:val="20"/>
        </w:rPr>
        <w:t xml:space="preserve">radia regular é condição para a </w:t>
      </w:r>
      <w:r w:rsidR="00845B3F" w:rsidRPr="00D255A4">
        <w:rPr>
          <w:rFonts w:ascii="Times New Roman" w:hAnsi="Times New Roman" w:cs="Times New Roman"/>
          <w:sz w:val="20"/>
          <w:szCs w:val="20"/>
        </w:rPr>
        <w:t>realização integral de outros direitos constitucionais, como o tr</w:t>
      </w:r>
      <w:r>
        <w:rPr>
          <w:rFonts w:ascii="Times New Roman" w:hAnsi="Times New Roman" w:cs="Times New Roman"/>
          <w:sz w:val="20"/>
          <w:szCs w:val="20"/>
        </w:rPr>
        <w:t xml:space="preserve">abalho, o lazer, a educação e a saúde. </w:t>
      </w:r>
      <w:r w:rsidR="00845B3F" w:rsidRPr="00D255A4">
        <w:rPr>
          <w:rFonts w:ascii="Times New Roman" w:hAnsi="Times New Roman" w:cs="Times New Roman"/>
          <w:sz w:val="20"/>
          <w:szCs w:val="20"/>
        </w:rPr>
        <w:t>Além de transformar a perspectiva de vida das comunidad</w:t>
      </w:r>
      <w:r>
        <w:rPr>
          <w:rFonts w:ascii="Times New Roman" w:hAnsi="Times New Roman" w:cs="Times New Roman"/>
          <w:sz w:val="20"/>
          <w:szCs w:val="20"/>
        </w:rPr>
        <w:t xml:space="preserve">es e das famílias beneficiadas, </w:t>
      </w:r>
      <w:r w:rsidR="00845B3F" w:rsidRPr="00D255A4">
        <w:rPr>
          <w:rFonts w:ascii="Times New Roman" w:hAnsi="Times New Roman" w:cs="Times New Roman"/>
          <w:sz w:val="20"/>
          <w:szCs w:val="20"/>
        </w:rPr>
        <w:t>a regularização fundiária também interfere positivamente na ges</w:t>
      </w:r>
      <w:r>
        <w:rPr>
          <w:rFonts w:ascii="Times New Roman" w:hAnsi="Times New Roman" w:cs="Times New Roman"/>
          <w:sz w:val="20"/>
          <w:szCs w:val="20"/>
        </w:rPr>
        <w:t xml:space="preserve">tão dos territórios urbanos, já </w:t>
      </w:r>
      <w:r w:rsidR="00845B3F" w:rsidRPr="00D255A4">
        <w:rPr>
          <w:rFonts w:ascii="Times New Roman" w:hAnsi="Times New Roman" w:cs="Times New Roman"/>
          <w:sz w:val="20"/>
          <w:szCs w:val="20"/>
        </w:rPr>
        <w:t>que, regularizados, os assentamentos passam a fazer</w:t>
      </w:r>
      <w:r>
        <w:rPr>
          <w:rFonts w:ascii="Times New Roman" w:hAnsi="Times New Roman" w:cs="Times New Roman"/>
          <w:sz w:val="20"/>
          <w:szCs w:val="20"/>
        </w:rPr>
        <w:t xml:space="preserve"> parte dos cadastros municipais”. </w:t>
      </w:r>
    </w:p>
    <w:p w:rsidR="00845B3F" w:rsidRDefault="00845B3F" w:rsidP="00D255A4">
      <w:pPr>
        <w:pStyle w:val="Cabealho"/>
        <w:ind w:left="2268" w:firstLine="1134"/>
        <w:rPr>
          <w:rFonts w:ascii="Times New Roman" w:hAnsi="Times New Roman" w:cs="Times New Roman"/>
          <w:sz w:val="24"/>
          <w:szCs w:val="24"/>
        </w:rPr>
      </w:pPr>
    </w:p>
    <w:p w:rsidR="00845B3F" w:rsidRDefault="00845B3F" w:rsidP="00D255A4">
      <w:pPr>
        <w:pStyle w:val="Cabealho"/>
        <w:ind w:left="2268" w:firstLine="1134"/>
        <w:rPr>
          <w:rFonts w:ascii="Times New Roman" w:hAnsi="Times New Roman" w:cs="Times New Roman"/>
          <w:sz w:val="24"/>
          <w:szCs w:val="24"/>
        </w:rPr>
      </w:pPr>
    </w:p>
    <w:p w:rsidR="00845B3F" w:rsidRDefault="00845B3F" w:rsidP="00D255A4">
      <w:pPr>
        <w:autoSpaceDE w:val="0"/>
        <w:autoSpaceDN w:val="0"/>
        <w:adjustRightInd w:val="0"/>
        <w:spacing w:after="0" w:line="360" w:lineRule="auto"/>
        <w:ind w:firstLine="1134"/>
        <w:jc w:val="both"/>
        <w:rPr>
          <w:rFonts w:ascii="Times New Roman" w:hAnsi="Times New Roman" w:cs="Times New Roman"/>
          <w:iCs/>
          <w:sz w:val="24"/>
          <w:szCs w:val="24"/>
        </w:rPr>
      </w:pPr>
      <w:r w:rsidRPr="00845B3F">
        <w:rPr>
          <w:rFonts w:ascii="Times New Roman" w:hAnsi="Times New Roman" w:cs="Times New Roman"/>
          <w:sz w:val="24"/>
          <w:szCs w:val="24"/>
        </w:rPr>
        <w:t xml:space="preserve">Dessa forma, de acordo a Lei </w:t>
      </w:r>
      <w:r w:rsidRPr="00845B3F">
        <w:rPr>
          <w:rFonts w:ascii="Times New Roman" w:hAnsi="Times New Roman" w:cs="Times New Roman"/>
          <w:iCs/>
          <w:sz w:val="24"/>
          <w:szCs w:val="24"/>
        </w:rPr>
        <w:t xml:space="preserve">A Lei Federal nº 11.977/2009, podemos entender a regularização fundiária </w:t>
      </w:r>
      <w:r>
        <w:rPr>
          <w:rFonts w:ascii="Times New Roman" w:hAnsi="Times New Roman" w:cs="Times New Roman"/>
          <w:iCs/>
          <w:sz w:val="24"/>
          <w:szCs w:val="24"/>
        </w:rPr>
        <w:t xml:space="preserve">com sendo: </w:t>
      </w:r>
    </w:p>
    <w:p w:rsidR="00845B3F" w:rsidRPr="00845B3F" w:rsidRDefault="00845B3F" w:rsidP="00845B3F">
      <w:pPr>
        <w:autoSpaceDE w:val="0"/>
        <w:autoSpaceDN w:val="0"/>
        <w:adjustRightInd w:val="0"/>
        <w:spacing w:after="0" w:line="240" w:lineRule="auto"/>
        <w:ind w:left="2268"/>
        <w:jc w:val="both"/>
        <w:rPr>
          <w:rFonts w:ascii="Times New Roman" w:hAnsi="Times New Roman" w:cs="Times New Roman"/>
          <w:iCs/>
          <w:sz w:val="20"/>
          <w:szCs w:val="20"/>
        </w:rPr>
      </w:pPr>
      <w:r>
        <w:rPr>
          <w:rFonts w:ascii="Times New Roman" w:hAnsi="Times New Roman" w:cs="Times New Roman"/>
          <w:iCs/>
          <w:sz w:val="20"/>
          <w:szCs w:val="20"/>
        </w:rPr>
        <w:t>“C</w:t>
      </w:r>
      <w:r w:rsidRPr="00845B3F">
        <w:rPr>
          <w:rFonts w:ascii="Times New Roman" w:hAnsi="Times New Roman" w:cs="Times New Roman"/>
          <w:iCs/>
          <w:sz w:val="20"/>
          <w:szCs w:val="20"/>
        </w:rPr>
        <w:t>onjunto de medidas jurídicas, urbanísticas, ambientais e sociais que visam à regularização de assentamentos irregulares e à titulação de seus ocupantes,</w:t>
      </w:r>
      <w:r>
        <w:rPr>
          <w:rFonts w:ascii="Times New Roman" w:hAnsi="Times New Roman" w:cs="Times New Roman"/>
          <w:iCs/>
          <w:sz w:val="20"/>
          <w:szCs w:val="20"/>
        </w:rPr>
        <w:t xml:space="preserve"> </w:t>
      </w:r>
      <w:r w:rsidRPr="00845B3F">
        <w:rPr>
          <w:rFonts w:ascii="Times New Roman" w:hAnsi="Times New Roman" w:cs="Times New Roman"/>
          <w:iCs/>
          <w:sz w:val="20"/>
          <w:szCs w:val="20"/>
        </w:rPr>
        <w:t>de modo a garantir o direito social à moradia, o pleno desenvolvimento das funções sociais da propriedade urbana e o direito ao meio ambiente ecologicamente equilibrado”.</w:t>
      </w:r>
    </w:p>
    <w:p w:rsidR="002013C8" w:rsidRDefault="002013C8" w:rsidP="00561A7C">
      <w:pPr>
        <w:pStyle w:val="Cabealho"/>
        <w:jc w:val="both"/>
        <w:rPr>
          <w:rFonts w:ascii="Times New Roman" w:hAnsi="Times New Roman" w:cs="Times New Roman"/>
          <w:b/>
          <w:sz w:val="24"/>
          <w:szCs w:val="24"/>
        </w:rPr>
      </w:pPr>
    </w:p>
    <w:p w:rsidR="006E4A84" w:rsidRDefault="00561A7C" w:rsidP="009628C1">
      <w:pPr>
        <w:pStyle w:val="Pa4"/>
        <w:spacing w:line="360" w:lineRule="auto"/>
        <w:ind w:firstLine="1134"/>
        <w:jc w:val="both"/>
        <w:rPr>
          <w:rFonts w:ascii="Times New Roman" w:hAnsi="Times New Roman" w:cs="Times New Roman"/>
          <w:color w:val="000000"/>
        </w:rPr>
      </w:pPr>
      <w:r>
        <w:rPr>
          <w:rFonts w:ascii="Times New Roman" w:hAnsi="Times New Roman" w:cs="Times New Roman"/>
          <w:color w:val="000000"/>
        </w:rPr>
        <w:t xml:space="preserve">Sendo assim, podemos constatar que regulamentação fundiária, deve ser promovida não somente como um processo de intervenção pública que evolve ditames jurídicos, devendo também interagir com os aspectos sociais, culturais, ambientais e físico espaciais, com a instalação de programas públicos e sociais que visem a promoção do verdadeiro exercício da cidadania. </w:t>
      </w:r>
      <w:r w:rsidR="00A91734">
        <w:rPr>
          <w:rFonts w:ascii="Times New Roman" w:hAnsi="Times New Roman" w:cs="Times New Roman"/>
          <w:color w:val="000000"/>
        </w:rPr>
        <w:t xml:space="preserve">Dessa maneira, mesmo que com efeitos curativos, a regularização fundiária se </w:t>
      </w:r>
      <w:r w:rsidR="00A91734">
        <w:rPr>
          <w:rFonts w:ascii="Times New Roman" w:hAnsi="Times New Roman" w:cs="Times New Roman"/>
          <w:color w:val="000000"/>
        </w:rPr>
        <w:lastRenderedPageBreak/>
        <w:t>mostra como um instrumento de consolidação de direitos fundamenta</w:t>
      </w:r>
      <w:r w:rsidR="009628C1">
        <w:rPr>
          <w:rFonts w:ascii="Times New Roman" w:hAnsi="Times New Roman" w:cs="Times New Roman"/>
          <w:color w:val="000000"/>
        </w:rPr>
        <w:t xml:space="preserve">is, através da concessão de titularidade. (SANTIAGO et al, 2013, p. 244). </w:t>
      </w:r>
    </w:p>
    <w:p w:rsidR="009628C1" w:rsidRPr="009628C1" w:rsidRDefault="009628C1" w:rsidP="003E51C0">
      <w:pPr>
        <w:spacing w:after="0" w:line="360" w:lineRule="auto"/>
      </w:pPr>
    </w:p>
    <w:p w:rsidR="00120867" w:rsidRDefault="00120867" w:rsidP="00120867">
      <w:pPr>
        <w:pStyle w:val="Cabealho"/>
        <w:numPr>
          <w:ilvl w:val="1"/>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A</w:t>
      </w:r>
      <w:r w:rsidR="006E4A84">
        <w:rPr>
          <w:rFonts w:ascii="Times New Roman" w:hAnsi="Times New Roman" w:cs="Times New Roman"/>
          <w:b/>
          <w:sz w:val="24"/>
          <w:szCs w:val="24"/>
        </w:rPr>
        <w:t xml:space="preserve"> </w:t>
      </w:r>
      <w:r w:rsidRPr="00120867">
        <w:rPr>
          <w:rFonts w:ascii="Times New Roman" w:hAnsi="Times New Roman" w:cs="Times New Roman"/>
          <w:b/>
          <w:sz w:val="24"/>
          <w:szCs w:val="24"/>
        </w:rPr>
        <w:t>função social de programas habitacionais e o direito fundamental à moradia</w:t>
      </w:r>
      <w:r>
        <w:rPr>
          <w:rFonts w:ascii="Times New Roman" w:hAnsi="Times New Roman" w:cs="Times New Roman"/>
          <w:sz w:val="24"/>
          <w:szCs w:val="24"/>
        </w:rPr>
        <w:t xml:space="preserve"> </w:t>
      </w:r>
    </w:p>
    <w:p w:rsidR="00120867" w:rsidRDefault="00120867" w:rsidP="003E51C0">
      <w:pPr>
        <w:pStyle w:val="Cabealho"/>
        <w:spacing w:line="360" w:lineRule="auto"/>
        <w:jc w:val="both"/>
        <w:rPr>
          <w:rFonts w:ascii="Times New Roman" w:hAnsi="Times New Roman" w:cs="Times New Roman"/>
          <w:sz w:val="24"/>
          <w:szCs w:val="24"/>
        </w:rPr>
      </w:pPr>
    </w:p>
    <w:p w:rsidR="003E51C0" w:rsidRDefault="00120867" w:rsidP="00120867">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notório a importância de uma intervenção jurídica como forma de garantir o exercício fundamental do direito à moradia. Dessa forma, políticas públicas de qualidade, como programas habitacionais, tornam-se de suma importância na tenta</w:t>
      </w:r>
      <w:r w:rsidR="007C60A6">
        <w:rPr>
          <w:rFonts w:ascii="Times New Roman" w:hAnsi="Times New Roman" w:cs="Times New Roman"/>
          <w:sz w:val="24"/>
          <w:szCs w:val="24"/>
        </w:rPr>
        <w:t>ti</w:t>
      </w:r>
      <w:r>
        <w:rPr>
          <w:rFonts w:ascii="Times New Roman" w:hAnsi="Times New Roman" w:cs="Times New Roman"/>
          <w:sz w:val="24"/>
          <w:szCs w:val="24"/>
        </w:rPr>
        <w:t xml:space="preserve">va de romper um ciclo de desigualdade no que tange ao direito da terra, construído e mantido ao longo da história brasileira. </w:t>
      </w:r>
      <w:r w:rsidR="003E51C0">
        <w:rPr>
          <w:rFonts w:ascii="Times New Roman" w:hAnsi="Times New Roman" w:cs="Times New Roman"/>
          <w:sz w:val="24"/>
          <w:szCs w:val="24"/>
        </w:rPr>
        <w:t xml:space="preserve">Nesse sentido, Santiago e colaboradores (2013, p. 241) abordam: </w:t>
      </w:r>
    </w:p>
    <w:p w:rsidR="003E51C0" w:rsidRDefault="003E51C0" w:rsidP="003E51C0">
      <w:pPr>
        <w:pStyle w:val="Cabealho"/>
        <w:ind w:firstLine="1134"/>
        <w:jc w:val="both"/>
        <w:rPr>
          <w:rFonts w:ascii="Times New Roman" w:hAnsi="Times New Roman" w:cs="Times New Roman"/>
          <w:sz w:val="24"/>
          <w:szCs w:val="24"/>
        </w:rPr>
      </w:pPr>
    </w:p>
    <w:p w:rsidR="00120867" w:rsidRDefault="003E51C0" w:rsidP="003E51C0">
      <w:pPr>
        <w:pStyle w:val="Cabealho"/>
        <w:ind w:left="2268"/>
        <w:jc w:val="both"/>
        <w:rPr>
          <w:rFonts w:ascii="Times New Roman" w:hAnsi="Times New Roman" w:cs="Times New Roman"/>
          <w:sz w:val="20"/>
          <w:szCs w:val="20"/>
        </w:rPr>
      </w:pPr>
      <w:r w:rsidRPr="003E51C0">
        <w:rPr>
          <w:rFonts w:ascii="Times New Roman" w:hAnsi="Times New Roman" w:cs="Times New Roman"/>
          <w:sz w:val="20"/>
          <w:szCs w:val="20"/>
        </w:rPr>
        <w:t>“ Deste modo, a legalização da posse exercida com fins de moradia, mediante a titulação e o registro imobiliário, é o marco legal do direito de morar para uma população antes ameaçada no exercício desse direito”</w:t>
      </w:r>
      <w:r w:rsidR="00027924">
        <w:rPr>
          <w:rFonts w:ascii="Times New Roman" w:hAnsi="Times New Roman" w:cs="Times New Roman"/>
          <w:sz w:val="20"/>
          <w:szCs w:val="20"/>
        </w:rPr>
        <w:t xml:space="preserve">. </w:t>
      </w:r>
      <w:r w:rsidRPr="003E51C0">
        <w:rPr>
          <w:rFonts w:ascii="Times New Roman" w:hAnsi="Times New Roman" w:cs="Times New Roman"/>
          <w:sz w:val="20"/>
          <w:szCs w:val="20"/>
        </w:rPr>
        <w:t xml:space="preserve"> </w:t>
      </w:r>
    </w:p>
    <w:p w:rsidR="00027924" w:rsidRDefault="00027924" w:rsidP="003E51C0">
      <w:pPr>
        <w:pStyle w:val="Cabealho"/>
        <w:ind w:left="2268"/>
        <w:jc w:val="both"/>
        <w:rPr>
          <w:rFonts w:ascii="Times New Roman" w:hAnsi="Times New Roman" w:cs="Times New Roman"/>
          <w:sz w:val="20"/>
          <w:szCs w:val="20"/>
        </w:rPr>
      </w:pPr>
    </w:p>
    <w:p w:rsidR="009F5C98" w:rsidRDefault="002A0B66" w:rsidP="002A0B66">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Nessa perspectiva a política de regularização fundiária, pautada na promoção de programas habitacionais, deve ser executado concomitantemente com outras políticas sociais, com o objetivo de promover o acesso à moradia de forma digna, possibilitando o desenvolvimento social, como a geração de emprego e o acesso à educação. Vejamos, que esse processo de acompanhamento social deve ser mantido durante todo o</w:t>
      </w:r>
      <w:r w:rsidR="007C60A6">
        <w:rPr>
          <w:rFonts w:ascii="Times New Roman" w:hAnsi="Times New Roman" w:cs="Times New Roman"/>
          <w:sz w:val="24"/>
          <w:szCs w:val="24"/>
        </w:rPr>
        <w:t xml:space="preserve"> processo de regularização, com </w:t>
      </w:r>
      <w:r>
        <w:rPr>
          <w:rFonts w:ascii="Times New Roman" w:hAnsi="Times New Roman" w:cs="Times New Roman"/>
          <w:sz w:val="24"/>
          <w:szCs w:val="24"/>
        </w:rPr>
        <w:t xml:space="preserve">o intuito de não gerar uma maior segregação social, tendo em vista o espaço físico-social onde os programas habitacionais são desenvolvidos. (ROMEIRO, 2008, p [?]). </w:t>
      </w:r>
    </w:p>
    <w:p w:rsidR="002A0B66" w:rsidRDefault="007C60A6" w:rsidP="002A0B66">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década de 1980-90, no Brasil, notou-se o crescimento incontrolável da ocupação do espaço urbano ilegal devido à crise econômica que culminou, ainda, com a extinção do Banco Nacional de Habitação. Mediante isso, grande parte da população começou a se espalhar por áreas periféricas e insalubres da cidade, de modo a viver ao acaso, sem uma condição digna de vida humana. </w:t>
      </w:r>
      <w:r w:rsidR="003B52FC">
        <w:rPr>
          <w:rFonts w:ascii="Times New Roman" w:hAnsi="Times New Roman" w:cs="Times New Roman"/>
          <w:sz w:val="24"/>
          <w:szCs w:val="24"/>
        </w:rPr>
        <w:t>Assim, surgiram vários movimentos sociais em prol da regularização fundiária desses espaços ilegais para que se pudesse ter uma moradia decente. (HOLZ, 2008)</w:t>
      </w:r>
    </w:p>
    <w:p w:rsidR="003B52FC" w:rsidRDefault="003B52FC" w:rsidP="00FC5174">
      <w:pPr>
        <w:pStyle w:val="Cabealho"/>
        <w:spacing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Esses manifestos, especificamente nessa década, culminaram a novos valores constitucionalmente instituídos, um novo ordenamento imposto na Constituição Federal de 1988. Ela trouxe garantias às minorias, como a regularização fundiária e o direito fundamental em seu art</w:t>
      </w:r>
      <w:r w:rsidR="00894ECE">
        <w:rPr>
          <w:rFonts w:ascii="Times New Roman" w:hAnsi="Times New Roman" w:cs="Times New Roman"/>
          <w:sz w:val="24"/>
          <w:szCs w:val="24"/>
        </w:rPr>
        <w:t>igo 5 à moradia: “</w:t>
      </w:r>
      <w:r w:rsidR="00894ECE" w:rsidRPr="00894ECE">
        <w:rPr>
          <w:rFonts w:ascii="Times New Roman" w:hAnsi="Times New Roman" w:cs="Times New Roman"/>
          <w:color w:val="000000"/>
          <w:sz w:val="24"/>
          <w:szCs w:val="24"/>
          <w:shd w:val="clear" w:color="auto" w:fill="FFFFFF"/>
        </w:rPr>
        <w:t>Todos são iguais perante a lei, sem distinção de qualquer natureza, garantindo-se aos brasileiros e aos estrangeiros residentes no País a inviolabilidade do direito à vida, à liberdade, à igualdade, à segurança e à propriedade</w:t>
      </w:r>
      <w:r w:rsidR="00894ECE">
        <w:rPr>
          <w:rFonts w:ascii="Times New Roman" w:hAnsi="Times New Roman" w:cs="Times New Roman"/>
          <w:color w:val="000000"/>
          <w:sz w:val="24"/>
          <w:szCs w:val="24"/>
          <w:shd w:val="clear" w:color="auto" w:fill="FFFFFF"/>
        </w:rPr>
        <w:t>”.</w:t>
      </w:r>
      <w:r w:rsidR="00FC5174">
        <w:rPr>
          <w:rFonts w:ascii="Times New Roman" w:hAnsi="Times New Roman" w:cs="Times New Roman"/>
          <w:color w:val="000000"/>
          <w:sz w:val="24"/>
          <w:szCs w:val="24"/>
          <w:shd w:val="clear" w:color="auto" w:fill="FFFFFF"/>
        </w:rPr>
        <w:t xml:space="preserve"> </w:t>
      </w:r>
      <w:proofErr w:type="spellStart"/>
      <w:r w:rsidR="00FC5174">
        <w:rPr>
          <w:rFonts w:ascii="Times New Roman" w:hAnsi="Times New Roman" w:cs="Times New Roman"/>
          <w:color w:val="000000"/>
          <w:sz w:val="24"/>
          <w:szCs w:val="24"/>
          <w:shd w:val="clear" w:color="auto" w:fill="FFFFFF"/>
        </w:rPr>
        <w:t>Holtz</w:t>
      </w:r>
      <w:proofErr w:type="spellEnd"/>
      <w:r w:rsidR="00FC5174">
        <w:rPr>
          <w:rFonts w:ascii="Times New Roman" w:hAnsi="Times New Roman" w:cs="Times New Roman"/>
          <w:color w:val="000000"/>
          <w:sz w:val="24"/>
          <w:szCs w:val="24"/>
          <w:shd w:val="clear" w:color="auto" w:fill="FFFFFF"/>
        </w:rPr>
        <w:t xml:space="preserve"> (2008), porém, reconhece que essa garantia ainda não tem sua devida efetivação e aborda que: </w:t>
      </w:r>
    </w:p>
    <w:p w:rsidR="00FC5174" w:rsidRDefault="00FC5174" w:rsidP="00FC5174">
      <w:pPr>
        <w:pStyle w:val="Cabealho"/>
        <w:ind w:left="2268"/>
        <w:jc w:val="both"/>
        <w:rPr>
          <w:rFonts w:ascii="Times New Roman" w:hAnsi="Times New Roman" w:cs="Times New Roman"/>
          <w:color w:val="000000"/>
          <w:sz w:val="20"/>
          <w:szCs w:val="20"/>
          <w:shd w:val="clear" w:color="auto" w:fill="FFFFFF"/>
        </w:rPr>
      </w:pPr>
    </w:p>
    <w:p w:rsidR="00FC5174" w:rsidRPr="00FC5174" w:rsidRDefault="00FC5174" w:rsidP="00FC5174">
      <w:pPr>
        <w:pStyle w:val="Cabealho"/>
        <w:ind w:left="2268"/>
        <w:jc w:val="both"/>
        <w:rPr>
          <w:rFonts w:ascii="Times New Roman" w:hAnsi="Times New Roman" w:cs="Times New Roman"/>
          <w:sz w:val="20"/>
          <w:szCs w:val="20"/>
        </w:rPr>
      </w:pPr>
      <w:r w:rsidRPr="00FC5174">
        <w:rPr>
          <w:rFonts w:ascii="Times New Roman" w:hAnsi="Times New Roman" w:cs="Times New Roman"/>
          <w:color w:val="000000"/>
          <w:sz w:val="20"/>
          <w:szCs w:val="20"/>
          <w:shd w:val="clear" w:color="auto" w:fill="FFFFFF"/>
        </w:rPr>
        <w:lastRenderedPageBreak/>
        <w:t xml:space="preserve">A Constituição </w:t>
      </w:r>
      <w:r>
        <w:rPr>
          <w:rFonts w:ascii="Times New Roman" w:hAnsi="Times New Roman" w:cs="Times New Roman"/>
          <w:color w:val="000000"/>
          <w:sz w:val="20"/>
          <w:szCs w:val="20"/>
          <w:shd w:val="clear" w:color="auto" w:fill="FFFFFF"/>
        </w:rPr>
        <w:t xml:space="preserve">[...] </w:t>
      </w:r>
      <w:r w:rsidRPr="00FC5174">
        <w:rPr>
          <w:rFonts w:ascii="Times New Roman" w:hAnsi="Times New Roman" w:cs="Times New Roman"/>
          <w:color w:val="000000"/>
          <w:sz w:val="20"/>
          <w:szCs w:val="20"/>
          <w:shd w:val="clear" w:color="auto" w:fill="FFFFFF"/>
        </w:rPr>
        <w:t>reconhece a falência da política habitacional brasileira adotada até então, uma vez que deixa implícita em sua redação a compreensão de que milhares de famílias autoconstruíram sua</w:t>
      </w:r>
      <w:r>
        <w:rPr>
          <w:rFonts w:ascii="Times New Roman" w:hAnsi="Times New Roman" w:cs="Times New Roman"/>
          <w:color w:val="000000"/>
          <w:sz w:val="20"/>
          <w:szCs w:val="20"/>
          <w:shd w:val="clear" w:color="auto" w:fill="FFFFFF"/>
        </w:rPr>
        <w:t>s</w:t>
      </w:r>
      <w:r w:rsidRPr="00FC5174">
        <w:rPr>
          <w:rFonts w:ascii="Times New Roman" w:hAnsi="Times New Roman" w:cs="Times New Roman"/>
          <w:color w:val="000000"/>
          <w:sz w:val="20"/>
          <w:szCs w:val="20"/>
          <w:shd w:val="clear" w:color="auto" w:fill="FFFFFF"/>
        </w:rPr>
        <w:t xml:space="preserve"> moradias em terrenos vazios, que não lhes pertenciam, ocupados a fim de exercer o mais elementar dos direitos humanos: a moradia</w:t>
      </w:r>
      <w:r>
        <w:rPr>
          <w:color w:val="000000"/>
          <w:shd w:val="clear" w:color="auto" w:fill="FFFFFF"/>
        </w:rPr>
        <w:t xml:space="preserve">. </w:t>
      </w:r>
      <w:r w:rsidRPr="00FC5174">
        <w:rPr>
          <w:rFonts w:ascii="Times New Roman" w:hAnsi="Times New Roman" w:cs="Times New Roman"/>
          <w:color w:val="000000"/>
          <w:sz w:val="20"/>
          <w:szCs w:val="20"/>
          <w:shd w:val="clear" w:color="auto" w:fill="FFFFFF"/>
        </w:rPr>
        <w:t>Tendo em conta que esta realidade atinge milhões de brasileiros e que estes já estão ocupando um espaço urbano e que não há possibilidade de construção de “novas” casas para todos que vivem em situação precária e ilegal, a regularização fundiária passa a ser o centro dos programas habitacionais sociais, onde ocorre a legalização urbanística e jurídica das ocupações, garantindo os preceitos constitucionais da função social da propriedade e direito fundamental à moradia.</w:t>
      </w:r>
    </w:p>
    <w:p w:rsidR="00FC5174" w:rsidRDefault="00FC5174" w:rsidP="002A0B66">
      <w:pPr>
        <w:pStyle w:val="Cabealho"/>
        <w:spacing w:line="360" w:lineRule="auto"/>
        <w:ind w:firstLine="1134"/>
        <w:jc w:val="both"/>
        <w:rPr>
          <w:rFonts w:ascii="Times New Roman" w:hAnsi="Times New Roman" w:cs="Times New Roman"/>
          <w:sz w:val="24"/>
          <w:szCs w:val="24"/>
        </w:rPr>
      </w:pPr>
    </w:p>
    <w:p w:rsidR="003B52FC" w:rsidRDefault="00FC5174" w:rsidP="002A0B66">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pode-se notar que apesar de todos os direitos constituídos em relação à propriedade,</w:t>
      </w:r>
      <w:r w:rsidR="003B52FC">
        <w:rPr>
          <w:rFonts w:ascii="Times New Roman" w:hAnsi="Times New Roman" w:cs="Times New Roman"/>
          <w:sz w:val="24"/>
          <w:szCs w:val="24"/>
        </w:rPr>
        <w:t xml:space="preserve"> o Brasil não avançou tanto na questão da desigualdade social e, consequentemente, a moradia das pessoas ai</w:t>
      </w:r>
      <w:r>
        <w:rPr>
          <w:rFonts w:ascii="Times New Roman" w:hAnsi="Times New Roman" w:cs="Times New Roman"/>
          <w:sz w:val="24"/>
          <w:szCs w:val="24"/>
        </w:rPr>
        <w:t>nda não é totalmente digna. Logo, como tentativa de</w:t>
      </w:r>
      <w:r w:rsidR="003B52FC">
        <w:rPr>
          <w:rFonts w:ascii="Times New Roman" w:hAnsi="Times New Roman" w:cs="Times New Roman"/>
          <w:sz w:val="24"/>
          <w:szCs w:val="24"/>
        </w:rPr>
        <w:t xml:space="preserve"> solução desse problema, os programas habitacionais como o “Minha casa, minha vida”</w:t>
      </w:r>
      <w:r w:rsidR="00894ECE">
        <w:rPr>
          <w:rFonts w:ascii="Times New Roman" w:hAnsi="Times New Roman" w:cs="Times New Roman"/>
          <w:sz w:val="24"/>
          <w:szCs w:val="24"/>
        </w:rPr>
        <w:t xml:space="preserve"> surgiram como t</w:t>
      </w:r>
      <w:r>
        <w:rPr>
          <w:rFonts w:ascii="Times New Roman" w:hAnsi="Times New Roman" w:cs="Times New Roman"/>
          <w:sz w:val="24"/>
          <w:szCs w:val="24"/>
        </w:rPr>
        <w:t xml:space="preserve">entativa de diminuir a injustiça sofrida por milhares de brasileiros. </w:t>
      </w:r>
      <w:r w:rsidR="00894ECE">
        <w:rPr>
          <w:rFonts w:ascii="Times New Roman" w:hAnsi="Times New Roman" w:cs="Times New Roman"/>
          <w:sz w:val="24"/>
          <w:szCs w:val="24"/>
        </w:rPr>
        <w:t xml:space="preserve"> </w:t>
      </w:r>
    </w:p>
    <w:p w:rsidR="00FC5174" w:rsidRPr="002A0B66" w:rsidRDefault="00FC5174" w:rsidP="002A0B66">
      <w:pPr>
        <w:pStyle w:val="Cabealho"/>
        <w:spacing w:line="360" w:lineRule="auto"/>
        <w:ind w:firstLine="1134"/>
        <w:jc w:val="both"/>
        <w:rPr>
          <w:rFonts w:ascii="Times New Roman" w:hAnsi="Times New Roman" w:cs="Times New Roman"/>
          <w:sz w:val="24"/>
          <w:szCs w:val="24"/>
        </w:rPr>
      </w:pPr>
    </w:p>
    <w:p w:rsidR="009F5C98" w:rsidRDefault="009F5C98" w:rsidP="00120867">
      <w:pPr>
        <w:pStyle w:val="Cabealho"/>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METODOLOGIA </w:t>
      </w:r>
    </w:p>
    <w:p w:rsidR="009F5C98" w:rsidRDefault="009F5C98" w:rsidP="00DF32E6">
      <w:pPr>
        <w:pStyle w:val="Cabealho"/>
        <w:spacing w:line="360" w:lineRule="auto"/>
        <w:jc w:val="both"/>
        <w:rPr>
          <w:rFonts w:ascii="Times New Roman" w:hAnsi="Times New Roman" w:cs="Times New Roman"/>
          <w:b/>
          <w:sz w:val="24"/>
          <w:szCs w:val="24"/>
        </w:rPr>
      </w:pPr>
    </w:p>
    <w:p w:rsidR="0031657E" w:rsidRDefault="0031657E" w:rsidP="0031657E">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metodologia empregada nesse projeto, caracteriza-se como exploratória, tendo como base a natureza de seus objetivos, por buscar um melhor entendimento acerca do tema proposto, tornando-o explicito e levantando questionamentos ao seu respeito. Com relação aos procedimentos utilizados, </w:t>
      </w:r>
      <w:r>
        <w:rPr>
          <w:rFonts w:ascii="Times New Roman" w:hAnsi="Times New Roman" w:cs="Times New Roman"/>
          <w:color w:val="000000" w:themeColor="text1"/>
          <w:sz w:val="24"/>
          <w:szCs w:val="24"/>
        </w:rPr>
        <w:t>a pesquisa assume forma bibliográfica e dedutiva,</w:t>
      </w:r>
      <w:r w:rsidRPr="00516AE0">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tendo em vista a busca pelo assunto principalmente em livros que abordam o assunto proposto, sugestões de leituras indicadas na proposta do </w:t>
      </w:r>
      <w:proofErr w:type="spellStart"/>
      <w:r>
        <w:rPr>
          <w:rFonts w:ascii="Times New Roman" w:hAnsi="Times New Roman" w:cs="Times New Roman"/>
          <w:color w:val="000000" w:themeColor="text1"/>
          <w:sz w:val="24"/>
          <w:szCs w:val="24"/>
        </w:rPr>
        <w:t>paper</w:t>
      </w:r>
      <w:proofErr w:type="spellEnd"/>
      <w:r>
        <w:rPr>
          <w:rFonts w:ascii="Times New Roman" w:hAnsi="Times New Roman" w:cs="Times New Roman"/>
          <w:color w:val="000000" w:themeColor="text1"/>
          <w:sz w:val="24"/>
          <w:szCs w:val="24"/>
        </w:rPr>
        <w:t xml:space="preserve"> e no plano de ensino, dentre outros. Para complementar e dar foco principal a delimitação do tema, utilizamos também, artigos de diferentes autores disponibilizados na internet </w:t>
      </w:r>
      <w:r>
        <w:rPr>
          <w:rFonts w:ascii="Times New Roman" w:eastAsia="Calibri" w:hAnsi="Times New Roman" w:cs="Times New Roman"/>
          <w:sz w:val="24"/>
          <w:szCs w:val="24"/>
        </w:rPr>
        <w:t xml:space="preserve">com o intuito de </w:t>
      </w:r>
      <w:r w:rsidRPr="00A407BE">
        <w:rPr>
          <w:rFonts w:ascii="Times New Roman" w:eastAsia="Calibri" w:hAnsi="Times New Roman" w:cs="Times New Roman"/>
          <w:sz w:val="24"/>
          <w:szCs w:val="24"/>
        </w:rPr>
        <w:t>c</w:t>
      </w:r>
      <w:r>
        <w:rPr>
          <w:rFonts w:ascii="Times New Roman" w:eastAsia="Calibri" w:hAnsi="Times New Roman" w:cs="Times New Roman"/>
          <w:sz w:val="24"/>
          <w:szCs w:val="24"/>
        </w:rPr>
        <w:t xml:space="preserve">omplementar e dar foco sobre o entendimento do </w:t>
      </w:r>
      <w:r w:rsidRPr="00A407BE">
        <w:rPr>
          <w:rFonts w:ascii="Times New Roman" w:eastAsia="Calibri" w:hAnsi="Times New Roman" w:cs="Times New Roman"/>
          <w:sz w:val="24"/>
          <w:szCs w:val="24"/>
        </w:rPr>
        <w:t>assunto</w:t>
      </w:r>
      <w:r>
        <w:rPr>
          <w:rFonts w:ascii="Times New Roman" w:eastAsia="Calibri" w:hAnsi="Times New Roman" w:cs="Times New Roman"/>
          <w:sz w:val="24"/>
          <w:szCs w:val="24"/>
        </w:rPr>
        <w:t>, exemplificando e esclarecendo melhor as abordagens</w:t>
      </w:r>
      <w:r w:rsidRPr="00A407BE">
        <w:rPr>
          <w:rFonts w:ascii="Times New Roman" w:eastAsia="Calibri" w:hAnsi="Times New Roman" w:cs="Times New Roman"/>
          <w:sz w:val="24"/>
          <w:szCs w:val="24"/>
        </w:rPr>
        <w:t xml:space="preserve">. </w:t>
      </w:r>
    </w:p>
    <w:p w:rsidR="009628C1" w:rsidRDefault="009628C1" w:rsidP="002A0B66">
      <w:pPr>
        <w:pStyle w:val="Cabealho"/>
        <w:spacing w:line="360" w:lineRule="auto"/>
        <w:rPr>
          <w:rFonts w:ascii="Times New Roman" w:hAnsi="Times New Roman" w:cs="Times New Roman"/>
          <w:b/>
          <w:sz w:val="24"/>
          <w:szCs w:val="24"/>
        </w:rPr>
      </w:pPr>
    </w:p>
    <w:p w:rsidR="00FC5174" w:rsidRDefault="00FC5174" w:rsidP="009F5C98">
      <w:pPr>
        <w:pStyle w:val="Cabealho"/>
        <w:spacing w:line="360" w:lineRule="auto"/>
        <w:jc w:val="center"/>
        <w:rPr>
          <w:rFonts w:ascii="Times New Roman" w:hAnsi="Times New Roman" w:cs="Times New Roman"/>
          <w:b/>
          <w:sz w:val="24"/>
          <w:szCs w:val="24"/>
        </w:rPr>
      </w:pPr>
    </w:p>
    <w:p w:rsidR="00067340" w:rsidRDefault="00067340" w:rsidP="009F5C98">
      <w:pPr>
        <w:pStyle w:val="Cabealho"/>
        <w:spacing w:line="360" w:lineRule="auto"/>
        <w:jc w:val="center"/>
        <w:rPr>
          <w:rFonts w:ascii="Times New Roman" w:hAnsi="Times New Roman" w:cs="Times New Roman"/>
          <w:b/>
          <w:sz w:val="24"/>
          <w:szCs w:val="24"/>
        </w:rPr>
      </w:pPr>
    </w:p>
    <w:p w:rsidR="00067340" w:rsidRDefault="00067340" w:rsidP="009F5C98">
      <w:pPr>
        <w:pStyle w:val="Cabealho"/>
        <w:spacing w:line="360" w:lineRule="auto"/>
        <w:jc w:val="center"/>
        <w:rPr>
          <w:rFonts w:ascii="Times New Roman" w:hAnsi="Times New Roman" w:cs="Times New Roman"/>
          <w:b/>
          <w:sz w:val="24"/>
          <w:szCs w:val="24"/>
        </w:rPr>
      </w:pPr>
    </w:p>
    <w:p w:rsidR="00067340" w:rsidRDefault="00067340" w:rsidP="009F5C98">
      <w:pPr>
        <w:pStyle w:val="Cabealho"/>
        <w:spacing w:line="360" w:lineRule="auto"/>
        <w:jc w:val="center"/>
        <w:rPr>
          <w:rFonts w:ascii="Times New Roman" w:hAnsi="Times New Roman" w:cs="Times New Roman"/>
          <w:b/>
          <w:sz w:val="24"/>
          <w:szCs w:val="24"/>
        </w:rPr>
      </w:pPr>
    </w:p>
    <w:p w:rsidR="00067340" w:rsidRDefault="00067340" w:rsidP="009F5C98">
      <w:pPr>
        <w:pStyle w:val="Cabealho"/>
        <w:spacing w:line="360" w:lineRule="auto"/>
        <w:jc w:val="center"/>
        <w:rPr>
          <w:rFonts w:ascii="Times New Roman" w:hAnsi="Times New Roman" w:cs="Times New Roman"/>
          <w:b/>
          <w:sz w:val="24"/>
          <w:szCs w:val="24"/>
        </w:rPr>
      </w:pPr>
    </w:p>
    <w:p w:rsidR="00067340" w:rsidRDefault="00067340" w:rsidP="009F5C98">
      <w:pPr>
        <w:pStyle w:val="Cabealho"/>
        <w:spacing w:line="360" w:lineRule="auto"/>
        <w:jc w:val="center"/>
        <w:rPr>
          <w:rFonts w:ascii="Times New Roman" w:hAnsi="Times New Roman" w:cs="Times New Roman"/>
          <w:b/>
          <w:sz w:val="24"/>
          <w:szCs w:val="24"/>
        </w:rPr>
      </w:pPr>
    </w:p>
    <w:p w:rsidR="00067340" w:rsidRDefault="00067340" w:rsidP="009F5C98">
      <w:pPr>
        <w:pStyle w:val="Cabealho"/>
        <w:spacing w:line="360" w:lineRule="auto"/>
        <w:jc w:val="center"/>
        <w:rPr>
          <w:rFonts w:ascii="Times New Roman" w:hAnsi="Times New Roman" w:cs="Times New Roman"/>
          <w:b/>
          <w:sz w:val="24"/>
          <w:szCs w:val="24"/>
        </w:rPr>
      </w:pPr>
    </w:p>
    <w:p w:rsidR="00067340" w:rsidRDefault="00067340" w:rsidP="009F5C98">
      <w:pPr>
        <w:pStyle w:val="Cabealho"/>
        <w:spacing w:line="360" w:lineRule="auto"/>
        <w:jc w:val="center"/>
        <w:rPr>
          <w:rFonts w:ascii="Times New Roman" w:hAnsi="Times New Roman" w:cs="Times New Roman"/>
          <w:b/>
          <w:sz w:val="24"/>
          <w:szCs w:val="24"/>
        </w:rPr>
      </w:pPr>
    </w:p>
    <w:p w:rsidR="00067340" w:rsidRDefault="00067340" w:rsidP="009F5C98">
      <w:pPr>
        <w:pStyle w:val="Cabealho"/>
        <w:spacing w:line="360" w:lineRule="auto"/>
        <w:jc w:val="center"/>
        <w:rPr>
          <w:rFonts w:ascii="Times New Roman" w:hAnsi="Times New Roman" w:cs="Times New Roman"/>
          <w:b/>
          <w:sz w:val="24"/>
          <w:szCs w:val="24"/>
        </w:rPr>
      </w:pPr>
      <w:bookmarkStart w:id="0" w:name="_GoBack"/>
      <w:bookmarkEnd w:id="0"/>
    </w:p>
    <w:p w:rsidR="009F5C98" w:rsidRDefault="009F5C98" w:rsidP="009F5C98">
      <w:pPr>
        <w:pStyle w:val="Cabealho"/>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REFERÊNCIAS </w:t>
      </w:r>
    </w:p>
    <w:p w:rsidR="002013C8" w:rsidRDefault="002013C8" w:rsidP="000624EE">
      <w:pPr>
        <w:pStyle w:val="Cabealho"/>
        <w:rPr>
          <w:rFonts w:ascii="Times New Roman" w:hAnsi="Times New Roman" w:cs="Times New Roman"/>
          <w:b/>
          <w:sz w:val="24"/>
          <w:szCs w:val="24"/>
        </w:rPr>
      </w:pPr>
    </w:p>
    <w:p w:rsidR="00513777" w:rsidRDefault="00513777" w:rsidP="000624EE">
      <w:pPr>
        <w:spacing w:after="0" w:line="240" w:lineRule="auto"/>
        <w:rPr>
          <w:rFonts w:ascii="Times New Roman" w:hAnsi="Times New Roman" w:cs="Times New Roman"/>
        </w:rPr>
      </w:pPr>
      <w:r>
        <w:rPr>
          <w:rFonts w:ascii="Times New Roman" w:hAnsi="Times New Roman" w:cs="Times New Roman"/>
        </w:rPr>
        <w:t xml:space="preserve">BRASIL. </w:t>
      </w:r>
      <w:r w:rsidRPr="00FA19D5">
        <w:rPr>
          <w:rFonts w:ascii="Times New Roman" w:hAnsi="Times New Roman" w:cs="Times New Roman"/>
          <w:b/>
        </w:rPr>
        <w:t>Código Civil</w:t>
      </w:r>
      <w:r>
        <w:rPr>
          <w:rFonts w:ascii="Times New Roman" w:hAnsi="Times New Roman" w:cs="Times New Roman"/>
        </w:rPr>
        <w:t>. 2002.</w:t>
      </w:r>
    </w:p>
    <w:p w:rsidR="000624EE" w:rsidRDefault="000624EE" w:rsidP="000624EE">
      <w:pPr>
        <w:spacing w:after="0" w:line="240" w:lineRule="auto"/>
        <w:rPr>
          <w:rFonts w:ascii="Times New Roman" w:hAnsi="Times New Roman" w:cs="Times New Roman"/>
        </w:rPr>
      </w:pPr>
    </w:p>
    <w:p w:rsidR="00513777" w:rsidRDefault="00513777" w:rsidP="000624EE">
      <w:pPr>
        <w:spacing w:after="0" w:line="240" w:lineRule="auto"/>
        <w:rPr>
          <w:rFonts w:ascii="Times New Roman" w:hAnsi="Times New Roman" w:cs="Times New Roman"/>
        </w:rPr>
      </w:pPr>
      <w:r w:rsidRPr="00FA19D5">
        <w:rPr>
          <w:rFonts w:ascii="Times New Roman" w:hAnsi="Times New Roman" w:cs="Times New Roman"/>
        </w:rPr>
        <w:t xml:space="preserve">BRASIL. </w:t>
      </w:r>
      <w:r w:rsidRPr="00FA19D5">
        <w:rPr>
          <w:rFonts w:ascii="Times New Roman" w:hAnsi="Times New Roman" w:cs="Times New Roman"/>
          <w:b/>
        </w:rPr>
        <w:t>Constituição da República Fe</w:t>
      </w:r>
      <w:r>
        <w:rPr>
          <w:rFonts w:ascii="Times New Roman" w:hAnsi="Times New Roman" w:cs="Times New Roman"/>
          <w:b/>
        </w:rPr>
        <w:t>derativa do Brasil</w:t>
      </w:r>
      <w:r>
        <w:rPr>
          <w:rFonts w:ascii="Times New Roman" w:hAnsi="Times New Roman" w:cs="Times New Roman"/>
        </w:rPr>
        <w:t xml:space="preserve">. </w:t>
      </w:r>
      <w:r w:rsidRPr="00FA19D5">
        <w:rPr>
          <w:rFonts w:ascii="Times New Roman" w:hAnsi="Times New Roman" w:cs="Times New Roman"/>
        </w:rPr>
        <w:t>1988.</w:t>
      </w:r>
    </w:p>
    <w:p w:rsidR="000624EE" w:rsidRPr="00513777" w:rsidRDefault="000624EE" w:rsidP="000624EE">
      <w:pPr>
        <w:spacing w:after="0" w:line="240" w:lineRule="auto"/>
        <w:rPr>
          <w:rFonts w:ascii="Times New Roman" w:hAnsi="Times New Roman" w:cs="Times New Roman"/>
        </w:rPr>
      </w:pPr>
    </w:p>
    <w:p w:rsidR="00FF77DC" w:rsidRDefault="002013C8" w:rsidP="000624EE">
      <w:pPr>
        <w:autoSpaceDE w:val="0"/>
        <w:autoSpaceDN w:val="0"/>
        <w:adjustRightInd w:val="0"/>
        <w:spacing w:after="0" w:line="240" w:lineRule="auto"/>
        <w:rPr>
          <w:rFonts w:ascii="Times New Roman" w:hAnsi="Times New Roman" w:cs="Times New Roman"/>
          <w:sz w:val="24"/>
          <w:szCs w:val="24"/>
        </w:rPr>
      </w:pPr>
      <w:r w:rsidRPr="002013C8">
        <w:rPr>
          <w:rFonts w:ascii="Times New Roman" w:hAnsi="Times New Roman" w:cs="Times New Roman"/>
          <w:sz w:val="24"/>
          <w:szCs w:val="24"/>
        </w:rPr>
        <w:t xml:space="preserve">Brasil. Ministério das Cidades Regularização Fundiária Urbana: como aplicar a Lei Federal n° 11.977/2009 </w:t>
      </w:r>
      <w:r w:rsidRPr="00FF77DC">
        <w:rPr>
          <w:rFonts w:ascii="Times New Roman" w:hAnsi="Times New Roman" w:cs="Times New Roman"/>
          <w:b/>
          <w:sz w:val="24"/>
          <w:szCs w:val="24"/>
        </w:rPr>
        <w:t>– Ministério das Cidades, Secretaria Nacional de Habitação e Secretaria Nacional de Programas Urbanos</w:t>
      </w:r>
      <w:r w:rsidRPr="002013C8">
        <w:rPr>
          <w:rFonts w:ascii="Times New Roman" w:hAnsi="Times New Roman" w:cs="Times New Roman"/>
          <w:sz w:val="24"/>
          <w:szCs w:val="24"/>
        </w:rPr>
        <w:t>. Brasília, 2010. 40p.</w:t>
      </w:r>
      <w:r w:rsidR="00007CD3">
        <w:rPr>
          <w:rFonts w:ascii="Times New Roman" w:hAnsi="Times New Roman" w:cs="Times New Roman"/>
          <w:sz w:val="24"/>
          <w:szCs w:val="24"/>
        </w:rPr>
        <w:t xml:space="preserve"> </w:t>
      </w:r>
      <w:r w:rsidR="00FF77DC">
        <w:rPr>
          <w:rFonts w:ascii="Times New Roman" w:hAnsi="Times New Roman" w:cs="Times New Roman"/>
          <w:sz w:val="24"/>
          <w:szCs w:val="24"/>
        </w:rPr>
        <w:t>Disponível em: &lt;</w:t>
      </w:r>
      <w:r w:rsidR="00FF77DC" w:rsidRPr="00FF77DC">
        <w:t xml:space="preserve"> </w:t>
      </w:r>
      <w:hyperlink r:id="rId7" w:history="1">
        <w:r w:rsidR="00FF77DC" w:rsidRPr="00FF77DC">
          <w:rPr>
            <w:rStyle w:val="Hyperlink"/>
            <w:rFonts w:ascii="Times New Roman" w:hAnsi="Times New Roman" w:cs="Times New Roman"/>
            <w:color w:val="auto"/>
            <w:sz w:val="24"/>
            <w:szCs w:val="24"/>
            <w:u w:val="none"/>
          </w:rPr>
          <w:t>http://www.defensoria.sp.gov.br/dpesp/repositorio/28/documentos/cartilharfcidades.pdf</w:t>
        </w:r>
      </w:hyperlink>
      <w:r w:rsidR="00FF77DC">
        <w:rPr>
          <w:rFonts w:ascii="Times New Roman" w:hAnsi="Times New Roman" w:cs="Times New Roman"/>
          <w:sz w:val="24"/>
          <w:szCs w:val="24"/>
        </w:rPr>
        <w:t xml:space="preserve">&gt;. Acesso em: 08 de </w:t>
      </w:r>
      <w:proofErr w:type="gramStart"/>
      <w:r w:rsidR="00FF77DC">
        <w:rPr>
          <w:rFonts w:ascii="Times New Roman" w:hAnsi="Times New Roman" w:cs="Times New Roman"/>
          <w:sz w:val="24"/>
          <w:szCs w:val="24"/>
        </w:rPr>
        <w:t>Set.</w:t>
      </w:r>
      <w:proofErr w:type="gramEnd"/>
      <w:r w:rsidR="00FF77DC">
        <w:rPr>
          <w:rFonts w:ascii="Times New Roman" w:hAnsi="Times New Roman" w:cs="Times New Roman"/>
          <w:sz w:val="24"/>
          <w:szCs w:val="24"/>
        </w:rPr>
        <w:t xml:space="preserve"> 2015. </w:t>
      </w:r>
    </w:p>
    <w:p w:rsidR="000624EE" w:rsidRDefault="000624EE" w:rsidP="000624EE">
      <w:pPr>
        <w:autoSpaceDE w:val="0"/>
        <w:autoSpaceDN w:val="0"/>
        <w:adjustRightInd w:val="0"/>
        <w:spacing w:after="0" w:line="240" w:lineRule="auto"/>
        <w:rPr>
          <w:rFonts w:ascii="Times New Roman" w:hAnsi="Times New Roman" w:cs="Times New Roman"/>
          <w:sz w:val="24"/>
          <w:szCs w:val="24"/>
        </w:rPr>
      </w:pPr>
    </w:p>
    <w:p w:rsidR="000624EE" w:rsidRDefault="000624EE" w:rsidP="000624EE">
      <w:pPr>
        <w:spacing w:after="0" w:line="240" w:lineRule="auto"/>
        <w:rPr>
          <w:rFonts w:ascii="Times New Roman" w:hAnsi="Times New Roman" w:cs="Times New Roman"/>
        </w:rPr>
      </w:pPr>
      <w:r w:rsidRPr="00FC7869">
        <w:rPr>
          <w:rFonts w:ascii="Times New Roman" w:hAnsi="Times New Roman" w:cs="Times New Roman"/>
        </w:rPr>
        <w:t xml:space="preserve">CORREA, Claudio Franco; SOARES, Irineu Carvalho de Oliveira. </w:t>
      </w:r>
      <w:r w:rsidRPr="00FC7869">
        <w:rPr>
          <w:rFonts w:ascii="Times New Roman" w:hAnsi="Times New Roman" w:cs="Times New Roman"/>
          <w:b/>
        </w:rPr>
        <w:t>A função social da posse como instrumento da regularização fundiária em favelas</w:t>
      </w:r>
      <w:r w:rsidRPr="00FC7869">
        <w:rPr>
          <w:rFonts w:ascii="Times New Roman" w:hAnsi="Times New Roman" w:cs="Times New Roman"/>
        </w:rPr>
        <w:t xml:space="preserve">. </w:t>
      </w:r>
      <w:proofErr w:type="spellStart"/>
      <w:r w:rsidRPr="00FC7869">
        <w:rPr>
          <w:rFonts w:ascii="Times New Roman" w:hAnsi="Times New Roman" w:cs="Times New Roman"/>
        </w:rPr>
        <w:t>Disponivel</w:t>
      </w:r>
      <w:proofErr w:type="spellEnd"/>
      <w:r w:rsidRPr="00FC7869">
        <w:rPr>
          <w:rFonts w:ascii="Times New Roman" w:hAnsi="Times New Roman" w:cs="Times New Roman"/>
        </w:rPr>
        <w:t xml:space="preserve"> em: &lt;http://www.publicadireito.com.br/artigos/?</w:t>
      </w:r>
      <w:proofErr w:type="spellStart"/>
      <w:r w:rsidRPr="00FC7869">
        <w:rPr>
          <w:rFonts w:ascii="Times New Roman" w:hAnsi="Times New Roman" w:cs="Times New Roman"/>
        </w:rPr>
        <w:t>cod</w:t>
      </w:r>
      <w:proofErr w:type="spellEnd"/>
      <w:r w:rsidRPr="00FC7869">
        <w:rPr>
          <w:rFonts w:ascii="Times New Roman" w:hAnsi="Times New Roman" w:cs="Times New Roman"/>
        </w:rPr>
        <w:t>=843a4d7fb5b1641b&gt; Acesso em 8 set. 2015</w:t>
      </w:r>
    </w:p>
    <w:p w:rsidR="000624EE" w:rsidRPr="00FC7869" w:rsidRDefault="000624EE" w:rsidP="000624EE">
      <w:pPr>
        <w:spacing w:after="0" w:line="240" w:lineRule="auto"/>
        <w:rPr>
          <w:rFonts w:ascii="Times New Roman" w:hAnsi="Times New Roman" w:cs="Times New Roman"/>
        </w:rPr>
      </w:pPr>
    </w:p>
    <w:p w:rsidR="000624EE" w:rsidRDefault="000624EE" w:rsidP="000624EE">
      <w:pPr>
        <w:spacing w:after="0" w:line="240" w:lineRule="auto"/>
        <w:rPr>
          <w:rFonts w:ascii="Times New Roman" w:hAnsi="Times New Roman" w:cs="Times New Roman"/>
        </w:rPr>
      </w:pPr>
      <w:r>
        <w:rPr>
          <w:rFonts w:ascii="Times New Roman" w:hAnsi="Times New Roman" w:cs="Times New Roman"/>
        </w:rPr>
        <w:t xml:space="preserve">GOMES, Orlando. </w:t>
      </w:r>
      <w:r w:rsidRPr="00FC7869">
        <w:rPr>
          <w:rFonts w:ascii="Times New Roman" w:hAnsi="Times New Roman" w:cs="Times New Roman"/>
          <w:b/>
        </w:rPr>
        <w:t>Direitos Reais</w:t>
      </w:r>
      <w:r>
        <w:rPr>
          <w:rFonts w:ascii="Times New Roman" w:hAnsi="Times New Roman" w:cs="Times New Roman"/>
        </w:rPr>
        <w:t xml:space="preserve">. 18. ed. Rio de Janeiro: Forense, 2002. </w:t>
      </w:r>
    </w:p>
    <w:p w:rsidR="000624EE" w:rsidRPr="000624EE" w:rsidRDefault="000624EE" w:rsidP="000624EE">
      <w:pPr>
        <w:spacing w:after="0" w:line="240" w:lineRule="auto"/>
        <w:rPr>
          <w:rFonts w:ascii="Times New Roman" w:hAnsi="Times New Roman" w:cs="Times New Roman"/>
        </w:rPr>
      </w:pPr>
    </w:p>
    <w:p w:rsidR="00FF77DC" w:rsidRDefault="00FF77DC" w:rsidP="000624EE">
      <w:pPr>
        <w:pStyle w:val="Ttulo3"/>
        <w:shd w:val="clear" w:color="auto" w:fill="FFFFFF"/>
        <w:spacing w:before="0" w:beforeAutospacing="0" w:after="0" w:afterAutospacing="0"/>
        <w:rPr>
          <w:b w:val="0"/>
          <w:color w:val="000000"/>
          <w:sz w:val="24"/>
          <w:szCs w:val="24"/>
        </w:rPr>
      </w:pPr>
      <w:r w:rsidRPr="00FF77DC">
        <w:rPr>
          <w:b w:val="0"/>
          <w:color w:val="000000"/>
          <w:sz w:val="24"/>
          <w:szCs w:val="24"/>
          <w:shd w:val="clear" w:color="auto" w:fill="FFFFFF"/>
        </w:rPr>
        <w:t>HOLZ, Sheila.</w:t>
      </w:r>
      <w:r w:rsidRPr="00FF77DC">
        <w:rPr>
          <w:color w:val="000000"/>
          <w:sz w:val="24"/>
          <w:szCs w:val="24"/>
          <w:shd w:val="clear" w:color="auto" w:fill="FFFFFF"/>
        </w:rPr>
        <w:t xml:space="preserve"> </w:t>
      </w:r>
      <w:r w:rsidRPr="00FF77DC">
        <w:rPr>
          <w:color w:val="000000"/>
          <w:sz w:val="24"/>
          <w:szCs w:val="24"/>
        </w:rPr>
        <w:t>POLÍTICA DE HABITACÃO SOCIAL E O DIREITO A MORADIA NO BRASIL</w:t>
      </w:r>
      <w:r>
        <w:rPr>
          <w:color w:val="000000"/>
          <w:sz w:val="24"/>
          <w:szCs w:val="24"/>
        </w:rPr>
        <w:t xml:space="preserve">. </w:t>
      </w:r>
      <w:r>
        <w:rPr>
          <w:b w:val="0"/>
          <w:color w:val="000000"/>
          <w:sz w:val="24"/>
          <w:szCs w:val="24"/>
        </w:rPr>
        <w:t xml:space="preserve">2008. Disponível em:&lt; </w:t>
      </w:r>
      <w:hyperlink r:id="rId8" w:history="1">
        <w:r w:rsidR="00CE22DC" w:rsidRPr="00CE22DC">
          <w:rPr>
            <w:rStyle w:val="Hyperlink"/>
            <w:b w:val="0"/>
            <w:color w:val="auto"/>
            <w:sz w:val="24"/>
            <w:szCs w:val="24"/>
            <w:u w:val="none"/>
          </w:rPr>
          <w:t>http://www.ub.edu/geocrit/-xcol/158.htm</w:t>
        </w:r>
      </w:hyperlink>
      <w:r w:rsidR="00CE22DC">
        <w:rPr>
          <w:b w:val="0"/>
          <w:color w:val="000000"/>
          <w:sz w:val="24"/>
          <w:szCs w:val="24"/>
        </w:rPr>
        <w:t xml:space="preserve">&gt;. Acesso em: 05 de </w:t>
      </w:r>
      <w:proofErr w:type="gramStart"/>
      <w:r w:rsidR="00CE22DC">
        <w:rPr>
          <w:b w:val="0"/>
          <w:color w:val="000000"/>
          <w:sz w:val="24"/>
          <w:szCs w:val="24"/>
        </w:rPr>
        <w:t>Set.</w:t>
      </w:r>
      <w:proofErr w:type="gramEnd"/>
      <w:r w:rsidR="00CE22DC">
        <w:rPr>
          <w:b w:val="0"/>
          <w:color w:val="000000"/>
          <w:sz w:val="24"/>
          <w:szCs w:val="24"/>
        </w:rPr>
        <w:t xml:space="preserve"> 2015. </w:t>
      </w:r>
    </w:p>
    <w:p w:rsidR="004273CD" w:rsidRDefault="004273CD" w:rsidP="000624EE">
      <w:pPr>
        <w:pStyle w:val="Ttulo3"/>
        <w:shd w:val="clear" w:color="auto" w:fill="FFFFFF"/>
        <w:spacing w:before="0" w:beforeAutospacing="0" w:after="0" w:afterAutospacing="0"/>
        <w:rPr>
          <w:b w:val="0"/>
          <w:color w:val="000000"/>
          <w:sz w:val="24"/>
          <w:szCs w:val="24"/>
        </w:rPr>
      </w:pPr>
    </w:p>
    <w:p w:rsidR="004273CD" w:rsidRPr="004273CD" w:rsidRDefault="004273CD" w:rsidP="000624EE">
      <w:pPr>
        <w:pStyle w:val="Ttulo3"/>
        <w:shd w:val="clear" w:color="auto" w:fill="FFFFFF"/>
        <w:spacing w:before="0" w:beforeAutospacing="0" w:after="0" w:afterAutospacing="0"/>
        <w:rPr>
          <w:b w:val="0"/>
          <w:color w:val="000000"/>
          <w:sz w:val="24"/>
          <w:szCs w:val="24"/>
        </w:rPr>
      </w:pPr>
      <w:r w:rsidRPr="004273CD">
        <w:rPr>
          <w:b w:val="0"/>
          <w:sz w:val="24"/>
          <w:szCs w:val="24"/>
        </w:rPr>
        <w:t>ROMEIRO</w:t>
      </w:r>
      <w:r>
        <w:rPr>
          <w:b w:val="0"/>
          <w:sz w:val="24"/>
          <w:szCs w:val="24"/>
        </w:rPr>
        <w:t xml:space="preserve">, </w:t>
      </w:r>
      <w:r w:rsidRPr="004273CD">
        <w:rPr>
          <w:b w:val="0"/>
          <w:sz w:val="24"/>
          <w:szCs w:val="24"/>
        </w:rPr>
        <w:t xml:space="preserve">Paulo </w:t>
      </w:r>
      <w:proofErr w:type="spellStart"/>
      <w:r w:rsidRPr="004273CD">
        <w:rPr>
          <w:b w:val="0"/>
          <w:sz w:val="24"/>
          <w:szCs w:val="24"/>
        </w:rPr>
        <w:t>Somlanyi</w:t>
      </w:r>
      <w:proofErr w:type="spellEnd"/>
      <w:r>
        <w:rPr>
          <w:b w:val="0"/>
          <w:sz w:val="24"/>
          <w:szCs w:val="24"/>
        </w:rPr>
        <w:t xml:space="preserve">. </w:t>
      </w:r>
      <w:r w:rsidRPr="004273CD">
        <w:rPr>
          <w:sz w:val="24"/>
          <w:szCs w:val="24"/>
        </w:rPr>
        <w:t>A regularização fundiária de interesse social em áreas privadas – política pública e exigibilidade</w:t>
      </w:r>
      <w:r>
        <w:rPr>
          <w:sz w:val="24"/>
          <w:szCs w:val="24"/>
        </w:rPr>
        <w:t xml:space="preserve">. </w:t>
      </w:r>
      <w:r>
        <w:rPr>
          <w:b w:val="0"/>
          <w:sz w:val="24"/>
          <w:szCs w:val="24"/>
        </w:rPr>
        <w:t xml:space="preserve">Disponível em:&lt; </w:t>
      </w:r>
      <w:hyperlink r:id="rId9" w:history="1">
        <w:r w:rsidRPr="004273CD">
          <w:rPr>
            <w:rStyle w:val="Hyperlink"/>
            <w:b w:val="0"/>
            <w:color w:val="auto"/>
            <w:sz w:val="24"/>
            <w:szCs w:val="24"/>
            <w:u w:val="none"/>
          </w:rPr>
          <w:t>http://nute.ufsc.br/moodle/biblioteca_virtual/admin/files/aula_11_cidades.pdf</w:t>
        </w:r>
      </w:hyperlink>
      <w:r>
        <w:rPr>
          <w:b w:val="0"/>
          <w:sz w:val="24"/>
          <w:szCs w:val="24"/>
        </w:rPr>
        <w:t xml:space="preserve">&gt;. Acesso em: 11 de </w:t>
      </w:r>
      <w:proofErr w:type="gramStart"/>
      <w:r>
        <w:rPr>
          <w:b w:val="0"/>
          <w:sz w:val="24"/>
          <w:szCs w:val="24"/>
        </w:rPr>
        <w:t>Set.</w:t>
      </w:r>
      <w:proofErr w:type="gramEnd"/>
      <w:r>
        <w:rPr>
          <w:b w:val="0"/>
          <w:sz w:val="24"/>
          <w:szCs w:val="24"/>
        </w:rPr>
        <w:t xml:space="preserve"> 2015. </w:t>
      </w:r>
    </w:p>
    <w:p w:rsidR="009628C1" w:rsidRDefault="009628C1" w:rsidP="000624EE">
      <w:pPr>
        <w:pStyle w:val="Ttulo3"/>
        <w:shd w:val="clear" w:color="auto" w:fill="FFFFFF"/>
        <w:spacing w:before="0" w:beforeAutospacing="0" w:after="0" w:afterAutospacing="0"/>
        <w:rPr>
          <w:b w:val="0"/>
          <w:color w:val="000000"/>
          <w:sz w:val="24"/>
          <w:szCs w:val="24"/>
        </w:rPr>
      </w:pPr>
    </w:p>
    <w:p w:rsidR="009628C1" w:rsidRPr="009628C1" w:rsidRDefault="009628C1" w:rsidP="000624EE">
      <w:pPr>
        <w:pStyle w:val="Ttulo3"/>
        <w:shd w:val="clear" w:color="auto" w:fill="FFFFFF"/>
        <w:spacing w:before="0" w:beforeAutospacing="0" w:after="0" w:afterAutospacing="0"/>
        <w:rPr>
          <w:b w:val="0"/>
          <w:color w:val="000000"/>
          <w:sz w:val="24"/>
          <w:szCs w:val="24"/>
        </w:rPr>
      </w:pPr>
      <w:r>
        <w:rPr>
          <w:b w:val="0"/>
          <w:color w:val="000000"/>
          <w:sz w:val="24"/>
          <w:szCs w:val="24"/>
        </w:rPr>
        <w:t xml:space="preserve">SANTIAGO, Ana Ligia da Silva; SANTANA, M. A; BARROSO, M. R; LEITE, R. C. C. F. </w:t>
      </w:r>
      <w:r w:rsidRPr="009628C1">
        <w:rPr>
          <w:b w:val="0"/>
          <w:color w:val="000000"/>
          <w:sz w:val="24"/>
          <w:szCs w:val="24"/>
        </w:rPr>
        <w:t xml:space="preserve">A REGULARIZAÇÃO FUNDIÁRIA DE INTERESSE SOCIAL: </w:t>
      </w:r>
      <w:r>
        <w:rPr>
          <w:b w:val="0"/>
          <w:color w:val="000000"/>
          <w:sz w:val="24"/>
          <w:szCs w:val="24"/>
        </w:rPr>
        <w:t xml:space="preserve">PROGRAMA MINHA CASA MINHA VIDA. REVISTA. </w:t>
      </w:r>
      <w:r w:rsidRPr="009628C1">
        <w:rPr>
          <w:color w:val="000000"/>
          <w:sz w:val="24"/>
          <w:szCs w:val="24"/>
        </w:rPr>
        <w:t>Estudos</w:t>
      </w:r>
      <w:r>
        <w:rPr>
          <w:color w:val="000000"/>
          <w:sz w:val="24"/>
          <w:szCs w:val="24"/>
        </w:rPr>
        <w:t xml:space="preserve">, </w:t>
      </w:r>
      <w:r>
        <w:rPr>
          <w:b w:val="0"/>
          <w:color w:val="000000"/>
          <w:sz w:val="24"/>
          <w:szCs w:val="24"/>
        </w:rPr>
        <w:t xml:space="preserve">Goiânia, v. 40, n. 3, p. 241-247, jun./ago. 2013. </w:t>
      </w:r>
    </w:p>
    <w:p w:rsidR="00FF77DC" w:rsidRPr="009628C1" w:rsidRDefault="00FF77DC" w:rsidP="000624EE">
      <w:pPr>
        <w:autoSpaceDE w:val="0"/>
        <w:autoSpaceDN w:val="0"/>
        <w:adjustRightInd w:val="0"/>
        <w:spacing w:after="0" w:line="240" w:lineRule="auto"/>
        <w:rPr>
          <w:rFonts w:ascii="Times New Roman" w:hAnsi="Times New Roman" w:cs="Times New Roman"/>
          <w:sz w:val="24"/>
          <w:szCs w:val="24"/>
        </w:rPr>
      </w:pPr>
    </w:p>
    <w:p w:rsidR="009F5C98" w:rsidRPr="002013C8" w:rsidRDefault="009F5C98" w:rsidP="000624EE">
      <w:pPr>
        <w:pStyle w:val="Cabealho"/>
        <w:rPr>
          <w:rFonts w:ascii="Times New Roman" w:hAnsi="Times New Roman" w:cs="Times New Roman"/>
          <w:b/>
          <w:sz w:val="24"/>
          <w:szCs w:val="24"/>
        </w:rPr>
      </w:pPr>
    </w:p>
    <w:p w:rsidR="005A3E86" w:rsidRPr="009F5C98" w:rsidRDefault="005A3E86" w:rsidP="009F5C98"/>
    <w:sectPr w:rsidR="005A3E86" w:rsidRPr="009F5C98" w:rsidSect="004F27F7">
      <w:headerReference w:type="firs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3B4" w:rsidRDefault="007C63B4" w:rsidP="009F5C98">
      <w:pPr>
        <w:spacing w:after="0" w:line="240" w:lineRule="auto"/>
      </w:pPr>
      <w:r>
        <w:separator/>
      </w:r>
    </w:p>
  </w:endnote>
  <w:endnote w:type="continuationSeparator" w:id="0">
    <w:p w:rsidR="007C63B4" w:rsidRDefault="007C63B4" w:rsidP="009F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504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3B4" w:rsidRDefault="007C63B4" w:rsidP="009F5C98">
      <w:pPr>
        <w:spacing w:after="0" w:line="240" w:lineRule="auto"/>
      </w:pPr>
      <w:r>
        <w:separator/>
      </w:r>
    </w:p>
  </w:footnote>
  <w:footnote w:type="continuationSeparator" w:id="0">
    <w:p w:rsidR="007C63B4" w:rsidRDefault="007C63B4" w:rsidP="009F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C98" w:rsidRDefault="009F5C98" w:rsidP="009F5C98">
    <w:pPr>
      <w:pStyle w:val="Cabealho"/>
      <w:jc w:val="center"/>
    </w:pPr>
    <w:r>
      <w:rPr>
        <w:noProof/>
        <w:lang w:eastAsia="pt-BR"/>
      </w:rPr>
      <w:drawing>
        <wp:inline distT="0" distB="0" distL="0" distR="0" wp14:anchorId="1D09C341" wp14:editId="1A9462FE">
          <wp:extent cx="2076450" cy="542925"/>
          <wp:effectExtent l="0" t="0" r="0" b="9525"/>
          <wp:docPr id="1" name="Imagem 1" descr="logo_nova_timbrado.jpg"/>
          <wp:cNvGraphicFramePr/>
          <a:graphic xmlns:a="http://schemas.openxmlformats.org/drawingml/2006/main">
            <a:graphicData uri="http://schemas.openxmlformats.org/drawingml/2006/picture">
              <pic:pic xmlns:pic="http://schemas.openxmlformats.org/drawingml/2006/picture">
                <pic:nvPicPr>
                  <pic:cNvPr id="1" name="Imagem 1" descr="logo_nova_timbrad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B384B"/>
    <w:multiLevelType w:val="multilevel"/>
    <w:tmpl w:val="C53AD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7BF59E1"/>
    <w:multiLevelType w:val="multilevel"/>
    <w:tmpl w:val="BCC2D188"/>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98"/>
    <w:rsid w:val="00002F69"/>
    <w:rsid w:val="00007CD3"/>
    <w:rsid w:val="00027924"/>
    <w:rsid w:val="000378A4"/>
    <w:rsid w:val="000624EE"/>
    <w:rsid w:val="00067340"/>
    <w:rsid w:val="000D7100"/>
    <w:rsid w:val="00120867"/>
    <w:rsid w:val="00137F01"/>
    <w:rsid w:val="001A7910"/>
    <w:rsid w:val="001F3726"/>
    <w:rsid w:val="002013C8"/>
    <w:rsid w:val="002A0B66"/>
    <w:rsid w:val="0031657E"/>
    <w:rsid w:val="00331E7E"/>
    <w:rsid w:val="0036267D"/>
    <w:rsid w:val="003B52FC"/>
    <w:rsid w:val="003E51C0"/>
    <w:rsid w:val="00400C5A"/>
    <w:rsid w:val="004273CD"/>
    <w:rsid w:val="004F27F7"/>
    <w:rsid w:val="00513777"/>
    <w:rsid w:val="00561A7C"/>
    <w:rsid w:val="005A3E86"/>
    <w:rsid w:val="005B04CA"/>
    <w:rsid w:val="005E0ED3"/>
    <w:rsid w:val="005F3FCF"/>
    <w:rsid w:val="00653D23"/>
    <w:rsid w:val="006E4A84"/>
    <w:rsid w:val="006F60C3"/>
    <w:rsid w:val="00783756"/>
    <w:rsid w:val="007C60A6"/>
    <w:rsid w:val="007C63B4"/>
    <w:rsid w:val="00822A8B"/>
    <w:rsid w:val="00845B3F"/>
    <w:rsid w:val="008846F9"/>
    <w:rsid w:val="00894ECE"/>
    <w:rsid w:val="008B7C7C"/>
    <w:rsid w:val="00926042"/>
    <w:rsid w:val="009628C1"/>
    <w:rsid w:val="009C48CB"/>
    <w:rsid w:val="009F5C98"/>
    <w:rsid w:val="00A67BFF"/>
    <w:rsid w:val="00A91734"/>
    <w:rsid w:val="00AC0727"/>
    <w:rsid w:val="00B82399"/>
    <w:rsid w:val="00BC4879"/>
    <w:rsid w:val="00CE22DC"/>
    <w:rsid w:val="00D255A4"/>
    <w:rsid w:val="00D4395C"/>
    <w:rsid w:val="00DF32E6"/>
    <w:rsid w:val="00F50C21"/>
    <w:rsid w:val="00F5237E"/>
    <w:rsid w:val="00FC5174"/>
    <w:rsid w:val="00FF77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0247"/>
  <w15:chartTrackingRefBased/>
  <w15:docId w15:val="{5E0613D0-1961-4AA2-9E15-1683669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C98"/>
  </w:style>
  <w:style w:type="paragraph" w:styleId="Ttulo3">
    <w:name w:val="heading 3"/>
    <w:basedOn w:val="Normal"/>
    <w:link w:val="Ttulo3Char"/>
    <w:uiPriority w:val="9"/>
    <w:qFormat/>
    <w:rsid w:val="00FF77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5C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5C98"/>
  </w:style>
  <w:style w:type="paragraph" w:styleId="Rodap">
    <w:name w:val="footer"/>
    <w:basedOn w:val="Normal"/>
    <w:link w:val="RodapChar"/>
    <w:uiPriority w:val="99"/>
    <w:unhideWhenUsed/>
    <w:rsid w:val="009F5C98"/>
    <w:pPr>
      <w:tabs>
        <w:tab w:val="center" w:pos="4252"/>
        <w:tab w:val="right" w:pos="8504"/>
      </w:tabs>
      <w:spacing w:after="0" w:line="240" w:lineRule="auto"/>
    </w:pPr>
  </w:style>
  <w:style w:type="character" w:customStyle="1" w:styleId="RodapChar">
    <w:name w:val="Rodapé Char"/>
    <w:basedOn w:val="Fontepargpadro"/>
    <w:link w:val="Rodap"/>
    <w:uiPriority w:val="99"/>
    <w:rsid w:val="009F5C98"/>
  </w:style>
  <w:style w:type="paragraph" w:styleId="PargrafodaLista">
    <w:name w:val="List Paragraph"/>
    <w:basedOn w:val="Normal"/>
    <w:uiPriority w:val="34"/>
    <w:qFormat/>
    <w:rsid w:val="009F5C98"/>
    <w:pPr>
      <w:ind w:left="720"/>
      <w:contextualSpacing/>
    </w:pPr>
  </w:style>
  <w:style w:type="character" w:styleId="Hyperlink">
    <w:name w:val="Hyperlink"/>
    <w:basedOn w:val="Fontepargpadro"/>
    <w:uiPriority w:val="99"/>
    <w:unhideWhenUsed/>
    <w:rsid w:val="00FF77DC"/>
    <w:rPr>
      <w:color w:val="0563C1" w:themeColor="hyperlink"/>
      <w:u w:val="single"/>
    </w:rPr>
  </w:style>
  <w:style w:type="character" w:customStyle="1" w:styleId="apple-converted-space">
    <w:name w:val="apple-converted-space"/>
    <w:basedOn w:val="Fontepargpadro"/>
    <w:rsid w:val="00FF77DC"/>
  </w:style>
  <w:style w:type="character" w:customStyle="1" w:styleId="Ttulo3Char">
    <w:name w:val="Título 3 Char"/>
    <w:basedOn w:val="Fontepargpadro"/>
    <w:link w:val="Ttulo3"/>
    <w:uiPriority w:val="9"/>
    <w:rsid w:val="00FF77DC"/>
    <w:rPr>
      <w:rFonts w:ascii="Times New Roman" w:eastAsia="Times New Roman" w:hAnsi="Times New Roman" w:cs="Times New Roman"/>
      <w:b/>
      <w:bCs/>
      <w:sz w:val="27"/>
      <w:szCs w:val="27"/>
      <w:lang w:eastAsia="pt-BR"/>
    </w:rPr>
  </w:style>
  <w:style w:type="paragraph" w:customStyle="1" w:styleId="Pa4">
    <w:name w:val="Pa4"/>
    <w:basedOn w:val="Normal"/>
    <w:next w:val="Normal"/>
    <w:uiPriority w:val="99"/>
    <w:rsid w:val="00561A7C"/>
    <w:pPr>
      <w:autoSpaceDE w:val="0"/>
      <w:autoSpaceDN w:val="0"/>
      <w:adjustRightInd w:val="0"/>
      <w:spacing w:after="0" w:line="241" w:lineRule="atLeast"/>
    </w:pPr>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1691">
      <w:bodyDiv w:val="1"/>
      <w:marLeft w:val="0"/>
      <w:marRight w:val="0"/>
      <w:marTop w:val="0"/>
      <w:marBottom w:val="0"/>
      <w:divBdr>
        <w:top w:val="none" w:sz="0" w:space="0" w:color="auto"/>
        <w:left w:val="none" w:sz="0" w:space="0" w:color="auto"/>
        <w:bottom w:val="none" w:sz="0" w:space="0" w:color="auto"/>
        <w:right w:val="none" w:sz="0" w:space="0" w:color="auto"/>
      </w:divBdr>
    </w:div>
    <w:div w:id="358360503">
      <w:bodyDiv w:val="1"/>
      <w:marLeft w:val="0"/>
      <w:marRight w:val="0"/>
      <w:marTop w:val="0"/>
      <w:marBottom w:val="0"/>
      <w:divBdr>
        <w:top w:val="none" w:sz="0" w:space="0" w:color="auto"/>
        <w:left w:val="none" w:sz="0" w:space="0" w:color="auto"/>
        <w:bottom w:val="none" w:sz="0" w:space="0" w:color="auto"/>
        <w:right w:val="none" w:sz="0" w:space="0" w:color="auto"/>
      </w:divBdr>
    </w:div>
    <w:div w:id="383331111">
      <w:bodyDiv w:val="1"/>
      <w:marLeft w:val="0"/>
      <w:marRight w:val="0"/>
      <w:marTop w:val="0"/>
      <w:marBottom w:val="0"/>
      <w:divBdr>
        <w:top w:val="none" w:sz="0" w:space="0" w:color="auto"/>
        <w:left w:val="none" w:sz="0" w:space="0" w:color="auto"/>
        <w:bottom w:val="none" w:sz="0" w:space="0" w:color="auto"/>
        <w:right w:val="none" w:sz="0" w:space="0" w:color="auto"/>
      </w:divBdr>
    </w:div>
    <w:div w:id="1126780611">
      <w:bodyDiv w:val="1"/>
      <w:marLeft w:val="0"/>
      <w:marRight w:val="0"/>
      <w:marTop w:val="0"/>
      <w:marBottom w:val="0"/>
      <w:divBdr>
        <w:top w:val="none" w:sz="0" w:space="0" w:color="auto"/>
        <w:left w:val="none" w:sz="0" w:space="0" w:color="auto"/>
        <w:bottom w:val="none" w:sz="0" w:space="0" w:color="auto"/>
        <w:right w:val="none" w:sz="0" w:space="0" w:color="auto"/>
      </w:divBdr>
    </w:div>
    <w:div w:id="1742751914">
      <w:bodyDiv w:val="1"/>
      <w:marLeft w:val="0"/>
      <w:marRight w:val="0"/>
      <w:marTop w:val="0"/>
      <w:marBottom w:val="0"/>
      <w:divBdr>
        <w:top w:val="none" w:sz="0" w:space="0" w:color="auto"/>
        <w:left w:val="none" w:sz="0" w:space="0" w:color="auto"/>
        <w:bottom w:val="none" w:sz="0" w:space="0" w:color="auto"/>
        <w:right w:val="none" w:sz="0" w:space="0" w:color="auto"/>
      </w:divBdr>
    </w:div>
    <w:div w:id="203511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edu/geocrit/-xcol/158.htm" TargetMode="External"/><Relationship Id="rId3" Type="http://schemas.openxmlformats.org/officeDocument/2006/relationships/settings" Target="settings.xml"/><Relationship Id="rId7" Type="http://schemas.openxmlformats.org/officeDocument/2006/relationships/hyperlink" Target="http://www.defensoria.sp.gov.br/dpesp/repositorio/28/documentos/cartilharfcidad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ute.ufsc.br/moodle/biblioteca_virtual/admin/files/aula_11_cidad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13727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Sousa</dc:creator>
  <cp:keywords/>
  <dc:description/>
  <cp:lastModifiedBy>Perla Mourão</cp:lastModifiedBy>
  <cp:revision>2</cp:revision>
  <dcterms:created xsi:type="dcterms:W3CDTF">2018-11-23T15:52:00Z</dcterms:created>
  <dcterms:modified xsi:type="dcterms:W3CDTF">2018-11-23T15:52:00Z</dcterms:modified>
</cp:coreProperties>
</file>