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3C6" w:rsidRDefault="00EF7DF1" w:rsidP="00EF7DF1">
      <w:pPr>
        <w:jc w:val="center"/>
        <w:rPr>
          <w:rFonts w:ascii="Times New Roman" w:hAnsi="Times New Roman" w:cs="Times New Roman"/>
          <w:sz w:val="24"/>
          <w:szCs w:val="24"/>
        </w:rPr>
      </w:pPr>
      <w:r w:rsidRPr="00382D6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2083435" cy="53276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DF1" w:rsidRDefault="00EF7DF1" w:rsidP="00EF7D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7DF1" w:rsidRDefault="00B04B73" w:rsidP="00DE11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PROJETO DE MONOGRAFIA</w:t>
      </w:r>
      <w:r w:rsidR="00EF7D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F7DF1" w:rsidRDefault="00EF7DF1" w:rsidP="00DE11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7DF1" w:rsidRDefault="00EF7DF1" w:rsidP="00DE11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CURSO DE DIREITO – 7º PERÍODO</w:t>
      </w:r>
    </w:p>
    <w:p w:rsidR="00EF7DF1" w:rsidRDefault="00EF7DF1" w:rsidP="00DE11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DISCIPLINA: </w:t>
      </w:r>
      <w:r w:rsidR="00B04B73">
        <w:rPr>
          <w:rFonts w:ascii="Times New Roman" w:hAnsi="Times New Roman" w:cs="Times New Roman"/>
          <w:b/>
          <w:bCs/>
          <w:sz w:val="24"/>
          <w:szCs w:val="24"/>
        </w:rPr>
        <w:t>EPISTEMOLOGIA</w:t>
      </w:r>
    </w:p>
    <w:p w:rsidR="00EF7DF1" w:rsidRDefault="00EF7DF1" w:rsidP="00DE11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</w:t>
      </w:r>
      <w:r w:rsidR="00B31EA6">
        <w:rPr>
          <w:rFonts w:ascii="Times New Roman" w:hAnsi="Times New Roman" w:cs="Times New Roman"/>
          <w:b/>
          <w:bCs/>
          <w:sz w:val="24"/>
          <w:szCs w:val="24"/>
        </w:rPr>
        <w:t>OF (ª.): ALINE FROES ALMEIDA COSTA SIMOES</w:t>
      </w:r>
    </w:p>
    <w:p w:rsidR="00EF7DF1" w:rsidRDefault="00EF7DF1" w:rsidP="00DE11D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7DF1" w:rsidRDefault="00EF7DF1" w:rsidP="00DE11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7DF1" w:rsidRPr="00DE11D2" w:rsidRDefault="00EF7DF1" w:rsidP="00DE11D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NOME:</w:t>
      </w:r>
      <w:r w:rsidR="00DE11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7DF1">
        <w:rPr>
          <w:rFonts w:ascii="Times New Roman" w:hAnsi="Times New Roman" w:cs="Times New Roman"/>
          <w:bCs/>
          <w:sz w:val="24"/>
          <w:szCs w:val="24"/>
        </w:rPr>
        <w:t>Kelverson Abreu Sousa</w:t>
      </w:r>
    </w:p>
    <w:p w:rsidR="00EF7DF1" w:rsidRDefault="00EF7DF1" w:rsidP="00DE11D2">
      <w:pPr>
        <w:autoSpaceDE w:val="0"/>
        <w:autoSpaceDN w:val="0"/>
        <w:adjustRightInd w:val="0"/>
        <w:spacing w:after="0" w:line="360" w:lineRule="auto"/>
        <w:ind w:firstLine="1134"/>
        <w:rPr>
          <w:rFonts w:ascii="Times New Roman" w:hAnsi="Times New Roman" w:cs="Times New Roman"/>
          <w:bCs/>
          <w:sz w:val="24"/>
          <w:szCs w:val="24"/>
        </w:rPr>
      </w:pPr>
    </w:p>
    <w:p w:rsidR="00EF7DF1" w:rsidRDefault="00A17BFA" w:rsidP="00DE11D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DELIMITAÇ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ÃO DO TEMA/TÍTULO</w:t>
      </w:r>
    </w:p>
    <w:p w:rsidR="00A17BFA" w:rsidRPr="00A17BFA" w:rsidRDefault="00A17BFA" w:rsidP="00DE11D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A17BFA" w:rsidRDefault="00B31EA6" w:rsidP="00DE11D2">
      <w:pPr>
        <w:autoSpaceDE w:val="0"/>
        <w:autoSpaceDN w:val="0"/>
        <w:adjustRightInd w:val="0"/>
        <w:spacing w:after="0" w:line="360" w:lineRule="auto"/>
        <w:ind w:firstLine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583B6C">
        <w:rPr>
          <w:rFonts w:ascii="Times New Roman" w:hAnsi="Times New Roman" w:cs="Times New Roman"/>
          <w:bCs/>
          <w:sz w:val="24"/>
          <w:szCs w:val="24"/>
        </w:rPr>
        <w:t>PRINCÍPIO DA PRESUNÇAO DA INOCÊNCIA FRENTE AO DISCURSO MIDIÁTICO.</w:t>
      </w:r>
    </w:p>
    <w:p w:rsidR="00F33279" w:rsidRDefault="00F33279" w:rsidP="00A17BFA">
      <w:pPr>
        <w:autoSpaceDE w:val="0"/>
        <w:autoSpaceDN w:val="0"/>
        <w:adjustRightInd w:val="0"/>
        <w:ind w:firstLine="1134"/>
        <w:rPr>
          <w:rFonts w:ascii="Times New Roman" w:hAnsi="Times New Roman" w:cs="Times New Roman"/>
          <w:bCs/>
          <w:sz w:val="24"/>
          <w:szCs w:val="24"/>
        </w:rPr>
      </w:pPr>
    </w:p>
    <w:p w:rsidR="00F33279" w:rsidRDefault="00B04B73" w:rsidP="00DE11D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8668FC">
        <w:rPr>
          <w:rFonts w:ascii="Times New Roman" w:hAnsi="Times New Roman" w:cs="Times New Roman"/>
          <w:b/>
          <w:sz w:val="24"/>
          <w:szCs w:val="24"/>
        </w:rPr>
        <w:t>OBJETIVO GERAL</w:t>
      </w:r>
    </w:p>
    <w:p w:rsidR="00537E74" w:rsidRDefault="00537E74" w:rsidP="00DE11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C97" w:rsidRDefault="000B3F45" w:rsidP="00DE11D2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papel da mídia tem sido</w:t>
      </w:r>
      <w:r w:rsidR="00C80215">
        <w:rPr>
          <w:rFonts w:ascii="Times New Roman" w:hAnsi="Times New Roman" w:cs="Times New Roman"/>
          <w:sz w:val="24"/>
          <w:szCs w:val="24"/>
        </w:rPr>
        <w:t xml:space="preserve"> muito relevante para o direito penal, uma vez que esta </w:t>
      </w:r>
      <w:r w:rsidR="00193608">
        <w:rPr>
          <w:rFonts w:ascii="Times New Roman" w:hAnsi="Times New Roman" w:cs="Times New Roman"/>
          <w:sz w:val="24"/>
          <w:szCs w:val="24"/>
        </w:rPr>
        <w:t xml:space="preserve">cada vez mais tem influenciado </w:t>
      </w:r>
      <w:r w:rsidR="00C80215">
        <w:rPr>
          <w:rFonts w:ascii="Times New Roman" w:hAnsi="Times New Roman" w:cs="Times New Roman"/>
          <w:sz w:val="24"/>
          <w:szCs w:val="24"/>
        </w:rPr>
        <w:t>seja de forma direta ou indiretamente o curso do processo penal</w:t>
      </w:r>
      <w:r w:rsidR="00193608">
        <w:rPr>
          <w:rFonts w:ascii="Times New Roman" w:hAnsi="Times New Roman" w:cs="Times New Roman"/>
          <w:sz w:val="24"/>
          <w:szCs w:val="24"/>
        </w:rPr>
        <w:t xml:space="preserve">. Sendo que através dessas ideologias formadas pela </w:t>
      </w:r>
      <w:r w:rsidR="009303EF">
        <w:rPr>
          <w:rFonts w:ascii="Times New Roman" w:hAnsi="Times New Roman" w:cs="Times New Roman"/>
          <w:sz w:val="24"/>
          <w:szCs w:val="24"/>
        </w:rPr>
        <w:t>mídia muitas</w:t>
      </w:r>
      <w:r w:rsidR="00193608">
        <w:rPr>
          <w:rFonts w:ascii="Times New Roman" w:hAnsi="Times New Roman" w:cs="Times New Roman"/>
          <w:sz w:val="24"/>
          <w:szCs w:val="24"/>
        </w:rPr>
        <w:t xml:space="preserve"> vezes </w:t>
      </w:r>
      <w:r w:rsidR="00D87788">
        <w:rPr>
          <w:rFonts w:ascii="Times New Roman" w:hAnsi="Times New Roman" w:cs="Times New Roman"/>
          <w:sz w:val="24"/>
          <w:szCs w:val="24"/>
        </w:rPr>
        <w:t xml:space="preserve">tem </w:t>
      </w:r>
      <w:r w:rsidR="00193608">
        <w:rPr>
          <w:rFonts w:ascii="Times New Roman" w:hAnsi="Times New Roman" w:cs="Times New Roman"/>
          <w:sz w:val="24"/>
          <w:szCs w:val="24"/>
        </w:rPr>
        <w:t>contrariado o</w:t>
      </w:r>
      <w:r w:rsidR="00C80215">
        <w:rPr>
          <w:rFonts w:ascii="Times New Roman" w:hAnsi="Times New Roman" w:cs="Times New Roman"/>
          <w:sz w:val="24"/>
          <w:szCs w:val="24"/>
        </w:rPr>
        <w:t xml:space="preserve"> princípio da presunção</w:t>
      </w:r>
      <w:r w:rsidR="00193608">
        <w:rPr>
          <w:rFonts w:ascii="Times New Roman" w:hAnsi="Times New Roman" w:cs="Times New Roman"/>
          <w:sz w:val="24"/>
          <w:szCs w:val="24"/>
        </w:rPr>
        <w:t xml:space="preserve"> da</w:t>
      </w:r>
      <w:r w:rsidR="00C80215">
        <w:rPr>
          <w:rFonts w:ascii="Times New Roman" w:hAnsi="Times New Roman" w:cs="Times New Roman"/>
          <w:sz w:val="24"/>
          <w:szCs w:val="24"/>
        </w:rPr>
        <w:t xml:space="preserve"> inocência previsto no ordenamento jurídico</w:t>
      </w:r>
      <w:r w:rsidR="00193608">
        <w:rPr>
          <w:rFonts w:ascii="Times New Roman" w:hAnsi="Times New Roman" w:cs="Times New Roman"/>
          <w:sz w:val="24"/>
          <w:szCs w:val="24"/>
        </w:rPr>
        <w:t xml:space="preserve">. Dessa forma se faz necessário fazer uma abordagem da influência da mídia em face do princípio da presunção de inocência. </w:t>
      </w:r>
      <w:r w:rsidR="00193608" w:rsidRPr="00B21A31">
        <w:rPr>
          <w:rFonts w:ascii="Times New Roman" w:hAnsi="Times New Roman" w:cs="Times New Roman"/>
          <w:sz w:val="24"/>
          <w:szCs w:val="24"/>
        </w:rPr>
        <w:t>Tenta-se de modo sucinto buscar informações capazes de subsidiar as explicações aqui expostas, de tal forma, que sejam suficientemente esclarecedoras a ponto de dar uma contribuição satisfatória ao mundo acadêmico.</w:t>
      </w:r>
    </w:p>
    <w:p w:rsidR="00A365E2" w:rsidRDefault="00A365E2" w:rsidP="00DE11D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633EF">
        <w:rPr>
          <w:rFonts w:ascii="Times New Roman" w:hAnsi="Times New Roman" w:cs="Times New Roman"/>
          <w:sz w:val="24"/>
          <w:szCs w:val="24"/>
        </w:rPr>
        <w:t>A referente pesquisa pretende contribuir com a sociedade para um melhor entendimento à cerca das ide</w:t>
      </w:r>
      <w:r>
        <w:rPr>
          <w:rFonts w:ascii="Times New Roman" w:hAnsi="Times New Roman" w:cs="Times New Roman"/>
          <w:sz w:val="24"/>
          <w:szCs w:val="24"/>
        </w:rPr>
        <w:t>ologias utilizadas pela mídia para legitimar seus discursos e sua relação com a garantia processual do acusado.</w:t>
      </w:r>
      <w:r w:rsidRPr="00D633EF">
        <w:rPr>
          <w:rFonts w:ascii="Times New Roman" w:hAnsi="Times New Roman" w:cs="Times New Roman"/>
          <w:sz w:val="24"/>
          <w:szCs w:val="24"/>
        </w:rPr>
        <w:t xml:space="preserve"> Assim como servir de base para futuras pesquisas acadêmicas, como também, obter conhecimento suficiente para tornar-nos profissionais capazes de atuar em meio à problemática que o direito penal exige; E com isso, sermos cidadãos </w:t>
      </w:r>
      <w:r w:rsidRPr="00D633EF">
        <w:rPr>
          <w:rFonts w:ascii="Times New Roman" w:hAnsi="Times New Roman" w:cs="Times New Roman"/>
          <w:sz w:val="24"/>
          <w:szCs w:val="24"/>
        </w:rPr>
        <w:lastRenderedPageBreak/>
        <w:t>críticos de modo a diferenciar um discurso legítimo, daquele que vem povoado de segundas intenções.</w:t>
      </w:r>
    </w:p>
    <w:p w:rsidR="00C31BF0" w:rsidRDefault="00C31BF0" w:rsidP="00DE11D2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60F01" w:rsidRDefault="00093DC8" w:rsidP="00DE11D2">
      <w:pPr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PROBLEM</w:t>
      </w:r>
      <w:r w:rsidR="00583B6C">
        <w:rPr>
          <w:rFonts w:ascii="Times New Roman" w:hAnsi="Times New Roman" w:cs="Times New Roman"/>
          <w:b/>
          <w:sz w:val="24"/>
          <w:szCs w:val="24"/>
        </w:rPr>
        <w:t>A</w:t>
      </w:r>
    </w:p>
    <w:p w:rsidR="00FD4829" w:rsidRDefault="00FD4829" w:rsidP="00DE11D2">
      <w:pPr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2DC5" w:rsidRDefault="0023270B" w:rsidP="00DE11D2">
      <w:pPr>
        <w:tabs>
          <w:tab w:val="left" w:pos="4032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Estado Brasileiro como um E</w:t>
      </w:r>
      <w:r w:rsidRPr="000E60AB">
        <w:rPr>
          <w:rFonts w:ascii="Times New Roman" w:hAnsi="Times New Roman" w:cs="Times New Roman"/>
          <w:sz w:val="24"/>
          <w:szCs w:val="24"/>
        </w:rPr>
        <w:t>stado constitucionalmente</w:t>
      </w:r>
      <w:r>
        <w:rPr>
          <w:rFonts w:ascii="Times New Roman" w:hAnsi="Times New Roman" w:cs="Times New Roman"/>
          <w:sz w:val="24"/>
          <w:szCs w:val="24"/>
        </w:rPr>
        <w:t xml:space="preserve"> instituído </w:t>
      </w:r>
      <w:r w:rsidRPr="000E60AB">
        <w:rPr>
          <w:rFonts w:ascii="Times New Roman" w:hAnsi="Times New Roman" w:cs="Times New Roman"/>
          <w:sz w:val="24"/>
          <w:szCs w:val="24"/>
        </w:rPr>
        <w:t>Estado Democrático de direito pressupõe</w:t>
      </w:r>
      <w:r>
        <w:rPr>
          <w:rFonts w:ascii="Times New Roman" w:hAnsi="Times New Roman" w:cs="Times New Roman"/>
          <w:sz w:val="24"/>
          <w:szCs w:val="24"/>
        </w:rPr>
        <w:t xml:space="preserve"> como garantia individual a todo cidadão que é parte no polo passivo de uma demanda penal, a observância do princípio da presunção da inocência previsto no art. 5</w:t>
      </w:r>
      <w:r w:rsidRPr="0023270B">
        <w:rPr>
          <w:rFonts w:ascii="Times New Roman" w:hAnsi="Times New Roman" w:cs="Times New Roman"/>
          <w:sz w:val="24"/>
          <w:szCs w:val="24"/>
        </w:rPr>
        <w:t>º, inciso LVI</w:t>
      </w:r>
      <w:r>
        <w:rPr>
          <w:rFonts w:ascii="Times New Roman" w:hAnsi="Times New Roman" w:cs="Times New Roman"/>
          <w:sz w:val="24"/>
          <w:szCs w:val="24"/>
        </w:rPr>
        <w:t xml:space="preserve"> da Constituição Federativa de 1998</w:t>
      </w:r>
      <w:r w:rsidR="00014B71">
        <w:rPr>
          <w:rFonts w:ascii="Times New Roman" w:hAnsi="Times New Roman" w:cs="Times New Roman"/>
          <w:sz w:val="24"/>
          <w:szCs w:val="24"/>
        </w:rPr>
        <w:t>, tratando-se de uma garantia processual no qual “</w:t>
      </w:r>
      <w:r w:rsidR="00014B71" w:rsidRPr="00014B71">
        <w:rPr>
          <w:rFonts w:ascii="Times New Roman" w:hAnsi="Times New Roman" w:cs="Times New Roman"/>
          <w:i/>
          <w:sz w:val="24"/>
          <w:szCs w:val="24"/>
        </w:rPr>
        <w:t>ninguém será considerado culpado até o trânsito em julgado de sentença penal condenatória</w:t>
      </w:r>
      <w:r w:rsidR="00014B71">
        <w:rPr>
          <w:rFonts w:ascii="Times New Roman" w:hAnsi="Times New Roman" w:cs="Times New Roman"/>
          <w:sz w:val="24"/>
          <w:szCs w:val="24"/>
        </w:rPr>
        <w:t>”, ou seja durante todo o andamento do processo o acusado é considerado inocente, sendo considerado culpado apenas por meio de uma sentença transita em julgado.</w:t>
      </w:r>
    </w:p>
    <w:p w:rsidR="006C7136" w:rsidRDefault="006C7136" w:rsidP="00DE11D2">
      <w:pPr>
        <w:tabs>
          <w:tab w:val="left" w:pos="4032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Essa garantia processual decorre juntamente do devido processo legal, no qual todos devem ter o direito a participar de todas as garantias constitucionais, sendo assim o princípio da presunção da inocência visa garantir uma tutela de liberdade do acusado, pois este não será imputado a pratica do crime até que se prove o contrário.</w:t>
      </w:r>
    </w:p>
    <w:p w:rsidR="00EF4F3E" w:rsidRDefault="006C7136" w:rsidP="00DE11D2">
      <w:pPr>
        <w:tabs>
          <w:tab w:val="left" w:pos="4032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Todavia, ocorre que a mídia tem cada vez mais influenciado as decisões </w:t>
      </w:r>
      <w:r w:rsidR="00780285">
        <w:rPr>
          <w:rFonts w:ascii="Times New Roman" w:hAnsi="Times New Roman" w:cs="Times New Roman"/>
          <w:sz w:val="24"/>
          <w:szCs w:val="24"/>
        </w:rPr>
        <w:t>judiciais</w:t>
      </w:r>
      <w:r>
        <w:rPr>
          <w:rFonts w:ascii="Times New Roman" w:hAnsi="Times New Roman" w:cs="Times New Roman"/>
          <w:sz w:val="24"/>
          <w:szCs w:val="24"/>
        </w:rPr>
        <w:t xml:space="preserve"> de forma que nos casos que hajam maior </w:t>
      </w:r>
      <w:r w:rsidR="00780285">
        <w:rPr>
          <w:rFonts w:ascii="Times New Roman" w:hAnsi="Times New Roman" w:cs="Times New Roman"/>
          <w:sz w:val="24"/>
          <w:szCs w:val="24"/>
        </w:rPr>
        <w:t>repercussão</w:t>
      </w:r>
      <w:r>
        <w:rPr>
          <w:rFonts w:ascii="Times New Roman" w:hAnsi="Times New Roman" w:cs="Times New Roman"/>
          <w:sz w:val="24"/>
          <w:szCs w:val="24"/>
        </w:rPr>
        <w:t xml:space="preserve"> o acusado </w:t>
      </w:r>
      <w:r w:rsidR="00780285">
        <w:rPr>
          <w:rFonts w:ascii="Times New Roman" w:hAnsi="Times New Roman" w:cs="Times New Roman"/>
          <w:sz w:val="24"/>
          <w:szCs w:val="24"/>
        </w:rPr>
        <w:t>praticamente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285">
        <w:rPr>
          <w:rFonts w:ascii="Times New Roman" w:hAnsi="Times New Roman" w:cs="Times New Roman"/>
          <w:sz w:val="24"/>
          <w:szCs w:val="24"/>
        </w:rPr>
        <w:t>já</w:t>
      </w:r>
      <w:r>
        <w:rPr>
          <w:rFonts w:ascii="Times New Roman" w:hAnsi="Times New Roman" w:cs="Times New Roman"/>
          <w:sz w:val="24"/>
          <w:szCs w:val="24"/>
        </w:rPr>
        <w:t xml:space="preserve"> chega</w:t>
      </w:r>
      <w:r w:rsidR="00780285">
        <w:rPr>
          <w:rFonts w:ascii="Times New Roman" w:hAnsi="Times New Roman" w:cs="Times New Roman"/>
          <w:sz w:val="24"/>
          <w:szCs w:val="24"/>
        </w:rPr>
        <w:t xml:space="preserve"> considerado</w:t>
      </w:r>
      <w:r>
        <w:rPr>
          <w:rFonts w:ascii="Times New Roman" w:hAnsi="Times New Roman" w:cs="Times New Roman"/>
          <w:sz w:val="24"/>
          <w:szCs w:val="24"/>
        </w:rPr>
        <w:t xml:space="preserve"> um condenado, uma vez que a mídia é sem </w:t>
      </w:r>
      <w:r w:rsidR="00780285">
        <w:rPr>
          <w:rFonts w:ascii="Times New Roman" w:hAnsi="Times New Roman" w:cs="Times New Roman"/>
          <w:sz w:val="24"/>
          <w:szCs w:val="24"/>
        </w:rPr>
        <w:t>dúvida</w:t>
      </w:r>
      <w:r w:rsidR="00481814">
        <w:rPr>
          <w:rFonts w:ascii="Times New Roman" w:hAnsi="Times New Roman" w:cs="Times New Roman"/>
          <w:sz w:val="24"/>
          <w:szCs w:val="24"/>
        </w:rPr>
        <w:t xml:space="preserve"> ou se não o</w:t>
      </w:r>
      <w:r w:rsidR="00780285">
        <w:rPr>
          <w:rFonts w:ascii="Times New Roman" w:hAnsi="Times New Roman" w:cs="Times New Roman"/>
          <w:sz w:val="24"/>
          <w:szCs w:val="24"/>
        </w:rPr>
        <w:t xml:space="preserve"> maior principal meio</w:t>
      </w:r>
      <w:r>
        <w:rPr>
          <w:rFonts w:ascii="Times New Roman" w:hAnsi="Times New Roman" w:cs="Times New Roman"/>
          <w:sz w:val="24"/>
          <w:szCs w:val="24"/>
        </w:rPr>
        <w:t xml:space="preserve"> de comunicação formadora de ideologias dentro da sociedade.</w:t>
      </w:r>
    </w:p>
    <w:p w:rsidR="006C7136" w:rsidRDefault="00780285" w:rsidP="00DE11D2">
      <w:pPr>
        <w:tabs>
          <w:tab w:val="left" w:pos="4032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discurso midiático é facilmente encontrado nos meios comunicacionais, sendo mais comum nos jornais, emissoras de televisão, rádios</w:t>
      </w:r>
      <w:r w:rsidR="00FB712E">
        <w:rPr>
          <w:rFonts w:ascii="Times New Roman" w:hAnsi="Times New Roman" w:cs="Times New Roman"/>
          <w:sz w:val="24"/>
          <w:szCs w:val="24"/>
        </w:rPr>
        <w:t xml:space="preserve">, acesso </w:t>
      </w:r>
      <w:r w:rsidR="00191762">
        <w:rPr>
          <w:rFonts w:ascii="Times New Roman" w:hAnsi="Times New Roman" w:cs="Times New Roman"/>
          <w:sz w:val="24"/>
          <w:szCs w:val="24"/>
        </w:rPr>
        <w:t>à</w:t>
      </w:r>
      <w:r w:rsidR="00FB712E">
        <w:rPr>
          <w:rFonts w:ascii="Times New Roman" w:hAnsi="Times New Roman" w:cs="Times New Roman"/>
          <w:sz w:val="24"/>
          <w:szCs w:val="24"/>
        </w:rPr>
        <w:t xml:space="preserve"> internet</w:t>
      </w:r>
      <w:r>
        <w:rPr>
          <w:rFonts w:ascii="Times New Roman" w:hAnsi="Times New Roman" w:cs="Times New Roman"/>
          <w:sz w:val="24"/>
          <w:szCs w:val="24"/>
        </w:rPr>
        <w:t xml:space="preserve"> etc.</w:t>
      </w:r>
      <w:r w:rsidR="00FB71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chegando com forte </w:t>
      </w:r>
      <w:r w:rsidR="00FB712E">
        <w:rPr>
          <w:rFonts w:ascii="Times New Roman" w:hAnsi="Times New Roman" w:cs="Times New Roman"/>
          <w:sz w:val="24"/>
          <w:szCs w:val="24"/>
        </w:rPr>
        <w:t>influência</w:t>
      </w:r>
      <w:r>
        <w:rPr>
          <w:rFonts w:ascii="Times New Roman" w:hAnsi="Times New Roman" w:cs="Times New Roman"/>
          <w:sz w:val="24"/>
          <w:szCs w:val="24"/>
        </w:rPr>
        <w:t xml:space="preserve"> nas pessoas, interferindo diretamente em suas decisões, através </w:t>
      </w:r>
      <w:r w:rsidR="00FB712E">
        <w:rPr>
          <w:rFonts w:ascii="Times New Roman" w:hAnsi="Times New Roman" w:cs="Times New Roman"/>
          <w:sz w:val="24"/>
          <w:szCs w:val="24"/>
        </w:rPr>
        <w:t xml:space="preserve">de suas opiniões formadas. </w:t>
      </w:r>
    </w:p>
    <w:p w:rsidR="00191762" w:rsidRDefault="00191762" w:rsidP="00DE11D2">
      <w:pPr>
        <w:tabs>
          <w:tab w:val="left" w:pos="4032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Dessa forma, temos </w:t>
      </w:r>
      <w:r w:rsidR="0086590A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>garantia</w:t>
      </w:r>
      <w:r w:rsidR="0086590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constitucionais no tocante </w:t>
      </w:r>
      <w:r w:rsidR="00481814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imprensa, por outro lado é possível falar em que certos momentos a mídia </w:t>
      </w:r>
      <w:r w:rsidR="00481814">
        <w:rPr>
          <w:rFonts w:ascii="Times New Roman" w:hAnsi="Times New Roman" w:cs="Times New Roman"/>
          <w:sz w:val="24"/>
          <w:szCs w:val="24"/>
        </w:rPr>
        <w:t>possua</w:t>
      </w:r>
      <w:r>
        <w:rPr>
          <w:rFonts w:ascii="Times New Roman" w:hAnsi="Times New Roman" w:cs="Times New Roman"/>
          <w:sz w:val="24"/>
          <w:szCs w:val="24"/>
        </w:rPr>
        <w:t xml:space="preserve"> um</w:t>
      </w:r>
      <w:r w:rsidR="0048181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postura abusiva</w:t>
      </w:r>
      <w:r w:rsidR="00481814">
        <w:rPr>
          <w:rFonts w:ascii="Times New Roman" w:hAnsi="Times New Roman" w:cs="Times New Roman"/>
          <w:sz w:val="24"/>
          <w:szCs w:val="24"/>
        </w:rPr>
        <w:t xml:space="preserve">, visto que pode haver grande implicação ao princípio da presunção da inocência. E partindo desse dilema se faz necessário </w:t>
      </w:r>
      <w:r w:rsidR="00E13E7D">
        <w:rPr>
          <w:rFonts w:ascii="Times New Roman" w:hAnsi="Times New Roman" w:cs="Times New Roman"/>
          <w:sz w:val="24"/>
          <w:szCs w:val="24"/>
        </w:rPr>
        <w:t xml:space="preserve">discutir: a </w:t>
      </w:r>
      <w:r w:rsidR="00481814">
        <w:rPr>
          <w:rFonts w:ascii="Times New Roman" w:hAnsi="Times New Roman" w:cs="Times New Roman"/>
          <w:sz w:val="24"/>
          <w:szCs w:val="24"/>
        </w:rPr>
        <w:t>mídia de fato gera grave violação ao princípio da presunção da inocência</w:t>
      </w:r>
      <w:r w:rsidR="00481814">
        <w:rPr>
          <w:rFonts w:ascii="Times New Roman" w:hAnsi="Times New Roman" w:cs="Times New Roman"/>
          <w:sz w:val="24"/>
        </w:rPr>
        <w:t>?</w:t>
      </w:r>
    </w:p>
    <w:p w:rsidR="00EF4F3E" w:rsidRDefault="00B928D0" w:rsidP="00DE11D2">
      <w:pPr>
        <w:tabs>
          <w:tab w:val="left" w:pos="4032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P1. </w:t>
      </w:r>
      <w:r w:rsidR="00A76F8C">
        <w:rPr>
          <w:rFonts w:ascii="Times New Roman" w:hAnsi="Times New Roman" w:cs="Times New Roman"/>
          <w:sz w:val="24"/>
        </w:rPr>
        <w:t>Como se deu a</w:t>
      </w:r>
      <w:r w:rsidR="00EF4F3E">
        <w:rPr>
          <w:rFonts w:ascii="Times New Roman" w:hAnsi="Times New Roman" w:cs="Times New Roman"/>
          <w:sz w:val="24"/>
        </w:rPr>
        <w:t xml:space="preserve"> evolução</w:t>
      </w:r>
      <w:r w:rsidR="00DE7F6F">
        <w:rPr>
          <w:rFonts w:ascii="Times New Roman" w:hAnsi="Times New Roman" w:cs="Times New Roman"/>
          <w:sz w:val="24"/>
        </w:rPr>
        <w:t xml:space="preserve"> histórica</w:t>
      </w:r>
      <w:r w:rsidR="00EF4F3E">
        <w:rPr>
          <w:rFonts w:ascii="Times New Roman" w:hAnsi="Times New Roman" w:cs="Times New Roman"/>
          <w:sz w:val="24"/>
        </w:rPr>
        <w:t xml:space="preserve"> da mídia no cenário</w:t>
      </w:r>
      <w:r w:rsidR="00A76F8C">
        <w:rPr>
          <w:rFonts w:ascii="Times New Roman" w:hAnsi="Times New Roman" w:cs="Times New Roman"/>
          <w:sz w:val="24"/>
        </w:rPr>
        <w:t xml:space="preserve"> </w:t>
      </w:r>
      <w:r w:rsidR="00EF4F3E">
        <w:rPr>
          <w:rFonts w:ascii="Times New Roman" w:hAnsi="Times New Roman" w:cs="Times New Roman"/>
          <w:sz w:val="24"/>
        </w:rPr>
        <w:t>brasileiro</w:t>
      </w:r>
      <w:r w:rsidR="00250BEA">
        <w:rPr>
          <w:rFonts w:ascii="Times New Roman" w:hAnsi="Times New Roman" w:cs="Times New Roman"/>
          <w:sz w:val="24"/>
        </w:rPr>
        <w:t xml:space="preserve"> como meio de comunicação</w:t>
      </w:r>
      <w:r w:rsidR="00A76F8C">
        <w:rPr>
          <w:rFonts w:ascii="Times New Roman" w:hAnsi="Times New Roman" w:cs="Times New Roman"/>
          <w:sz w:val="24"/>
        </w:rPr>
        <w:t>?</w:t>
      </w:r>
    </w:p>
    <w:p w:rsidR="00250BEA" w:rsidRDefault="00B928D0" w:rsidP="00DE11D2">
      <w:pPr>
        <w:tabs>
          <w:tab w:val="left" w:pos="4032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P.2 </w:t>
      </w:r>
      <w:r w:rsidR="00A76F8C">
        <w:rPr>
          <w:rFonts w:ascii="Times New Roman" w:hAnsi="Times New Roman" w:cs="Times New Roman"/>
          <w:sz w:val="24"/>
        </w:rPr>
        <w:t xml:space="preserve">Quais são </w:t>
      </w:r>
      <w:r w:rsidR="00250BEA">
        <w:rPr>
          <w:rFonts w:ascii="Times New Roman" w:hAnsi="Times New Roman" w:cs="Times New Roman"/>
          <w:sz w:val="24"/>
        </w:rPr>
        <w:t>as garantias constitucionais referente</w:t>
      </w:r>
      <w:r w:rsidR="00A76F8C">
        <w:rPr>
          <w:rFonts w:ascii="Times New Roman" w:hAnsi="Times New Roman" w:cs="Times New Roman"/>
          <w:sz w:val="24"/>
        </w:rPr>
        <w:t xml:space="preserve"> a liberdade de imprensa?</w:t>
      </w:r>
    </w:p>
    <w:p w:rsidR="00481814" w:rsidRDefault="00B928D0" w:rsidP="00DE11D2">
      <w:pPr>
        <w:tabs>
          <w:tab w:val="left" w:pos="4032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P.3</w:t>
      </w:r>
      <w:r w:rsidR="0086590A">
        <w:rPr>
          <w:rFonts w:ascii="Times New Roman" w:hAnsi="Times New Roman" w:cs="Times New Roman"/>
          <w:sz w:val="24"/>
        </w:rPr>
        <w:t xml:space="preserve"> </w:t>
      </w:r>
      <w:r w:rsidR="00A76F8C">
        <w:rPr>
          <w:rFonts w:ascii="Times New Roman" w:hAnsi="Times New Roman" w:cs="Times New Roman"/>
          <w:sz w:val="24"/>
        </w:rPr>
        <w:t xml:space="preserve">Quais são </w:t>
      </w:r>
      <w:r w:rsidR="00250BEA">
        <w:rPr>
          <w:rFonts w:ascii="Times New Roman" w:hAnsi="Times New Roman" w:cs="Times New Roman"/>
          <w:sz w:val="24"/>
        </w:rPr>
        <w:t xml:space="preserve">os princípios constitucionais </w:t>
      </w:r>
      <w:r w:rsidR="00A76F8C">
        <w:rPr>
          <w:rFonts w:ascii="Times New Roman" w:hAnsi="Times New Roman" w:cs="Times New Roman"/>
          <w:sz w:val="24"/>
        </w:rPr>
        <w:t>do processo penal</w:t>
      </w:r>
      <w:r w:rsidR="006810AF">
        <w:rPr>
          <w:rFonts w:ascii="Times New Roman" w:hAnsi="Times New Roman" w:cs="Times New Roman"/>
          <w:sz w:val="24"/>
        </w:rPr>
        <w:t xml:space="preserve"> tem direito o acusado</w:t>
      </w:r>
      <w:r w:rsidR="00A76F8C">
        <w:rPr>
          <w:rFonts w:ascii="Times New Roman" w:hAnsi="Times New Roman" w:cs="Times New Roman"/>
          <w:sz w:val="24"/>
        </w:rPr>
        <w:t>?</w:t>
      </w:r>
    </w:p>
    <w:p w:rsidR="00250BEA" w:rsidRDefault="00250BEA" w:rsidP="00DE11D2">
      <w:pPr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928D0" w:rsidRPr="00B62DC5" w:rsidRDefault="00B928D0" w:rsidP="00191762">
      <w:pPr>
        <w:tabs>
          <w:tab w:val="left" w:pos="4032"/>
        </w:tabs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B71DA" w:rsidRDefault="00AB71DA" w:rsidP="00E667A9">
      <w:pPr>
        <w:tabs>
          <w:tab w:val="left" w:pos="403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DE7F6F">
        <w:rPr>
          <w:rFonts w:ascii="Times New Roman" w:hAnsi="Times New Roman" w:cs="Times New Roman"/>
          <w:b/>
          <w:sz w:val="24"/>
          <w:szCs w:val="24"/>
        </w:rPr>
        <w:t>HIPÓTESE</w:t>
      </w:r>
    </w:p>
    <w:p w:rsidR="00DE7F6F" w:rsidRDefault="00DE7F6F" w:rsidP="00E667A9">
      <w:pPr>
        <w:tabs>
          <w:tab w:val="left" w:pos="403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7F6F" w:rsidRDefault="00A30841" w:rsidP="00DE11D2">
      <w:pPr>
        <w:tabs>
          <w:tab w:val="left" w:pos="4032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mídia é um dos principais meios informal de controle social, visto que ela se faz presente em todos os lugares e também nos momentos da vida das pessoas, sendo ainda que esse discurso didático é absorvido inconscientemente pelas pessoa</w:t>
      </w:r>
      <w:r w:rsidR="00753C4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o que irá refletir em pontos sejam positivos ou sejam negativos</w:t>
      </w:r>
      <w:r w:rsidR="00753C46">
        <w:rPr>
          <w:rFonts w:ascii="Times New Roman" w:hAnsi="Times New Roman" w:cs="Times New Roman"/>
          <w:sz w:val="24"/>
          <w:szCs w:val="24"/>
        </w:rPr>
        <w:t xml:space="preserve"> (</w:t>
      </w:r>
      <w:r w:rsidR="00E13E7D">
        <w:rPr>
          <w:rFonts w:ascii="Times New Roman" w:hAnsi="Times New Roman" w:cs="Times New Roman"/>
          <w:sz w:val="24"/>
          <w:szCs w:val="24"/>
        </w:rPr>
        <w:t xml:space="preserve">NEVES, </w:t>
      </w:r>
      <w:r w:rsidR="00753C46">
        <w:rPr>
          <w:rFonts w:ascii="Times New Roman" w:hAnsi="Times New Roman" w:cs="Times New Roman"/>
          <w:sz w:val="24"/>
          <w:szCs w:val="24"/>
        </w:rPr>
        <w:t>2009).</w:t>
      </w:r>
    </w:p>
    <w:p w:rsidR="00753C46" w:rsidRDefault="00753C46" w:rsidP="00DE11D2">
      <w:pPr>
        <w:tabs>
          <w:tab w:val="left" w:pos="4032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interessante salientar que a mídia não somente constrói a realidade social, mas também é responsável por produzir ou ainda reproduzir situações de inseguranças, dessa forma o discurso midiático é sem dúvida atemorizador, isto porque estas opiniões, valores definidos pela mídia que dramatiza a violência, disseminando</w:t>
      </w:r>
      <w:r w:rsidRPr="00B21A31">
        <w:rPr>
          <w:rFonts w:ascii="Times New Roman" w:hAnsi="Times New Roman" w:cs="Times New Roman"/>
          <w:sz w:val="24"/>
          <w:szCs w:val="24"/>
        </w:rPr>
        <w:t xml:space="preserve"> pânico em meio à população</w:t>
      </w:r>
      <w:r>
        <w:rPr>
          <w:rFonts w:ascii="Times New Roman" w:hAnsi="Times New Roman" w:cs="Times New Roman"/>
          <w:sz w:val="24"/>
          <w:szCs w:val="24"/>
        </w:rPr>
        <w:t xml:space="preserve">, logo diante uma situação que haja crime é comum vermos as pessoas fazerem discursos de ódio em relação ao indivíduo em tese </w:t>
      </w:r>
      <w:r w:rsidRPr="00E13E7D">
        <w:rPr>
          <w:rFonts w:ascii="Times New Roman" w:hAnsi="Times New Roman" w:cs="Times New Roman"/>
          <w:sz w:val="24"/>
          <w:szCs w:val="24"/>
        </w:rPr>
        <w:t xml:space="preserve">segundo o </w:t>
      </w:r>
      <w:r w:rsidR="00E13E7D" w:rsidRPr="00E13E7D">
        <w:rPr>
          <w:rFonts w:ascii="Times New Roman" w:hAnsi="Times New Roman" w:cs="Times New Roman"/>
          <w:sz w:val="24"/>
          <w:szCs w:val="24"/>
        </w:rPr>
        <w:t>princípio</w:t>
      </w:r>
      <w:r w:rsidRPr="00E13E7D">
        <w:rPr>
          <w:rFonts w:ascii="Times New Roman" w:hAnsi="Times New Roman" w:cs="Times New Roman"/>
          <w:sz w:val="24"/>
          <w:szCs w:val="24"/>
        </w:rPr>
        <w:t xml:space="preserve"> da presunção da </w:t>
      </w:r>
      <w:r w:rsidR="00E13E7D" w:rsidRPr="00E13E7D">
        <w:rPr>
          <w:rFonts w:ascii="Times New Roman" w:hAnsi="Times New Roman" w:cs="Times New Roman"/>
          <w:sz w:val="24"/>
          <w:szCs w:val="24"/>
        </w:rPr>
        <w:t>inocência</w:t>
      </w:r>
      <w:r w:rsidRPr="00E13E7D">
        <w:rPr>
          <w:rFonts w:ascii="Times New Roman" w:hAnsi="Times New Roman" w:cs="Times New Roman"/>
          <w:sz w:val="24"/>
          <w:szCs w:val="24"/>
        </w:rPr>
        <w:t xml:space="preserve"> é </w:t>
      </w:r>
      <w:r w:rsidR="00E13E7D" w:rsidRPr="00E13E7D">
        <w:rPr>
          <w:rFonts w:ascii="Times New Roman" w:hAnsi="Times New Roman" w:cs="Times New Roman"/>
          <w:sz w:val="24"/>
          <w:szCs w:val="24"/>
        </w:rPr>
        <w:t>considerado</w:t>
      </w:r>
      <w:r w:rsidRPr="00E13E7D">
        <w:rPr>
          <w:rFonts w:ascii="Times New Roman" w:hAnsi="Times New Roman" w:cs="Times New Roman"/>
          <w:sz w:val="24"/>
          <w:szCs w:val="24"/>
        </w:rPr>
        <w:t xml:space="preserve"> </w:t>
      </w:r>
      <w:r w:rsidR="00E13E7D" w:rsidRPr="00E13E7D">
        <w:rPr>
          <w:rFonts w:ascii="Times New Roman" w:hAnsi="Times New Roman" w:cs="Times New Roman"/>
          <w:sz w:val="24"/>
          <w:szCs w:val="24"/>
        </w:rPr>
        <w:t>inocente</w:t>
      </w:r>
      <w:r w:rsidRPr="00E13E7D">
        <w:rPr>
          <w:rFonts w:ascii="Times New Roman" w:hAnsi="Times New Roman" w:cs="Times New Roman"/>
          <w:sz w:val="24"/>
          <w:szCs w:val="24"/>
        </w:rPr>
        <w:t xml:space="preserve"> </w:t>
      </w:r>
      <w:r w:rsidR="00E13E7D" w:rsidRPr="00E13E7D">
        <w:rPr>
          <w:rFonts w:ascii="Times New Roman" w:hAnsi="Times New Roman" w:cs="Times New Roman"/>
          <w:sz w:val="24"/>
          <w:szCs w:val="24"/>
        </w:rPr>
        <w:t>até</w:t>
      </w:r>
      <w:r w:rsidRPr="00E13E7D">
        <w:rPr>
          <w:rFonts w:ascii="Times New Roman" w:hAnsi="Times New Roman" w:cs="Times New Roman"/>
          <w:sz w:val="24"/>
          <w:szCs w:val="24"/>
        </w:rPr>
        <w:t xml:space="preserve"> que prove o </w:t>
      </w:r>
      <w:r w:rsidR="00E13E7D" w:rsidRPr="00E13E7D">
        <w:rPr>
          <w:rFonts w:ascii="Times New Roman" w:hAnsi="Times New Roman" w:cs="Times New Roman"/>
          <w:sz w:val="24"/>
          <w:szCs w:val="24"/>
        </w:rPr>
        <w:t>contrário (</w:t>
      </w:r>
      <w:r w:rsidR="00E13E7D">
        <w:rPr>
          <w:rFonts w:ascii="Times New Roman" w:hAnsi="Times New Roman" w:cs="Times New Roman"/>
          <w:sz w:val="24"/>
          <w:szCs w:val="24"/>
        </w:rPr>
        <w:t xml:space="preserve">GOMES, </w:t>
      </w:r>
      <w:r w:rsidR="00E13E7D" w:rsidRPr="00E13E7D">
        <w:rPr>
          <w:rFonts w:ascii="Times New Roman" w:hAnsi="Times New Roman" w:cs="Times New Roman"/>
          <w:sz w:val="24"/>
          <w:szCs w:val="24"/>
        </w:rPr>
        <w:t>2008)</w:t>
      </w:r>
      <w:r w:rsidR="00E13E7D">
        <w:rPr>
          <w:rFonts w:ascii="Times New Roman" w:hAnsi="Times New Roman" w:cs="Times New Roman"/>
          <w:sz w:val="24"/>
          <w:szCs w:val="24"/>
        </w:rPr>
        <w:t>.</w:t>
      </w:r>
    </w:p>
    <w:p w:rsidR="00E13E7D" w:rsidRDefault="00E13E7D" w:rsidP="00DE11D2">
      <w:pPr>
        <w:tabs>
          <w:tab w:val="left" w:pos="4032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Dessa forma, a influência da mídia pode afetar a garantia constitucional do acusado, uma vez que o próprio ordenamento jurídico disciplina que “</w:t>
      </w:r>
      <w:r w:rsidRPr="00014B71">
        <w:rPr>
          <w:rFonts w:ascii="Times New Roman" w:hAnsi="Times New Roman" w:cs="Times New Roman"/>
          <w:i/>
          <w:sz w:val="24"/>
          <w:szCs w:val="24"/>
        </w:rPr>
        <w:t>ninguém será considerado culpado até o trânsito em julgado de sentença penal condenatória</w:t>
      </w:r>
      <w:r>
        <w:rPr>
          <w:rFonts w:ascii="Times New Roman" w:hAnsi="Times New Roman" w:cs="Times New Roman"/>
          <w:i/>
          <w:sz w:val="24"/>
          <w:szCs w:val="24"/>
        </w:rPr>
        <w:t xml:space="preserve">”, </w:t>
      </w:r>
      <w:r w:rsidRPr="00E13E7D">
        <w:rPr>
          <w:rFonts w:ascii="Times New Roman" w:hAnsi="Times New Roman" w:cs="Times New Roman"/>
          <w:sz w:val="24"/>
          <w:szCs w:val="24"/>
        </w:rPr>
        <w:t>pois muitas vezes é possível ver</w:t>
      </w:r>
      <w:r>
        <w:rPr>
          <w:rFonts w:ascii="Times New Roman" w:hAnsi="Times New Roman" w:cs="Times New Roman"/>
          <w:sz w:val="24"/>
          <w:szCs w:val="24"/>
        </w:rPr>
        <w:t>mos</w:t>
      </w:r>
      <w:r w:rsidRPr="00E13E7D">
        <w:rPr>
          <w:rFonts w:ascii="Times New Roman" w:hAnsi="Times New Roman" w:cs="Times New Roman"/>
          <w:sz w:val="24"/>
          <w:szCs w:val="24"/>
        </w:rPr>
        <w:t xml:space="preserve"> um abuso por parte da mídia</w:t>
      </w:r>
      <w:r w:rsidR="003344F3">
        <w:rPr>
          <w:rFonts w:ascii="Times New Roman" w:hAnsi="Times New Roman" w:cs="Times New Roman"/>
          <w:sz w:val="24"/>
          <w:szCs w:val="24"/>
        </w:rPr>
        <w:t>, onde cons</w:t>
      </w:r>
      <w:r w:rsidR="006810AF">
        <w:rPr>
          <w:rFonts w:ascii="Times New Roman" w:hAnsi="Times New Roman" w:cs="Times New Roman"/>
          <w:sz w:val="24"/>
          <w:szCs w:val="24"/>
        </w:rPr>
        <w:t>idera o então réu do processo já um</w:t>
      </w:r>
      <w:r w:rsidR="003344F3">
        <w:rPr>
          <w:rFonts w:ascii="Times New Roman" w:hAnsi="Times New Roman" w:cs="Times New Roman"/>
          <w:sz w:val="24"/>
          <w:szCs w:val="24"/>
        </w:rPr>
        <w:t xml:space="preserve"> condenado, se que</w:t>
      </w:r>
      <w:r w:rsidR="006810AF">
        <w:rPr>
          <w:rFonts w:ascii="Times New Roman" w:hAnsi="Times New Roman" w:cs="Times New Roman"/>
          <w:sz w:val="24"/>
          <w:szCs w:val="24"/>
        </w:rPr>
        <w:t>r tenha havido</w:t>
      </w:r>
      <w:r w:rsidR="003344F3">
        <w:rPr>
          <w:rFonts w:ascii="Times New Roman" w:hAnsi="Times New Roman" w:cs="Times New Roman"/>
          <w:sz w:val="24"/>
          <w:szCs w:val="24"/>
        </w:rPr>
        <w:t xml:space="preserve"> as etapas das garantias constitucionais, como o contraditório, a ampla defesa por exemplo, destaca-se que esse discurso abusivo da mídia tem afrontado o princípio da presunção da inocência (</w:t>
      </w:r>
      <w:r w:rsidR="003344F3" w:rsidRPr="003344F3">
        <w:rPr>
          <w:rFonts w:ascii="Times New Roman" w:hAnsi="Times New Roman" w:cs="Times New Roman"/>
          <w:sz w:val="24"/>
          <w:szCs w:val="24"/>
        </w:rPr>
        <w:t>PASCHUINI,</w:t>
      </w:r>
      <w:r w:rsidR="003344F3">
        <w:rPr>
          <w:rFonts w:ascii="Times New Roman" w:hAnsi="Times New Roman" w:cs="Times New Roman"/>
          <w:sz w:val="24"/>
          <w:szCs w:val="24"/>
        </w:rPr>
        <w:t xml:space="preserve"> 2015</w:t>
      </w:r>
      <w:r w:rsidR="006810AF">
        <w:rPr>
          <w:rFonts w:ascii="Times New Roman" w:hAnsi="Times New Roman" w:cs="Times New Roman"/>
          <w:sz w:val="24"/>
          <w:szCs w:val="24"/>
        </w:rPr>
        <w:t>)</w:t>
      </w:r>
    </w:p>
    <w:p w:rsidR="006810AF" w:rsidRDefault="006810AF" w:rsidP="00DE11D2">
      <w:pPr>
        <w:tabs>
          <w:tab w:val="left" w:pos="4032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810AF" w:rsidRDefault="00E13E7D" w:rsidP="00DE11D2">
      <w:pPr>
        <w:tabs>
          <w:tab w:val="left" w:pos="4032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344F3">
        <w:rPr>
          <w:rFonts w:ascii="Times New Roman" w:hAnsi="Times New Roman" w:cs="Times New Roman"/>
          <w:sz w:val="24"/>
          <w:szCs w:val="24"/>
        </w:rPr>
        <w:t>P1. Quando falamos na mídia a ideia que temos que é todo e qualquer meio de comunicação</w:t>
      </w:r>
      <w:r w:rsidR="00680197" w:rsidRPr="003344F3">
        <w:rPr>
          <w:rFonts w:ascii="Times New Roman" w:hAnsi="Times New Roman" w:cs="Times New Roman"/>
          <w:sz w:val="24"/>
          <w:szCs w:val="24"/>
        </w:rPr>
        <w:t xml:space="preserve"> em massa, e hoje em dia com a advento da internet é mais fácil ter acesso a diversas coisas, inclusive a mídia. Porém é a partir da televisão</w:t>
      </w:r>
      <w:r w:rsidR="003344F3" w:rsidRPr="003344F3">
        <w:rPr>
          <w:rFonts w:ascii="Times New Roman" w:hAnsi="Times New Roman" w:cs="Times New Roman"/>
          <w:sz w:val="24"/>
          <w:szCs w:val="24"/>
        </w:rPr>
        <w:t xml:space="preserve"> nos anos 80</w:t>
      </w:r>
      <w:r w:rsidR="00680197" w:rsidRPr="003344F3">
        <w:rPr>
          <w:rFonts w:ascii="Times New Roman" w:hAnsi="Times New Roman" w:cs="Times New Roman"/>
          <w:sz w:val="24"/>
          <w:szCs w:val="24"/>
        </w:rPr>
        <w:t xml:space="preserve"> que é considerada o primeiro meio de </w:t>
      </w:r>
      <w:r w:rsidR="003344F3" w:rsidRPr="003344F3">
        <w:rPr>
          <w:rFonts w:ascii="Times New Roman" w:hAnsi="Times New Roman" w:cs="Times New Roman"/>
          <w:sz w:val="24"/>
          <w:szCs w:val="24"/>
        </w:rPr>
        <w:t>comunicação</w:t>
      </w:r>
      <w:r w:rsidR="00680197" w:rsidRPr="003344F3">
        <w:rPr>
          <w:rFonts w:ascii="Times New Roman" w:hAnsi="Times New Roman" w:cs="Times New Roman"/>
          <w:sz w:val="24"/>
          <w:szCs w:val="24"/>
        </w:rPr>
        <w:t xml:space="preserve">, responsável por veicular informações para o mundo inteiro. A televisão foi considerada como o meio mais acessível, rápido entre os meios em que eram disponíveis por voltas dos anos 80, cujo objetivo desde esta época </w:t>
      </w:r>
      <w:r w:rsidR="003344F3">
        <w:rPr>
          <w:rFonts w:ascii="Times New Roman" w:hAnsi="Times New Roman" w:cs="Times New Roman"/>
          <w:sz w:val="24"/>
          <w:szCs w:val="24"/>
        </w:rPr>
        <w:t xml:space="preserve">já </w:t>
      </w:r>
      <w:r w:rsidR="00680197" w:rsidRPr="003344F3">
        <w:rPr>
          <w:rFonts w:ascii="Times New Roman" w:hAnsi="Times New Roman" w:cs="Times New Roman"/>
          <w:sz w:val="24"/>
          <w:szCs w:val="24"/>
        </w:rPr>
        <w:t>era prender a atenção dos telespectadores frente a sua televisão</w:t>
      </w:r>
      <w:r w:rsidR="003344F3" w:rsidRPr="003344F3">
        <w:rPr>
          <w:rFonts w:ascii="Times New Roman" w:hAnsi="Times New Roman" w:cs="Times New Roman"/>
          <w:sz w:val="24"/>
          <w:szCs w:val="24"/>
        </w:rPr>
        <w:t xml:space="preserve"> (</w:t>
      </w:r>
      <w:r w:rsidR="00680197" w:rsidRPr="003344F3">
        <w:rPr>
          <w:rFonts w:ascii="Times New Roman" w:hAnsi="Times New Roman" w:cs="Times New Roman"/>
          <w:sz w:val="24"/>
          <w:szCs w:val="24"/>
        </w:rPr>
        <w:t>RAMONET</w:t>
      </w:r>
      <w:r w:rsidR="003344F3" w:rsidRPr="003344F3">
        <w:rPr>
          <w:rFonts w:ascii="Times New Roman" w:hAnsi="Times New Roman" w:cs="Times New Roman"/>
          <w:sz w:val="24"/>
          <w:szCs w:val="24"/>
        </w:rPr>
        <w:t>, 1999)</w:t>
      </w:r>
      <w:r w:rsidR="003344F3">
        <w:rPr>
          <w:rFonts w:ascii="Times New Roman" w:hAnsi="Times New Roman" w:cs="Times New Roman"/>
          <w:sz w:val="24"/>
          <w:szCs w:val="24"/>
        </w:rPr>
        <w:t>.</w:t>
      </w:r>
    </w:p>
    <w:p w:rsidR="00D21C98" w:rsidRDefault="00D21C98" w:rsidP="00DE11D2">
      <w:pPr>
        <w:tabs>
          <w:tab w:val="left" w:pos="4032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61A6" w:rsidRDefault="006810AF" w:rsidP="007861A6">
      <w:pPr>
        <w:tabs>
          <w:tab w:val="left" w:pos="4032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77AF7">
        <w:rPr>
          <w:rFonts w:ascii="Times New Roman" w:hAnsi="Times New Roman" w:cs="Times New Roman"/>
          <w:sz w:val="24"/>
          <w:szCs w:val="24"/>
        </w:rPr>
        <w:t>P.2 Dentre as garantias constitucionais relacionadas a imprensa podemos des</w:t>
      </w:r>
      <w:r w:rsidR="00077AF7" w:rsidRPr="00077AF7">
        <w:rPr>
          <w:rFonts w:ascii="Times New Roman" w:hAnsi="Times New Roman" w:cs="Times New Roman"/>
          <w:sz w:val="24"/>
          <w:szCs w:val="24"/>
        </w:rPr>
        <w:t>tacar: a L</w:t>
      </w:r>
      <w:r w:rsidRPr="00077AF7">
        <w:rPr>
          <w:rFonts w:ascii="Times New Roman" w:hAnsi="Times New Roman" w:cs="Times New Roman"/>
          <w:sz w:val="24"/>
          <w:szCs w:val="24"/>
        </w:rPr>
        <w:t>iberdade de Expressão previsto no art. 5º, inciso IX da Constituição Federal que preconiza</w:t>
      </w:r>
      <w:r w:rsidRPr="00077AF7">
        <w:rPr>
          <w:rFonts w:ascii="Times New Roman" w:hAnsi="Times New Roman" w:cs="Times New Roman"/>
          <w:i/>
          <w:sz w:val="24"/>
          <w:szCs w:val="24"/>
        </w:rPr>
        <w:t xml:space="preserve"> “é livre a expressão da atividade intelectual, artística, científica e de comunicação, </w:t>
      </w:r>
      <w:r w:rsidRPr="00077AF7">
        <w:rPr>
          <w:rFonts w:ascii="Times New Roman" w:hAnsi="Times New Roman" w:cs="Times New Roman"/>
          <w:i/>
          <w:sz w:val="24"/>
          <w:szCs w:val="24"/>
        </w:rPr>
        <w:lastRenderedPageBreak/>
        <w:t>independentemente de censura ou licença</w:t>
      </w:r>
      <w:r w:rsidRPr="00077AF7">
        <w:rPr>
          <w:rFonts w:ascii="Times New Roman" w:hAnsi="Times New Roman" w:cs="Times New Roman"/>
          <w:sz w:val="24"/>
          <w:szCs w:val="24"/>
        </w:rPr>
        <w:t>”</w:t>
      </w:r>
      <w:r w:rsidR="00077AF7" w:rsidRPr="00077AF7">
        <w:rPr>
          <w:rFonts w:ascii="Times New Roman" w:hAnsi="Times New Roman" w:cs="Times New Roman"/>
          <w:sz w:val="24"/>
          <w:szCs w:val="24"/>
        </w:rPr>
        <w:t xml:space="preserve">, assim como o Direito ou Liberdade de Informação, previsto no mesmo dispositivo legal, no inciso XIV que disciplina </w:t>
      </w:r>
      <w:r w:rsidR="00077AF7" w:rsidRPr="00077AF7">
        <w:rPr>
          <w:rFonts w:ascii="Times New Roman" w:hAnsi="Times New Roman" w:cs="Times New Roman"/>
          <w:i/>
          <w:sz w:val="24"/>
          <w:szCs w:val="24"/>
        </w:rPr>
        <w:t>“</w:t>
      </w:r>
      <w:r w:rsidR="00077AF7" w:rsidRPr="00077A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é assegurado a todos o acesso à informação e resguardado o sigilo da fonte, quando necessário ao exercício profissional</w:t>
      </w:r>
      <w:r w:rsidR="00077AF7">
        <w:rPr>
          <w:rFonts w:ascii="Times New Roman" w:hAnsi="Times New Roman" w:cs="Times New Roman"/>
          <w:sz w:val="24"/>
          <w:szCs w:val="24"/>
        </w:rPr>
        <w:t>”</w:t>
      </w:r>
      <w:r w:rsidR="007861A6">
        <w:rPr>
          <w:rFonts w:ascii="Times New Roman" w:hAnsi="Times New Roman" w:cs="Times New Roman"/>
          <w:sz w:val="24"/>
          <w:szCs w:val="24"/>
        </w:rPr>
        <w:t>, sendo assim, a população possui direito de tomar conhecimento os fatos e noticiais que acontecem na sociedade, sendo efetivada por todos os meios possíveis, a garantia do direito à informação tem por finalidade que os indivíduos não fiquem presos ao senso comum (</w:t>
      </w:r>
      <w:r w:rsidR="007861A6" w:rsidRPr="003344F3">
        <w:rPr>
          <w:rFonts w:ascii="Times New Roman" w:hAnsi="Times New Roman" w:cs="Times New Roman"/>
          <w:sz w:val="24"/>
          <w:szCs w:val="24"/>
        </w:rPr>
        <w:t>PASCHUINI,</w:t>
      </w:r>
      <w:r w:rsidR="007861A6">
        <w:rPr>
          <w:rFonts w:ascii="Times New Roman" w:hAnsi="Times New Roman" w:cs="Times New Roman"/>
          <w:sz w:val="24"/>
          <w:szCs w:val="24"/>
        </w:rPr>
        <w:t xml:space="preserve"> 2015).</w:t>
      </w:r>
      <w:r w:rsidR="00077A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0AF" w:rsidRDefault="007861A6" w:rsidP="007861A6">
      <w:pPr>
        <w:tabs>
          <w:tab w:val="left" w:pos="4032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077AF7">
        <w:rPr>
          <w:rFonts w:ascii="Times New Roman" w:hAnsi="Times New Roman" w:cs="Times New Roman"/>
          <w:sz w:val="24"/>
          <w:szCs w:val="24"/>
        </w:rPr>
        <w:t xml:space="preserve"> o direito a Liberdade de Imprensa que é justamente a união dos dois incisos IX e XIV do art. 5</w:t>
      </w:r>
      <w:r w:rsidR="00345468" w:rsidRPr="00077AF7">
        <w:rPr>
          <w:rFonts w:ascii="Times New Roman" w:hAnsi="Times New Roman" w:cs="Times New Roman"/>
          <w:sz w:val="24"/>
          <w:szCs w:val="24"/>
        </w:rPr>
        <w:t>º</w:t>
      </w:r>
      <w:r w:rsidR="00077AF7">
        <w:rPr>
          <w:rFonts w:ascii="Times New Roman" w:hAnsi="Times New Roman" w:cs="Times New Roman"/>
          <w:sz w:val="24"/>
          <w:szCs w:val="24"/>
        </w:rPr>
        <w:t xml:space="preserve"> da Constituição Federal. A Liberdade de Imprensa possui a ideia de haver um ambiente que não haja </w:t>
      </w:r>
      <w:r w:rsidR="00064572">
        <w:rPr>
          <w:rFonts w:ascii="Times New Roman" w:hAnsi="Times New Roman" w:cs="Times New Roman"/>
          <w:sz w:val="24"/>
          <w:szCs w:val="24"/>
        </w:rPr>
        <w:t>censura</w:t>
      </w:r>
      <w:r w:rsidR="00077AF7">
        <w:rPr>
          <w:rFonts w:ascii="Times New Roman" w:hAnsi="Times New Roman" w:cs="Times New Roman"/>
          <w:sz w:val="24"/>
          <w:szCs w:val="24"/>
        </w:rPr>
        <w:t xml:space="preserve"> ou medo, sendo possível criar </w:t>
      </w:r>
      <w:r w:rsidR="00064572">
        <w:rPr>
          <w:rFonts w:ascii="Times New Roman" w:hAnsi="Times New Roman" w:cs="Times New Roman"/>
          <w:sz w:val="24"/>
          <w:szCs w:val="24"/>
        </w:rPr>
        <w:t>várias</w:t>
      </w:r>
      <w:r w:rsidR="00077AF7">
        <w:rPr>
          <w:rFonts w:ascii="Times New Roman" w:hAnsi="Times New Roman" w:cs="Times New Roman"/>
          <w:sz w:val="24"/>
          <w:szCs w:val="24"/>
        </w:rPr>
        <w:t xml:space="preserve"> opiniões </w:t>
      </w:r>
      <w:r w:rsidR="00064572">
        <w:rPr>
          <w:rFonts w:ascii="Times New Roman" w:hAnsi="Times New Roman" w:cs="Times New Roman"/>
          <w:sz w:val="24"/>
          <w:szCs w:val="24"/>
        </w:rPr>
        <w:t>e ideologias que contribuem para a formação do pensamento de cada cidadão (</w:t>
      </w:r>
      <w:r w:rsidR="00064572" w:rsidRPr="00064572">
        <w:rPr>
          <w:rFonts w:ascii="Times New Roman" w:hAnsi="Times New Roman" w:cs="Times New Roman"/>
          <w:sz w:val="24"/>
          <w:szCs w:val="24"/>
        </w:rPr>
        <w:t>ROSPA</w:t>
      </w:r>
      <w:r w:rsidR="00064572">
        <w:rPr>
          <w:rFonts w:ascii="Times New Roman" w:hAnsi="Times New Roman" w:cs="Times New Roman"/>
          <w:sz w:val="24"/>
          <w:szCs w:val="24"/>
        </w:rPr>
        <w:t>, 2011).</w:t>
      </w:r>
    </w:p>
    <w:p w:rsidR="00064572" w:rsidRDefault="00064572" w:rsidP="00DE11D2">
      <w:pPr>
        <w:tabs>
          <w:tab w:val="left" w:pos="4032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64572" w:rsidRDefault="00064572" w:rsidP="00DE11D2">
      <w:pPr>
        <w:tabs>
          <w:tab w:val="left" w:pos="4032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P.3 Dentre os principais princípios do processo penal, tem-se: o Devido Processo Legal, Contraditório e ampla defesa</w:t>
      </w:r>
      <w:r w:rsidR="00345468">
        <w:rPr>
          <w:rFonts w:ascii="Times New Roman" w:hAnsi="Times New Roman" w:cs="Times New Roman"/>
          <w:sz w:val="24"/>
          <w:szCs w:val="24"/>
        </w:rPr>
        <w:t>. A garantia do Devido Processo Legal está prevista no art. 5</w:t>
      </w:r>
      <w:r w:rsidR="00345468" w:rsidRPr="00077AF7">
        <w:rPr>
          <w:rFonts w:ascii="Times New Roman" w:hAnsi="Times New Roman" w:cs="Times New Roman"/>
          <w:sz w:val="24"/>
          <w:szCs w:val="24"/>
        </w:rPr>
        <w:t>º</w:t>
      </w:r>
      <w:r w:rsidR="00345468">
        <w:rPr>
          <w:rFonts w:ascii="Times New Roman" w:hAnsi="Times New Roman" w:cs="Times New Roman"/>
          <w:sz w:val="24"/>
          <w:szCs w:val="24"/>
        </w:rPr>
        <w:t xml:space="preserve"> da Constituição Federal que trata dos direitos fundamentais mais precisamente no inciso LIV afirma que “</w:t>
      </w:r>
      <w:r w:rsidR="00345468" w:rsidRPr="00345468">
        <w:rPr>
          <w:rFonts w:ascii="Times New Roman" w:hAnsi="Times New Roman" w:cs="Times New Roman"/>
          <w:i/>
          <w:sz w:val="24"/>
          <w:szCs w:val="24"/>
        </w:rPr>
        <w:t>ninguém será privado da liberdade ou de seus bens sem o devido processo legal</w:t>
      </w:r>
      <w:r w:rsidR="00345468">
        <w:rPr>
          <w:rFonts w:ascii="Times New Roman" w:hAnsi="Times New Roman" w:cs="Times New Roman"/>
          <w:i/>
          <w:sz w:val="24"/>
          <w:szCs w:val="24"/>
        </w:rPr>
        <w:t>”</w:t>
      </w:r>
      <w:r w:rsidR="009713A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713A1">
        <w:rPr>
          <w:rFonts w:ascii="Times New Roman" w:hAnsi="Times New Roman" w:cs="Times New Roman"/>
          <w:sz w:val="24"/>
          <w:szCs w:val="24"/>
        </w:rPr>
        <w:t>Vale ressaltar que é através desse princípio que emanam os demais princípios processais, tendo todos ele basicamente a mesma finalidade que é a garantia que o processo seja efetivado com todo o amparo aos litigantes, mesmo que isso no futuro possa vir uma condenação (</w:t>
      </w:r>
      <w:r w:rsidR="009713A1" w:rsidRPr="003344F3">
        <w:rPr>
          <w:rFonts w:ascii="Times New Roman" w:hAnsi="Times New Roman" w:cs="Times New Roman"/>
          <w:sz w:val="24"/>
          <w:szCs w:val="24"/>
        </w:rPr>
        <w:t>PASCHUINI,</w:t>
      </w:r>
      <w:r w:rsidR="009713A1">
        <w:rPr>
          <w:rFonts w:ascii="Times New Roman" w:hAnsi="Times New Roman" w:cs="Times New Roman"/>
          <w:sz w:val="24"/>
          <w:szCs w:val="24"/>
        </w:rPr>
        <w:t xml:space="preserve"> 2015). </w:t>
      </w:r>
    </w:p>
    <w:p w:rsidR="009713A1" w:rsidRDefault="009713A1" w:rsidP="00DE11D2">
      <w:pPr>
        <w:tabs>
          <w:tab w:val="left" w:pos="4032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Enquanto o Contraditório c</w:t>
      </w:r>
      <w:r w:rsidRPr="009713A1">
        <w:rPr>
          <w:rFonts w:ascii="Times New Roman" w:hAnsi="Times New Roman" w:cs="Times New Roman"/>
          <w:sz w:val="24"/>
          <w:szCs w:val="24"/>
        </w:rPr>
        <w:t xml:space="preserve">onsagrado pela Constituição Federal da República do Brasil de 1988 no artigo </w:t>
      </w:r>
      <w:r w:rsidR="00D21C98">
        <w:rPr>
          <w:rFonts w:ascii="Times New Roman" w:hAnsi="Times New Roman" w:cs="Times New Roman"/>
          <w:sz w:val="24"/>
          <w:szCs w:val="24"/>
        </w:rPr>
        <w:t>5º, inciso LV preconiza que</w:t>
      </w:r>
      <w:r w:rsidRPr="009713A1">
        <w:rPr>
          <w:rFonts w:ascii="Times New Roman" w:hAnsi="Times New Roman" w:cs="Times New Roman"/>
          <w:sz w:val="24"/>
          <w:szCs w:val="24"/>
        </w:rPr>
        <w:t xml:space="preserve"> </w:t>
      </w:r>
      <w:r w:rsidRPr="00D21C98">
        <w:rPr>
          <w:rFonts w:ascii="Times New Roman" w:hAnsi="Times New Roman" w:cs="Times New Roman"/>
          <w:i/>
          <w:sz w:val="24"/>
          <w:szCs w:val="24"/>
        </w:rPr>
        <w:t>"aos litigantes, em processo judicial ou administrativo, e aos acusados em geral são assegurados o contraditório e ampla defesa com os meios e recursos a ela inerentes, pois gar</w:t>
      </w:r>
      <w:r w:rsidR="00D21C98">
        <w:rPr>
          <w:rFonts w:ascii="Times New Roman" w:hAnsi="Times New Roman" w:cs="Times New Roman"/>
          <w:i/>
          <w:sz w:val="24"/>
          <w:szCs w:val="24"/>
        </w:rPr>
        <w:t>ante a ampla defesa do acusado”</w:t>
      </w:r>
      <w:r w:rsidR="00D21C98" w:rsidRPr="00D21C9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21C98" w:rsidRPr="00D21C98">
        <w:rPr>
          <w:rFonts w:ascii="Times New Roman" w:hAnsi="Times New Roman" w:cs="Times New Roman"/>
          <w:sz w:val="24"/>
          <w:szCs w:val="24"/>
        </w:rPr>
        <w:t>O princípio do contraditório é o “poder de influência”, ou seja, significa dizer que é permitir que a parte seja ouvida em condições que possa influenciar diretamente a decisão do magistrado (MARIOMI, 1999)</w:t>
      </w:r>
      <w:r w:rsidR="00D21C98">
        <w:rPr>
          <w:rFonts w:ascii="Times New Roman" w:hAnsi="Times New Roman" w:cs="Times New Roman"/>
          <w:sz w:val="24"/>
          <w:szCs w:val="24"/>
        </w:rPr>
        <w:t>.</w:t>
      </w:r>
    </w:p>
    <w:p w:rsidR="00A178F7" w:rsidRDefault="00D21C98" w:rsidP="00DE11D2">
      <w:pPr>
        <w:tabs>
          <w:tab w:val="left" w:pos="4032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21C98">
        <w:rPr>
          <w:rFonts w:ascii="Times New Roman" w:hAnsi="Times New Roman" w:cs="Times New Roman"/>
          <w:sz w:val="24"/>
          <w:szCs w:val="24"/>
        </w:rPr>
        <w:t xml:space="preserve">O princípio da ampla </w:t>
      </w:r>
      <w:r>
        <w:rPr>
          <w:rFonts w:ascii="Times New Roman" w:hAnsi="Times New Roman" w:cs="Times New Roman"/>
          <w:sz w:val="24"/>
          <w:szCs w:val="24"/>
        </w:rPr>
        <w:t>defesa também está</w:t>
      </w:r>
      <w:r w:rsidRPr="00D21C98">
        <w:rPr>
          <w:rFonts w:ascii="Times New Roman" w:hAnsi="Times New Roman" w:cs="Times New Roman"/>
          <w:sz w:val="24"/>
          <w:szCs w:val="24"/>
        </w:rPr>
        <w:t xml:space="preserve"> na Constituição Federal de 1988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320">
        <w:rPr>
          <w:rFonts w:ascii="Times New Roman" w:hAnsi="Times New Roman" w:cs="Times New Roman"/>
          <w:sz w:val="24"/>
          <w:szCs w:val="24"/>
        </w:rPr>
        <w:t>também</w:t>
      </w:r>
      <w:r>
        <w:rPr>
          <w:rFonts w:ascii="Times New Roman" w:hAnsi="Times New Roman" w:cs="Times New Roman"/>
          <w:sz w:val="24"/>
          <w:szCs w:val="24"/>
        </w:rPr>
        <w:t xml:space="preserve"> no mesmo dispositivo legal, art.</w:t>
      </w:r>
      <w:r w:rsidRPr="00D21C98">
        <w:rPr>
          <w:rFonts w:ascii="Times New Roman" w:hAnsi="Times New Roman" w:cs="Times New Roman"/>
          <w:sz w:val="24"/>
          <w:szCs w:val="24"/>
        </w:rPr>
        <w:t>5º, inciso LX e está paralelamente ligado ao princípio</w:t>
      </w:r>
      <w:r>
        <w:rPr>
          <w:rFonts w:ascii="Times New Roman" w:hAnsi="Times New Roman" w:cs="Times New Roman"/>
          <w:sz w:val="24"/>
          <w:szCs w:val="24"/>
        </w:rPr>
        <w:t xml:space="preserve"> do contraditório.</w:t>
      </w:r>
      <w:r w:rsidR="00E55320">
        <w:rPr>
          <w:rFonts w:ascii="Times New Roman" w:hAnsi="Times New Roman" w:cs="Times New Roman"/>
          <w:sz w:val="24"/>
          <w:szCs w:val="24"/>
        </w:rPr>
        <w:t xml:space="preserve"> Segundo os ensinamentos de Capez (2013) a ampla defesa tem por finalidade implicar o dever de o Estado assegurar todo e qualquer acusado o direito de uma defesa completa, que poderá ser pessoal (autodefesa) ou técnica (efetuada por defensor), além de garantida assistência jurídica integral e gratuita a aqueles que não possuem condições financeiramente de arcar com as custas processuais.</w:t>
      </w:r>
    </w:p>
    <w:p w:rsidR="00E55320" w:rsidRPr="00E55320" w:rsidRDefault="00E55320" w:rsidP="00E55320">
      <w:pPr>
        <w:tabs>
          <w:tab w:val="left" w:pos="4032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D72FE" w:rsidRDefault="003D72FE" w:rsidP="00DE11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E64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E55320" w:rsidRDefault="00E55320" w:rsidP="00DE7F6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E55320" w:rsidRPr="00DE11D2" w:rsidRDefault="00E55320" w:rsidP="00E55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1D2">
        <w:rPr>
          <w:rFonts w:ascii="Times New Roman" w:hAnsi="Times New Roman" w:cs="Times New Roman"/>
          <w:sz w:val="24"/>
          <w:szCs w:val="24"/>
        </w:rPr>
        <w:t xml:space="preserve">BRASIL. Constituição (1988). </w:t>
      </w:r>
      <w:r w:rsidRPr="00DE11D2">
        <w:rPr>
          <w:rFonts w:ascii="Times New Roman" w:hAnsi="Times New Roman" w:cs="Times New Roman"/>
          <w:b/>
          <w:sz w:val="24"/>
          <w:szCs w:val="24"/>
        </w:rPr>
        <w:t>Constituição da República Federativa do Brasil</w:t>
      </w:r>
      <w:r w:rsidRPr="00DE11D2">
        <w:rPr>
          <w:rFonts w:ascii="Times New Roman" w:hAnsi="Times New Roman" w:cs="Times New Roman"/>
          <w:sz w:val="24"/>
          <w:szCs w:val="24"/>
        </w:rPr>
        <w:t>. Brasília: Senado, 1988.</w:t>
      </w:r>
    </w:p>
    <w:p w:rsidR="00E55320" w:rsidRPr="00DE11D2" w:rsidRDefault="00E55320" w:rsidP="00E55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320" w:rsidRPr="00DE11D2" w:rsidRDefault="00E55320" w:rsidP="00E55320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1D2">
        <w:rPr>
          <w:rFonts w:ascii="Times New Roman" w:hAnsi="Times New Roman" w:cs="Times New Roman"/>
          <w:sz w:val="24"/>
          <w:szCs w:val="24"/>
        </w:rPr>
        <w:t xml:space="preserve">CAPEZ, Fernando. </w:t>
      </w:r>
      <w:r w:rsidRPr="00DE11D2">
        <w:rPr>
          <w:rFonts w:ascii="Times New Roman" w:hAnsi="Times New Roman" w:cs="Times New Roman"/>
          <w:b/>
          <w:sz w:val="24"/>
          <w:szCs w:val="24"/>
        </w:rPr>
        <w:t xml:space="preserve">Curso de processo penal, </w:t>
      </w:r>
      <w:r w:rsidRPr="00DE11D2">
        <w:rPr>
          <w:rFonts w:ascii="Times New Roman" w:hAnsi="Times New Roman" w:cs="Times New Roman"/>
          <w:sz w:val="24"/>
          <w:szCs w:val="24"/>
        </w:rPr>
        <w:t>20. Ed. de acordo com a lei n. 12.736/2012 – São Paulo: Saraiva 2013.</w:t>
      </w:r>
    </w:p>
    <w:p w:rsidR="00E55320" w:rsidRPr="00DE11D2" w:rsidRDefault="00E55320" w:rsidP="00E55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320" w:rsidRPr="00DE11D2" w:rsidRDefault="00E55320" w:rsidP="00E55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1D2">
        <w:rPr>
          <w:rFonts w:ascii="Times New Roman" w:hAnsi="Times New Roman" w:cs="Times New Roman"/>
          <w:sz w:val="24"/>
          <w:szCs w:val="24"/>
        </w:rPr>
        <w:t xml:space="preserve">GOMES, Luiz Flávio. Mídia, </w:t>
      </w:r>
      <w:r w:rsidRPr="00DE11D2">
        <w:rPr>
          <w:rFonts w:ascii="Times New Roman" w:hAnsi="Times New Roman" w:cs="Times New Roman"/>
          <w:b/>
          <w:sz w:val="24"/>
          <w:szCs w:val="24"/>
        </w:rPr>
        <w:t>Segurança Pública e Justiça Criminal</w:t>
      </w:r>
      <w:r w:rsidRPr="00DE11D2">
        <w:rPr>
          <w:rFonts w:ascii="Times New Roman" w:hAnsi="Times New Roman" w:cs="Times New Roman"/>
          <w:sz w:val="24"/>
          <w:szCs w:val="24"/>
        </w:rPr>
        <w:t>. Revista Jurídica Consulex. Número 268. Ano XII. 15/03/2008.</w:t>
      </w:r>
    </w:p>
    <w:p w:rsidR="00E55320" w:rsidRPr="00DE11D2" w:rsidRDefault="00E55320" w:rsidP="00E55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320" w:rsidRPr="00DE11D2" w:rsidRDefault="00E55320" w:rsidP="00E55320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1D2">
        <w:rPr>
          <w:rFonts w:ascii="Times New Roman" w:hAnsi="Times New Roman" w:cs="Times New Roman"/>
          <w:sz w:val="24"/>
          <w:szCs w:val="24"/>
        </w:rPr>
        <w:t xml:space="preserve">MARINONI, Luiz Guilherme. </w:t>
      </w:r>
      <w:r w:rsidRPr="00DE11D2">
        <w:rPr>
          <w:rFonts w:ascii="Times New Roman" w:hAnsi="Times New Roman" w:cs="Times New Roman"/>
          <w:b/>
          <w:sz w:val="24"/>
          <w:szCs w:val="24"/>
        </w:rPr>
        <w:t xml:space="preserve">Novas Linhas do Processo Civil. </w:t>
      </w:r>
      <w:r w:rsidRPr="00DE11D2">
        <w:rPr>
          <w:rFonts w:ascii="Times New Roman" w:hAnsi="Times New Roman" w:cs="Times New Roman"/>
          <w:sz w:val="24"/>
          <w:szCs w:val="24"/>
        </w:rPr>
        <w:t>3. ed. São Paulo: Malheiros, 1999.</w:t>
      </w:r>
    </w:p>
    <w:p w:rsidR="00E55320" w:rsidRPr="00DE11D2" w:rsidRDefault="00E55320" w:rsidP="00E55320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1D2" w:rsidRPr="00DE11D2" w:rsidRDefault="00DE11D2" w:rsidP="00E55320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1D2">
        <w:rPr>
          <w:rFonts w:ascii="Times New Roman" w:hAnsi="Times New Roman" w:cs="Times New Roman"/>
          <w:sz w:val="24"/>
          <w:szCs w:val="24"/>
        </w:rPr>
        <w:t xml:space="preserve">NEVES, Wagner. </w:t>
      </w:r>
      <w:r w:rsidRPr="00DE11D2">
        <w:rPr>
          <w:rFonts w:ascii="Times New Roman" w:hAnsi="Times New Roman" w:cs="Times New Roman"/>
          <w:b/>
          <w:sz w:val="24"/>
          <w:szCs w:val="24"/>
        </w:rPr>
        <w:t>Teoria da Comunicação: Discurso Midiático: a principal arma para criação e representação das ideologias.</w:t>
      </w:r>
      <w:r w:rsidRPr="00DE11D2">
        <w:rPr>
          <w:rFonts w:ascii="Times New Roman" w:hAnsi="Times New Roman" w:cs="Times New Roman"/>
          <w:sz w:val="24"/>
          <w:szCs w:val="24"/>
        </w:rPr>
        <w:t xml:space="preserve"> Disponível em: &lt;</w:t>
      </w:r>
      <w:hyperlink r:id="rId9" w:history="1">
        <w:r w:rsidRPr="00DE11D2">
          <w:rPr>
            <w:rStyle w:val="Hyperlink"/>
            <w:rFonts w:ascii="Times New Roman" w:hAnsi="Times New Roman" w:cs="Times New Roman"/>
            <w:sz w:val="24"/>
            <w:szCs w:val="24"/>
          </w:rPr>
          <w:t>http://teoriasdcomunicacao.blogspot.com.br/2009/01/discurso-miditico-principal-arma-para.html</w:t>
        </w:r>
      </w:hyperlink>
      <w:r w:rsidRPr="00DE11D2">
        <w:rPr>
          <w:rFonts w:ascii="Times New Roman" w:hAnsi="Times New Roman" w:cs="Times New Roman"/>
          <w:sz w:val="24"/>
          <w:szCs w:val="24"/>
        </w:rPr>
        <w:t>&gt;. Acesso em: 30 mar. 2017.</w:t>
      </w:r>
    </w:p>
    <w:p w:rsidR="00DE11D2" w:rsidRPr="00DE11D2" w:rsidRDefault="00DE11D2" w:rsidP="00E55320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1D2" w:rsidRPr="00DE11D2" w:rsidRDefault="00DE11D2" w:rsidP="00E55320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1D2">
        <w:rPr>
          <w:rFonts w:ascii="Times New Roman" w:hAnsi="Times New Roman" w:cs="Times New Roman"/>
          <w:sz w:val="24"/>
          <w:szCs w:val="24"/>
        </w:rPr>
        <w:t>PASCHUINI, Isabela Trombin</w:t>
      </w:r>
      <w:r w:rsidR="007861A6" w:rsidRPr="007861A6">
        <w:rPr>
          <w:rFonts w:ascii="Times New Roman" w:hAnsi="Times New Roman" w:cs="Times New Roman"/>
          <w:b/>
          <w:sz w:val="24"/>
          <w:szCs w:val="24"/>
        </w:rPr>
        <w:t>. A influência da mídia em face do princípio da presunção de inocência.</w:t>
      </w:r>
      <w:r w:rsidRPr="00DE11D2">
        <w:rPr>
          <w:rFonts w:ascii="Times New Roman" w:hAnsi="Times New Roman" w:cs="Times New Roman"/>
          <w:sz w:val="24"/>
          <w:szCs w:val="24"/>
        </w:rPr>
        <w:t xml:space="preserve"> Todelo. Disponível em: &lt;</w:t>
      </w:r>
      <w:hyperlink r:id="rId10" w:history="1">
        <w:r w:rsidRPr="00DE11D2">
          <w:rPr>
            <w:rStyle w:val="Hyperlink"/>
            <w:rFonts w:ascii="Times New Roman" w:hAnsi="Times New Roman" w:cs="Times New Roman"/>
            <w:sz w:val="24"/>
            <w:szCs w:val="24"/>
          </w:rPr>
          <w:t>http://intertemas.unitoledo.br/revista/index.php/ETIC/article/viewFile/4908/4687</w:t>
        </w:r>
      </w:hyperlink>
      <w:r w:rsidRPr="00DE11D2">
        <w:rPr>
          <w:rFonts w:ascii="Times New Roman" w:hAnsi="Times New Roman" w:cs="Times New Roman"/>
          <w:sz w:val="24"/>
          <w:szCs w:val="24"/>
        </w:rPr>
        <w:t>&gt;. Acesso em: 30 mar. 2017.</w:t>
      </w:r>
    </w:p>
    <w:p w:rsidR="00DE11D2" w:rsidRPr="00DE11D2" w:rsidRDefault="00DE11D2" w:rsidP="00E55320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F45" w:rsidRPr="00DE11D2" w:rsidRDefault="003344F3" w:rsidP="00E55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1D2">
        <w:rPr>
          <w:rFonts w:ascii="Times New Roman" w:hAnsi="Times New Roman" w:cs="Times New Roman"/>
          <w:sz w:val="24"/>
          <w:szCs w:val="24"/>
        </w:rPr>
        <w:t xml:space="preserve">RAMONET, Ignacio. </w:t>
      </w:r>
      <w:r w:rsidRPr="00DE11D2">
        <w:rPr>
          <w:rFonts w:ascii="Times New Roman" w:hAnsi="Times New Roman" w:cs="Times New Roman"/>
          <w:b/>
          <w:sz w:val="24"/>
          <w:szCs w:val="24"/>
        </w:rPr>
        <w:t>A tirania da comunicação</w:t>
      </w:r>
      <w:r w:rsidRPr="00DE11D2">
        <w:rPr>
          <w:rFonts w:ascii="Times New Roman" w:hAnsi="Times New Roman" w:cs="Times New Roman"/>
          <w:sz w:val="24"/>
          <w:szCs w:val="24"/>
        </w:rPr>
        <w:t>. Petrópolis, RJ: Vozes, 1999.</w:t>
      </w:r>
    </w:p>
    <w:p w:rsidR="00E55320" w:rsidRPr="00DE11D2" w:rsidRDefault="00E55320" w:rsidP="00E55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320" w:rsidRPr="00DE11D2" w:rsidRDefault="00E55320" w:rsidP="00E55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1D2">
        <w:rPr>
          <w:rFonts w:ascii="Times New Roman" w:hAnsi="Times New Roman" w:cs="Times New Roman"/>
          <w:sz w:val="24"/>
          <w:szCs w:val="24"/>
        </w:rPr>
        <w:t xml:space="preserve">ROSPA, Aline Martins. </w:t>
      </w:r>
      <w:r w:rsidRPr="00DE11D2">
        <w:rPr>
          <w:rFonts w:ascii="Times New Roman" w:hAnsi="Times New Roman" w:cs="Times New Roman"/>
          <w:b/>
          <w:sz w:val="24"/>
          <w:szCs w:val="24"/>
        </w:rPr>
        <w:t>O papel do direito fundamental à liberdade de imprensa no estado brasileiro</w:t>
      </w:r>
      <w:r w:rsidRPr="00DE11D2">
        <w:rPr>
          <w:rFonts w:ascii="Times New Roman" w:hAnsi="Times New Roman" w:cs="Times New Roman"/>
          <w:sz w:val="24"/>
          <w:szCs w:val="24"/>
        </w:rPr>
        <w:t>. In: Âmbito Jurídico, Rio Grande, XIV, n. 92, set 2011. Disponível em &lt;</w:t>
      </w:r>
      <w:hyperlink r:id="rId11" w:history="1">
        <w:r w:rsidRPr="00DE11D2">
          <w:rPr>
            <w:rStyle w:val="Hyperlink"/>
            <w:rFonts w:ascii="Times New Roman" w:hAnsi="Times New Roman" w:cs="Times New Roman"/>
            <w:sz w:val="24"/>
            <w:szCs w:val="24"/>
          </w:rPr>
          <w:t>http://www.ambitojuridico.com.br/site/?n_link=revista_artigos_leitura&amp;artigo_id=10287&amp;revista_caderno=9</w:t>
        </w:r>
      </w:hyperlink>
      <w:r w:rsidRPr="00DE11D2">
        <w:rPr>
          <w:rFonts w:ascii="Times New Roman" w:hAnsi="Times New Roman" w:cs="Times New Roman"/>
          <w:sz w:val="24"/>
          <w:szCs w:val="24"/>
        </w:rPr>
        <w:t xml:space="preserve">&gt;. </w:t>
      </w:r>
    </w:p>
    <w:p w:rsidR="00E55320" w:rsidRDefault="00E55320" w:rsidP="000B3F4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</w:p>
    <w:p w:rsidR="00064572" w:rsidRDefault="00064572" w:rsidP="000B3F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C98" w:rsidRPr="000B3F45" w:rsidRDefault="00D21C98" w:rsidP="00E55320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21C98" w:rsidRPr="000B3F45" w:rsidSect="00EF7DF1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C4E" w:rsidRDefault="001E1C4E" w:rsidP="00A178F7">
      <w:pPr>
        <w:spacing w:line="240" w:lineRule="auto"/>
      </w:pPr>
      <w:r>
        <w:separator/>
      </w:r>
    </w:p>
  </w:endnote>
  <w:endnote w:type="continuationSeparator" w:id="0">
    <w:p w:rsidR="001E1C4E" w:rsidRDefault="001E1C4E" w:rsidP="00A178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C4E" w:rsidRDefault="001E1C4E" w:rsidP="00A178F7">
      <w:pPr>
        <w:spacing w:line="240" w:lineRule="auto"/>
      </w:pPr>
      <w:r>
        <w:separator/>
      </w:r>
    </w:p>
  </w:footnote>
  <w:footnote w:type="continuationSeparator" w:id="0">
    <w:p w:rsidR="001E1C4E" w:rsidRDefault="001E1C4E" w:rsidP="00A178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71746"/>
    <w:multiLevelType w:val="hybridMultilevel"/>
    <w:tmpl w:val="E5FECFF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F1"/>
    <w:rsid w:val="00014B71"/>
    <w:rsid w:val="00032209"/>
    <w:rsid w:val="0003483B"/>
    <w:rsid w:val="00064572"/>
    <w:rsid w:val="000741F2"/>
    <w:rsid w:val="00077AF7"/>
    <w:rsid w:val="00093DC8"/>
    <w:rsid w:val="000B37EC"/>
    <w:rsid w:val="000B3F45"/>
    <w:rsid w:val="000F3757"/>
    <w:rsid w:val="001247D9"/>
    <w:rsid w:val="00135F05"/>
    <w:rsid w:val="00160F01"/>
    <w:rsid w:val="00191762"/>
    <w:rsid w:val="00193608"/>
    <w:rsid w:val="001C178B"/>
    <w:rsid w:val="001D55AC"/>
    <w:rsid w:val="001E1C4E"/>
    <w:rsid w:val="0023270B"/>
    <w:rsid w:val="00237858"/>
    <w:rsid w:val="00250BEA"/>
    <w:rsid w:val="00251DC6"/>
    <w:rsid w:val="00287BE0"/>
    <w:rsid w:val="003344F3"/>
    <w:rsid w:val="00345468"/>
    <w:rsid w:val="0036386B"/>
    <w:rsid w:val="00363EB4"/>
    <w:rsid w:val="003C26CB"/>
    <w:rsid w:val="003D72FE"/>
    <w:rsid w:val="003F354B"/>
    <w:rsid w:val="00425424"/>
    <w:rsid w:val="004439AE"/>
    <w:rsid w:val="00481814"/>
    <w:rsid w:val="004973C6"/>
    <w:rsid w:val="004F4BEC"/>
    <w:rsid w:val="00517EDF"/>
    <w:rsid w:val="00525935"/>
    <w:rsid w:val="00537322"/>
    <w:rsid w:val="00537E74"/>
    <w:rsid w:val="00541653"/>
    <w:rsid w:val="00541B94"/>
    <w:rsid w:val="00543306"/>
    <w:rsid w:val="00583B6C"/>
    <w:rsid w:val="005938BB"/>
    <w:rsid w:val="005F3B16"/>
    <w:rsid w:val="00622EF9"/>
    <w:rsid w:val="00674BC8"/>
    <w:rsid w:val="00680197"/>
    <w:rsid w:val="006810AF"/>
    <w:rsid w:val="00685FCE"/>
    <w:rsid w:val="0069320B"/>
    <w:rsid w:val="006957D3"/>
    <w:rsid w:val="006C7136"/>
    <w:rsid w:val="006F5E3C"/>
    <w:rsid w:val="00753C46"/>
    <w:rsid w:val="00780285"/>
    <w:rsid w:val="00780744"/>
    <w:rsid w:val="007861A6"/>
    <w:rsid w:val="007913A5"/>
    <w:rsid w:val="00806C01"/>
    <w:rsid w:val="0083675C"/>
    <w:rsid w:val="008400F2"/>
    <w:rsid w:val="00847576"/>
    <w:rsid w:val="0086590A"/>
    <w:rsid w:val="008668FC"/>
    <w:rsid w:val="008B73B1"/>
    <w:rsid w:val="008E0E5C"/>
    <w:rsid w:val="00905A8F"/>
    <w:rsid w:val="009220AF"/>
    <w:rsid w:val="009303EF"/>
    <w:rsid w:val="00933862"/>
    <w:rsid w:val="0093591E"/>
    <w:rsid w:val="009623BE"/>
    <w:rsid w:val="009713A1"/>
    <w:rsid w:val="009E2C7F"/>
    <w:rsid w:val="00A178F7"/>
    <w:rsid w:val="00A17BFA"/>
    <w:rsid w:val="00A30841"/>
    <w:rsid w:val="00A365E2"/>
    <w:rsid w:val="00A76F8C"/>
    <w:rsid w:val="00AB71DA"/>
    <w:rsid w:val="00B04B73"/>
    <w:rsid w:val="00B31EA6"/>
    <w:rsid w:val="00B435F3"/>
    <w:rsid w:val="00B45DDB"/>
    <w:rsid w:val="00B62DC5"/>
    <w:rsid w:val="00B90953"/>
    <w:rsid w:val="00B928D0"/>
    <w:rsid w:val="00BA5A06"/>
    <w:rsid w:val="00BC54D1"/>
    <w:rsid w:val="00C00C68"/>
    <w:rsid w:val="00C04C54"/>
    <w:rsid w:val="00C10C97"/>
    <w:rsid w:val="00C31BF0"/>
    <w:rsid w:val="00C62F4F"/>
    <w:rsid w:val="00C80215"/>
    <w:rsid w:val="00D21C98"/>
    <w:rsid w:val="00D87788"/>
    <w:rsid w:val="00DC27B2"/>
    <w:rsid w:val="00DE11D2"/>
    <w:rsid w:val="00DE7F6F"/>
    <w:rsid w:val="00E13E7D"/>
    <w:rsid w:val="00E55320"/>
    <w:rsid w:val="00E667A9"/>
    <w:rsid w:val="00E83C9A"/>
    <w:rsid w:val="00E8697E"/>
    <w:rsid w:val="00E92D36"/>
    <w:rsid w:val="00EF4F3E"/>
    <w:rsid w:val="00EF7DF1"/>
    <w:rsid w:val="00F33279"/>
    <w:rsid w:val="00F90E2A"/>
    <w:rsid w:val="00FA1BB7"/>
    <w:rsid w:val="00FA39F1"/>
    <w:rsid w:val="00FA55E6"/>
    <w:rsid w:val="00FB712E"/>
    <w:rsid w:val="00FD4829"/>
    <w:rsid w:val="00FE0AB4"/>
    <w:rsid w:val="00FF4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2C301"/>
  <w15:docId w15:val="{F306A369-FF66-4200-8F00-F21F1A87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21C9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78F7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78F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178F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8697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957D3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04C54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1E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1EA6"/>
    <w:rPr>
      <w:rFonts w:ascii="Tahoma" w:hAnsi="Tahoma" w:cs="Tahoma"/>
      <w:sz w:val="16"/>
      <w:szCs w:val="16"/>
    </w:rPr>
  </w:style>
  <w:style w:type="character" w:styleId="Meno">
    <w:name w:val="Mention"/>
    <w:basedOn w:val="Fontepargpadro"/>
    <w:uiPriority w:val="99"/>
    <w:semiHidden/>
    <w:unhideWhenUsed/>
    <w:rsid w:val="0006457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0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mbitojuridico.com.br/site/?n_link=revista_artigos_leitura&amp;artigo_id=10287&amp;revista_caderno=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temas.unitoledo.br/revista/index.php/ETIC/article/viewFile/4908/46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oriasdcomunicacao.blogspot.com.br/2009/01/discurso-miditico-principal-arma-para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AEA5F-AB68-4431-B5B0-E608C8086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5</Pages>
  <Words>1612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Kelverson Sousa</dc:creator>
  <cp:lastModifiedBy>Kelverson Sousa</cp:lastModifiedBy>
  <cp:revision>10</cp:revision>
  <dcterms:created xsi:type="dcterms:W3CDTF">2017-04-01T13:04:00Z</dcterms:created>
  <dcterms:modified xsi:type="dcterms:W3CDTF">2017-04-11T19:21:00Z</dcterms:modified>
</cp:coreProperties>
</file>