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C0" w:rsidRPr="00E8551B" w:rsidRDefault="00C87031" w:rsidP="00A93C58">
      <w:pPr>
        <w:ind w:left="0"/>
        <w:jc w:val="center"/>
        <w:rPr>
          <w:rFonts w:ascii="Arial" w:hAnsi="Arial" w:cs="Arial"/>
          <w:szCs w:val="24"/>
        </w:rPr>
      </w:pPr>
      <w:r w:rsidRPr="00E8551B">
        <w:rPr>
          <w:rFonts w:ascii="Arial" w:hAnsi="Arial" w:cs="Arial"/>
          <w:szCs w:val="24"/>
        </w:rPr>
        <w:t>P</w:t>
      </w:r>
      <w:r w:rsidR="00EE3C55" w:rsidRPr="00E8551B">
        <w:rPr>
          <w:rFonts w:ascii="Arial" w:hAnsi="Arial" w:cs="Arial"/>
          <w:szCs w:val="24"/>
        </w:rPr>
        <w:t>ONTIFÍCIA UNIVERSIDADE CATÓLICA DE MINAS GERAIS</w:t>
      </w:r>
    </w:p>
    <w:p w:rsidR="008F6690" w:rsidRPr="00E8551B" w:rsidRDefault="008F6690" w:rsidP="008F6690">
      <w:pPr>
        <w:jc w:val="center"/>
        <w:rPr>
          <w:rFonts w:ascii="Arial" w:hAnsi="Arial" w:cs="Arial"/>
          <w:szCs w:val="24"/>
        </w:rPr>
      </w:pPr>
      <w:r w:rsidRPr="00E8551B">
        <w:rPr>
          <w:rFonts w:ascii="Arial" w:hAnsi="Arial" w:cs="Arial"/>
          <w:szCs w:val="24"/>
        </w:rPr>
        <w:t>Instituto de Ciências Econômicas e Gerenciais</w:t>
      </w:r>
    </w:p>
    <w:p w:rsidR="008F6690" w:rsidRPr="00E8551B" w:rsidRDefault="008F6690" w:rsidP="008F6690">
      <w:pPr>
        <w:jc w:val="center"/>
        <w:rPr>
          <w:rFonts w:ascii="Arial" w:hAnsi="Arial" w:cs="Arial"/>
          <w:szCs w:val="24"/>
        </w:rPr>
      </w:pPr>
      <w:r w:rsidRPr="00E8551B">
        <w:rPr>
          <w:rFonts w:ascii="Arial" w:hAnsi="Arial" w:cs="Arial"/>
          <w:szCs w:val="24"/>
        </w:rPr>
        <w:t>Graduação em Ciências Econômicas</w:t>
      </w:r>
    </w:p>
    <w:p w:rsidR="008F6690" w:rsidRPr="00E8551B" w:rsidRDefault="008F6690" w:rsidP="008F6690">
      <w:pPr>
        <w:jc w:val="center"/>
        <w:rPr>
          <w:rFonts w:ascii="Arial" w:hAnsi="Arial" w:cs="Arial"/>
          <w:szCs w:val="24"/>
        </w:rPr>
      </w:pPr>
      <w:r w:rsidRPr="00E8551B">
        <w:rPr>
          <w:rFonts w:ascii="Arial" w:hAnsi="Arial" w:cs="Arial"/>
          <w:szCs w:val="24"/>
        </w:rPr>
        <w:t>Elaboração e Análise de Projetos</w:t>
      </w:r>
    </w:p>
    <w:p w:rsidR="001909E9" w:rsidRPr="00E8551B" w:rsidRDefault="001909E9" w:rsidP="00A93C58">
      <w:pPr>
        <w:ind w:left="0"/>
        <w:jc w:val="center"/>
        <w:rPr>
          <w:rFonts w:ascii="Arial" w:hAnsi="Arial" w:cs="Arial"/>
          <w:szCs w:val="24"/>
        </w:rPr>
      </w:pPr>
    </w:p>
    <w:p w:rsidR="001909E9" w:rsidRPr="00E8551B" w:rsidRDefault="001909E9" w:rsidP="00A93C58">
      <w:pPr>
        <w:ind w:left="0"/>
        <w:jc w:val="center"/>
        <w:rPr>
          <w:rFonts w:ascii="Arial" w:hAnsi="Arial" w:cs="Arial"/>
          <w:szCs w:val="24"/>
        </w:rPr>
      </w:pPr>
    </w:p>
    <w:p w:rsidR="00B83049" w:rsidRPr="00E8551B" w:rsidRDefault="00B83049" w:rsidP="00A93C58">
      <w:pPr>
        <w:ind w:left="0"/>
        <w:rPr>
          <w:rFonts w:ascii="Arial" w:hAnsi="Arial" w:cs="Arial"/>
          <w:szCs w:val="24"/>
        </w:rPr>
      </w:pPr>
    </w:p>
    <w:p w:rsidR="0058709D" w:rsidRPr="00E8551B" w:rsidRDefault="0058709D" w:rsidP="00A93C58">
      <w:pPr>
        <w:ind w:left="0"/>
        <w:rPr>
          <w:rFonts w:ascii="Arial" w:hAnsi="Arial" w:cs="Arial"/>
          <w:szCs w:val="24"/>
        </w:rPr>
      </w:pPr>
    </w:p>
    <w:p w:rsidR="00B83049" w:rsidRPr="00E8551B" w:rsidRDefault="00B83049" w:rsidP="00A93C58">
      <w:pPr>
        <w:ind w:left="0"/>
        <w:rPr>
          <w:rFonts w:ascii="Arial" w:hAnsi="Arial" w:cs="Arial"/>
          <w:szCs w:val="24"/>
        </w:rPr>
      </w:pPr>
    </w:p>
    <w:p w:rsidR="008F6690" w:rsidRPr="00E8551B" w:rsidRDefault="008F6690" w:rsidP="00A93C58">
      <w:pPr>
        <w:ind w:left="0"/>
        <w:jc w:val="center"/>
        <w:rPr>
          <w:rFonts w:ascii="Arial" w:hAnsi="Arial" w:cs="Arial"/>
          <w:szCs w:val="24"/>
        </w:rPr>
      </w:pPr>
      <w:r w:rsidRPr="00E8551B">
        <w:rPr>
          <w:rFonts w:ascii="Arial" w:hAnsi="Arial" w:cs="Arial"/>
          <w:szCs w:val="24"/>
        </w:rPr>
        <w:t>Ashia Roberta de Andrade e Silva</w:t>
      </w:r>
    </w:p>
    <w:p w:rsidR="001909E9" w:rsidRPr="00E8551B" w:rsidRDefault="001909E9" w:rsidP="00A93C58">
      <w:pPr>
        <w:ind w:left="0"/>
        <w:jc w:val="center"/>
        <w:rPr>
          <w:rFonts w:ascii="Arial" w:hAnsi="Arial" w:cs="Arial"/>
          <w:szCs w:val="24"/>
        </w:rPr>
      </w:pPr>
      <w:r w:rsidRPr="00E8551B">
        <w:rPr>
          <w:rFonts w:ascii="Arial" w:hAnsi="Arial" w:cs="Arial"/>
          <w:szCs w:val="24"/>
        </w:rPr>
        <w:t>Caio Rodrigues Mateus Frias</w:t>
      </w:r>
    </w:p>
    <w:p w:rsidR="008F6690" w:rsidRPr="00E8551B" w:rsidRDefault="008F6690" w:rsidP="00A93C58">
      <w:pPr>
        <w:ind w:left="0"/>
        <w:jc w:val="center"/>
        <w:rPr>
          <w:rFonts w:ascii="Arial" w:hAnsi="Arial" w:cs="Arial"/>
          <w:szCs w:val="24"/>
        </w:rPr>
      </w:pPr>
      <w:r w:rsidRPr="00E8551B">
        <w:rPr>
          <w:rFonts w:ascii="Arial" w:hAnsi="Arial" w:cs="Arial"/>
          <w:szCs w:val="24"/>
        </w:rPr>
        <w:t>Gabriel Rodrigues da Silva</w:t>
      </w:r>
    </w:p>
    <w:p w:rsidR="008F6690" w:rsidRPr="00E8551B" w:rsidRDefault="008F6690" w:rsidP="00A93C58">
      <w:pPr>
        <w:ind w:left="0"/>
        <w:jc w:val="center"/>
        <w:rPr>
          <w:rFonts w:ascii="Arial" w:hAnsi="Arial" w:cs="Arial"/>
          <w:szCs w:val="24"/>
        </w:rPr>
      </w:pPr>
      <w:r w:rsidRPr="00E8551B">
        <w:rPr>
          <w:rFonts w:ascii="Arial" w:hAnsi="Arial" w:cs="Arial"/>
          <w:szCs w:val="24"/>
        </w:rPr>
        <w:t>Guilherme Santana Costa</w:t>
      </w:r>
    </w:p>
    <w:p w:rsidR="00C87031" w:rsidRPr="00E8551B" w:rsidRDefault="00C87031" w:rsidP="00A93C58">
      <w:pPr>
        <w:tabs>
          <w:tab w:val="left" w:pos="2310"/>
        </w:tabs>
        <w:ind w:left="0"/>
        <w:rPr>
          <w:rFonts w:ascii="Arial" w:hAnsi="Arial" w:cs="Arial"/>
          <w:szCs w:val="24"/>
        </w:rPr>
      </w:pPr>
    </w:p>
    <w:p w:rsidR="00B83049" w:rsidRPr="00E8551B" w:rsidRDefault="00B83049" w:rsidP="00A93C58">
      <w:pPr>
        <w:tabs>
          <w:tab w:val="left" w:pos="2310"/>
        </w:tabs>
        <w:ind w:left="0"/>
        <w:rPr>
          <w:rFonts w:ascii="Arial" w:hAnsi="Arial" w:cs="Arial"/>
          <w:szCs w:val="24"/>
        </w:rPr>
      </w:pPr>
    </w:p>
    <w:p w:rsidR="00C87031" w:rsidRPr="00E8551B" w:rsidRDefault="00C87031" w:rsidP="00A93C58">
      <w:pPr>
        <w:tabs>
          <w:tab w:val="left" w:pos="2310"/>
        </w:tabs>
        <w:ind w:left="0"/>
        <w:rPr>
          <w:rFonts w:ascii="Arial" w:hAnsi="Arial" w:cs="Arial"/>
          <w:szCs w:val="24"/>
        </w:rPr>
      </w:pPr>
    </w:p>
    <w:p w:rsidR="00B83049" w:rsidRPr="00E8551B" w:rsidRDefault="00B83049" w:rsidP="00A93C58">
      <w:pPr>
        <w:tabs>
          <w:tab w:val="left" w:pos="2310"/>
        </w:tabs>
        <w:ind w:left="0"/>
        <w:rPr>
          <w:rFonts w:ascii="Arial" w:hAnsi="Arial" w:cs="Arial"/>
          <w:szCs w:val="24"/>
        </w:rPr>
      </w:pPr>
    </w:p>
    <w:p w:rsidR="00B83049" w:rsidRPr="00E8551B" w:rsidRDefault="00B83049" w:rsidP="00A93C58">
      <w:pPr>
        <w:tabs>
          <w:tab w:val="left" w:pos="2310"/>
        </w:tabs>
        <w:ind w:left="0"/>
        <w:rPr>
          <w:rFonts w:ascii="Arial" w:hAnsi="Arial" w:cs="Arial"/>
          <w:szCs w:val="24"/>
        </w:rPr>
      </w:pPr>
    </w:p>
    <w:p w:rsidR="0058709D" w:rsidRPr="00E8551B" w:rsidRDefault="0058709D" w:rsidP="00A93C58">
      <w:pPr>
        <w:tabs>
          <w:tab w:val="left" w:pos="2310"/>
        </w:tabs>
        <w:ind w:left="0"/>
        <w:rPr>
          <w:rFonts w:ascii="Arial" w:hAnsi="Arial" w:cs="Arial"/>
          <w:szCs w:val="24"/>
        </w:rPr>
      </w:pPr>
    </w:p>
    <w:p w:rsidR="00B83049" w:rsidRPr="00E8551B" w:rsidRDefault="00B83049" w:rsidP="00A93C58">
      <w:pPr>
        <w:tabs>
          <w:tab w:val="left" w:pos="2310"/>
        </w:tabs>
        <w:ind w:left="0"/>
        <w:rPr>
          <w:rFonts w:ascii="Arial" w:hAnsi="Arial" w:cs="Arial"/>
          <w:szCs w:val="24"/>
        </w:rPr>
      </w:pPr>
    </w:p>
    <w:p w:rsidR="0058709D" w:rsidRPr="00E8551B" w:rsidRDefault="008F6690" w:rsidP="00A93C58">
      <w:pPr>
        <w:pStyle w:val="TtulodoTrabalho"/>
        <w:ind w:left="0"/>
        <w:rPr>
          <w:rFonts w:ascii="Arial" w:hAnsi="Arial" w:cs="Arial"/>
          <w:sz w:val="24"/>
          <w:szCs w:val="24"/>
        </w:rPr>
      </w:pPr>
      <w:r w:rsidRPr="00E8551B">
        <w:rPr>
          <w:rFonts w:ascii="Arial" w:hAnsi="Arial" w:cs="Arial"/>
          <w:sz w:val="24"/>
          <w:szCs w:val="24"/>
        </w:rPr>
        <w:t xml:space="preserve">plano de negócio </w:t>
      </w:r>
      <w:r w:rsidR="006E0AB5">
        <w:rPr>
          <w:rFonts w:ascii="Arial" w:hAnsi="Arial" w:cs="Arial"/>
          <w:sz w:val="24"/>
          <w:szCs w:val="24"/>
        </w:rPr>
        <w:t xml:space="preserve">ESMALTERIA </w:t>
      </w:r>
      <w:r w:rsidRPr="00E8551B">
        <w:rPr>
          <w:rFonts w:ascii="Arial" w:hAnsi="Arial" w:cs="Arial"/>
          <w:sz w:val="24"/>
          <w:szCs w:val="24"/>
        </w:rPr>
        <w:t>clube das unhas</w:t>
      </w:r>
    </w:p>
    <w:p w:rsidR="0058709D" w:rsidRPr="00E8551B" w:rsidRDefault="0058709D" w:rsidP="00A93C58">
      <w:pPr>
        <w:ind w:left="0"/>
        <w:rPr>
          <w:rFonts w:ascii="Arial" w:hAnsi="Arial" w:cs="Arial"/>
          <w:szCs w:val="24"/>
        </w:rPr>
      </w:pPr>
    </w:p>
    <w:p w:rsidR="0058709D" w:rsidRPr="00E8551B" w:rsidRDefault="0058709D" w:rsidP="00A93C58">
      <w:pPr>
        <w:ind w:left="0"/>
        <w:rPr>
          <w:rFonts w:ascii="Arial" w:hAnsi="Arial" w:cs="Arial"/>
          <w:szCs w:val="24"/>
        </w:rPr>
      </w:pPr>
    </w:p>
    <w:p w:rsidR="00B83049" w:rsidRPr="00E8551B" w:rsidRDefault="00B83049" w:rsidP="00A93C58">
      <w:pPr>
        <w:ind w:left="0"/>
        <w:rPr>
          <w:rFonts w:ascii="Arial" w:hAnsi="Arial" w:cs="Arial"/>
          <w:szCs w:val="24"/>
        </w:rPr>
      </w:pPr>
    </w:p>
    <w:p w:rsidR="00B83049" w:rsidRDefault="00B83049" w:rsidP="00A93C58">
      <w:pPr>
        <w:ind w:left="0"/>
        <w:rPr>
          <w:rFonts w:ascii="Arial" w:hAnsi="Arial" w:cs="Arial"/>
          <w:szCs w:val="24"/>
        </w:rPr>
      </w:pPr>
    </w:p>
    <w:p w:rsidR="00146935" w:rsidRDefault="00146935" w:rsidP="00A93C58">
      <w:pPr>
        <w:ind w:left="0"/>
        <w:rPr>
          <w:rFonts w:ascii="Arial" w:hAnsi="Arial" w:cs="Arial"/>
          <w:szCs w:val="24"/>
        </w:rPr>
      </w:pPr>
    </w:p>
    <w:p w:rsidR="00146935" w:rsidRDefault="00146935" w:rsidP="00A93C58">
      <w:pPr>
        <w:ind w:left="0"/>
        <w:rPr>
          <w:rFonts w:ascii="Arial" w:hAnsi="Arial" w:cs="Arial"/>
          <w:szCs w:val="24"/>
        </w:rPr>
      </w:pPr>
    </w:p>
    <w:p w:rsidR="00146935" w:rsidRPr="00E8551B" w:rsidRDefault="00146935" w:rsidP="00A93C58">
      <w:pPr>
        <w:ind w:left="0"/>
        <w:rPr>
          <w:rFonts w:ascii="Arial" w:hAnsi="Arial" w:cs="Arial"/>
          <w:szCs w:val="24"/>
        </w:rPr>
      </w:pPr>
    </w:p>
    <w:p w:rsidR="00B83049" w:rsidRPr="00E8551B" w:rsidRDefault="00B83049" w:rsidP="00A93C58">
      <w:pPr>
        <w:ind w:left="0"/>
        <w:rPr>
          <w:rFonts w:ascii="Arial" w:hAnsi="Arial" w:cs="Arial"/>
          <w:szCs w:val="24"/>
        </w:rPr>
      </w:pPr>
    </w:p>
    <w:p w:rsidR="00710EC6" w:rsidRPr="00E8551B" w:rsidRDefault="00710EC6" w:rsidP="00A93C58">
      <w:pPr>
        <w:ind w:left="0"/>
        <w:rPr>
          <w:rFonts w:ascii="Arial" w:hAnsi="Arial" w:cs="Arial"/>
          <w:szCs w:val="24"/>
        </w:rPr>
      </w:pPr>
    </w:p>
    <w:p w:rsidR="001909E9" w:rsidRPr="00E8551B" w:rsidRDefault="001909E9" w:rsidP="00A93C58">
      <w:pPr>
        <w:ind w:left="0"/>
        <w:rPr>
          <w:rFonts w:ascii="Arial" w:hAnsi="Arial" w:cs="Arial"/>
          <w:szCs w:val="24"/>
        </w:rPr>
      </w:pPr>
    </w:p>
    <w:p w:rsidR="008F6690" w:rsidRPr="00E8551B" w:rsidRDefault="008F6690" w:rsidP="00A93C58">
      <w:pPr>
        <w:ind w:left="0"/>
        <w:rPr>
          <w:rFonts w:ascii="Arial" w:hAnsi="Arial" w:cs="Arial"/>
          <w:szCs w:val="24"/>
        </w:rPr>
      </w:pPr>
    </w:p>
    <w:p w:rsidR="00312DC0" w:rsidRPr="00E8551B" w:rsidRDefault="00C87031" w:rsidP="00A93C58">
      <w:pPr>
        <w:ind w:left="0"/>
        <w:jc w:val="center"/>
        <w:rPr>
          <w:rFonts w:ascii="Arial" w:hAnsi="Arial" w:cs="Arial"/>
          <w:szCs w:val="24"/>
        </w:rPr>
      </w:pPr>
      <w:r w:rsidRPr="00E8551B">
        <w:rPr>
          <w:rFonts w:ascii="Arial" w:hAnsi="Arial" w:cs="Arial"/>
          <w:szCs w:val="24"/>
        </w:rPr>
        <w:t>Belo Horizonte</w:t>
      </w:r>
    </w:p>
    <w:p w:rsidR="00911243" w:rsidRPr="00E8551B" w:rsidRDefault="008F6690" w:rsidP="00A93C58">
      <w:pPr>
        <w:pStyle w:val="LocaleAnodeEntrega"/>
        <w:spacing w:after="0"/>
        <w:ind w:left="0"/>
        <w:rPr>
          <w:rFonts w:ascii="Arial" w:hAnsi="Arial" w:cs="Arial"/>
          <w:szCs w:val="24"/>
        </w:rPr>
      </w:pPr>
      <w:r w:rsidRPr="00E8551B">
        <w:rPr>
          <w:rFonts w:ascii="Arial" w:hAnsi="Arial" w:cs="Arial"/>
          <w:szCs w:val="24"/>
        </w:rPr>
        <w:lastRenderedPageBreak/>
        <w:t>2017</w:t>
      </w:r>
    </w:p>
    <w:p w:rsidR="008F6690" w:rsidRPr="00E8551B" w:rsidRDefault="008F6690" w:rsidP="008F6690">
      <w:pPr>
        <w:ind w:left="0"/>
        <w:jc w:val="center"/>
        <w:rPr>
          <w:rFonts w:ascii="Arial" w:hAnsi="Arial" w:cs="Arial"/>
          <w:szCs w:val="24"/>
        </w:rPr>
      </w:pPr>
      <w:r w:rsidRPr="00E8551B">
        <w:rPr>
          <w:rFonts w:ascii="Arial" w:hAnsi="Arial" w:cs="Arial"/>
          <w:szCs w:val="24"/>
        </w:rPr>
        <w:t>Ashia Roberta de Andrade e Silva</w:t>
      </w:r>
    </w:p>
    <w:p w:rsidR="008F6690" w:rsidRPr="00E8551B" w:rsidRDefault="008F6690" w:rsidP="008F6690">
      <w:pPr>
        <w:ind w:left="0"/>
        <w:jc w:val="center"/>
        <w:rPr>
          <w:rFonts w:ascii="Arial" w:hAnsi="Arial" w:cs="Arial"/>
          <w:szCs w:val="24"/>
        </w:rPr>
      </w:pPr>
      <w:r w:rsidRPr="00E8551B">
        <w:rPr>
          <w:rFonts w:ascii="Arial" w:hAnsi="Arial" w:cs="Arial"/>
          <w:szCs w:val="24"/>
        </w:rPr>
        <w:t>Caio Rodrigues Mateus Frias</w:t>
      </w:r>
    </w:p>
    <w:p w:rsidR="008F6690" w:rsidRPr="00E8551B" w:rsidRDefault="008F6690" w:rsidP="008F6690">
      <w:pPr>
        <w:ind w:left="0"/>
        <w:jc w:val="center"/>
        <w:rPr>
          <w:rFonts w:ascii="Arial" w:hAnsi="Arial" w:cs="Arial"/>
          <w:szCs w:val="24"/>
        </w:rPr>
      </w:pPr>
      <w:r w:rsidRPr="00E8551B">
        <w:rPr>
          <w:rFonts w:ascii="Arial" w:hAnsi="Arial" w:cs="Arial"/>
          <w:szCs w:val="24"/>
        </w:rPr>
        <w:t>Gabriel Rodrigues da Silva</w:t>
      </w:r>
    </w:p>
    <w:p w:rsidR="008F6690" w:rsidRPr="00E8551B" w:rsidRDefault="008F6690" w:rsidP="008F6690">
      <w:pPr>
        <w:ind w:left="0"/>
        <w:jc w:val="center"/>
        <w:rPr>
          <w:rFonts w:ascii="Arial" w:hAnsi="Arial" w:cs="Arial"/>
          <w:szCs w:val="24"/>
        </w:rPr>
      </w:pPr>
      <w:r w:rsidRPr="00E8551B">
        <w:rPr>
          <w:rFonts w:ascii="Arial" w:hAnsi="Arial" w:cs="Arial"/>
          <w:szCs w:val="24"/>
        </w:rPr>
        <w:t>Guilherme Santana Costa</w:t>
      </w:r>
    </w:p>
    <w:p w:rsidR="00B87E2F" w:rsidRPr="00E8551B" w:rsidRDefault="00B87E2F" w:rsidP="00A93C58">
      <w:pPr>
        <w:ind w:left="0"/>
        <w:rPr>
          <w:rFonts w:ascii="Arial" w:hAnsi="Arial" w:cs="Arial"/>
          <w:szCs w:val="24"/>
        </w:rPr>
      </w:pPr>
    </w:p>
    <w:p w:rsidR="00730B57" w:rsidRPr="00E8551B" w:rsidRDefault="00730B57" w:rsidP="00A93C58">
      <w:pPr>
        <w:ind w:left="0"/>
        <w:rPr>
          <w:rFonts w:ascii="Arial" w:hAnsi="Arial" w:cs="Arial"/>
          <w:szCs w:val="24"/>
        </w:rPr>
      </w:pPr>
    </w:p>
    <w:p w:rsidR="00B83049" w:rsidRPr="00E8551B" w:rsidRDefault="00B83049" w:rsidP="00A93C58">
      <w:pPr>
        <w:ind w:left="0"/>
        <w:rPr>
          <w:rFonts w:ascii="Arial" w:hAnsi="Arial" w:cs="Arial"/>
          <w:szCs w:val="24"/>
        </w:rPr>
      </w:pPr>
    </w:p>
    <w:p w:rsidR="00B83049" w:rsidRPr="00E8551B" w:rsidRDefault="00B83049" w:rsidP="00A93C58">
      <w:pPr>
        <w:ind w:left="0"/>
        <w:rPr>
          <w:rFonts w:ascii="Arial" w:hAnsi="Arial" w:cs="Arial"/>
          <w:szCs w:val="24"/>
        </w:rPr>
      </w:pPr>
    </w:p>
    <w:p w:rsidR="00B83049" w:rsidRPr="00E8551B" w:rsidRDefault="00B83049" w:rsidP="00A93C58">
      <w:pPr>
        <w:ind w:left="0"/>
        <w:rPr>
          <w:rFonts w:ascii="Arial" w:hAnsi="Arial" w:cs="Arial"/>
          <w:szCs w:val="24"/>
        </w:rPr>
      </w:pPr>
    </w:p>
    <w:p w:rsidR="00C87031" w:rsidRPr="00E8551B" w:rsidRDefault="00C87031" w:rsidP="00A93C58">
      <w:pPr>
        <w:ind w:left="0"/>
        <w:rPr>
          <w:rFonts w:ascii="Arial" w:hAnsi="Arial" w:cs="Arial"/>
          <w:szCs w:val="24"/>
        </w:rPr>
      </w:pPr>
    </w:p>
    <w:p w:rsidR="008F6690" w:rsidRPr="00E8551B" w:rsidRDefault="008F6690" w:rsidP="008F6690">
      <w:pPr>
        <w:pStyle w:val="TtulodoTrabalho"/>
        <w:ind w:left="0"/>
        <w:rPr>
          <w:rFonts w:ascii="Arial" w:hAnsi="Arial" w:cs="Arial"/>
          <w:sz w:val="24"/>
          <w:szCs w:val="24"/>
        </w:rPr>
      </w:pPr>
      <w:r w:rsidRPr="00E8551B">
        <w:rPr>
          <w:rFonts w:ascii="Arial" w:hAnsi="Arial" w:cs="Arial"/>
          <w:sz w:val="24"/>
          <w:szCs w:val="24"/>
        </w:rPr>
        <w:t xml:space="preserve">plano de negócio </w:t>
      </w:r>
      <w:r w:rsidR="006E0AB5">
        <w:rPr>
          <w:rFonts w:ascii="Arial" w:hAnsi="Arial" w:cs="Arial"/>
          <w:sz w:val="24"/>
          <w:szCs w:val="24"/>
        </w:rPr>
        <w:t xml:space="preserve">ESMALTERIA </w:t>
      </w:r>
      <w:r w:rsidRPr="00E8551B">
        <w:rPr>
          <w:rFonts w:ascii="Arial" w:hAnsi="Arial" w:cs="Arial"/>
          <w:sz w:val="24"/>
          <w:szCs w:val="24"/>
        </w:rPr>
        <w:t>clube das unhas</w:t>
      </w:r>
    </w:p>
    <w:p w:rsidR="00665E15" w:rsidRPr="00E8551B" w:rsidRDefault="00665E15" w:rsidP="00730B57">
      <w:pPr>
        <w:rPr>
          <w:rFonts w:ascii="Arial" w:hAnsi="Arial" w:cs="Arial"/>
          <w:szCs w:val="24"/>
        </w:rPr>
      </w:pPr>
    </w:p>
    <w:p w:rsidR="00B83049" w:rsidRPr="00E8551B" w:rsidRDefault="00B83049" w:rsidP="00730B57">
      <w:pPr>
        <w:rPr>
          <w:rFonts w:ascii="Arial" w:hAnsi="Arial" w:cs="Arial"/>
          <w:szCs w:val="24"/>
        </w:rPr>
      </w:pPr>
    </w:p>
    <w:p w:rsidR="00B83049" w:rsidRPr="00E8551B" w:rsidRDefault="00B83049" w:rsidP="00730B57">
      <w:pPr>
        <w:rPr>
          <w:rFonts w:ascii="Arial" w:hAnsi="Arial" w:cs="Arial"/>
          <w:szCs w:val="24"/>
        </w:rPr>
      </w:pPr>
    </w:p>
    <w:p w:rsidR="00730B57" w:rsidRPr="00E8551B" w:rsidRDefault="00730B57" w:rsidP="00730B57">
      <w:pPr>
        <w:rPr>
          <w:rFonts w:ascii="Arial" w:hAnsi="Arial" w:cs="Arial"/>
          <w:szCs w:val="24"/>
        </w:rPr>
      </w:pPr>
    </w:p>
    <w:p w:rsidR="00B83049" w:rsidRPr="00E8551B" w:rsidRDefault="00B83049" w:rsidP="00730B57">
      <w:pPr>
        <w:rPr>
          <w:rFonts w:ascii="Arial" w:hAnsi="Arial" w:cs="Arial"/>
          <w:szCs w:val="24"/>
        </w:rPr>
      </w:pPr>
    </w:p>
    <w:p w:rsidR="00B83049" w:rsidRPr="00E8551B" w:rsidRDefault="00B83049" w:rsidP="00730B57">
      <w:pPr>
        <w:rPr>
          <w:rFonts w:ascii="Arial" w:hAnsi="Arial" w:cs="Arial"/>
          <w:szCs w:val="24"/>
        </w:rPr>
      </w:pPr>
    </w:p>
    <w:p w:rsidR="00665E15" w:rsidRPr="00E8551B" w:rsidRDefault="00665E15" w:rsidP="00730B57">
      <w:pPr>
        <w:rPr>
          <w:rFonts w:ascii="Arial" w:hAnsi="Arial" w:cs="Arial"/>
          <w:szCs w:val="24"/>
        </w:rPr>
      </w:pPr>
    </w:p>
    <w:p w:rsidR="00730B57" w:rsidRPr="00E8551B" w:rsidRDefault="001B3D70" w:rsidP="00694EC0">
      <w:pPr>
        <w:pStyle w:val="NaturezadoTrabalho"/>
        <w:spacing w:line="240" w:lineRule="auto"/>
        <w:rPr>
          <w:rFonts w:ascii="Arial" w:hAnsi="Arial" w:cs="Arial"/>
          <w:sz w:val="24"/>
          <w:szCs w:val="24"/>
        </w:rPr>
      </w:pPr>
      <w:r>
        <w:rPr>
          <w:rFonts w:ascii="Arial" w:hAnsi="Arial" w:cs="Arial"/>
          <w:sz w:val="24"/>
          <w:szCs w:val="24"/>
        </w:rPr>
        <w:t>P</w:t>
      </w:r>
      <w:r w:rsidR="008F6690" w:rsidRPr="00E8551B">
        <w:rPr>
          <w:rFonts w:ascii="Arial" w:hAnsi="Arial" w:cs="Arial"/>
          <w:sz w:val="24"/>
          <w:szCs w:val="24"/>
        </w:rPr>
        <w:t xml:space="preserve">lano de negócio </w:t>
      </w:r>
      <w:r>
        <w:rPr>
          <w:rFonts w:ascii="Arial" w:hAnsi="Arial" w:cs="Arial"/>
          <w:sz w:val="24"/>
          <w:szCs w:val="24"/>
        </w:rPr>
        <w:t xml:space="preserve">Esmalteria </w:t>
      </w:r>
      <w:r w:rsidR="008F6690" w:rsidRPr="00E8551B">
        <w:rPr>
          <w:rFonts w:ascii="Arial" w:hAnsi="Arial" w:cs="Arial"/>
          <w:sz w:val="24"/>
          <w:szCs w:val="24"/>
        </w:rPr>
        <w:t>Clube das Unhas</w:t>
      </w:r>
      <w:r w:rsidR="00665E15" w:rsidRPr="00E8551B">
        <w:rPr>
          <w:rFonts w:ascii="Arial" w:hAnsi="Arial" w:cs="Arial"/>
          <w:sz w:val="24"/>
          <w:szCs w:val="24"/>
        </w:rPr>
        <w:t xml:space="preserve"> </w:t>
      </w:r>
      <w:r w:rsidR="008F6690" w:rsidRPr="00E8551B">
        <w:rPr>
          <w:rFonts w:ascii="Arial" w:hAnsi="Arial" w:cs="Arial"/>
          <w:sz w:val="24"/>
          <w:szCs w:val="24"/>
        </w:rPr>
        <w:t>apresentado</w:t>
      </w:r>
      <w:r w:rsidR="00A25BDA" w:rsidRPr="00E8551B">
        <w:rPr>
          <w:rFonts w:ascii="Arial" w:hAnsi="Arial" w:cs="Arial"/>
          <w:sz w:val="24"/>
          <w:szCs w:val="24"/>
        </w:rPr>
        <w:t xml:space="preserve"> à disciplina</w:t>
      </w:r>
      <w:r w:rsidR="00125B8B" w:rsidRPr="00E8551B">
        <w:rPr>
          <w:rFonts w:ascii="Arial" w:hAnsi="Arial" w:cs="Arial"/>
          <w:sz w:val="24"/>
          <w:szCs w:val="24"/>
        </w:rPr>
        <w:t xml:space="preserve"> </w:t>
      </w:r>
      <w:r w:rsidR="008F6690" w:rsidRPr="00E8551B">
        <w:rPr>
          <w:rFonts w:ascii="Arial" w:hAnsi="Arial" w:cs="Arial"/>
          <w:sz w:val="24"/>
          <w:szCs w:val="24"/>
        </w:rPr>
        <w:t xml:space="preserve">Elaboração e Análise de Projetos </w:t>
      </w:r>
      <w:r w:rsidR="00A25BDA" w:rsidRPr="00E8551B">
        <w:rPr>
          <w:rFonts w:ascii="Arial" w:hAnsi="Arial" w:cs="Arial"/>
          <w:sz w:val="24"/>
          <w:szCs w:val="24"/>
        </w:rPr>
        <w:t>no curso de Ciências Econômicas da Pontifícia Universidade Católica de Minas Gerais</w:t>
      </w:r>
      <w:r w:rsidR="006514F0" w:rsidRPr="00E8551B">
        <w:rPr>
          <w:rFonts w:ascii="Arial" w:hAnsi="Arial" w:cs="Arial"/>
          <w:sz w:val="24"/>
          <w:szCs w:val="24"/>
        </w:rPr>
        <w:t>.</w:t>
      </w:r>
    </w:p>
    <w:p w:rsidR="00694EC0" w:rsidRPr="00E8551B" w:rsidRDefault="00694EC0" w:rsidP="00694EC0">
      <w:pPr>
        <w:pStyle w:val="NaturezadoTrabalho"/>
        <w:spacing w:line="240" w:lineRule="auto"/>
        <w:rPr>
          <w:rFonts w:ascii="Arial" w:hAnsi="Arial" w:cs="Arial"/>
          <w:sz w:val="24"/>
          <w:szCs w:val="24"/>
        </w:rPr>
      </w:pPr>
    </w:p>
    <w:p w:rsidR="00665E15" w:rsidRPr="00E8551B" w:rsidRDefault="00665E15" w:rsidP="00694EC0">
      <w:pPr>
        <w:pStyle w:val="NaturezadoTrabalho"/>
        <w:spacing w:line="240" w:lineRule="auto"/>
        <w:rPr>
          <w:rFonts w:ascii="Arial" w:hAnsi="Arial" w:cs="Arial"/>
          <w:sz w:val="24"/>
          <w:szCs w:val="24"/>
        </w:rPr>
      </w:pPr>
      <w:r w:rsidRPr="00E8551B">
        <w:rPr>
          <w:rFonts w:ascii="Arial" w:hAnsi="Arial" w:cs="Arial"/>
          <w:sz w:val="24"/>
          <w:szCs w:val="24"/>
        </w:rPr>
        <w:t xml:space="preserve">Prof. </w:t>
      </w:r>
      <w:r w:rsidR="008F6690" w:rsidRPr="00E8551B">
        <w:rPr>
          <w:rFonts w:ascii="Arial" w:hAnsi="Arial" w:cs="Arial"/>
          <w:sz w:val="24"/>
          <w:szCs w:val="24"/>
        </w:rPr>
        <w:t>Heles</w:t>
      </w:r>
      <w:r w:rsidR="00222334" w:rsidRPr="00E8551B">
        <w:rPr>
          <w:rFonts w:ascii="Arial" w:hAnsi="Arial" w:cs="Arial"/>
          <w:sz w:val="24"/>
          <w:szCs w:val="24"/>
        </w:rPr>
        <w:t xml:space="preserve"> Soares Junior</w:t>
      </w:r>
    </w:p>
    <w:p w:rsidR="0058709D" w:rsidRPr="00E8551B" w:rsidRDefault="0058709D" w:rsidP="00730B57">
      <w:pPr>
        <w:rPr>
          <w:rFonts w:ascii="Arial" w:hAnsi="Arial" w:cs="Arial"/>
          <w:szCs w:val="24"/>
        </w:rPr>
      </w:pPr>
    </w:p>
    <w:p w:rsidR="00B83049" w:rsidRPr="00E8551B" w:rsidRDefault="00B83049" w:rsidP="00730B57">
      <w:pPr>
        <w:rPr>
          <w:rFonts w:ascii="Arial" w:hAnsi="Arial" w:cs="Arial"/>
          <w:szCs w:val="24"/>
        </w:rPr>
      </w:pPr>
    </w:p>
    <w:p w:rsidR="00B83049" w:rsidRPr="00E8551B" w:rsidRDefault="00B83049" w:rsidP="00694EC0">
      <w:pPr>
        <w:ind w:left="0"/>
        <w:rPr>
          <w:rFonts w:ascii="Arial" w:hAnsi="Arial" w:cs="Arial"/>
          <w:szCs w:val="24"/>
        </w:rPr>
      </w:pPr>
    </w:p>
    <w:p w:rsidR="00730B57" w:rsidRPr="00E8551B" w:rsidRDefault="00730B57" w:rsidP="00730B57">
      <w:pPr>
        <w:rPr>
          <w:rFonts w:ascii="Arial" w:hAnsi="Arial" w:cs="Arial"/>
          <w:szCs w:val="24"/>
        </w:rPr>
      </w:pPr>
    </w:p>
    <w:p w:rsidR="001D0E7F" w:rsidRPr="00E8551B" w:rsidRDefault="001D0E7F" w:rsidP="008F6690">
      <w:pPr>
        <w:ind w:left="0"/>
        <w:rPr>
          <w:rFonts w:ascii="Arial" w:hAnsi="Arial" w:cs="Arial"/>
          <w:szCs w:val="24"/>
        </w:rPr>
      </w:pPr>
    </w:p>
    <w:p w:rsidR="00730B57" w:rsidRDefault="00730B57" w:rsidP="00730B57">
      <w:pPr>
        <w:rPr>
          <w:rFonts w:ascii="Arial" w:hAnsi="Arial" w:cs="Arial"/>
          <w:szCs w:val="24"/>
        </w:rPr>
      </w:pPr>
    </w:p>
    <w:p w:rsidR="00DC21EC" w:rsidRDefault="00DC21EC" w:rsidP="005754CF">
      <w:pPr>
        <w:ind w:left="0"/>
        <w:rPr>
          <w:rFonts w:ascii="Arial" w:hAnsi="Arial" w:cs="Arial"/>
          <w:szCs w:val="24"/>
        </w:rPr>
      </w:pPr>
    </w:p>
    <w:p w:rsidR="00DC21EC" w:rsidRPr="00E8551B" w:rsidRDefault="00DC21EC" w:rsidP="00730B57">
      <w:pPr>
        <w:rPr>
          <w:rFonts w:ascii="Arial" w:hAnsi="Arial" w:cs="Arial"/>
          <w:szCs w:val="24"/>
        </w:rPr>
      </w:pPr>
    </w:p>
    <w:p w:rsidR="00B87E2F" w:rsidRPr="00E8551B" w:rsidRDefault="009E5B6A" w:rsidP="00A93C58">
      <w:pPr>
        <w:pStyle w:val="LocaleAnodeEntrega"/>
        <w:spacing w:after="0"/>
        <w:ind w:left="0"/>
        <w:rPr>
          <w:rFonts w:ascii="Arial" w:hAnsi="Arial" w:cs="Arial"/>
          <w:szCs w:val="24"/>
        </w:rPr>
      </w:pPr>
      <w:r w:rsidRPr="00E8551B">
        <w:rPr>
          <w:rFonts w:ascii="Arial" w:hAnsi="Arial" w:cs="Arial"/>
          <w:szCs w:val="24"/>
        </w:rPr>
        <w:t>Belo Horizonte</w:t>
      </w:r>
    </w:p>
    <w:p w:rsidR="002451E5" w:rsidRDefault="009E5B6A" w:rsidP="00A93C58">
      <w:pPr>
        <w:pStyle w:val="LocaleAnodeEntrega"/>
        <w:spacing w:after="0"/>
        <w:ind w:left="0"/>
        <w:rPr>
          <w:rFonts w:ascii="Arial" w:hAnsi="Arial" w:cs="Arial"/>
          <w:szCs w:val="24"/>
        </w:rPr>
      </w:pPr>
      <w:r w:rsidRPr="00E8551B">
        <w:rPr>
          <w:rFonts w:ascii="Arial" w:hAnsi="Arial" w:cs="Arial"/>
          <w:szCs w:val="24"/>
        </w:rPr>
        <w:t>2</w:t>
      </w:r>
      <w:r w:rsidR="008F6690" w:rsidRPr="00E8551B">
        <w:rPr>
          <w:rFonts w:ascii="Arial" w:hAnsi="Arial" w:cs="Arial"/>
          <w:szCs w:val="24"/>
        </w:rPr>
        <w:t>017</w:t>
      </w:r>
    </w:p>
    <w:p w:rsidR="008B60CB" w:rsidRPr="00E8551B" w:rsidRDefault="008B60CB" w:rsidP="008B60CB">
      <w:pPr>
        <w:pStyle w:val="Sumrio1"/>
        <w:jc w:val="center"/>
        <w:rPr>
          <w:rFonts w:ascii="Arial" w:hAnsi="Arial" w:cs="Arial"/>
          <w:b/>
          <w:u w:val="single"/>
        </w:rPr>
      </w:pPr>
      <w:bookmarkStart w:id="0" w:name="_Toc461494983"/>
      <w:r w:rsidRPr="00E8551B">
        <w:rPr>
          <w:rFonts w:ascii="Arial" w:hAnsi="Arial" w:cs="Arial"/>
          <w:b/>
          <w:u w:val="single"/>
        </w:rPr>
        <w:lastRenderedPageBreak/>
        <w:t>FICHA RESUMO</w:t>
      </w:r>
    </w:p>
    <w:p w:rsidR="008B60CB" w:rsidRPr="00E8551B" w:rsidRDefault="008B60CB" w:rsidP="008B60CB">
      <w:pPr>
        <w:rPr>
          <w:rFonts w:ascii="Arial" w:hAnsi="Arial" w:cs="Arial"/>
        </w:rPr>
      </w:pPr>
    </w:p>
    <w:p w:rsidR="000A2A56" w:rsidRPr="00E8551B" w:rsidRDefault="000A2A56" w:rsidP="008B60CB">
      <w:pPr>
        <w:rPr>
          <w:rFonts w:ascii="Arial" w:hAnsi="Arial" w:cs="Arial"/>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RAZÃO SOCIAL</w:t>
      </w:r>
    </w:p>
    <w:p w:rsidR="00AE4A3B" w:rsidRPr="00E8551B" w:rsidRDefault="001B3D70" w:rsidP="000A2A56">
      <w:pPr>
        <w:pStyle w:val="Sumrio1"/>
        <w:spacing w:line="240" w:lineRule="auto"/>
        <w:contextualSpacing/>
        <w:rPr>
          <w:rFonts w:ascii="Arial" w:hAnsi="Arial" w:cs="Arial"/>
        </w:rPr>
      </w:pPr>
      <w:r>
        <w:rPr>
          <w:rFonts w:ascii="Arial" w:hAnsi="Arial" w:cs="Arial"/>
        </w:rPr>
        <w:t>Esmalteria Clube das Unhas EIRELI</w:t>
      </w:r>
    </w:p>
    <w:p w:rsidR="00AE4A3B" w:rsidRPr="00E8551B" w:rsidRDefault="00AE4A3B" w:rsidP="000A2A56">
      <w:pPr>
        <w:pStyle w:val="Sumrio1"/>
        <w:spacing w:line="240" w:lineRule="auto"/>
        <w:contextualSpacing/>
        <w:rPr>
          <w:rFonts w:ascii="Arial" w:hAnsi="Arial" w:cs="Arial"/>
          <w:b/>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 xml:space="preserve">NOME FANTASIA </w:t>
      </w:r>
    </w:p>
    <w:p w:rsidR="00AE4A3B" w:rsidRPr="00E8551B" w:rsidRDefault="00AE4A3B" w:rsidP="000A2A56">
      <w:pPr>
        <w:pStyle w:val="Sumrio1"/>
        <w:spacing w:line="240" w:lineRule="auto"/>
        <w:contextualSpacing/>
        <w:rPr>
          <w:rFonts w:ascii="Arial" w:hAnsi="Arial" w:cs="Arial"/>
        </w:rPr>
      </w:pPr>
      <w:r w:rsidRPr="00E8551B">
        <w:rPr>
          <w:rFonts w:ascii="Arial" w:hAnsi="Arial" w:cs="Arial"/>
        </w:rPr>
        <w:t>Clube das Unhas</w:t>
      </w:r>
    </w:p>
    <w:p w:rsidR="00AE4A3B" w:rsidRPr="00E8551B" w:rsidRDefault="00AE4A3B" w:rsidP="000A2A56">
      <w:pPr>
        <w:spacing w:line="240" w:lineRule="auto"/>
        <w:contextualSpacing/>
        <w:rPr>
          <w:rFonts w:ascii="Arial" w:hAnsi="Arial" w:cs="Arial"/>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RAMO DE ATIVADE</w:t>
      </w:r>
    </w:p>
    <w:p w:rsidR="00AE4A3B" w:rsidRPr="00E8551B" w:rsidRDefault="00AE4A3B" w:rsidP="000A2A56">
      <w:pPr>
        <w:pStyle w:val="Sumrio1"/>
        <w:spacing w:line="240" w:lineRule="auto"/>
        <w:contextualSpacing/>
        <w:rPr>
          <w:rFonts w:ascii="Arial" w:hAnsi="Arial" w:cs="Arial"/>
        </w:rPr>
      </w:pPr>
      <w:r w:rsidRPr="00E8551B">
        <w:rPr>
          <w:rFonts w:ascii="Arial" w:hAnsi="Arial" w:cs="Arial"/>
        </w:rPr>
        <w:t xml:space="preserve">Comércio </w:t>
      </w:r>
    </w:p>
    <w:p w:rsidR="00AE4A3B" w:rsidRPr="00E8551B" w:rsidRDefault="00AE4A3B" w:rsidP="000A2A56">
      <w:pPr>
        <w:spacing w:line="240" w:lineRule="auto"/>
        <w:contextualSpacing/>
        <w:rPr>
          <w:rFonts w:ascii="Arial" w:hAnsi="Arial" w:cs="Arial"/>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 xml:space="preserve">TIPO DE NEGOCIOS </w:t>
      </w:r>
    </w:p>
    <w:p w:rsidR="00AE4A3B" w:rsidRPr="00E8551B" w:rsidRDefault="00AE4A3B" w:rsidP="000A2A56">
      <w:pPr>
        <w:pStyle w:val="Sumrio1"/>
        <w:spacing w:line="240" w:lineRule="auto"/>
        <w:contextualSpacing/>
        <w:rPr>
          <w:rFonts w:ascii="Arial" w:hAnsi="Arial" w:cs="Arial"/>
        </w:rPr>
      </w:pPr>
      <w:r w:rsidRPr="00E8551B">
        <w:rPr>
          <w:rFonts w:ascii="Arial" w:hAnsi="Arial" w:cs="Arial"/>
        </w:rPr>
        <w:t>Serviços de beleza para as unhas</w:t>
      </w:r>
    </w:p>
    <w:p w:rsidR="00AE4A3B" w:rsidRPr="00E8551B" w:rsidRDefault="00AE4A3B" w:rsidP="000A2A56">
      <w:pPr>
        <w:spacing w:line="240" w:lineRule="auto"/>
        <w:contextualSpacing/>
        <w:rPr>
          <w:rFonts w:ascii="Arial" w:hAnsi="Arial" w:cs="Arial"/>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 xml:space="preserve">SETOR DA ECONOMIA </w:t>
      </w:r>
    </w:p>
    <w:p w:rsidR="00AE4A3B" w:rsidRPr="00E8551B" w:rsidRDefault="00AE4A3B" w:rsidP="000A2A56">
      <w:pPr>
        <w:pStyle w:val="Sumrio1"/>
        <w:spacing w:line="240" w:lineRule="auto"/>
        <w:contextualSpacing/>
        <w:rPr>
          <w:rFonts w:ascii="Arial" w:hAnsi="Arial" w:cs="Arial"/>
        </w:rPr>
      </w:pPr>
      <w:r w:rsidRPr="00E8551B">
        <w:rPr>
          <w:rFonts w:ascii="Arial" w:hAnsi="Arial" w:cs="Arial"/>
        </w:rPr>
        <w:t>Terciário</w:t>
      </w:r>
    </w:p>
    <w:p w:rsidR="00AE4A3B" w:rsidRPr="00E8551B" w:rsidRDefault="00AE4A3B" w:rsidP="000A2A56">
      <w:pPr>
        <w:spacing w:line="240" w:lineRule="auto"/>
        <w:contextualSpacing/>
        <w:rPr>
          <w:rFonts w:ascii="Arial" w:hAnsi="Arial" w:cs="Arial"/>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FORMA JURÍDICA</w:t>
      </w:r>
    </w:p>
    <w:p w:rsidR="00AE4A3B" w:rsidRPr="00E8551B" w:rsidRDefault="001B3D70" w:rsidP="000A2A56">
      <w:pPr>
        <w:pStyle w:val="Sumrio1"/>
        <w:spacing w:line="240" w:lineRule="auto"/>
        <w:contextualSpacing/>
        <w:rPr>
          <w:rFonts w:ascii="Arial" w:hAnsi="Arial" w:cs="Arial"/>
        </w:rPr>
      </w:pPr>
      <w:r>
        <w:rPr>
          <w:rFonts w:ascii="Arial" w:hAnsi="Arial" w:cs="Arial"/>
        </w:rPr>
        <w:t>Empresa individual de responsabilidade</w:t>
      </w:r>
      <w:r w:rsidR="00AE4A3B" w:rsidRPr="00E8551B">
        <w:rPr>
          <w:rFonts w:ascii="Arial" w:hAnsi="Arial" w:cs="Arial"/>
        </w:rPr>
        <w:t xml:space="preserve"> limitada</w:t>
      </w:r>
    </w:p>
    <w:p w:rsidR="00AE4A3B" w:rsidRPr="00E8551B" w:rsidRDefault="00AE4A3B" w:rsidP="000A2A56">
      <w:pPr>
        <w:spacing w:line="240" w:lineRule="auto"/>
        <w:contextualSpacing/>
        <w:rPr>
          <w:rFonts w:ascii="Arial" w:hAnsi="Arial" w:cs="Arial"/>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PRODUTO</w:t>
      </w:r>
    </w:p>
    <w:p w:rsidR="00AE4A3B" w:rsidRPr="00E8551B" w:rsidRDefault="00AE4A3B" w:rsidP="000A2A56">
      <w:pPr>
        <w:pStyle w:val="Sumrio1"/>
        <w:spacing w:line="240" w:lineRule="auto"/>
        <w:contextualSpacing/>
        <w:rPr>
          <w:rFonts w:ascii="Arial" w:hAnsi="Arial" w:cs="Arial"/>
        </w:rPr>
      </w:pPr>
      <w:r w:rsidRPr="00E8551B">
        <w:rPr>
          <w:rFonts w:ascii="Arial" w:hAnsi="Arial" w:cs="Arial"/>
        </w:rPr>
        <w:t>Embelezamento das unhas, cuidados, relaxamentos e tratamento de pés e mãos.</w:t>
      </w:r>
    </w:p>
    <w:p w:rsidR="000A2A56" w:rsidRPr="00E8551B" w:rsidRDefault="000A2A56" w:rsidP="000A2A56">
      <w:pPr>
        <w:rPr>
          <w:rFonts w:ascii="Arial" w:hAnsi="Arial" w:cs="Arial"/>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FINALIDADE</w:t>
      </w:r>
    </w:p>
    <w:p w:rsidR="00AE4A3B" w:rsidRPr="00E8551B" w:rsidRDefault="00AE4A3B" w:rsidP="000A2A56">
      <w:pPr>
        <w:pStyle w:val="Sumrio1"/>
        <w:spacing w:line="240" w:lineRule="auto"/>
        <w:contextualSpacing/>
        <w:rPr>
          <w:rFonts w:ascii="Arial" w:hAnsi="Arial" w:cs="Arial"/>
        </w:rPr>
      </w:pPr>
      <w:r w:rsidRPr="00E8551B">
        <w:rPr>
          <w:rFonts w:ascii="Arial" w:hAnsi="Arial" w:cs="Arial"/>
        </w:rPr>
        <w:t>Implantação de um empreendimento comercial, voltado para os cuidados com beleza dos pés e mãos destinados ao público feminino, situado no bairro Belvedere.</w:t>
      </w:r>
    </w:p>
    <w:p w:rsidR="00AE4A3B" w:rsidRPr="00E8551B" w:rsidRDefault="00AE4A3B" w:rsidP="000A2A56">
      <w:pPr>
        <w:spacing w:line="240" w:lineRule="auto"/>
        <w:contextualSpacing/>
        <w:rPr>
          <w:rFonts w:ascii="Arial" w:hAnsi="Arial" w:cs="Arial"/>
        </w:rPr>
      </w:pPr>
    </w:p>
    <w:p w:rsidR="00AE4A3B" w:rsidRPr="00CE2E89" w:rsidRDefault="00AE4A3B" w:rsidP="000A2A56">
      <w:pPr>
        <w:pStyle w:val="Sumrio1"/>
        <w:spacing w:line="240" w:lineRule="auto"/>
        <w:contextualSpacing/>
        <w:rPr>
          <w:rFonts w:ascii="Arial" w:hAnsi="Arial" w:cs="Arial"/>
          <w:b/>
        </w:rPr>
      </w:pPr>
      <w:r w:rsidRPr="00CE2E89">
        <w:rPr>
          <w:rFonts w:ascii="Arial" w:hAnsi="Arial" w:cs="Arial"/>
          <w:b/>
        </w:rPr>
        <w:t>INVESTIMENTO TOTAL INICIAL</w:t>
      </w:r>
    </w:p>
    <w:p w:rsidR="000A2A56" w:rsidRDefault="00DD0BF2" w:rsidP="001B3D70">
      <w:pPr>
        <w:spacing w:line="240" w:lineRule="auto"/>
        <w:ind w:left="0"/>
        <w:contextualSpacing/>
        <w:rPr>
          <w:rFonts w:ascii="Arial" w:hAnsi="Arial" w:cs="Arial"/>
        </w:rPr>
      </w:pPr>
      <w:r w:rsidRPr="00CE2E89">
        <w:rPr>
          <w:rFonts w:ascii="Arial" w:hAnsi="Arial" w:cs="Arial"/>
        </w:rPr>
        <w:t xml:space="preserve">R$ </w:t>
      </w:r>
      <w:r w:rsidR="001B3D70" w:rsidRPr="001B3D70">
        <w:rPr>
          <w:rFonts w:ascii="Arial" w:hAnsi="Arial" w:cs="Arial"/>
        </w:rPr>
        <w:t>97.797,33</w:t>
      </w:r>
    </w:p>
    <w:p w:rsidR="001B3D70" w:rsidRPr="00CE2E89" w:rsidRDefault="001B3D70" w:rsidP="001B3D70">
      <w:pPr>
        <w:spacing w:line="240" w:lineRule="auto"/>
        <w:ind w:left="0"/>
        <w:contextualSpacing/>
        <w:rPr>
          <w:rFonts w:ascii="Arial" w:hAnsi="Arial" w:cs="Arial"/>
        </w:rPr>
      </w:pPr>
    </w:p>
    <w:p w:rsidR="00AE4A3B" w:rsidRPr="00CE2E89" w:rsidRDefault="00AE4A3B" w:rsidP="000A2A56">
      <w:pPr>
        <w:pStyle w:val="Sumrio1"/>
        <w:spacing w:line="240" w:lineRule="auto"/>
        <w:contextualSpacing/>
        <w:rPr>
          <w:rFonts w:ascii="Arial" w:hAnsi="Arial" w:cs="Arial"/>
          <w:b/>
        </w:rPr>
      </w:pPr>
      <w:r w:rsidRPr="00CE2E89">
        <w:rPr>
          <w:rFonts w:ascii="Arial" w:hAnsi="Arial" w:cs="Arial"/>
          <w:b/>
        </w:rPr>
        <w:t>PAY BACK</w:t>
      </w:r>
    </w:p>
    <w:p w:rsidR="00AE4A3B" w:rsidRPr="00CE2E89" w:rsidRDefault="001B3D70" w:rsidP="001B3D70">
      <w:pPr>
        <w:spacing w:line="240" w:lineRule="auto"/>
        <w:ind w:left="0"/>
        <w:contextualSpacing/>
        <w:rPr>
          <w:rFonts w:ascii="Arial" w:hAnsi="Arial" w:cs="Arial"/>
        </w:rPr>
      </w:pPr>
      <w:r>
        <w:rPr>
          <w:rFonts w:ascii="Arial" w:hAnsi="Arial" w:cs="Arial"/>
        </w:rPr>
        <w:t>13 meses.</w:t>
      </w:r>
    </w:p>
    <w:p w:rsidR="000A2A56" w:rsidRPr="00CE2E89" w:rsidRDefault="000A2A56" w:rsidP="000A2A56">
      <w:pPr>
        <w:spacing w:line="240" w:lineRule="auto"/>
        <w:contextualSpacing/>
        <w:rPr>
          <w:rFonts w:ascii="Arial" w:hAnsi="Arial" w:cs="Arial"/>
        </w:rPr>
      </w:pPr>
    </w:p>
    <w:p w:rsidR="00AE4A3B" w:rsidRPr="00E8551B" w:rsidRDefault="00AE4A3B" w:rsidP="000A2A56">
      <w:pPr>
        <w:pStyle w:val="Sumrio1"/>
        <w:spacing w:line="240" w:lineRule="auto"/>
        <w:contextualSpacing/>
        <w:rPr>
          <w:rFonts w:ascii="Arial" w:hAnsi="Arial" w:cs="Arial"/>
          <w:b/>
        </w:rPr>
      </w:pPr>
      <w:r w:rsidRPr="00E8551B">
        <w:rPr>
          <w:rFonts w:ascii="Arial" w:hAnsi="Arial" w:cs="Arial"/>
          <w:b/>
        </w:rPr>
        <w:t>LOCALIZAÇÃO</w:t>
      </w:r>
    </w:p>
    <w:p w:rsidR="005079E7" w:rsidRDefault="00AE4A3B" w:rsidP="000A2A56">
      <w:pPr>
        <w:pStyle w:val="Sumrio1"/>
        <w:spacing w:line="240" w:lineRule="auto"/>
        <w:contextualSpacing/>
        <w:rPr>
          <w:rFonts w:ascii="Arial" w:hAnsi="Arial" w:cs="Arial"/>
        </w:rPr>
      </w:pPr>
      <w:r w:rsidRPr="00E8551B">
        <w:rPr>
          <w:rFonts w:ascii="Arial" w:hAnsi="Arial" w:cs="Arial"/>
          <w:szCs w:val="24"/>
        </w:rPr>
        <w:t xml:space="preserve">Rua Luiz Paulo Franco nº 266, </w:t>
      </w:r>
      <w:r w:rsidRPr="00E8551B">
        <w:rPr>
          <w:rFonts w:ascii="Arial" w:hAnsi="Arial" w:cs="Arial"/>
        </w:rPr>
        <w:t>Bairro Belvedere, situado na região centro sul de Belo Horizonte, município de Belo Horizonte – MG.</w:t>
      </w:r>
    </w:p>
    <w:p w:rsidR="00F80DE6" w:rsidRDefault="00F80DE6" w:rsidP="00BE4FA8">
      <w:pPr>
        <w:pStyle w:val="Ttulo1"/>
      </w:pPr>
    </w:p>
    <w:p w:rsidR="00F80DE6" w:rsidRDefault="00F80DE6" w:rsidP="00BE4FA8">
      <w:pPr>
        <w:pStyle w:val="Ttulo1"/>
      </w:pPr>
    </w:p>
    <w:p w:rsidR="00F80DE6" w:rsidRDefault="00F80DE6" w:rsidP="00BE4FA8">
      <w:pPr>
        <w:pStyle w:val="Ttulo1"/>
      </w:pPr>
    </w:p>
    <w:p w:rsidR="005754CF" w:rsidRDefault="005754CF" w:rsidP="005754CF"/>
    <w:p w:rsidR="005754CF" w:rsidRPr="005754CF" w:rsidRDefault="005754CF" w:rsidP="005754CF"/>
    <w:p w:rsidR="00F80DE6" w:rsidRDefault="00F80DE6" w:rsidP="00BE4FA8">
      <w:pPr>
        <w:pStyle w:val="Ttulo1"/>
      </w:pPr>
    </w:p>
    <w:p w:rsidR="00146935" w:rsidRDefault="00146935" w:rsidP="00DB3AF2">
      <w:pPr>
        <w:jc w:val="center"/>
        <w:rPr>
          <w:rFonts w:ascii="Arial" w:hAnsi="Arial" w:cs="Arial"/>
          <w:b/>
          <w:bCs/>
          <w:caps/>
          <w:kern w:val="32"/>
          <w:szCs w:val="32"/>
        </w:rPr>
      </w:pPr>
    </w:p>
    <w:p w:rsidR="005754CF" w:rsidRPr="00DB3AF2" w:rsidRDefault="005754CF" w:rsidP="005754CF">
      <w:pPr>
        <w:jc w:val="center"/>
        <w:rPr>
          <w:rFonts w:ascii="Arial" w:hAnsi="Arial" w:cs="Arial"/>
          <w:b/>
        </w:rPr>
      </w:pPr>
    </w:p>
    <w:sdt>
      <w:sdtPr>
        <w:rPr>
          <w:rFonts w:ascii="Times New Roman" w:hAnsi="Times New Roman" w:cs="Times New Roman"/>
          <w:b w:val="0"/>
          <w:bCs w:val="0"/>
          <w:caps w:val="0"/>
          <w:snapToGrid w:val="0"/>
          <w:color w:val="auto"/>
          <w:sz w:val="24"/>
          <w:szCs w:val="20"/>
          <w:lang w:eastAsia="pt-BR"/>
        </w:rPr>
        <w:id w:val="78563945"/>
        <w:docPartObj>
          <w:docPartGallery w:val="Table of Contents"/>
          <w:docPartUnique/>
        </w:docPartObj>
      </w:sdtPr>
      <w:sdtContent>
        <w:p w:rsidR="00C52629" w:rsidRDefault="00C52629" w:rsidP="00BE4FA8">
          <w:pPr>
            <w:pStyle w:val="CabealhodoSumrio"/>
          </w:pPr>
          <w:r w:rsidRPr="00C52629">
            <w:t>Sumário</w:t>
          </w:r>
        </w:p>
        <w:p w:rsidR="00C52629" w:rsidRPr="00C52629" w:rsidRDefault="00C52629" w:rsidP="00C52629">
          <w:pPr>
            <w:rPr>
              <w:lang w:eastAsia="en-US"/>
            </w:rPr>
          </w:pPr>
        </w:p>
        <w:p w:rsidR="00971659" w:rsidRDefault="00C6156A">
          <w:pPr>
            <w:pStyle w:val="Sumrio1"/>
            <w:rPr>
              <w:rFonts w:asciiTheme="minorHAnsi" w:eastAsiaTheme="minorEastAsia" w:hAnsiTheme="minorHAnsi" w:cstheme="minorBidi"/>
              <w:noProof/>
              <w:snapToGrid/>
              <w:sz w:val="22"/>
              <w:szCs w:val="22"/>
            </w:rPr>
          </w:pPr>
          <w:r w:rsidRPr="00C52629">
            <w:rPr>
              <w:rFonts w:ascii="Arial" w:hAnsi="Arial" w:cs="Arial"/>
            </w:rPr>
            <w:fldChar w:fldCharType="begin"/>
          </w:r>
          <w:r w:rsidR="00C52629" w:rsidRPr="00C52629">
            <w:rPr>
              <w:rFonts w:ascii="Arial" w:hAnsi="Arial" w:cs="Arial"/>
            </w:rPr>
            <w:instrText xml:space="preserve"> TOC \o "1-3" \h \z \u </w:instrText>
          </w:r>
          <w:r w:rsidRPr="00C52629">
            <w:rPr>
              <w:rFonts w:ascii="Arial" w:hAnsi="Arial" w:cs="Arial"/>
            </w:rPr>
            <w:fldChar w:fldCharType="separate"/>
          </w:r>
          <w:hyperlink w:anchor="_Toc483826113" w:history="1">
            <w:r w:rsidR="00971659" w:rsidRPr="00B66AC1">
              <w:rPr>
                <w:rStyle w:val="Hyperlink"/>
                <w:noProof/>
              </w:rPr>
              <w:t>1 PRIMEIRA PARTE – A EMPRESA</w:t>
            </w:r>
            <w:r w:rsidR="00971659">
              <w:rPr>
                <w:noProof/>
                <w:webHidden/>
              </w:rPr>
              <w:tab/>
            </w:r>
            <w:r>
              <w:rPr>
                <w:noProof/>
                <w:webHidden/>
              </w:rPr>
              <w:fldChar w:fldCharType="begin"/>
            </w:r>
            <w:r w:rsidR="00971659">
              <w:rPr>
                <w:noProof/>
                <w:webHidden/>
              </w:rPr>
              <w:instrText xml:space="preserve"> PAGEREF _Toc483826113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14" w:history="1">
            <w:r w:rsidR="00971659" w:rsidRPr="00B66AC1">
              <w:rPr>
                <w:rStyle w:val="Hyperlink"/>
                <w:rFonts w:cs="Arial"/>
                <w:noProof/>
              </w:rPr>
              <w:t>1.1</w:t>
            </w:r>
            <w:r w:rsidR="00971659">
              <w:rPr>
                <w:rFonts w:asciiTheme="minorHAnsi" w:eastAsiaTheme="minorEastAsia" w:hAnsiTheme="minorHAnsi" w:cstheme="minorBidi"/>
                <w:noProof/>
                <w:snapToGrid/>
                <w:sz w:val="22"/>
                <w:szCs w:val="22"/>
              </w:rPr>
              <w:tab/>
            </w:r>
            <w:r w:rsidR="00971659" w:rsidRPr="00B66AC1">
              <w:rPr>
                <w:rStyle w:val="Hyperlink"/>
                <w:rFonts w:cs="Arial"/>
                <w:noProof/>
              </w:rPr>
              <w:t>Denominação ou razão social – forma jurídica</w:t>
            </w:r>
            <w:r w:rsidR="00971659">
              <w:rPr>
                <w:noProof/>
                <w:webHidden/>
              </w:rPr>
              <w:tab/>
            </w:r>
            <w:r>
              <w:rPr>
                <w:noProof/>
                <w:webHidden/>
              </w:rPr>
              <w:fldChar w:fldCharType="begin"/>
            </w:r>
            <w:r w:rsidR="00971659">
              <w:rPr>
                <w:noProof/>
                <w:webHidden/>
              </w:rPr>
              <w:instrText xml:space="preserve"> PAGEREF _Toc483826114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15" w:history="1">
            <w:r w:rsidR="00971659" w:rsidRPr="00B66AC1">
              <w:rPr>
                <w:rStyle w:val="Hyperlink"/>
                <w:rFonts w:cs="Arial"/>
                <w:noProof/>
              </w:rPr>
              <w:t>1.2</w:t>
            </w:r>
            <w:r w:rsidR="00971659">
              <w:rPr>
                <w:rFonts w:asciiTheme="minorHAnsi" w:eastAsiaTheme="minorEastAsia" w:hAnsiTheme="minorHAnsi" w:cstheme="minorBidi"/>
                <w:noProof/>
                <w:snapToGrid/>
                <w:sz w:val="22"/>
                <w:szCs w:val="22"/>
              </w:rPr>
              <w:tab/>
            </w:r>
            <w:r w:rsidR="00971659" w:rsidRPr="00B66AC1">
              <w:rPr>
                <w:rStyle w:val="Hyperlink"/>
                <w:rFonts w:cs="Arial"/>
                <w:noProof/>
              </w:rPr>
              <w:t>Principais acionistas ou sócios</w:t>
            </w:r>
            <w:r w:rsidR="00971659">
              <w:rPr>
                <w:noProof/>
                <w:webHidden/>
              </w:rPr>
              <w:tab/>
            </w:r>
            <w:r>
              <w:rPr>
                <w:noProof/>
                <w:webHidden/>
              </w:rPr>
              <w:fldChar w:fldCharType="begin"/>
            </w:r>
            <w:r w:rsidR="00971659">
              <w:rPr>
                <w:noProof/>
                <w:webHidden/>
              </w:rPr>
              <w:instrText xml:space="preserve"> PAGEREF _Toc483826115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16" w:history="1">
            <w:r w:rsidR="00971659" w:rsidRPr="00B66AC1">
              <w:rPr>
                <w:rStyle w:val="Hyperlink"/>
                <w:rFonts w:cs="Arial"/>
                <w:noProof/>
              </w:rPr>
              <w:t>1.3</w:t>
            </w:r>
            <w:r w:rsidR="00971659">
              <w:rPr>
                <w:rFonts w:asciiTheme="minorHAnsi" w:eastAsiaTheme="minorEastAsia" w:hAnsiTheme="minorHAnsi" w:cstheme="minorBidi"/>
                <w:noProof/>
                <w:snapToGrid/>
                <w:sz w:val="22"/>
                <w:szCs w:val="22"/>
              </w:rPr>
              <w:tab/>
            </w:r>
            <w:r w:rsidR="00971659" w:rsidRPr="00B66AC1">
              <w:rPr>
                <w:rStyle w:val="Hyperlink"/>
                <w:rFonts w:cs="Arial"/>
                <w:noProof/>
              </w:rPr>
              <w:t>Dirigentes e administradores principais</w:t>
            </w:r>
            <w:r w:rsidR="00971659">
              <w:rPr>
                <w:noProof/>
                <w:webHidden/>
              </w:rPr>
              <w:tab/>
            </w:r>
            <w:r>
              <w:rPr>
                <w:noProof/>
                <w:webHidden/>
              </w:rPr>
              <w:fldChar w:fldCharType="begin"/>
            </w:r>
            <w:r w:rsidR="00971659">
              <w:rPr>
                <w:noProof/>
                <w:webHidden/>
              </w:rPr>
              <w:instrText xml:space="preserve"> PAGEREF _Toc483826116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17" w:history="1">
            <w:r w:rsidR="00971659" w:rsidRPr="00B66AC1">
              <w:rPr>
                <w:rStyle w:val="Hyperlink"/>
                <w:rFonts w:cs="Arial"/>
                <w:noProof/>
              </w:rPr>
              <w:t>1.4</w:t>
            </w:r>
            <w:r w:rsidR="00971659">
              <w:rPr>
                <w:rFonts w:asciiTheme="minorHAnsi" w:eastAsiaTheme="minorEastAsia" w:hAnsiTheme="minorHAnsi" w:cstheme="minorBidi"/>
                <w:noProof/>
                <w:snapToGrid/>
                <w:sz w:val="22"/>
                <w:szCs w:val="22"/>
              </w:rPr>
              <w:tab/>
            </w:r>
            <w:r w:rsidR="00971659" w:rsidRPr="00B66AC1">
              <w:rPr>
                <w:rStyle w:val="Hyperlink"/>
                <w:rFonts w:cs="Arial"/>
                <w:noProof/>
              </w:rPr>
              <w:t>Capital social</w:t>
            </w:r>
            <w:r w:rsidR="00971659">
              <w:rPr>
                <w:noProof/>
                <w:webHidden/>
              </w:rPr>
              <w:tab/>
            </w:r>
            <w:r>
              <w:rPr>
                <w:noProof/>
                <w:webHidden/>
              </w:rPr>
              <w:fldChar w:fldCharType="begin"/>
            </w:r>
            <w:r w:rsidR="00971659">
              <w:rPr>
                <w:noProof/>
                <w:webHidden/>
              </w:rPr>
              <w:instrText xml:space="preserve"> PAGEREF _Toc483826117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18" w:history="1">
            <w:r w:rsidR="00971659" w:rsidRPr="00B66AC1">
              <w:rPr>
                <w:rStyle w:val="Hyperlink"/>
                <w:rFonts w:cs="Arial"/>
                <w:noProof/>
              </w:rPr>
              <w:t>1.5</w:t>
            </w:r>
            <w:r w:rsidR="00971659">
              <w:rPr>
                <w:rFonts w:asciiTheme="minorHAnsi" w:eastAsiaTheme="minorEastAsia" w:hAnsiTheme="minorHAnsi" w:cstheme="minorBidi"/>
                <w:noProof/>
                <w:snapToGrid/>
                <w:sz w:val="22"/>
                <w:szCs w:val="22"/>
              </w:rPr>
              <w:tab/>
            </w:r>
            <w:r w:rsidR="00971659" w:rsidRPr="00B66AC1">
              <w:rPr>
                <w:rStyle w:val="Hyperlink"/>
                <w:rFonts w:cs="Arial"/>
                <w:noProof/>
              </w:rPr>
              <w:t>Perfil e motivação dos empreendedores</w:t>
            </w:r>
            <w:r w:rsidR="00971659">
              <w:rPr>
                <w:noProof/>
                <w:webHidden/>
              </w:rPr>
              <w:tab/>
            </w:r>
            <w:r>
              <w:rPr>
                <w:noProof/>
                <w:webHidden/>
              </w:rPr>
              <w:fldChar w:fldCharType="begin"/>
            </w:r>
            <w:r w:rsidR="00971659">
              <w:rPr>
                <w:noProof/>
                <w:webHidden/>
              </w:rPr>
              <w:instrText xml:space="preserve"> PAGEREF _Toc483826118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1"/>
            <w:rPr>
              <w:rFonts w:asciiTheme="minorHAnsi" w:eastAsiaTheme="minorEastAsia" w:hAnsiTheme="minorHAnsi" w:cstheme="minorBidi"/>
              <w:noProof/>
              <w:snapToGrid/>
              <w:sz w:val="22"/>
              <w:szCs w:val="22"/>
            </w:rPr>
          </w:pPr>
          <w:hyperlink w:anchor="_Toc483826119" w:history="1">
            <w:r w:rsidR="00971659" w:rsidRPr="00B66AC1">
              <w:rPr>
                <w:rStyle w:val="Hyperlink"/>
                <w:noProof/>
              </w:rPr>
              <w:t>2 O PROJETO</w:t>
            </w:r>
            <w:r w:rsidR="00971659">
              <w:rPr>
                <w:noProof/>
                <w:webHidden/>
              </w:rPr>
              <w:tab/>
            </w:r>
            <w:r>
              <w:rPr>
                <w:noProof/>
                <w:webHidden/>
              </w:rPr>
              <w:fldChar w:fldCharType="begin"/>
            </w:r>
            <w:r w:rsidR="00971659">
              <w:rPr>
                <w:noProof/>
                <w:webHidden/>
              </w:rPr>
              <w:instrText xml:space="preserve"> PAGEREF _Toc483826119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21" w:history="1">
            <w:r w:rsidR="00971659" w:rsidRPr="00B66AC1">
              <w:rPr>
                <w:rStyle w:val="Hyperlink"/>
                <w:noProof/>
              </w:rPr>
              <w:t>2.1</w:t>
            </w:r>
            <w:r w:rsidR="00971659">
              <w:rPr>
                <w:rFonts w:asciiTheme="minorHAnsi" w:eastAsiaTheme="minorEastAsia" w:hAnsiTheme="minorHAnsi" w:cstheme="minorBidi"/>
                <w:noProof/>
                <w:snapToGrid/>
                <w:sz w:val="22"/>
                <w:szCs w:val="22"/>
              </w:rPr>
              <w:tab/>
            </w:r>
            <w:r w:rsidR="00971659" w:rsidRPr="00B66AC1">
              <w:rPr>
                <w:rStyle w:val="Hyperlink"/>
                <w:noProof/>
              </w:rPr>
              <w:t>Análise de mercado e plano de marketing</w:t>
            </w:r>
            <w:r w:rsidR="00971659">
              <w:rPr>
                <w:noProof/>
                <w:webHidden/>
              </w:rPr>
              <w:tab/>
            </w:r>
            <w:r>
              <w:rPr>
                <w:noProof/>
                <w:webHidden/>
              </w:rPr>
              <w:fldChar w:fldCharType="begin"/>
            </w:r>
            <w:r w:rsidR="00971659">
              <w:rPr>
                <w:noProof/>
                <w:webHidden/>
              </w:rPr>
              <w:instrText xml:space="preserve"> PAGEREF _Toc483826121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22" w:history="1">
            <w:r w:rsidR="00971659" w:rsidRPr="00B66AC1">
              <w:rPr>
                <w:rStyle w:val="Hyperlink"/>
                <w:rFonts w:ascii="Arial" w:hAnsi="Arial" w:cs="Arial"/>
                <w:noProof/>
              </w:rPr>
              <w:t>2.1.1</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Dados do (s) produto (s) / serviço (s)</w:t>
            </w:r>
            <w:r w:rsidR="00971659">
              <w:rPr>
                <w:noProof/>
                <w:webHidden/>
              </w:rPr>
              <w:tab/>
            </w:r>
            <w:r>
              <w:rPr>
                <w:noProof/>
                <w:webHidden/>
              </w:rPr>
              <w:fldChar w:fldCharType="begin"/>
            </w:r>
            <w:r w:rsidR="00971659">
              <w:rPr>
                <w:noProof/>
                <w:webHidden/>
              </w:rPr>
              <w:instrText xml:space="preserve"> PAGEREF _Toc483826122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23" w:history="1">
            <w:r w:rsidR="00971659" w:rsidRPr="00B66AC1">
              <w:rPr>
                <w:rStyle w:val="Hyperlink"/>
                <w:rFonts w:ascii="Arial" w:hAnsi="Arial" w:cs="Arial"/>
                <w:noProof/>
              </w:rPr>
              <w:t>2.1.2</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Principais consumidores (“público alvo”)</w:t>
            </w:r>
            <w:r w:rsidR="00971659">
              <w:rPr>
                <w:noProof/>
                <w:webHidden/>
              </w:rPr>
              <w:tab/>
            </w:r>
            <w:r>
              <w:rPr>
                <w:noProof/>
                <w:webHidden/>
              </w:rPr>
              <w:fldChar w:fldCharType="begin"/>
            </w:r>
            <w:r w:rsidR="00971659">
              <w:rPr>
                <w:noProof/>
                <w:webHidden/>
              </w:rPr>
              <w:instrText xml:space="preserve"> PAGEREF _Toc483826123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24" w:history="1">
            <w:r w:rsidR="00971659" w:rsidRPr="00B66AC1">
              <w:rPr>
                <w:rStyle w:val="Hyperlink"/>
                <w:rFonts w:ascii="Arial" w:hAnsi="Arial" w:cs="Arial"/>
                <w:noProof/>
              </w:rPr>
              <w:t>2.1.3</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Estrutura de mercado e concorrência</w:t>
            </w:r>
            <w:r w:rsidR="00971659">
              <w:rPr>
                <w:noProof/>
                <w:webHidden/>
              </w:rPr>
              <w:tab/>
            </w:r>
            <w:r>
              <w:rPr>
                <w:noProof/>
                <w:webHidden/>
              </w:rPr>
              <w:fldChar w:fldCharType="begin"/>
            </w:r>
            <w:r w:rsidR="00971659">
              <w:rPr>
                <w:noProof/>
                <w:webHidden/>
              </w:rPr>
              <w:instrText xml:space="preserve"> PAGEREF _Toc483826124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25" w:history="1">
            <w:r w:rsidR="00971659" w:rsidRPr="00B66AC1">
              <w:rPr>
                <w:rStyle w:val="Hyperlink"/>
                <w:rFonts w:ascii="Arial" w:hAnsi="Arial" w:cs="Arial"/>
                <w:noProof/>
              </w:rPr>
              <w:t>2.1.4</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Evolução e dimensionamento do mercado</w:t>
            </w:r>
            <w:r w:rsidR="00971659">
              <w:rPr>
                <w:noProof/>
                <w:webHidden/>
              </w:rPr>
              <w:tab/>
            </w:r>
            <w:r>
              <w:rPr>
                <w:noProof/>
                <w:webHidden/>
              </w:rPr>
              <w:fldChar w:fldCharType="begin"/>
            </w:r>
            <w:r w:rsidR="00971659">
              <w:rPr>
                <w:noProof/>
                <w:webHidden/>
              </w:rPr>
              <w:instrText xml:space="preserve"> PAGEREF _Toc483826125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26" w:history="1">
            <w:r w:rsidR="00971659" w:rsidRPr="00B66AC1">
              <w:rPr>
                <w:rStyle w:val="Hyperlink"/>
                <w:rFonts w:ascii="Arial" w:hAnsi="Arial" w:cs="Arial"/>
                <w:noProof/>
              </w:rPr>
              <w:t>2.1.5</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Cenários</w:t>
            </w:r>
            <w:r w:rsidR="00971659">
              <w:rPr>
                <w:noProof/>
                <w:webHidden/>
              </w:rPr>
              <w:tab/>
            </w:r>
            <w:r>
              <w:rPr>
                <w:noProof/>
                <w:webHidden/>
              </w:rPr>
              <w:fldChar w:fldCharType="begin"/>
            </w:r>
            <w:r w:rsidR="00971659">
              <w:rPr>
                <w:noProof/>
                <w:webHidden/>
              </w:rPr>
              <w:instrText xml:space="preserve"> PAGEREF _Toc483826126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27" w:history="1">
            <w:r w:rsidR="00971659" w:rsidRPr="00B66AC1">
              <w:rPr>
                <w:rStyle w:val="Hyperlink"/>
                <w:rFonts w:ascii="Arial" w:hAnsi="Arial" w:cs="Arial"/>
                <w:noProof/>
              </w:rPr>
              <w:t>2.1.6</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Projeção do mercado global e do projeto para anos de vida útil</w:t>
            </w:r>
            <w:r w:rsidR="00971659">
              <w:rPr>
                <w:noProof/>
                <w:webHidden/>
              </w:rPr>
              <w:tab/>
            </w:r>
            <w:r>
              <w:rPr>
                <w:noProof/>
                <w:webHidden/>
              </w:rPr>
              <w:fldChar w:fldCharType="begin"/>
            </w:r>
            <w:r w:rsidR="00971659">
              <w:rPr>
                <w:noProof/>
                <w:webHidden/>
              </w:rPr>
              <w:instrText xml:space="preserve"> PAGEREF _Toc483826127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28" w:history="1">
            <w:r w:rsidR="00971659" w:rsidRPr="00B66AC1">
              <w:rPr>
                <w:rStyle w:val="Hyperlink"/>
                <w:rFonts w:ascii="Arial" w:hAnsi="Arial" w:cs="Arial"/>
                <w:noProof/>
              </w:rPr>
              <w:t>2.1.7</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Condições de distribuição</w:t>
            </w:r>
            <w:r w:rsidR="00971659">
              <w:rPr>
                <w:noProof/>
                <w:webHidden/>
              </w:rPr>
              <w:tab/>
            </w:r>
            <w:r>
              <w:rPr>
                <w:noProof/>
                <w:webHidden/>
              </w:rPr>
              <w:fldChar w:fldCharType="begin"/>
            </w:r>
            <w:r w:rsidR="00971659">
              <w:rPr>
                <w:noProof/>
                <w:webHidden/>
              </w:rPr>
              <w:instrText xml:space="preserve"> PAGEREF _Toc483826128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29" w:history="1">
            <w:r w:rsidR="00971659" w:rsidRPr="00B66AC1">
              <w:rPr>
                <w:rStyle w:val="Hyperlink"/>
                <w:rFonts w:ascii="Arial" w:hAnsi="Arial" w:cs="Arial"/>
                <w:noProof/>
              </w:rPr>
              <w:t>2.1.8</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Políticas de vendas</w:t>
            </w:r>
            <w:r w:rsidR="00971659">
              <w:rPr>
                <w:noProof/>
                <w:webHidden/>
              </w:rPr>
              <w:tab/>
            </w:r>
            <w:r>
              <w:rPr>
                <w:noProof/>
                <w:webHidden/>
              </w:rPr>
              <w:fldChar w:fldCharType="begin"/>
            </w:r>
            <w:r w:rsidR="00971659">
              <w:rPr>
                <w:noProof/>
                <w:webHidden/>
              </w:rPr>
              <w:instrText xml:space="preserve"> PAGEREF _Toc483826129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30" w:history="1">
            <w:r w:rsidR="00971659" w:rsidRPr="00B66AC1">
              <w:rPr>
                <w:rStyle w:val="Hyperlink"/>
                <w:rFonts w:cs="Arial"/>
                <w:noProof/>
              </w:rPr>
              <w:t>2.2</w:t>
            </w:r>
            <w:r w:rsidR="00971659">
              <w:rPr>
                <w:rFonts w:asciiTheme="minorHAnsi" w:eastAsiaTheme="minorEastAsia" w:hAnsiTheme="minorHAnsi" w:cstheme="minorBidi"/>
                <w:noProof/>
                <w:snapToGrid/>
                <w:sz w:val="22"/>
                <w:szCs w:val="22"/>
              </w:rPr>
              <w:tab/>
            </w:r>
            <w:r w:rsidR="00971659" w:rsidRPr="00B66AC1">
              <w:rPr>
                <w:rStyle w:val="Hyperlink"/>
                <w:rFonts w:cs="Arial"/>
                <w:noProof/>
              </w:rPr>
              <w:t>Plano Operacional</w:t>
            </w:r>
            <w:r w:rsidR="00971659">
              <w:rPr>
                <w:noProof/>
                <w:webHidden/>
              </w:rPr>
              <w:tab/>
            </w:r>
            <w:r>
              <w:rPr>
                <w:noProof/>
                <w:webHidden/>
              </w:rPr>
              <w:fldChar w:fldCharType="begin"/>
            </w:r>
            <w:r w:rsidR="00971659">
              <w:rPr>
                <w:noProof/>
                <w:webHidden/>
              </w:rPr>
              <w:instrText xml:space="preserve"> PAGEREF _Toc483826130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31" w:history="1">
            <w:r w:rsidR="00971659" w:rsidRPr="00B66AC1">
              <w:rPr>
                <w:rStyle w:val="Hyperlink"/>
                <w:rFonts w:ascii="Arial" w:hAnsi="Arial" w:cs="Arial"/>
                <w:noProof/>
              </w:rPr>
              <w:t>2.2.1</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Caracterização do produto(s) /serviço(s) e dimensionamento do  programa de produção/operação</w:t>
            </w:r>
            <w:r w:rsidR="00971659">
              <w:rPr>
                <w:noProof/>
                <w:webHidden/>
              </w:rPr>
              <w:tab/>
            </w:r>
            <w:r>
              <w:rPr>
                <w:noProof/>
                <w:webHidden/>
              </w:rPr>
              <w:fldChar w:fldCharType="begin"/>
            </w:r>
            <w:r w:rsidR="00971659">
              <w:rPr>
                <w:noProof/>
                <w:webHidden/>
              </w:rPr>
              <w:instrText xml:space="preserve"> PAGEREF _Toc483826131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32" w:history="1">
            <w:r w:rsidR="00971659" w:rsidRPr="00B66AC1">
              <w:rPr>
                <w:rStyle w:val="Hyperlink"/>
                <w:rFonts w:ascii="Arial" w:hAnsi="Arial" w:cs="Arial"/>
                <w:noProof/>
              </w:rPr>
              <w:t>2.2.2</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Seleção e descrição do processo produtivo/operacional</w:t>
            </w:r>
            <w:r w:rsidR="00971659">
              <w:rPr>
                <w:noProof/>
                <w:webHidden/>
              </w:rPr>
              <w:tab/>
            </w:r>
            <w:r>
              <w:rPr>
                <w:noProof/>
                <w:webHidden/>
              </w:rPr>
              <w:fldChar w:fldCharType="begin"/>
            </w:r>
            <w:r w:rsidR="00971659">
              <w:rPr>
                <w:noProof/>
                <w:webHidden/>
              </w:rPr>
              <w:instrText xml:space="preserve"> PAGEREF _Toc483826132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33" w:history="1">
            <w:r w:rsidR="00971659" w:rsidRPr="00B66AC1">
              <w:rPr>
                <w:rStyle w:val="Hyperlink"/>
                <w:rFonts w:ascii="Arial" w:hAnsi="Arial" w:cs="Arial"/>
                <w:noProof/>
              </w:rPr>
              <w:t>2.2.3</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Seleção e especificação dos equipamentos</w:t>
            </w:r>
            <w:r w:rsidR="00971659">
              <w:rPr>
                <w:noProof/>
                <w:webHidden/>
              </w:rPr>
              <w:tab/>
            </w:r>
            <w:r>
              <w:rPr>
                <w:noProof/>
                <w:webHidden/>
              </w:rPr>
              <w:fldChar w:fldCharType="begin"/>
            </w:r>
            <w:r w:rsidR="00971659">
              <w:rPr>
                <w:noProof/>
                <w:webHidden/>
              </w:rPr>
              <w:instrText xml:space="preserve"> PAGEREF _Toc483826133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34" w:history="1">
            <w:r w:rsidR="00971659" w:rsidRPr="00B66AC1">
              <w:rPr>
                <w:rStyle w:val="Hyperlink"/>
                <w:rFonts w:ascii="Arial" w:hAnsi="Arial" w:cs="Arial"/>
                <w:noProof/>
              </w:rPr>
              <w:t>2.2.4</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Distribuição dos equipamentos (layouts)</w:t>
            </w:r>
            <w:r w:rsidR="00971659">
              <w:rPr>
                <w:noProof/>
                <w:webHidden/>
              </w:rPr>
              <w:tab/>
            </w:r>
            <w:r>
              <w:rPr>
                <w:noProof/>
                <w:webHidden/>
              </w:rPr>
              <w:fldChar w:fldCharType="begin"/>
            </w:r>
            <w:r w:rsidR="00971659">
              <w:rPr>
                <w:noProof/>
                <w:webHidden/>
              </w:rPr>
              <w:instrText xml:space="preserve"> PAGEREF _Toc483826134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35" w:history="1">
            <w:r w:rsidR="00971659" w:rsidRPr="00B66AC1">
              <w:rPr>
                <w:rStyle w:val="Hyperlink"/>
                <w:rFonts w:ascii="Arial" w:hAnsi="Arial" w:cs="Arial"/>
                <w:noProof/>
              </w:rPr>
              <w:t>2.2.5</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Aspectos fiscais normativos e regulatórios</w:t>
            </w:r>
            <w:r w:rsidR="00971659">
              <w:rPr>
                <w:noProof/>
                <w:webHidden/>
              </w:rPr>
              <w:tab/>
            </w:r>
            <w:r>
              <w:rPr>
                <w:noProof/>
                <w:webHidden/>
              </w:rPr>
              <w:fldChar w:fldCharType="begin"/>
            </w:r>
            <w:r w:rsidR="00971659">
              <w:rPr>
                <w:noProof/>
                <w:webHidden/>
              </w:rPr>
              <w:instrText xml:space="preserve"> PAGEREF _Toc483826135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36" w:history="1">
            <w:r w:rsidR="00971659" w:rsidRPr="00B66AC1">
              <w:rPr>
                <w:rStyle w:val="Hyperlink"/>
                <w:rFonts w:ascii="Arial" w:hAnsi="Arial" w:cs="Arial"/>
                <w:noProof/>
              </w:rPr>
              <w:t>2.2.6</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Estudo do tamanho e escala de produção</w:t>
            </w:r>
            <w:r w:rsidR="00971659">
              <w:rPr>
                <w:noProof/>
                <w:webHidden/>
              </w:rPr>
              <w:tab/>
            </w:r>
            <w:r>
              <w:rPr>
                <w:noProof/>
                <w:webHidden/>
              </w:rPr>
              <w:fldChar w:fldCharType="begin"/>
            </w:r>
            <w:r w:rsidR="00971659">
              <w:rPr>
                <w:noProof/>
                <w:webHidden/>
              </w:rPr>
              <w:instrText xml:space="preserve"> PAGEREF _Toc483826136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37" w:history="1">
            <w:r w:rsidR="00971659" w:rsidRPr="00B66AC1">
              <w:rPr>
                <w:rStyle w:val="Hyperlink"/>
                <w:rFonts w:ascii="Arial" w:hAnsi="Arial" w:cs="Arial"/>
                <w:noProof/>
              </w:rPr>
              <w:t>2.2.7</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Estudo da localização</w:t>
            </w:r>
            <w:r w:rsidR="00971659">
              <w:rPr>
                <w:noProof/>
                <w:webHidden/>
              </w:rPr>
              <w:tab/>
            </w:r>
            <w:r>
              <w:rPr>
                <w:noProof/>
                <w:webHidden/>
              </w:rPr>
              <w:fldChar w:fldCharType="begin"/>
            </w:r>
            <w:r w:rsidR="00971659">
              <w:rPr>
                <w:noProof/>
                <w:webHidden/>
              </w:rPr>
              <w:instrText xml:space="preserve"> PAGEREF _Toc483826137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38" w:history="1">
            <w:r w:rsidR="00971659" w:rsidRPr="00B66AC1">
              <w:rPr>
                <w:rStyle w:val="Hyperlink"/>
                <w:rFonts w:cs="Arial"/>
                <w:i/>
                <w:noProof/>
              </w:rPr>
              <w:t>2.3</w:t>
            </w:r>
            <w:r w:rsidR="00971659">
              <w:rPr>
                <w:rFonts w:asciiTheme="minorHAnsi" w:eastAsiaTheme="minorEastAsia" w:hAnsiTheme="minorHAnsi" w:cstheme="minorBidi"/>
                <w:noProof/>
                <w:snapToGrid/>
                <w:sz w:val="22"/>
                <w:szCs w:val="22"/>
              </w:rPr>
              <w:tab/>
            </w:r>
            <w:r w:rsidR="00971659" w:rsidRPr="00B66AC1">
              <w:rPr>
                <w:rStyle w:val="Hyperlink"/>
                <w:rFonts w:cs="Arial"/>
                <w:i/>
                <w:noProof/>
              </w:rPr>
              <w:t>Planos Financeiros</w:t>
            </w:r>
            <w:r w:rsidR="00971659">
              <w:rPr>
                <w:noProof/>
                <w:webHidden/>
              </w:rPr>
              <w:tab/>
            </w:r>
            <w:r>
              <w:rPr>
                <w:noProof/>
                <w:webHidden/>
              </w:rPr>
              <w:fldChar w:fldCharType="begin"/>
            </w:r>
            <w:r w:rsidR="00971659">
              <w:rPr>
                <w:noProof/>
                <w:webHidden/>
              </w:rPr>
              <w:instrText xml:space="preserve"> PAGEREF _Toc483826138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39" w:history="1">
            <w:r w:rsidR="00971659" w:rsidRPr="00B66AC1">
              <w:rPr>
                <w:rStyle w:val="Hyperlink"/>
                <w:rFonts w:ascii="Arial" w:hAnsi="Arial" w:cs="Arial"/>
                <w:noProof/>
              </w:rPr>
              <w:t>2.3.1</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Estudo dos investimentos</w:t>
            </w:r>
            <w:r w:rsidR="00971659">
              <w:rPr>
                <w:noProof/>
                <w:webHidden/>
              </w:rPr>
              <w:tab/>
            </w:r>
            <w:r>
              <w:rPr>
                <w:noProof/>
                <w:webHidden/>
              </w:rPr>
              <w:fldChar w:fldCharType="begin"/>
            </w:r>
            <w:r w:rsidR="00971659">
              <w:rPr>
                <w:noProof/>
                <w:webHidden/>
              </w:rPr>
              <w:instrText xml:space="preserve"> PAGEREF _Toc483826139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40" w:history="1">
            <w:r w:rsidR="00971659" w:rsidRPr="00B66AC1">
              <w:rPr>
                <w:rStyle w:val="Hyperlink"/>
                <w:rFonts w:ascii="Arial" w:hAnsi="Arial" w:cs="Arial"/>
                <w:noProof/>
              </w:rPr>
              <w:t>2.3.2</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Estudo do financiamento</w:t>
            </w:r>
            <w:r w:rsidR="00971659">
              <w:rPr>
                <w:noProof/>
                <w:webHidden/>
              </w:rPr>
              <w:tab/>
            </w:r>
            <w:r>
              <w:rPr>
                <w:noProof/>
                <w:webHidden/>
              </w:rPr>
              <w:fldChar w:fldCharType="begin"/>
            </w:r>
            <w:r w:rsidR="00971659">
              <w:rPr>
                <w:noProof/>
                <w:webHidden/>
              </w:rPr>
              <w:instrText xml:space="preserve"> PAGEREF _Toc483826140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41" w:history="1">
            <w:r w:rsidR="00971659" w:rsidRPr="00B66AC1">
              <w:rPr>
                <w:rStyle w:val="Hyperlink"/>
                <w:rFonts w:ascii="Arial" w:hAnsi="Arial" w:cs="Arial"/>
                <w:noProof/>
              </w:rPr>
              <w:t>2.3.3</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Quadro de Fontes e Usos</w:t>
            </w:r>
            <w:r w:rsidR="00971659">
              <w:rPr>
                <w:noProof/>
                <w:webHidden/>
              </w:rPr>
              <w:tab/>
            </w:r>
            <w:r>
              <w:rPr>
                <w:noProof/>
                <w:webHidden/>
              </w:rPr>
              <w:fldChar w:fldCharType="begin"/>
            </w:r>
            <w:r w:rsidR="00971659">
              <w:rPr>
                <w:noProof/>
                <w:webHidden/>
              </w:rPr>
              <w:instrText xml:space="preserve"> PAGEREF _Toc483826141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42" w:history="1">
            <w:r w:rsidR="00971659" w:rsidRPr="00B66AC1">
              <w:rPr>
                <w:rStyle w:val="Hyperlink"/>
                <w:rFonts w:ascii="Arial" w:hAnsi="Arial" w:cs="Arial"/>
                <w:noProof/>
              </w:rPr>
              <w:t>2.3.4</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Organização e administração</w:t>
            </w:r>
            <w:r w:rsidR="00971659">
              <w:rPr>
                <w:noProof/>
                <w:webHidden/>
              </w:rPr>
              <w:tab/>
            </w:r>
            <w:r>
              <w:rPr>
                <w:noProof/>
                <w:webHidden/>
              </w:rPr>
              <w:fldChar w:fldCharType="begin"/>
            </w:r>
            <w:r w:rsidR="00971659">
              <w:rPr>
                <w:noProof/>
                <w:webHidden/>
              </w:rPr>
              <w:instrText xml:space="preserve"> PAGEREF _Toc483826142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43" w:history="1">
            <w:r w:rsidR="00971659" w:rsidRPr="00B66AC1">
              <w:rPr>
                <w:rStyle w:val="Hyperlink"/>
                <w:rFonts w:ascii="Arial" w:hAnsi="Arial" w:cs="Arial"/>
                <w:noProof/>
              </w:rPr>
              <w:t>2.3.5</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Orçamento de receitas e custos</w:t>
            </w:r>
            <w:r w:rsidR="00971659">
              <w:rPr>
                <w:noProof/>
                <w:webHidden/>
              </w:rPr>
              <w:tab/>
            </w:r>
            <w:r>
              <w:rPr>
                <w:noProof/>
                <w:webHidden/>
              </w:rPr>
              <w:fldChar w:fldCharType="begin"/>
            </w:r>
            <w:r w:rsidR="00971659">
              <w:rPr>
                <w:noProof/>
                <w:webHidden/>
              </w:rPr>
              <w:instrText xml:space="preserve"> PAGEREF _Toc483826143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44" w:history="1">
            <w:r w:rsidR="00971659" w:rsidRPr="00B66AC1">
              <w:rPr>
                <w:rStyle w:val="Hyperlink"/>
                <w:rFonts w:ascii="Arial" w:hAnsi="Arial" w:cs="Arial"/>
                <w:noProof/>
              </w:rPr>
              <w:t>2.3.6</w:t>
            </w:r>
            <w:r w:rsidR="00971659">
              <w:rPr>
                <w:rFonts w:asciiTheme="minorHAnsi" w:eastAsiaTheme="minorEastAsia" w:hAnsiTheme="minorHAnsi" w:cstheme="minorBidi"/>
                <w:noProof/>
                <w:snapToGrid/>
                <w:sz w:val="22"/>
                <w:szCs w:val="22"/>
              </w:rPr>
              <w:tab/>
            </w:r>
            <w:r w:rsidR="00971659" w:rsidRPr="00B66AC1">
              <w:rPr>
                <w:rStyle w:val="Hyperlink"/>
                <w:rFonts w:ascii="Arial" w:hAnsi="Arial" w:cs="Arial"/>
                <w:noProof/>
              </w:rPr>
              <w:t>Análise econômico-financeira e conclusões</w:t>
            </w:r>
            <w:r w:rsidR="00971659">
              <w:rPr>
                <w:noProof/>
                <w:webHidden/>
              </w:rPr>
              <w:tab/>
            </w:r>
            <w:r>
              <w:rPr>
                <w:noProof/>
                <w:webHidden/>
              </w:rPr>
              <w:fldChar w:fldCharType="begin"/>
            </w:r>
            <w:r w:rsidR="00971659">
              <w:rPr>
                <w:noProof/>
                <w:webHidden/>
              </w:rPr>
              <w:instrText xml:space="preserve"> PAGEREF _Toc483826144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1"/>
            <w:rPr>
              <w:rFonts w:asciiTheme="minorHAnsi" w:eastAsiaTheme="minorEastAsia" w:hAnsiTheme="minorHAnsi" w:cstheme="minorBidi"/>
              <w:noProof/>
              <w:snapToGrid/>
              <w:sz w:val="22"/>
              <w:szCs w:val="22"/>
            </w:rPr>
          </w:pPr>
          <w:hyperlink w:anchor="_Toc483826145" w:history="1">
            <w:r w:rsidR="00971659" w:rsidRPr="00B66AC1">
              <w:rPr>
                <w:rStyle w:val="Hyperlink"/>
                <w:noProof/>
              </w:rPr>
              <w:t>3 CONCLUSÕES</w:t>
            </w:r>
            <w:r w:rsidR="00971659">
              <w:rPr>
                <w:noProof/>
                <w:webHidden/>
              </w:rPr>
              <w:tab/>
            </w:r>
            <w:r>
              <w:rPr>
                <w:noProof/>
                <w:webHidden/>
              </w:rPr>
              <w:fldChar w:fldCharType="begin"/>
            </w:r>
            <w:r w:rsidR="00971659">
              <w:rPr>
                <w:noProof/>
                <w:webHidden/>
              </w:rPr>
              <w:instrText xml:space="preserve"> PAGEREF _Toc483826145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1"/>
            <w:rPr>
              <w:rFonts w:asciiTheme="minorHAnsi" w:eastAsiaTheme="minorEastAsia" w:hAnsiTheme="minorHAnsi" w:cstheme="minorBidi"/>
              <w:noProof/>
              <w:snapToGrid/>
              <w:sz w:val="22"/>
              <w:szCs w:val="22"/>
            </w:rPr>
          </w:pPr>
          <w:hyperlink w:anchor="_Toc483826146" w:history="1">
            <w:r w:rsidR="00971659" w:rsidRPr="00B66AC1">
              <w:rPr>
                <w:rStyle w:val="Hyperlink"/>
                <w:noProof/>
              </w:rPr>
              <w:t>PARTE 4: ANEXOS</w:t>
            </w:r>
            <w:r w:rsidR="00971659">
              <w:rPr>
                <w:noProof/>
                <w:webHidden/>
              </w:rPr>
              <w:tab/>
            </w:r>
            <w:r>
              <w:rPr>
                <w:noProof/>
                <w:webHidden/>
              </w:rPr>
              <w:fldChar w:fldCharType="begin"/>
            </w:r>
            <w:r w:rsidR="00971659">
              <w:rPr>
                <w:noProof/>
                <w:webHidden/>
              </w:rPr>
              <w:instrText xml:space="preserve"> PAGEREF _Toc483826146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3"/>
            <w:rPr>
              <w:rFonts w:asciiTheme="minorHAnsi" w:eastAsiaTheme="minorEastAsia" w:hAnsiTheme="minorHAnsi" w:cstheme="minorBidi"/>
              <w:noProof/>
              <w:snapToGrid/>
              <w:sz w:val="22"/>
              <w:szCs w:val="22"/>
            </w:rPr>
          </w:pPr>
          <w:hyperlink w:anchor="_Toc483826147" w:history="1">
            <w:r w:rsidR="00971659" w:rsidRPr="00B66AC1">
              <w:rPr>
                <w:rStyle w:val="Hyperlink"/>
                <w:rFonts w:ascii="Arial" w:hAnsi="Arial" w:cs="Arial"/>
                <w:noProof/>
              </w:rPr>
              <w:t>4.1 CONTRATO SOCIAL</w:t>
            </w:r>
            <w:r w:rsidR="00971659">
              <w:rPr>
                <w:noProof/>
                <w:webHidden/>
              </w:rPr>
              <w:tab/>
            </w:r>
            <w:r>
              <w:rPr>
                <w:noProof/>
                <w:webHidden/>
              </w:rPr>
              <w:fldChar w:fldCharType="begin"/>
            </w:r>
            <w:r w:rsidR="00971659">
              <w:rPr>
                <w:noProof/>
                <w:webHidden/>
              </w:rPr>
              <w:instrText xml:space="preserve"> PAGEREF _Toc483826147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2"/>
            <w:rPr>
              <w:rFonts w:asciiTheme="minorHAnsi" w:eastAsiaTheme="minorEastAsia" w:hAnsiTheme="minorHAnsi" w:cstheme="minorBidi"/>
              <w:noProof/>
              <w:snapToGrid/>
              <w:sz w:val="22"/>
              <w:szCs w:val="22"/>
            </w:rPr>
          </w:pPr>
          <w:hyperlink w:anchor="_Toc483826148" w:history="1">
            <w:r w:rsidR="00971659" w:rsidRPr="00B66AC1">
              <w:rPr>
                <w:rStyle w:val="Hyperlink"/>
                <w:noProof/>
              </w:rPr>
              <w:t>4.2 Tabelas auxiliares</w:t>
            </w:r>
            <w:r w:rsidR="00971659">
              <w:rPr>
                <w:noProof/>
                <w:webHidden/>
              </w:rPr>
              <w:tab/>
            </w:r>
            <w:r>
              <w:rPr>
                <w:noProof/>
                <w:webHidden/>
              </w:rPr>
              <w:fldChar w:fldCharType="begin"/>
            </w:r>
            <w:r w:rsidR="00971659">
              <w:rPr>
                <w:noProof/>
                <w:webHidden/>
              </w:rPr>
              <w:instrText xml:space="preserve"> PAGEREF _Toc483826148 \h </w:instrText>
            </w:r>
            <w:r>
              <w:rPr>
                <w:noProof/>
                <w:webHidden/>
              </w:rPr>
            </w:r>
            <w:r>
              <w:rPr>
                <w:noProof/>
                <w:webHidden/>
              </w:rPr>
              <w:fldChar w:fldCharType="separate"/>
            </w:r>
            <w:r w:rsidR="00DF251E">
              <w:rPr>
                <w:noProof/>
                <w:webHidden/>
              </w:rPr>
              <w:t>4</w:t>
            </w:r>
            <w:r>
              <w:rPr>
                <w:noProof/>
                <w:webHidden/>
              </w:rPr>
              <w:fldChar w:fldCharType="end"/>
            </w:r>
          </w:hyperlink>
        </w:p>
        <w:p w:rsidR="00971659" w:rsidRDefault="00C6156A">
          <w:pPr>
            <w:pStyle w:val="Sumrio1"/>
            <w:rPr>
              <w:rFonts w:asciiTheme="minorHAnsi" w:eastAsiaTheme="minorEastAsia" w:hAnsiTheme="minorHAnsi" w:cstheme="minorBidi"/>
              <w:noProof/>
              <w:snapToGrid/>
              <w:sz w:val="22"/>
              <w:szCs w:val="22"/>
            </w:rPr>
          </w:pPr>
          <w:hyperlink w:anchor="_Toc483826149" w:history="1">
            <w:r w:rsidR="00971659" w:rsidRPr="00B66AC1">
              <w:rPr>
                <w:rStyle w:val="Hyperlink"/>
                <w:noProof/>
              </w:rPr>
              <w:t>REFERÊNCIAS</w:t>
            </w:r>
            <w:r w:rsidR="00971659">
              <w:rPr>
                <w:noProof/>
                <w:webHidden/>
              </w:rPr>
              <w:tab/>
            </w:r>
            <w:r>
              <w:rPr>
                <w:noProof/>
                <w:webHidden/>
              </w:rPr>
              <w:fldChar w:fldCharType="begin"/>
            </w:r>
            <w:r w:rsidR="00971659">
              <w:rPr>
                <w:noProof/>
                <w:webHidden/>
              </w:rPr>
              <w:instrText xml:space="preserve"> PAGEREF _Toc483826149 \h </w:instrText>
            </w:r>
            <w:r>
              <w:rPr>
                <w:noProof/>
                <w:webHidden/>
              </w:rPr>
            </w:r>
            <w:r>
              <w:rPr>
                <w:noProof/>
                <w:webHidden/>
              </w:rPr>
              <w:fldChar w:fldCharType="separate"/>
            </w:r>
            <w:r w:rsidR="00DF251E">
              <w:rPr>
                <w:noProof/>
                <w:webHidden/>
              </w:rPr>
              <w:t>4</w:t>
            </w:r>
            <w:r>
              <w:rPr>
                <w:noProof/>
                <w:webHidden/>
              </w:rPr>
              <w:fldChar w:fldCharType="end"/>
            </w:r>
          </w:hyperlink>
        </w:p>
        <w:p w:rsidR="00C52629" w:rsidRDefault="00C6156A">
          <w:r w:rsidRPr="00C52629">
            <w:rPr>
              <w:rFonts w:ascii="Arial" w:hAnsi="Arial" w:cs="Arial"/>
            </w:rPr>
            <w:fldChar w:fldCharType="end"/>
          </w:r>
        </w:p>
      </w:sdtContent>
    </w:sdt>
    <w:p w:rsidR="00F80DE6" w:rsidRDefault="00F80DE6" w:rsidP="00F80DE6">
      <w:pPr>
        <w:rPr>
          <w:rFonts w:ascii="Arial" w:hAnsi="Arial" w:cs="Arial"/>
        </w:rPr>
      </w:pPr>
    </w:p>
    <w:p w:rsidR="00F80DE6" w:rsidRDefault="003756BC" w:rsidP="00BE4FA8">
      <w:pPr>
        <w:pStyle w:val="Ttulo1"/>
        <w:sectPr w:rsidR="00F80DE6" w:rsidSect="00F80DE6">
          <w:footerReference w:type="even" r:id="rId8"/>
          <w:footerReference w:type="default" r:id="rId9"/>
          <w:footerReference w:type="first" r:id="rId10"/>
          <w:pgSz w:w="11906" w:h="16838" w:code="9"/>
          <w:pgMar w:top="1701" w:right="1134" w:bottom="1134" w:left="1701" w:header="709" w:footer="709" w:gutter="0"/>
          <w:pgNumType w:start="3"/>
          <w:cols w:space="708"/>
          <w:docGrid w:linePitch="360"/>
        </w:sectPr>
      </w:pPr>
      <w:r>
        <w:rPr>
          <w:rFonts w:eastAsiaTheme="minorHAnsi"/>
          <w:noProof/>
        </w:rPr>
        <w:tab/>
      </w:r>
    </w:p>
    <w:p w:rsidR="005079E7" w:rsidRDefault="001124C6" w:rsidP="009F1107">
      <w:pPr>
        <w:pStyle w:val="Ttulo1"/>
        <w:jc w:val="both"/>
      </w:pPr>
      <w:bookmarkStart w:id="1" w:name="_Toc483826113"/>
      <w:bookmarkEnd w:id="0"/>
      <w:r w:rsidRPr="001124C6">
        <w:lastRenderedPageBreak/>
        <w:t xml:space="preserve">1 </w:t>
      </w:r>
      <w:r w:rsidR="005079E7" w:rsidRPr="001124C6">
        <w:t xml:space="preserve">PRIMEIRA PARTE – A </w:t>
      </w:r>
      <w:r w:rsidRPr="001124C6">
        <w:t>EMPRESA</w:t>
      </w:r>
      <w:bookmarkEnd w:id="1"/>
    </w:p>
    <w:p w:rsidR="007D63CD" w:rsidRPr="007D63CD" w:rsidRDefault="007D63CD" w:rsidP="007D63CD"/>
    <w:p w:rsidR="002C0196" w:rsidRPr="00F73C2A" w:rsidRDefault="002C0196" w:rsidP="00F73C2A">
      <w:pPr>
        <w:ind w:left="0" w:firstLine="709"/>
        <w:rPr>
          <w:rFonts w:ascii="Arial" w:hAnsi="Arial" w:cs="Arial"/>
          <w:szCs w:val="24"/>
        </w:rPr>
      </w:pPr>
      <w:r w:rsidRPr="00F73C2A">
        <w:rPr>
          <w:rFonts w:ascii="Arial" w:hAnsi="Arial" w:cs="Arial"/>
          <w:szCs w:val="24"/>
        </w:rPr>
        <w:t xml:space="preserve">O estudo de viabilidade técnica e </w:t>
      </w:r>
      <w:r w:rsidR="00F73C2A">
        <w:rPr>
          <w:rFonts w:ascii="Arial" w:hAnsi="Arial" w:cs="Arial"/>
          <w:szCs w:val="24"/>
        </w:rPr>
        <w:t>econômica refere-se à implantação</w:t>
      </w:r>
      <w:r w:rsidRPr="00F73C2A">
        <w:rPr>
          <w:rFonts w:ascii="Arial" w:hAnsi="Arial" w:cs="Arial"/>
          <w:szCs w:val="24"/>
        </w:rPr>
        <w:t xml:space="preserve"> de </w:t>
      </w:r>
      <w:r w:rsidR="00F73C2A">
        <w:rPr>
          <w:rFonts w:ascii="Arial" w:hAnsi="Arial" w:cs="Arial"/>
          <w:szCs w:val="24"/>
        </w:rPr>
        <w:t xml:space="preserve">uma </w:t>
      </w:r>
      <w:r w:rsidRPr="00F73C2A">
        <w:rPr>
          <w:rFonts w:ascii="Arial" w:hAnsi="Arial" w:cs="Arial"/>
          <w:szCs w:val="24"/>
        </w:rPr>
        <w:t>esmalteria no bairro Belvedere situado na região centro-sul de Belo Horizonte – MG.</w:t>
      </w:r>
    </w:p>
    <w:p w:rsidR="002C0196" w:rsidRPr="00F73C2A" w:rsidRDefault="002C0196" w:rsidP="00F73C2A">
      <w:pPr>
        <w:ind w:left="0" w:firstLine="709"/>
        <w:rPr>
          <w:rFonts w:ascii="Arial" w:hAnsi="Arial" w:cs="Arial"/>
          <w:szCs w:val="24"/>
        </w:rPr>
      </w:pPr>
    </w:p>
    <w:p w:rsidR="00A920BD" w:rsidRDefault="007923BD" w:rsidP="005C0455">
      <w:pPr>
        <w:pStyle w:val="Ttulo2"/>
        <w:rPr>
          <w:rFonts w:cs="Arial"/>
          <w:b w:val="0"/>
          <w:szCs w:val="24"/>
        </w:rPr>
      </w:pPr>
      <w:bookmarkStart w:id="2" w:name="_Toc483826114"/>
      <w:r w:rsidRPr="005C0455">
        <w:rPr>
          <w:rFonts w:cs="Arial"/>
          <w:szCs w:val="24"/>
        </w:rPr>
        <w:t>Denom</w:t>
      </w:r>
      <w:r w:rsidRPr="00F73C2A">
        <w:rPr>
          <w:rFonts w:cs="Arial"/>
          <w:szCs w:val="24"/>
        </w:rPr>
        <w:t xml:space="preserve">inação ou razão social – forma </w:t>
      </w:r>
      <w:r w:rsidR="0083634B" w:rsidRPr="00F73C2A">
        <w:rPr>
          <w:rFonts w:cs="Arial"/>
          <w:szCs w:val="24"/>
        </w:rPr>
        <w:t>jurídica</w:t>
      </w:r>
      <w:bookmarkEnd w:id="2"/>
    </w:p>
    <w:p w:rsidR="007D63CD" w:rsidRPr="00F73C2A" w:rsidRDefault="007D63CD" w:rsidP="00F73C2A">
      <w:pPr>
        <w:ind w:left="0"/>
        <w:jc w:val="left"/>
        <w:rPr>
          <w:rFonts w:ascii="Arial" w:hAnsi="Arial" w:cs="Arial"/>
          <w:b/>
          <w:szCs w:val="24"/>
        </w:rPr>
      </w:pPr>
    </w:p>
    <w:p w:rsidR="007923BD" w:rsidRPr="00F73C2A" w:rsidRDefault="002C0196" w:rsidP="00F73C2A">
      <w:pPr>
        <w:ind w:left="0" w:firstLine="709"/>
        <w:rPr>
          <w:rFonts w:ascii="Arial" w:hAnsi="Arial" w:cs="Arial"/>
          <w:szCs w:val="24"/>
        </w:rPr>
      </w:pPr>
      <w:r w:rsidRPr="00F73C2A">
        <w:rPr>
          <w:rFonts w:ascii="Arial" w:hAnsi="Arial" w:cs="Arial"/>
          <w:szCs w:val="24"/>
        </w:rPr>
        <w:t xml:space="preserve">A </w:t>
      </w:r>
      <w:r w:rsidR="004661F2">
        <w:rPr>
          <w:rFonts w:ascii="Arial" w:hAnsi="Arial" w:cs="Arial"/>
          <w:szCs w:val="24"/>
        </w:rPr>
        <w:t>E</w:t>
      </w:r>
      <w:r w:rsidRPr="00F73C2A">
        <w:rPr>
          <w:rFonts w:ascii="Arial" w:hAnsi="Arial" w:cs="Arial"/>
          <w:szCs w:val="24"/>
        </w:rPr>
        <w:t xml:space="preserve">smalteria Clube das Unhas </w:t>
      </w:r>
      <w:r w:rsidR="007D63CD">
        <w:rPr>
          <w:rFonts w:ascii="Arial" w:hAnsi="Arial" w:cs="Arial"/>
          <w:szCs w:val="24"/>
        </w:rPr>
        <w:t>Eireli</w:t>
      </w:r>
      <w:r w:rsidRPr="00F73C2A">
        <w:rPr>
          <w:rFonts w:ascii="Arial" w:hAnsi="Arial" w:cs="Arial"/>
          <w:szCs w:val="24"/>
        </w:rPr>
        <w:t xml:space="preserve"> se constitui por </w:t>
      </w:r>
      <w:r w:rsidR="007D63CD">
        <w:rPr>
          <w:rFonts w:ascii="Arial" w:hAnsi="Arial" w:cs="Arial"/>
          <w:szCs w:val="24"/>
        </w:rPr>
        <w:t>uma empresa individual de responsabilidade</w:t>
      </w:r>
      <w:r w:rsidRPr="00F73C2A">
        <w:rPr>
          <w:rFonts w:ascii="Arial" w:hAnsi="Arial" w:cs="Arial"/>
          <w:szCs w:val="24"/>
        </w:rPr>
        <w:t xml:space="preserve"> limitada, </w:t>
      </w:r>
      <w:r w:rsidR="00B05772">
        <w:rPr>
          <w:rFonts w:ascii="Arial" w:hAnsi="Arial" w:cs="Arial"/>
          <w:szCs w:val="24"/>
        </w:rPr>
        <w:t xml:space="preserve">caracterizada como pequena empresa que pode ter um faturamento anual de </w:t>
      </w:r>
      <w:r w:rsidR="00EF66D7">
        <w:rPr>
          <w:rFonts w:ascii="Arial" w:hAnsi="Arial" w:cs="Arial"/>
          <w:szCs w:val="24"/>
        </w:rPr>
        <w:t>até</w:t>
      </w:r>
      <w:r w:rsidR="00B05772">
        <w:rPr>
          <w:rFonts w:ascii="Arial" w:hAnsi="Arial" w:cs="Arial"/>
          <w:szCs w:val="24"/>
        </w:rPr>
        <w:t xml:space="preserve"> R$ 3.600.000,00 </w:t>
      </w:r>
      <w:r w:rsidRPr="00F73C2A">
        <w:rPr>
          <w:rFonts w:ascii="Arial" w:hAnsi="Arial" w:cs="Arial"/>
          <w:szCs w:val="24"/>
        </w:rPr>
        <w:t>no regime tributário do Simples Nacional permitido pel</w:t>
      </w:r>
      <w:r w:rsidR="00B05772">
        <w:rPr>
          <w:rFonts w:ascii="Arial" w:hAnsi="Arial" w:cs="Arial"/>
          <w:szCs w:val="24"/>
        </w:rPr>
        <w:t>a Lei Nº 12.441 de Julho de 2011</w:t>
      </w:r>
      <w:r w:rsidRPr="00F73C2A">
        <w:rPr>
          <w:rFonts w:ascii="Arial" w:hAnsi="Arial" w:cs="Arial"/>
          <w:szCs w:val="24"/>
        </w:rPr>
        <w:t>. Com registro no cartório do registro civil das pessoas jurídicas (antigo cartório Jero Oliva) estabelecido na Av. Afonso Pena, 732 – 2º andar, bairro Centro, Belo Horizonte – MG – CEP: 30130-003.</w:t>
      </w:r>
    </w:p>
    <w:p w:rsidR="007D624B" w:rsidRPr="00F73C2A" w:rsidRDefault="007D624B" w:rsidP="00F73C2A">
      <w:pPr>
        <w:ind w:left="0"/>
        <w:rPr>
          <w:rFonts w:ascii="Arial" w:hAnsi="Arial" w:cs="Arial"/>
          <w:szCs w:val="24"/>
        </w:rPr>
      </w:pPr>
    </w:p>
    <w:p w:rsidR="007923BD" w:rsidRDefault="00CF67E7" w:rsidP="005C0455">
      <w:pPr>
        <w:pStyle w:val="Ttulo2"/>
        <w:rPr>
          <w:rFonts w:cs="Arial"/>
          <w:b w:val="0"/>
          <w:szCs w:val="24"/>
        </w:rPr>
      </w:pPr>
      <w:bookmarkStart w:id="3" w:name="_Toc483826115"/>
      <w:r w:rsidRPr="00F73C2A">
        <w:rPr>
          <w:rFonts w:cs="Arial"/>
          <w:szCs w:val="24"/>
        </w:rPr>
        <w:t>Principais</w:t>
      </w:r>
      <w:r w:rsidR="007923BD" w:rsidRPr="00F73C2A">
        <w:rPr>
          <w:rFonts w:cs="Arial"/>
          <w:szCs w:val="24"/>
        </w:rPr>
        <w:t xml:space="preserve"> acionistas ou sócios</w:t>
      </w:r>
      <w:bookmarkEnd w:id="3"/>
    </w:p>
    <w:p w:rsidR="007D63CD" w:rsidRPr="00F73C2A" w:rsidRDefault="007D63CD" w:rsidP="00F73C2A">
      <w:pPr>
        <w:ind w:left="0"/>
        <w:rPr>
          <w:rFonts w:ascii="Arial" w:hAnsi="Arial" w:cs="Arial"/>
          <w:b/>
          <w:szCs w:val="24"/>
        </w:rPr>
      </w:pPr>
    </w:p>
    <w:p w:rsidR="007923BD" w:rsidRPr="00F73C2A" w:rsidRDefault="007D624B" w:rsidP="00F73C2A">
      <w:pPr>
        <w:ind w:left="0" w:firstLine="709"/>
        <w:rPr>
          <w:rFonts w:ascii="Arial" w:hAnsi="Arial" w:cs="Arial"/>
          <w:szCs w:val="24"/>
        </w:rPr>
      </w:pPr>
      <w:r w:rsidRPr="00F73C2A">
        <w:rPr>
          <w:rFonts w:ascii="Arial" w:hAnsi="Arial" w:cs="Arial"/>
          <w:szCs w:val="24"/>
        </w:rPr>
        <w:t>A constituição social da empresa de beleza e cuidado com as unhas</w:t>
      </w:r>
      <w:r w:rsidR="004735A6" w:rsidRPr="00F73C2A">
        <w:rPr>
          <w:rFonts w:ascii="Arial" w:hAnsi="Arial" w:cs="Arial"/>
          <w:szCs w:val="24"/>
        </w:rPr>
        <w:t xml:space="preserve"> se faz</w:t>
      </w:r>
      <w:r w:rsidRPr="00F73C2A">
        <w:rPr>
          <w:rFonts w:ascii="Arial" w:hAnsi="Arial" w:cs="Arial"/>
          <w:szCs w:val="24"/>
        </w:rPr>
        <w:t xml:space="preserve"> por uma </w:t>
      </w:r>
      <w:r w:rsidR="007D63CD">
        <w:rPr>
          <w:rFonts w:ascii="Arial" w:hAnsi="Arial" w:cs="Arial"/>
          <w:szCs w:val="24"/>
        </w:rPr>
        <w:t>publicitária</w:t>
      </w:r>
      <w:r w:rsidRPr="00F73C2A">
        <w:rPr>
          <w:rFonts w:ascii="Arial" w:hAnsi="Arial" w:cs="Arial"/>
          <w:szCs w:val="24"/>
        </w:rPr>
        <w:t>.</w:t>
      </w:r>
    </w:p>
    <w:p w:rsidR="007D624B" w:rsidRPr="00F73C2A" w:rsidRDefault="007D624B" w:rsidP="00F73C2A">
      <w:pPr>
        <w:ind w:left="0"/>
        <w:rPr>
          <w:rFonts w:ascii="Arial" w:hAnsi="Arial" w:cs="Arial"/>
          <w:szCs w:val="24"/>
        </w:rPr>
      </w:pPr>
    </w:p>
    <w:p w:rsidR="007923BD" w:rsidRPr="00F73C2A" w:rsidRDefault="007D624B" w:rsidP="00F73C2A">
      <w:pPr>
        <w:pStyle w:val="PargrafodaLista"/>
        <w:numPr>
          <w:ilvl w:val="0"/>
          <w:numId w:val="6"/>
        </w:numPr>
        <w:spacing w:line="360" w:lineRule="auto"/>
        <w:jc w:val="both"/>
        <w:rPr>
          <w:rFonts w:ascii="Arial" w:eastAsia="Times New Roman" w:hAnsi="Arial" w:cs="Arial"/>
          <w:b/>
          <w:snapToGrid w:val="0"/>
          <w:sz w:val="24"/>
          <w:szCs w:val="24"/>
          <w:lang w:eastAsia="pt-BR"/>
        </w:rPr>
      </w:pPr>
      <w:r w:rsidRPr="00F73C2A">
        <w:rPr>
          <w:rFonts w:ascii="Arial" w:eastAsia="Times New Roman" w:hAnsi="Arial" w:cs="Arial"/>
          <w:b/>
          <w:snapToGrid w:val="0"/>
          <w:sz w:val="24"/>
          <w:szCs w:val="24"/>
          <w:lang w:eastAsia="pt-BR"/>
        </w:rPr>
        <w:t>MARIA RITA DE CASTRO</w:t>
      </w:r>
      <w:r w:rsidRPr="00F73C2A">
        <w:rPr>
          <w:rFonts w:ascii="Arial" w:eastAsia="Times New Roman" w:hAnsi="Arial" w:cs="Arial"/>
          <w:snapToGrid w:val="0"/>
          <w:sz w:val="24"/>
          <w:szCs w:val="24"/>
          <w:lang w:eastAsia="pt-BR"/>
        </w:rPr>
        <w:t xml:space="preserve">, brasileira, casada, maior, nascida em 00/00/0000, natural de Belo Horizonte, </w:t>
      </w:r>
      <w:r w:rsidR="007D63CD">
        <w:rPr>
          <w:rFonts w:ascii="Arial" w:eastAsia="Times New Roman" w:hAnsi="Arial" w:cs="Arial"/>
          <w:snapToGrid w:val="0"/>
          <w:sz w:val="24"/>
          <w:szCs w:val="24"/>
          <w:lang w:eastAsia="pt-BR"/>
        </w:rPr>
        <w:t>publicitária</w:t>
      </w:r>
      <w:r w:rsidRPr="00F73C2A">
        <w:rPr>
          <w:rFonts w:ascii="Arial" w:eastAsia="Times New Roman" w:hAnsi="Arial" w:cs="Arial"/>
          <w:snapToGrid w:val="0"/>
          <w:sz w:val="24"/>
          <w:szCs w:val="24"/>
          <w:lang w:eastAsia="pt-BR"/>
        </w:rPr>
        <w:t>, portadora da identidade nº 00.000.00</w:t>
      </w:r>
      <w:r w:rsidR="004735A6">
        <w:rPr>
          <w:rFonts w:ascii="Arial" w:eastAsia="Times New Roman" w:hAnsi="Arial" w:cs="Arial"/>
          <w:snapToGrid w:val="0"/>
          <w:sz w:val="24"/>
          <w:szCs w:val="24"/>
          <w:lang w:eastAsia="pt-BR"/>
        </w:rPr>
        <w:t>0-00. Residente e domiciliada na Avenida</w:t>
      </w:r>
      <w:r w:rsidR="00203F99" w:rsidRPr="00F73C2A">
        <w:rPr>
          <w:rFonts w:ascii="Arial" w:eastAsia="Times New Roman" w:hAnsi="Arial" w:cs="Arial"/>
          <w:snapToGrid w:val="0"/>
          <w:sz w:val="24"/>
          <w:szCs w:val="24"/>
          <w:lang w:eastAsia="pt-BR"/>
        </w:rPr>
        <w:t xml:space="preserve"> das Constelações, Vale dos </w:t>
      </w:r>
      <w:r w:rsidR="00E8551B" w:rsidRPr="00F73C2A">
        <w:rPr>
          <w:rFonts w:ascii="Arial" w:eastAsia="Times New Roman" w:hAnsi="Arial" w:cs="Arial"/>
          <w:snapToGrid w:val="0"/>
          <w:sz w:val="24"/>
          <w:szCs w:val="24"/>
          <w:lang w:eastAsia="pt-BR"/>
        </w:rPr>
        <w:t>Cristais</w:t>
      </w:r>
      <w:r w:rsidR="00203F99" w:rsidRPr="00F73C2A">
        <w:rPr>
          <w:rFonts w:ascii="Arial" w:eastAsia="Times New Roman" w:hAnsi="Arial" w:cs="Arial"/>
          <w:snapToGrid w:val="0"/>
          <w:sz w:val="24"/>
          <w:szCs w:val="24"/>
          <w:lang w:eastAsia="pt-BR"/>
        </w:rPr>
        <w:t>, Nova Lima, MG.</w:t>
      </w:r>
    </w:p>
    <w:p w:rsidR="00203F99" w:rsidRPr="00F73C2A" w:rsidRDefault="00203F99" w:rsidP="005C0455">
      <w:pPr>
        <w:pStyle w:val="Ttulo2"/>
        <w:rPr>
          <w:rFonts w:cs="Arial"/>
          <w:b w:val="0"/>
          <w:szCs w:val="24"/>
        </w:rPr>
      </w:pPr>
      <w:bookmarkStart w:id="4" w:name="_Toc483826116"/>
      <w:r w:rsidRPr="00F73C2A">
        <w:rPr>
          <w:rFonts w:cs="Arial"/>
          <w:szCs w:val="24"/>
        </w:rPr>
        <w:t>Dirigentes e administradores principais</w:t>
      </w:r>
      <w:bookmarkEnd w:id="4"/>
      <w:r w:rsidRPr="00F73C2A">
        <w:rPr>
          <w:rFonts w:cs="Arial"/>
          <w:szCs w:val="24"/>
        </w:rPr>
        <w:t xml:space="preserve"> </w:t>
      </w:r>
    </w:p>
    <w:p w:rsidR="00203F99" w:rsidRPr="00F73C2A" w:rsidRDefault="00203F99" w:rsidP="00F73C2A">
      <w:pPr>
        <w:ind w:left="0"/>
        <w:rPr>
          <w:rFonts w:ascii="Arial" w:hAnsi="Arial" w:cs="Arial"/>
          <w:b/>
          <w:szCs w:val="24"/>
        </w:rPr>
      </w:pPr>
    </w:p>
    <w:p w:rsidR="00203F99" w:rsidRDefault="00DC4438" w:rsidP="00F73C2A">
      <w:pPr>
        <w:ind w:left="0" w:firstLine="709"/>
        <w:rPr>
          <w:rFonts w:ascii="Arial" w:hAnsi="Arial" w:cs="Arial"/>
          <w:szCs w:val="24"/>
        </w:rPr>
      </w:pPr>
      <w:r>
        <w:rPr>
          <w:rFonts w:ascii="Arial" w:hAnsi="Arial" w:cs="Arial"/>
          <w:szCs w:val="24"/>
        </w:rPr>
        <w:t>A</w:t>
      </w:r>
      <w:r w:rsidR="00203F99" w:rsidRPr="00F73C2A">
        <w:rPr>
          <w:rFonts w:ascii="Arial" w:hAnsi="Arial" w:cs="Arial"/>
          <w:szCs w:val="24"/>
        </w:rPr>
        <w:t xml:space="preserve"> Sra. Maria Rita de Castro será responsável </w:t>
      </w:r>
      <w:r>
        <w:rPr>
          <w:rFonts w:ascii="Arial" w:hAnsi="Arial" w:cs="Arial"/>
          <w:szCs w:val="24"/>
        </w:rPr>
        <w:t>pelo gerenciamento total da empresa.</w:t>
      </w:r>
    </w:p>
    <w:p w:rsidR="00C21AB1" w:rsidRPr="00F73C2A" w:rsidRDefault="00C21AB1" w:rsidP="00F73C2A">
      <w:pPr>
        <w:ind w:left="0" w:firstLine="709"/>
        <w:rPr>
          <w:rFonts w:ascii="Arial" w:hAnsi="Arial" w:cs="Arial"/>
          <w:szCs w:val="24"/>
        </w:rPr>
      </w:pPr>
    </w:p>
    <w:p w:rsidR="007923BD" w:rsidRPr="00F73C2A" w:rsidRDefault="0083634B" w:rsidP="005C0455">
      <w:pPr>
        <w:pStyle w:val="Ttulo2"/>
        <w:rPr>
          <w:rFonts w:cs="Arial"/>
          <w:szCs w:val="24"/>
        </w:rPr>
      </w:pPr>
      <w:bookmarkStart w:id="5" w:name="_Toc483826117"/>
      <w:r w:rsidRPr="00F73C2A">
        <w:rPr>
          <w:rFonts w:cs="Arial"/>
          <w:szCs w:val="24"/>
        </w:rPr>
        <w:t>Capital</w:t>
      </w:r>
      <w:r w:rsidR="00203F99" w:rsidRPr="00F73C2A">
        <w:rPr>
          <w:rFonts w:cs="Arial"/>
          <w:szCs w:val="24"/>
        </w:rPr>
        <w:t xml:space="preserve"> social</w:t>
      </w:r>
      <w:bookmarkEnd w:id="5"/>
    </w:p>
    <w:p w:rsidR="00203F99" w:rsidRPr="00F73C2A" w:rsidRDefault="00203F99" w:rsidP="00F73C2A">
      <w:pPr>
        <w:ind w:left="0"/>
        <w:rPr>
          <w:rFonts w:ascii="Arial" w:hAnsi="Arial" w:cs="Arial"/>
          <w:szCs w:val="24"/>
        </w:rPr>
      </w:pPr>
      <w:r w:rsidRPr="00F73C2A">
        <w:rPr>
          <w:rFonts w:ascii="Arial" w:hAnsi="Arial" w:cs="Arial"/>
          <w:szCs w:val="24"/>
        </w:rPr>
        <w:t xml:space="preserve"> </w:t>
      </w:r>
    </w:p>
    <w:p w:rsidR="001E7F3B" w:rsidRPr="00F73C2A" w:rsidRDefault="001E7F3B" w:rsidP="00F73C2A">
      <w:pPr>
        <w:pStyle w:val="SemEspaamento"/>
        <w:rPr>
          <w:rFonts w:ascii="Arial" w:hAnsi="Arial" w:cs="Arial"/>
        </w:rPr>
      </w:pPr>
      <w:r w:rsidRPr="00F73C2A">
        <w:rPr>
          <w:rFonts w:ascii="Arial" w:hAnsi="Arial" w:cs="Arial"/>
        </w:rPr>
        <w:lastRenderedPageBreak/>
        <w:t>O capital inicial pa</w:t>
      </w:r>
      <w:r w:rsidR="00760D2A">
        <w:rPr>
          <w:rFonts w:ascii="Arial" w:hAnsi="Arial" w:cs="Arial"/>
        </w:rPr>
        <w:t>ra o empreendimento será de R$</w:t>
      </w:r>
      <w:r w:rsidR="002E021B">
        <w:rPr>
          <w:rFonts w:ascii="Arial" w:hAnsi="Arial" w:cs="Arial"/>
        </w:rPr>
        <w:t xml:space="preserve"> </w:t>
      </w:r>
      <w:r w:rsidR="007D63CD" w:rsidRPr="007D63CD">
        <w:rPr>
          <w:rFonts w:ascii="Arial" w:hAnsi="Arial" w:cs="Arial"/>
        </w:rPr>
        <w:t>97.797,33</w:t>
      </w:r>
      <w:r w:rsidRPr="00F73C2A">
        <w:rPr>
          <w:rFonts w:ascii="Arial" w:hAnsi="Arial" w:cs="Arial"/>
        </w:rPr>
        <w:t>. A composição do capital se faz por:</w:t>
      </w:r>
    </w:p>
    <w:p w:rsidR="001E7F3B" w:rsidRPr="00F73C2A" w:rsidRDefault="00760D2A" w:rsidP="00F73C2A">
      <w:pPr>
        <w:pStyle w:val="SemEspaamento"/>
        <w:numPr>
          <w:ilvl w:val="0"/>
          <w:numId w:val="9"/>
        </w:numPr>
        <w:rPr>
          <w:rFonts w:ascii="Arial" w:hAnsi="Arial" w:cs="Arial"/>
        </w:rPr>
      </w:pPr>
      <w:r>
        <w:rPr>
          <w:rFonts w:ascii="Arial" w:hAnsi="Arial" w:cs="Arial"/>
        </w:rPr>
        <w:t>R$</w:t>
      </w:r>
      <w:r w:rsidR="007D63CD">
        <w:rPr>
          <w:rFonts w:ascii="Arial" w:hAnsi="Arial" w:cs="Arial"/>
        </w:rPr>
        <w:t xml:space="preserve"> 58.678,40 </w:t>
      </w:r>
      <w:r w:rsidR="001E7F3B" w:rsidRPr="00F73C2A">
        <w:rPr>
          <w:rFonts w:ascii="Arial" w:hAnsi="Arial" w:cs="Arial"/>
        </w:rPr>
        <w:t>capital próprio</w:t>
      </w:r>
      <w:r>
        <w:rPr>
          <w:rFonts w:ascii="Arial" w:hAnsi="Arial" w:cs="Arial"/>
        </w:rPr>
        <w:t xml:space="preserve"> investido </w:t>
      </w:r>
      <w:r w:rsidR="002E021B">
        <w:rPr>
          <w:rFonts w:ascii="Arial" w:hAnsi="Arial" w:cs="Arial"/>
        </w:rPr>
        <w:t>pela sócia Maria Rita</w:t>
      </w:r>
      <w:r w:rsidR="00DC4438">
        <w:rPr>
          <w:rFonts w:ascii="Arial" w:hAnsi="Arial" w:cs="Arial"/>
        </w:rPr>
        <w:t xml:space="preserve"> de Castro</w:t>
      </w:r>
      <w:r>
        <w:rPr>
          <w:rFonts w:ascii="Arial" w:hAnsi="Arial" w:cs="Arial"/>
        </w:rPr>
        <w:t>, correspondente a 60% do capital total</w:t>
      </w:r>
      <w:r w:rsidR="001E7F3B" w:rsidRPr="00F73C2A">
        <w:rPr>
          <w:rFonts w:ascii="Arial" w:hAnsi="Arial" w:cs="Arial"/>
        </w:rPr>
        <w:t>;</w:t>
      </w:r>
    </w:p>
    <w:p w:rsidR="001E7F3B" w:rsidRPr="00F73C2A" w:rsidRDefault="00760D2A" w:rsidP="00F73C2A">
      <w:pPr>
        <w:pStyle w:val="SemEspaamento"/>
        <w:numPr>
          <w:ilvl w:val="0"/>
          <w:numId w:val="9"/>
        </w:numPr>
        <w:rPr>
          <w:rFonts w:ascii="Arial" w:hAnsi="Arial" w:cs="Arial"/>
        </w:rPr>
      </w:pPr>
      <w:r>
        <w:rPr>
          <w:rFonts w:ascii="Arial" w:hAnsi="Arial" w:cs="Arial"/>
        </w:rPr>
        <w:t xml:space="preserve">R$ </w:t>
      </w:r>
      <w:r w:rsidR="007D63CD">
        <w:rPr>
          <w:rFonts w:ascii="Arial" w:hAnsi="Arial" w:cs="Arial"/>
        </w:rPr>
        <w:t>39.118,93</w:t>
      </w:r>
      <w:r w:rsidR="00DC4438">
        <w:rPr>
          <w:rFonts w:ascii="Arial" w:hAnsi="Arial" w:cs="Arial"/>
        </w:rPr>
        <w:t xml:space="preserve"> correspondente ao</w:t>
      </w:r>
      <w:r>
        <w:rPr>
          <w:rFonts w:ascii="Arial" w:hAnsi="Arial" w:cs="Arial"/>
        </w:rPr>
        <w:t xml:space="preserve"> capital de terceiros oriundos do B</w:t>
      </w:r>
      <w:r w:rsidR="0001354A">
        <w:rPr>
          <w:rFonts w:ascii="Arial" w:hAnsi="Arial" w:cs="Arial"/>
        </w:rPr>
        <w:t>NDES (Banco Nacional de Desenvolvimento Econômico e Social</w:t>
      </w:r>
      <w:r>
        <w:rPr>
          <w:rFonts w:ascii="Arial" w:hAnsi="Arial" w:cs="Arial"/>
        </w:rPr>
        <w:t>)</w:t>
      </w:r>
      <w:r w:rsidR="007D63CD">
        <w:rPr>
          <w:rFonts w:ascii="Arial" w:hAnsi="Arial" w:cs="Arial"/>
        </w:rPr>
        <w:t>.</w:t>
      </w:r>
    </w:p>
    <w:p w:rsidR="00203F99" w:rsidRPr="00F73C2A" w:rsidRDefault="00203F99" w:rsidP="00F73C2A">
      <w:pPr>
        <w:ind w:left="0"/>
        <w:rPr>
          <w:rFonts w:ascii="Arial" w:hAnsi="Arial" w:cs="Arial"/>
          <w:szCs w:val="24"/>
        </w:rPr>
      </w:pPr>
    </w:p>
    <w:p w:rsidR="0083634B" w:rsidRDefault="00203F99" w:rsidP="00F73C2A">
      <w:pPr>
        <w:pStyle w:val="Ttulo2"/>
        <w:rPr>
          <w:rFonts w:cs="Arial"/>
          <w:szCs w:val="24"/>
        </w:rPr>
      </w:pPr>
      <w:bookmarkStart w:id="6" w:name="_Toc483826118"/>
      <w:r w:rsidRPr="004661F2">
        <w:rPr>
          <w:rFonts w:cs="Arial"/>
          <w:szCs w:val="24"/>
        </w:rPr>
        <w:t>Perfil e motivação dos empreendedores</w:t>
      </w:r>
      <w:bookmarkEnd w:id="6"/>
    </w:p>
    <w:p w:rsidR="00B31946" w:rsidRPr="00B31946" w:rsidRDefault="00B31946" w:rsidP="00B31946"/>
    <w:p w:rsidR="0083634B" w:rsidRPr="00F73C2A" w:rsidRDefault="0083634B" w:rsidP="00F73C2A">
      <w:pPr>
        <w:ind w:left="0"/>
        <w:rPr>
          <w:rFonts w:ascii="Arial" w:hAnsi="Arial" w:cs="Arial"/>
          <w:color w:val="000000" w:themeColor="text1"/>
          <w:szCs w:val="24"/>
          <w:shd w:val="clear" w:color="auto" w:fill="F5F5F5"/>
        </w:rPr>
      </w:pPr>
      <w:r w:rsidRPr="00F73C2A">
        <w:rPr>
          <w:rFonts w:ascii="Arial" w:hAnsi="Arial" w:cs="Arial"/>
          <w:b/>
          <w:szCs w:val="24"/>
        </w:rPr>
        <w:tab/>
      </w:r>
      <w:r w:rsidR="007D63CD">
        <w:rPr>
          <w:rFonts w:ascii="Arial" w:hAnsi="Arial" w:cs="Arial"/>
          <w:szCs w:val="24"/>
        </w:rPr>
        <w:t>A empreendedora identificou</w:t>
      </w:r>
      <w:r w:rsidRPr="00F73C2A">
        <w:rPr>
          <w:rFonts w:ascii="Arial" w:hAnsi="Arial" w:cs="Arial"/>
          <w:szCs w:val="24"/>
        </w:rPr>
        <w:t xml:space="preserve"> um nicho de mercado crescente para o segmento de bel</w:t>
      </w:r>
      <w:r w:rsidR="007D63CD">
        <w:rPr>
          <w:rFonts w:ascii="Arial" w:hAnsi="Arial" w:cs="Arial"/>
          <w:szCs w:val="24"/>
        </w:rPr>
        <w:t xml:space="preserve">eza e cuidado com as unhas, as </w:t>
      </w:r>
      <w:r w:rsidR="00146935">
        <w:rPr>
          <w:rFonts w:ascii="Arial" w:hAnsi="Arial" w:cs="Arial"/>
          <w:szCs w:val="24"/>
        </w:rPr>
        <w:t>e</w:t>
      </w:r>
      <w:r w:rsidR="00146935" w:rsidRPr="00F73C2A">
        <w:rPr>
          <w:rFonts w:ascii="Arial" w:hAnsi="Arial" w:cs="Arial"/>
          <w:szCs w:val="24"/>
        </w:rPr>
        <w:t>smalteria</w:t>
      </w:r>
      <w:r w:rsidR="00146935">
        <w:rPr>
          <w:rFonts w:ascii="Arial" w:hAnsi="Arial" w:cs="Arial"/>
          <w:szCs w:val="24"/>
        </w:rPr>
        <w:t>s</w:t>
      </w:r>
      <w:r w:rsidRPr="00F73C2A">
        <w:rPr>
          <w:rFonts w:ascii="Arial" w:hAnsi="Arial" w:cs="Arial"/>
          <w:szCs w:val="24"/>
        </w:rPr>
        <w:t xml:space="preserve"> estão em franca expansão no mercado brasileiro desde 2010, ano onde foi registrada a primeira empresa deste segmento. Segundo a Euromonitor, o Brasil é o segundo maior consumidor de esmaltes do mundo, ficando atrás somente dos Estados Unidos.  O Mercado de “maquiagem para as unhas”, apresentou um faturamento de 1,7 bilhões </w:t>
      </w:r>
      <w:r w:rsidRPr="00F73C2A">
        <w:rPr>
          <w:rFonts w:ascii="Arial" w:hAnsi="Arial" w:cs="Arial"/>
          <w:color w:val="000000" w:themeColor="text1"/>
          <w:szCs w:val="24"/>
        </w:rPr>
        <w:t>de reais, o equivalente a 25% da macro categoria.</w:t>
      </w:r>
      <w:r w:rsidR="009C6379" w:rsidRPr="00F73C2A">
        <w:rPr>
          <w:rFonts w:ascii="Arial" w:hAnsi="Arial" w:cs="Arial"/>
          <w:color w:val="000000" w:themeColor="text1"/>
          <w:szCs w:val="24"/>
          <w:shd w:val="clear" w:color="auto" w:fill="F5F5F5"/>
        </w:rPr>
        <w:t xml:space="preserve"> No Brasil, segundo maior consumidor de esmaltes do mundo, as oportunidades de negócios surgem a todo o momento. Através de </w:t>
      </w:r>
      <w:r w:rsidR="00DC4438" w:rsidRPr="00F73C2A">
        <w:rPr>
          <w:rFonts w:ascii="Arial" w:hAnsi="Arial" w:cs="Arial"/>
          <w:color w:val="000000" w:themeColor="text1"/>
          <w:szCs w:val="24"/>
          <w:shd w:val="clear" w:color="auto" w:fill="F5F5F5"/>
        </w:rPr>
        <w:t>pesquisa realizada pelo Instituto Data Popular</w:t>
      </w:r>
      <w:r w:rsidR="009C6379" w:rsidRPr="00F73C2A">
        <w:rPr>
          <w:rFonts w:ascii="Arial" w:hAnsi="Arial" w:cs="Arial"/>
          <w:color w:val="000000" w:themeColor="text1"/>
          <w:szCs w:val="24"/>
          <w:shd w:val="clear" w:color="auto" w:fill="F5F5F5"/>
        </w:rPr>
        <w:t xml:space="preserve">, 21% das mulheres de classe média e 38% das mulheres de classe alta, visitaram </w:t>
      </w:r>
      <w:r w:rsidR="007D63CD">
        <w:rPr>
          <w:rFonts w:ascii="Arial" w:hAnsi="Arial" w:cs="Arial"/>
          <w:color w:val="000000" w:themeColor="text1"/>
          <w:szCs w:val="24"/>
          <w:shd w:val="clear" w:color="auto" w:fill="F5F5F5"/>
        </w:rPr>
        <w:t>e</w:t>
      </w:r>
      <w:r w:rsidR="009C6379" w:rsidRPr="00F73C2A">
        <w:rPr>
          <w:rFonts w:ascii="Arial" w:hAnsi="Arial" w:cs="Arial"/>
          <w:color w:val="000000" w:themeColor="text1"/>
          <w:szCs w:val="24"/>
          <w:shd w:val="clear" w:color="auto" w:fill="F5F5F5"/>
        </w:rPr>
        <w:t>smalterias, salões de beleza ou estéticas mais de duas vezes por mês em 2013.</w:t>
      </w:r>
    </w:p>
    <w:p w:rsidR="009C6379" w:rsidRPr="00F73C2A" w:rsidRDefault="009C6379" w:rsidP="00F73C2A">
      <w:pPr>
        <w:ind w:left="0"/>
        <w:rPr>
          <w:rFonts w:ascii="Arial" w:hAnsi="Arial" w:cs="Arial"/>
          <w:szCs w:val="24"/>
        </w:rPr>
      </w:pPr>
      <w:r w:rsidRPr="00F73C2A">
        <w:rPr>
          <w:rFonts w:ascii="Arial" w:hAnsi="Arial" w:cs="Arial"/>
          <w:color w:val="000000" w:themeColor="text1"/>
          <w:szCs w:val="24"/>
          <w:shd w:val="clear" w:color="auto" w:fill="F5F5F5"/>
        </w:rPr>
        <w:tab/>
        <w:t>Os dados citados anteriormente, associado às características do bairro Belvedere, local onde se planeja instalar este empreendimento, mostram o potencial deste mercado. Portanto, a elaboração deste plano de negócio visa avaliar a viabilidade do empreendimento.</w:t>
      </w:r>
    </w:p>
    <w:p w:rsidR="0083634B" w:rsidRDefault="0083634B" w:rsidP="00F73C2A">
      <w:pPr>
        <w:ind w:left="0"/>
        <w:rPr>
          <w:rFonts w:ascii="Arial" w:hAnsi="Arial" w:cs="Arial"/>
          <w:szCs w:val="24"/>
        </w:rPr>
      </w:pPr>
    </w:p>
    <w:p w:rsidR="00071E6C" w:rsidRDefault="00071E6C" w:rsidP="00F73C2A">
      <w:pPr>
        <w:ind w:left="0"/>
        <w:rPr>
          <w:rFonts w:ascii="Arial" w:hAnsi="Arial" w:cs="Arial"/>
          <w:szCs w:val="24"/>
        </w:rPr>
      </w:pPr>
    </w:p>
    <w:p w:rsidR="00071E6C" w:rsidRDefault="00071E6C" w:rsidP="00F73C2A">
      <w:pPr>
        <w:ind w:left="0"/>
        <w:rPr>
          <w:rFonts w:ascii="Arial" w:hAnsi="Arial" w:cs="Arial"/>
          <w:szCs w:val="24"/>
        </w:rPr>
      </w:pPr>
    </w:p>
    <w:p w:rsidR="007D63CD" w:rsidRDefault="007D63CD" w:rsidP="00F73C2A">
      <w:pPr>
        <w:ind w:left="0"/>
        <w:rPr>
          <w:rFonts w:ascii="Arial" w:hAnsi="Arial" w:cs="Arial"/>
          <w:szCs w:val="24"/>
        </w:rPr>
      </w:pPr>
    </w:p>
    <w:p w:rsidR="007D63CD" w:rsidRDefault="007D63CD" w:rsidP="00F73C2A">
      <w:pPr>
        <w:ind w:left="0"/>
        <w:rPr>
          <w:rFonts w:ascii="Arial" w:hAnsi="Arial" w:cs="Arial"/>
          <w:szCs w:val="24"/>
        </w:rPr>
      </w:pPr>
    </w:p>
    <w:p w:rsidR="007D63CD" w:rsidRDefault="007D63CD" w:rsidP="00F73C2A">
      <w:pPr>
        <w:ind w:left="0"/>
        <w:rPr>
          <w:rFonts w:ascii="Arial" w:hAnsi="Arial" w:cs="Arial"/>
          <w:szCs w:val="24"/>
        </w:rPr>
      </w:pPr>
    </w:p>
    <w:p w:rsidR="00DC4438" w:rsidRDefault="00DC4438" w:rsidP="00F73C2A">
      <w:pPr>
        <w:ind w:left="0"/>
        <w:rPr>
          <w:rFonts w:ascii="Arial" w:hAnsi="Arial" w:cs="Arial"/>
          <w:szCs w:val="24"/>
        </w:rPr>
      </w:pPr>
    </w:p>
    <w:p w:rsidR="0083634B" w:rsidRPr="00F73C2A" w:rsidRDefault="0083634B" w:rsidP="00F73C2A">
      <w:pPr>
        <w:ind w:left="0"/>
        <w:rPr>
          <w:rFonts w:ascii="Arial" w:hAnsi="Arial" w:cs="Arial"/>
          <w:szCs w:val="24"/>
        </w:rPr>
      </w:pPr>
    </w:p>
    <w:p w:rsidR="00203F99" w:rsidRPr="00F73C2A" w:rsidRDefault="00EF121E" w:rsidP="00EC22BE">
      <w:pPr>
        <w:ind w:left="0"/>
        <w:jc w:val="center"/>
        <w:rPr>
          <w:rFonts w:ascii="Arial" w:hAnsi="Arial" w:cs="Arial"/>
          <w:b/>
          <w:szCs w:val="24"/>
        </w:rPr>
      </w:pPr>
      <w:r w:rsidRPr="00F73C2A">
        <w:rPr>
          <w:rFonts w:ascii="Arial" w:hAnsi="Arial" w:cs="Arial"/>
          <w:b/>
          <w:szCs w:val="24"/>
        </w:rPr>
        <w:t>Quadro 1: Histórico profissional dos sócios</w:t>
      </w:r>
    </w:p>
    <w:tbl>
      <w:tblPr>
        <w:tblStyle w:val="Tabelacomgrade"/>
        <w:tblW w:w="9874" w:type="dxa"/>
        <w:tblLook w:val="04A0"/>
      </w:tblPr>
      <w:tblGrid>
        <w:gridCol w:w="1913"/>
        <w:gridCol w:w="1918"/>
        <w:gridCol w:w="2018"/>
        <w:gridCol w:w="2063"/>
        <w:gridCol w:w="1962"/>
      </w:tblGrid>
      <w:tr w:rsidR="00B104DA" w:rsidRPr="00F73C2A" w:rsidTr="00071E6C">
        <w:trPr>
          <w:trHeight w:val="593"/>
        </w:trPr>
        <w:tc>
          <w:tcPr>
            <w:tcW w:w="1913" w:type="dxa"/>
          </w:tcPr>
          <w:p w:rsidR="00B104DA" w:rsidRPr="00F73C2A" w:rsidRDefault="00B104DA" w:rsidP="00F73C2A">
            <w:pPr>
              <w:pStyle w:val="SemEspaamento"/>
              <w:ind w:firstLine="0"/>
              <w:jc w:val="center"/>
              <w:rPr>
                <w:rFonts w:ascii="Arial" w:hAnsi="Arial" w:cs="Arial"/>
                <w:b/>
              </w:rPr>
            </w:pPr>
            <w:r w:rsidRPr="00F73C2A">
              <w:rPr>
                <w:rFonts w:ascii="Arial" w:hAnsi="Arial" w:cs="Arial"/>
                <w:b/>
              </w:rPr>
              <w:t>SÓCIO</w:t>
            </w:r>
          </w:p>
        </w:tc>
        <w:tc>
          <w:tcPr>
            <w:tcW w:w="1918" w:type="dxa"/>
          </w:tcPr>
          <w:p w:rsidR="00B104DA" w:rsidRPr="00F73C2A" w:rsidRDefault="00B104DA" w:rsidP="00F73C2A">
            <w:pPr>
              <w:pStyle w:val="SemEspaamento"/>
              <w:ind w:firstLine="0"/>
              <w:jc w:val="center"/>
              <w:rPr>
                <w:rFonts w:ascii="Arial" w:hAnsi="Arial" w:cs="Arial"/>
                <w:b/>
              </w:rPr>
            </w:pPr>
            <w:r w:rsidRPr="00F73C2A">
              <w:rPr>
                <w:rFonts w:ascii="Arial" w:hAnsi="Arial" w:cs="Arial"/>
                <w:b/>
              </w:rPr>
              <w:t>FORMAÇÃO</w:t>
            </w:r>
          </w:p>
        </w:tc>
        <w:tc>
          <w:tcPr>
            <w:tcW w:w="2018" w:type="dxa"/>
          </w:tcPr>
          <w:p w:rsidR="00B104DA" w:rsidRPr="00F73C2A" w:rsidRDefault="00B104DA" w:rsidP="00F73C2A">
            <w:pPr>
              <w:pStyle w:val="SemEspaamento"/>
              <w:ind w:firstLine="0"/>
              <w:jc w:val="center"/>
              <w:rPr>
                <w:rFonts w:ascii="Arial" w:hAnsi="Arial" w:cs="Arial"/>
                <w:b/>
              </w:rPr>
            </w:pPr>
            <w:r w:rsidRPr="00F73C2A">
              <w:rPr>
                <w:rFonts w:ascii="Arial" w:hAnsi="Arial" w:cs="Arial"/>
                <w:b/>
              </w:rPr>
              <w:t>TEMPO DE MERCADO</w:t>
            </w:r>
          </w:p>
        </w:tc>
        <w:tc>
          <w:tcPr>
            <w:tcW w:w="2063" w:type="dxa"/>
          </w:tcPr>
          <w:p w:rsidR="00B104DA" w:rsidRPr="00F73C2A" w:rsidRDefault="00B104DA" w:rsidP="00F73C2A">
            <w:pPr>
              <w:pStyle w:val="SemEspaamento"/>
              <w:ind w:firstLine="0"/>
              <w:jc w:val="center"/>
              <w:rPr>
                <w:rFonts w:ascii="Arial" w:hAnsi="Arial" w:cs="Arial"/>
                <w:b/>
              </w:rPr>
            </w:pPr>
            <w:r w:rsidRPr="00F73C2A">
              <w:rPr>
                <w:rFonts w:ascii="Arial" w:hAnsi="Arial" w:cs="Arial"/>
                <w:b/>
              </w:rPr>
              <w:t>EXPERIÊNCIA</w:t>
            </w:r>
          </w:p>
        </w:tc>
        <w:tc>
          <w:tcPr>
            <w:tcW w:w="1962" w:type="dxa"/>
          </w:tcPr>
          <w:p w:rsidR="00B104DA" w:rsidRPr="00F73C2A" w:rsidRDefault="00B104DA" w:rsidP="00F73C2A">
            <w:pPr>
              <w:pStyle w:val="SemEspaamento"/>
              <w:ind w:firstLine="0"/>
              <w:jc w:val="center"/>
              <w:rPr>
                <w:rFonts w:ascii="Arial" w:hAnsi="Arial" w:cs="Arial"/>
                <w:b/>
              </w:rPr>
            </w:pPr>
            <w:r w:rsidRPr="00F73C2A">
              <w:rPr>
                <w:rFonts w:ascii="Arial" w:hAnsi="Arial" w:cs="Arial"/>
                <w:b/>
              </w:rPr>
              <w:t>TRABALHOS ANTERIORES</w:t>
            </w:r>
          </w:p>
        </w:tc>
      </w:tr>
      <w:tr w:rsidR="00B104DA" w:rsidRPr="00F73C2A" w:rsidTr="00071E6C">
        <w:trPr>
          <w:trHeight w:val="2384"/>
        </w:trPr>
        <w:tc>
          <w:tcPr>
            <w:tcW w:w="1913" w:type="dxa"/>
          </w:tcPr>
          <w:p w:rsidR="00B104DA" w:rsidRPr="00F73C2A" w:rsidRDefault="009F1781" w:rsidP="00F73C2A">
            <w:pPr>
              <w:pStyle w:val="SemEspaamento"/>
              <w:ind w:firstLine="0"/>
              <w:jc w:val="center"/>
              <w:rPr>
                <w:rFonts w:ascii="Arial" w:hAnsi="Arial" w:cs="Arial"/>
              </w:rPr>
            </w:pPr>
            <w:r w:rsidRPr="00F73C2A">
              <w:rPr>
                <w:rFonts w:ascii="Arial" w:hAnsi="Arial" w:cs="Arial"/>
              </w:rPr>
              <w:t>Maria Rita de Castro</w:t>
            </w:r>
          </w:p>
        </w:tc>
        <w:tc>
          <w:tcPr>
            <w:tcW w:w="1918" w:type="dxa"/>
          </w:tcPr>
          <w:p w:rsidR="00B104DA" w:rsidRPr="00F73C2A" w:rsidRDefault="007D63CD" w:rsidP="00F73C2A">
            <w:pPr>
              <w:pStyle w:val="SemEspaamento"/>
              <w:ind w:firstLine="0"/>
              <w:jc w:val="center"/>
              <w:rPr>
                <w:rFonts w:ascii="Arial" w:hAnsi="Arial" w:cs="Arial"/>
              </w:rPr>
            </w:pPr>
            <w:r>
              <w:rPr>
                <w:rFonts w:ascii="Arial" w:hAnsi="Arial" w:cs="Arial"/>
              </w:rPr>
              <w:t>Publicidade e Propaganda pela PUC - MG</w:t>
            </w:r>
            <w:r w:rsidR="008F4B9E" w:rsidRPr="00F73C2A">
              <w:rPr>
                <w:rFonts w:ascii="Arial" w:hAnsi="Arial" w:cs="Arial"/>
              </w:rPr>
              <w:t>, MBA em Marketing na FGV.</w:t>
            </w:r>
          </w:p>
        </w:tc>
        <w:tc>
          <w:tcPr>
            <w:tcW w:w="2018" w:type="dxa"/>
          </w:tcPr>
          <w:p w:rsidR="00B104DA" w:rsidRPr="00F73C2A" w:rsidRDefault="008F4B9E" w:rsidP="00F73C2A">
            <w:pPr>
              <w:pStyle w:val="SemEspaamento"/>
              <w:ind w:firstLine="0"/>
              <w:rPr>
                <w:rFonts w:ascii="Arial" w:hAnsi="Arial" w:cs="Arial"/>
              </w:rPr>
            </w:pPr>
            <w:r w:rsidRPr="00F73C2A">
              <w:rPr>
                <w:rFonts w:ascii="Arial" w:hAnsi="Arial" w:cs="Arial"/>
              </w:rPr>
              <w:t xml:space="preserve"> Quatros </w:t>
            </w:r>
            <w:r w:rsidR="00B104DA" w:rsidRPr="00F73C2A">
              <w:rPr>
                <w:rFonts w:ascii="Arial" w:hAnsi="Arial" w:cs="Arial"/>
              </w:rPr>
              <w:t>anos</w:t>
            </w:r>
            <w:r w:rsidRPr="00F73C2A">
              <w:rPr>
                <w:rFonts w:ascii="Arial" w:hAnsi="Arial" w:cs="Arial"/>
              </w:rPr>
              <w:t xml:space="preserve"> atuando como gerente de Marketing, três anos como analista de mercado e dois anos como assistente de marketing.</w:t>
            </w:r>
          </w:p>
        </w:tc>
        <w:tc>
          <w:tcPr>
            <w:tcW w:w="2063" w:type="dxa"/>
          </w:tcPr>
          <w:p w:rsidR="00B104DA" w:rsidRPr="00F73C2A" w:rsidRDefault="00B104DA" w:rsidP="00F73C2A">
            <w:pPr>
              <w:pStyle w:val="SemEspaamento"/>
              <w:ind w:firstLine="0"/>
              <w:jc w:val="center"/>
              <w:rPr>
                <w:rFonts w:ascii="Arial" w:hAnsi="Arial" w:cs="Arial"/>
              </w:rPr>
            </w:pPr>
            <w:r w:rsidRPr="00F73C2A">
              <w:rPr>
                <w:rFonts w:ascii="Arial" w:hAnsi="Arial" w:cs="Arial"/>
              </w:rPr>
              <w:t xml:space="preserve">Rotinas de área </w:t>
            </w:r>
            <w:r w:rsidR="008F4B9E" w:rsidRPr="00F73C2A">
              <w:rPr>
                <w:rFonts w:ascii="Arial" w:hAnsi="Arial" w:cs="Arial"/>
              </w:rPr>
              <w:t>de publicidade, propaganda e pesquisa de mercado.</w:t>
            </w:r>
          </w:p>
        </w:tc>
        <w:tc>
          <w:tcPr>
            <w:tcW w:w="1962" w:type="dxa"/>
          </w:tcPr>
          <w:p w:rsidR="00B104DA" w:rsidRDefault="008F4B9E" w:rsidP="00F73C2A">
            <w:pPr>
              <w:pStyle w:val="SemEspaamento"/>
              <w:ind w:firstLine="0"/>
              <w:jc w:val="center"/>
              <w:rPr>
                <w:rFonts w:ascii="Arial" w:hAnsi="Arial" w:cs="Arial"/>
              </w:rPr>
            </w:pPr>
            <w:r w:rsidRPr="00F73C2A">
              <w:rPr>
                <w:rFonts w:ascii="Arial" w:hAnsi="Arial" w:cs="Arial"/>
              </w:rPr>
              <w:t>Ingage Agência de Marketing.</w:t>
            </w:r>
          </w:p>
          <w:p w:rsidR="007D63CD" w:rsidRPr="00F73C2A" w:rsidRDefault="007D63CD" w:rsidP="00F73C2A">
            <w:pPr>
              <w:pStyle w:val="SemEspaamento"/>
              <w:ind w:firstLine="0"/>
              <w:jc w:val="center"/>
              <w:rPr>
                <w:rFonts w:ascii="Arial" w:hAnsi="Arial" w:cs="Arial"/>
              </w:rPr>
            </w:pPr>
          </w:p>
        </w:tc>
      </w:tr>
    </w:tbl>
    <w:p w:rsidR="0096474A" w:rsidRDefault="0096474A" w:rsidP="0096474A">
      <w:pPr>
        <w:ind w:left="0"/>
        <w:jc w:val="center"/>
        <w:rPr>
          <w:rFonts w:ascii="Arial" w:hAnsi="Arial" w:cs="Arial"/>
          <w:sz w:val="20"/>
        </w:rPr>
      </w:pPr>
      <w:r w:rsidRPr="0096474A">
        <w:rPr>
          <w:rFonts w:ascii="Arial" w:hAnsi="Arial" w:cs="Arial"/>
          <w:sz w:val="20"/>
        </w:rPr>
        <w:t>Fonte: Elaboração própria</w:t>
      </w:r>
    </w:p>
    <w:p w:rsidR="007D63CD" w:rsidRPr="0096474A" w:rsidRDefault="007D63CD" w:rsidP="0096474A">
      <w:pPr>
        <w:ind w:left="0"/>
        <w:jc w:val="center"/>
        <w:rPr>
          <w:rFonts w:ascii="Arial" w:hAnsi="Arial" w:cs="Arial"/>
          <w:sz w:val="20"/>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5754CF" w:rsidRDefault="005754CF" w:rsidP="00B93F40">
      <w:pPr>
        <w:ind w:left="0"/>
        <w:jc w:val="left"/>
        <w:rPr>
          <w:rFonts w:ascii="Arial" w:hAnsi="Arial" w:cs="Arial"/>
          <w:b/>
          <w:szCs w:val="24"/>
        </w:rPr>
      </w:pPr>
    </w:p>
    <w:p w:rsidR="00941F9D" w:rsidRDefault="008C353E" w:rsidP="00B31946">
      <w:pPr>
        <w:pStyle w:val="Ttulo1"/>
        <w:jc w:val="both"/>
      </w:pPr>
      <w:bookmarkStart w:id="7" w:name="_Toc483826119"/>
      <w:r>
        <w:t xml:space="preserve">2 </w:t>
      </w:r>
      <w:r w:rsidR="00EF121E" w:rsidRPr="00F73C2A">
        <w:t>O PROJETO</w:t>
      </w:r>
      <w:bookmarkEnd w:id="7"/>
    </w:p>
    <w:p w:rsidR="00B31946" w:rsidRPr="00B31946" w:rsidRDefault="00B31946" w:rsidP="00B31946"/>
    <w:p w:rsidR="00203F99" w:rsidRDefault="00EF121E" w:rsidP="00F73C2A">
      <w:pPr>
        <w:ind w:left="0"/>
        <w:rPr>
          <w:rFonts w:ascii="Arial" w:hAnsi="Arial" w:cs="Arial"/>
          <w:szCs w:val="24"/>
        </w:rPr>
      </w:pPr>
      <w:r w:rsidRPr="00F73C2A">
        <w:rPr>
          <w:rFonts w:ascii="Arial" w:hAnsi="Arial" w:cs="Arial"/>
          <w:szCs w:val="24"/>
        </w:rPr>
        <w:tab/>
        <w:t xml:space="preserve">De acordo com Woiler e Mathias (2008), um projeto pode ser entendido como um conjunto de informações coletadas e processadas de modo que simulem uma dada alternativa de investimento para testar sua viabilidade de instalação. O projeto de viabilidade ou plano de negócio é um estudo de </w:t>
      </w:r>
      <w:r w:rsidR="00EF66D7" w:rsidRPr="00F73C2A">
        <w:rPr>
          <w:rFonts w:ascii="Arial" w:hAnsi="Arial" w:cs="Arial"/>
          <w:szCs w:val="24"/>
        </w:rPr>
        <w:t>análise</w:t>
      </w:r>
      <w:r w:rsidRPr="00F73C2A">
        <w:rPr>
          <w:rFonts w:ascii="Arial" w:hAnsi="Arial" w:cs="Arial"/>
          <w:szCs w:val="24"/>
        </w:rPr>
        <w:t xml:space="preserve"> que procura verificar a viabilidade interna da própria empresa, visando minimizar os riscos inerentes do empreendimento.</w:t>
      </w:r>
    </w:p>
    <w:p w:rsidR="003A2BA9" w:rsidRPr="00F73C2A" w:rsidRDefault="003A2BA9" w:rsidP="00DF6C2D">
      <w:pPr>
        <w:ind w:left="0" w:firstLine="709"/>
        <w:rPr>
          <w:rFonts w:ascii="Arial" w:hAnsi="Arial" w:cs="Arial"/>
          <w:szCs w:val="24"/>
        </w:rPr>
      </w:pPr>
      <w:r w:rsidRPr="00F73C2A">
        <w:rPr>
          <w:rFonts w:ascii="Arial" w:hAnsi="Arial" w:cs="Arial"/>
          <w:szCs w:val="24"/>
        </w:rPr>
        <w:t xml:space="preserve">O centro de cuidados e embelezamento das unhas é um projeto de implantação voltado para o setor de prestação de serviços com o intuito de explorar um nicho de mercado no segmento de salões de beleza.  </w:t>
      </w:r>
    </w:p>
    <w:p w:rsidR="003A2BA9" w:rsidRPr="00F73C2A" w:rsidRDefault="003A2BA9" w:rsidP="003A2BA9">
      <w:pPr>
        <w:ind w:left="0" w:firstLine="709"/>
        <w:rPr>
          <w:rFonts w:ascii="Arial" w:hAnsi="Arial" w:cs="Arial"/>
          <w:szCs w:val="24"/>
        </w:rPr>
      </w:pPr>
      <w:r w:rsidRPr="00F73C2A">
        <w:rPr>
          <w:rFonts w:ascii="Arial" w:hAnsi="Arial" w:cs="Arial"/>
          <w:szCs w:val="24"/>
        </w:rPr>
        <w:t>No local serão oferecidos serviços de tratamento das unhas dos pés e das mãos, além de relaxamento e embelezamento da mesma. O objetivo é oferecer um serviço diferenciado, que propicie ao cliente um momento único.</w:t>
      </w:r>
    </w:p>
    <w:p w:rsidR="00C21AB1" w:rsidRDefault="003A2BA9" w:rsidP="003A2BA9">
      <w:pPr>
        <w:pStyle w:val="Default"/>
        <w:spacing w:line="360" w:lineRule="auto"/>
        <w:ind w:firstLine="709"/>
        <w:jc w:val="both"/>
        <w:rPr>
          <w:rFonts w:ascii="Arial" w:hAnsi="Arial" w:cs="Arial"/>
          <w:color w:val="auto"/>
        </w:rPr>
      </w:pPr>
      <w:r w:rsidRPr="00F73C2A">
        <w:rPr>
          <w:rFonts w:ascii="Arial" w:hAnsi="Arial" w:cs="Arial"/>
        </w:rPr>
        <w:t xml:space="preserve">O objetivo da elaboração deste projeto é coletar dados e informações que serão processados e possam direcionar o investimento de modo que minimize os riscos do negócio. Portanto, dados de mercado, consumo, </w:t>
      </w:r>
      <w:r w:rsidRPr="00F73C2A">
        <w:rPr>
          <w:rFonts w:ascii="Arial" w:hAnsi="Arial" w:cs="Arial"/>
          <w:color w:val="auto"/>
        </w:rPr>
        <w:t>investimento mínimo, financiamento, engenharia estrutural, custos operacionais e de mercadoria, localização, tamanho da escala produtiva, legislação e tributação serão completamente analisados.</w:t>
      </w:r>
    </w:p>
    <w:p w:rsidR="00DF6C2D" w:rsidRDefault="00DF6C2D" w:rsidP="00DF6C2D">
      <w:pPr>
        <w:pStyle w:val="SemEspaamento"/>
        <w:rPr>
          <w:rFonts w:ascii="Arial" w:hAnsi="Arial" w:cs="Arial"/>
        </w:rPr>
      </w:pPr>
      <w:r w:rsidRPr="00F73C2A">
        <w:rPr>
          <w:rFonts w:ascii="Arial" w:hAnsi="Arial" w:cs="Arial"/>
        </w:rPr>
        <w:t>O estudo de viabilidade para o projeto de implantação da Esmalteria Clube das Unhas LTDA será elaborado pelos estudantes do 7º período do curso de Ciências Econômicas do Instituto de Ciências Econômicas e Gerenciais – ICEG da Pontifícia Universidade Católica de Minas Gerais – PUC Minas. São eles:</w:t>
      </w:r>
    </w:p>
    <w:p w:rsidR="00DF6C2D" w:rsidRPr="00F73C2A" w:rsidRDefault="00DF6C2D" w:rsidP="00DF6C2D">
      <w:pPr>
        <w:pStyle w:val="SemEspaamento"/>
        <w:rPr>
          <w:rFonts w:ascii="Arial" w:hAnsi="Arial" w:cs="Arial"/>
        </w:rPr>
      </w:pPr>
    </w:p>
    <w:p w:rsidR="00DF6C2D" w:rsidRPr="00F73C2A" w:rsidRDefault="00DF6C2D" w:rsidP="00DF6C2D">
      <w:pPr>
        <w:pStyle w:val="SemEspaamento"/>
        <w:numPr>
          <w:ilvl w:val="0"/>
          <w:numId w:val="10"/>
        </w:numPr>
        <w:rPr>
          <w:rFonts w:ascii="Arial" w:hAnsi="Arial" w:cs="Arial"/>
        </w:rPr>
      </w:pPr>
      <w:r w:rsidRPr="00F73C2A">
        <w:rPr>
          <w:rFonts w:ascii="Arial" w:hAnsi="Arial" w:cs="Arial"/>
        </w:rPr>
        <w:t>Ashia Roberta de Andrade e Silva;</w:t>
      </w:r>
    </w:p>
    <w:p w:rsidR="00DF6C2D" w:rsidRPr="00F73C2A" w:rsidRDefault="00DF6C2D" w:rsidP="00DF6C2D">
      <w:pPr>
        <w:pStyle w:val="SemEspaamento"/>
        <w:numPr>
          <w:ilvl w:val="0"/>
          <w:numId w:val="10"/>
        </w:numPr>
        <w:rPr>
          <w:rFonts w:ascii="Arial" w:hAnsi="Arial" w:cs="Arial"/>
        </w:rPr>
      </w:pPr>
      <w:r w:rsidRPr="00F73C2A">
        <w:rPr>
          <w:rFonts w:ascii="Arial" w:hAnsi="Arial" w:cs="Arial"/>
        </w:rPr>
        <w:t>Caio Rodrigues Mateus Frias;</w:t>
      </w:r>
    </w:p>
    <w:p w:rsidR="00DF6C2D" w:rsidRPr="00F73C2A" w:rsidRDefault="00DF6C2D" w:rsidP="00DF6C2D">
      <w:pPr>
        <w:pStyle w:val="SemEspaamento"/>
        <w:numPr>
          <w:ilvl w:val="0"/>
          <w:numId w:val="10"/>
        </w:numPr>
        <w:rPr>
          <w:rFonts w:ascii="Arial" w:hAnsi="Arial" w:cs="Arial"/>
        </w:rPr>
      </w:pPr>
      <w:r w:rsidRPr="00F73C2A">
        <w:rPr>
          <w:rFonts w:ascii="Arial" w:hAnsi="Arial" w:cs="Arial"/>
        </w:rPr>
        <w:t>Gabriel Rodrigues da Silva;</w:t>
      </w:r>
    </w:p>
    <w:p w:rsidR="00DF6C2D" w:rsidRDefault="00DF6C2D" w:rsidP="00DF6C2D">
      <w:pPr>
        <w:pStyle w:val="SemEspaamento"/>
        <w:numPr>
          <w:ilvl w:val="0"/>
          <w:numId w:val="10"/>
        </w:numPr>
        <w:rPr>
          <w:rFonts w:ascii="Arial" w:hAnsi="Arial" w:cs="Arial"/>
        </w:rPr>
      </w:pPr>
      <w:r w:rsidRPr="00F73C2A">
        <w:rPr>
          <w:rFonts w:ascii="Arial" w:hAnsi="Arial" w:cs="Arial"/>
        </w:rPr>
        <w:t>Guilherme Santana Costa.</w:t>
      </w:r>
    </w:p>
    <w:p w:rsidR="00DF6C2D" w:rsidRDefault="00DF6C2D" w:rsidP="00DF6C2D">
      <w:pPr>
        <w:pStyle w:val="SemEspaamento"/>
        <w:ind w:left="1069" w:firstLine="0"/>
        <w:rPr>
          <w:rFonts w:ascii="Arial" w:hAnsi="Arial" w:cs="Arial"/>
        </w:rPr>
      </w:pPr>
    </w:p>
    <w:p w:rsidR="00F84C56" w:rsidRDefault="00F84C56" w:rsidP="00F84C56">
      <w:pPr>
        <w:pStyle w:val="Ttulo2"/>
        <w:numPr>
          <w:ilvl w:val="0"/>
          <w:numId w:val="0"/>
        </w:numPr>
        <w:rPr>
          <w:rFonts w:cs="Arial"/>
          <w:szCs w:val="24"/>
        </w:rPr>
      </w:pPr>
    </w:p>
    <w:p w:rsidR="00F84C56" w:rsidRDefault="00F84C56" w:rsidP="00F84C56">
      <w:pPr>
        <w:pStyle w:val="Ttulo2"/>
        <w:numPr>
          <w:ilvl w:val="0"/>
          <w:numId w:val="0"/>
        </w:numPr>
        <w:rPr>
          <w:rFonts w:cs="Arial"/>
          <w:szCs w:val="24"/>
        </w:rPr>
      </w:pPr>
    </w:p>
    <w:p w:rsidR="00B31946" w:rsidRPr="00B31946" w:rsidRDefault="00B31946" w:rsidP="00B31946">
      <w:pPr>
        <w:pStyle w:val="PargrafodaLista"/>
        <w:widowControl w:val="0"/>
        <w:numPr>
          <w:ilvl w:val="0"/>
          <w:numId w:val="4"/>
        </w:numPr>
        <w:spacing w:after="0" w:line="360" w:lineRule="auto"/>
        <w:contextualSpacing w:val="0"/>
        <w:outlineLvl w:val="1"/>
        <w:rPr>
          <w:rFonts w:ascii="Arial" w:eastAsia="Times New Roman" w:hAnsi="Arial"/>
          <w:b/>
          <w:bCs/>
          <w:iCs/>
          <w:snapToGrid w:val="0"/>
          <w:vanish/>
          <w:sz w:val="24"/>
          <w:szCs w:val="28"/>
          <w:lang w:eastAsia="pt-BR"/>
        </w:rPr>
      </w:pPr>
      <w:bookmarkStart w:id="8" w:name="_Toc483807139"/>
      <w:bookmarkStart w:id="9" w:name="_Toc483809842"/>
      <w:bookmarkStart w:id="10" w:name="_Toc483826120"/>
      <w:bookmarkStart w:id="11" w:name="_Toc483826121"/>
      <w:bookmarkEnd w:id="8"/>
      <w:bookmarkEnd w:id="9"/>
      <w:bookmarkEnd w:id="10"/>
    </w:p>
    <w:p w:rsidR="00F84C56" w:rsidRPr="00F84C56" w:rsidRDefault="00941F9D" w:rsidP="00F84C56">
      <w:pPr>
        <w:pStyle w:val="Ttulo2"/>
      </w:pPr>
      <w:r>
        <w:t>Análise de mercado e plano de marketing</w:t>
      </w:r>
      <w:bookmarkEnd w:id="11"/>
    </w:p>
    <w:p w:rsidR="00941F9D" w:rsidRPr="00B31946" w:rsidRDefault="00941F9D" w:rsidP="00941F9D">
      <w:pPr>
        <w:pStyle w:val="Ttulo3"/>
        <w:rPr>
          <w:rFonts w:ascii="Arial" w:hAnsi="Arial" w:cs="Arial"/>
          <w:b w:val="0"/>
        </w:rPr>
      </w:pPr>
      <w:bookmarkStart w:id="12" w:name="_Toc483826122"/>
      <w:r w:rsidRPr="00F84C56">
        <w:rPr>
          <w:rFonts w:ascii="Arial" w:hAnsi="Arial" w:cs="Arial"/>
          <w:b w:val="0"/>
        </w:rPr>
        <w:t xml:space="preserve">Dados </w:t>
      </w:r>
      <w:r w:rsidR="00BF44F7" w:rsidRPr="00F84C56">
        <w:rPr>
          <w:rFonts w:ascii="Arial" w:hAnsi="Arial" w:cs="Arial"/>
          <w:b w:val="0"/>
        </w:rPr>
        <w:t>do (</w:t>
      </w:r>
      <w:r w:rsidRPr="00F84C56">
        <w:rPr>
          <w:rFonts w:ascii="Arial" w:hAnsi="Arial" w:cs="Arial"/>
          <w:b w:val="0"/>
        </w:rPr>
        <w:t xml:space="preserve">s) </w:t>
      </w:r>
      <w:r w:rsidR="00BF44F7" w:rsidRPr="00F84C56">
        <w:rPr>
          <w:rFonts w:ascii="Arial" w:hAnsi="Arial" w:cs="Arial"/>
          <w:b w:val="0"/>
        </w:rPr>
        <w:t>produto (s) /</w:t>
      </w:r>
      <w:r w:rsidR="00BF44F7">
        <w:rPr>
          <w:rFonts w:ascii="Arial" w:hAnsi="Arial" w:cs="Arial"/>
          <w:b w:val="0"/>
        </w:rPr>
        <w:t xml:space="preserve"> </w:t>
      </w:r>
      <w:r w:rsidR="00BF44F7" w:rsidRPr="00F84C56">
        <w:rPr>
          <w:rFonts w:ascii="Arial" w:hAnsi="Arial" w:cs="Arial"/>
          <w:b w:val="0"/>
        </w:rPr>
        <w:t>serviço (</w:t>
      </w:r>
      <w:r w:rsidRPr="00F84C56">
        <w:rPr>
          <w:rFonts w:ascii="Arial" w:hAnsi="Arial" w:cs="Arial"/>
          <w:b w:val="0"/>
        </w:rPr>
        <w:t>s)</w:t>
      </w:r>
      <w:bookmarkEnd w:id="12"/>
      <w:r w:rsidRPr="00F84C56">
        <w:rPr>
          <w:rFonts w:ascii="Arial" w:hAnsi="Arial" w:cs="Arial"/>
          <w:b w:val="0"/>
        </w:rPr>
        <w:t xml:space="preserve"> </w:t>
      </w:r>
    </w:p>
    <w:p w:rsidR="003A2BA9" w:rsidRPr="003A2BA9" w:rsidRDefault="003A2BA9" w:rsidP="003A2BA9">
      <w:pPr>
        <w:pStyle w:val="Default"/>
        <w:spacing w:line="360" w:lineRule="auto"/>
        <w:ind w:firstLine="709"/>
        <w:jc w:val="both"/>
        <w:rPr>
          <w:rFonts w:ascii="Arial" w:hAnsi="Arial" w:cs="Arial"/>
          <w:color w:val="auto"/>
        </w:rPr>
      </w:pPr>
      <w:r w:rsidRPr="003A2BA9">
        <w:rPr>
          <w:rFonts w:ascii="Arial" w:hAnsi="Arial" w:cs="Arial"/>
          <w:color w:val="auto"/>
        </w:rPr>
        <w:t xml:space="preserve">Tradicionalmente os salões de beleza são conhecidos por oferecerem uma ampla oferta de serviços relacionados à área de estética e beleza, usualmente, os clientes – em sua maioria o público feminino – escolhem os estabelecimentos por indicações, proximidade da residência, conforto e preço. </w:t>
      </w:r>
    </w:p>
    <w:p w:rsidR="003A2BA9" w:rsidRPr="003A2BA9" w:rsidRDefault="003A2BA9" w:rsidP="003A2BA9">
      <w:pPr>
        <w:pStyle w:val="Default"/>
        <w:spacing w:line="360" w:lineRule="auto"/>
        <w:ind w:firstLine="709"/>
        <w:jc w:val="both"/>
        <w:rPr>
          <w:rFonts w:ascii="Arial" w:hAnsi="Arial" w:cs="Arial"/>
          <w:color w:val="auto"/>
        </w:rPr>
      </w:pPr>
      <w:r w:rsidRPr="003A2BA9">
        <w:rPr>
          <w:rFonts w:ascii="Arial" w:hAnsi="Arial" w:cs="Arial"/>
          <w:color w:val="auto"/>
        </w:rPr>
        <w:t>Em resposta às mudanças dos padrões de consumo do público feminino, em detrimento de sua maior participação no mercado de trabalho o que lhes exigem um maior número de horas dedicadas a sua profissão, surgiram opções de prestação de serviços na área da beleza de maneira segmentada, permitindo uma maior flexibilidade e agilidade na contratação destes serviços.</w:t>
      </w:r>
    </w:p>
    <w:p w:rsidR="003A2BA9" w:rsidRPr="003A2BA9" w:rsidRDefault="003A2BA9" w:rsidP="003A2BA9">
      <w:pPr>
        <w:pStyle w:val="Default"/>
        <w:spacing w:line="360" w:lineRule="auto"/>
        <w:ind w:firstLine="709"/>
        <w:jc w:val="both"/>
        <w:rPr>
          <w:rFonts w:ascii="Arial" w:hAnsi="Arial" w:cs="Arial"/>
          <w:color w:val="auto"/>
        </w:rPr>
      </w:pPr>
      <w:r w:rsidRPr="003A2BA9">
        <w:rPr>
          <w:rFonts w:ascii="Arial" w:hAnsi="Arial" w:cs="Arial"/>
          <w:color w:val="auto"/>
        </w:rPr>
        <w:t>Um exemplo destes segmentos derivados dos tradicionais salões de beleza são as chamadas “esmalterias”, ou seja, estabelecimentos dedicados exclusivamente à prestação de serviços de manicure e pedicuro. Tais estabelecimentos ofertam serviços especializados e diversificados para as consumidoras que buscam eficiência e agilidade na prestação de serviço.</w:t>
      </w:r>
    </w:p>
    <w:p w:rsidR="003A2BA9" w:rsidRPr="003A2BA9" w:rsidRDefault="003A2BA9" w:rsidP="003B105C">
      <w:pPr>
        <w:pStyle w:val="Default"/>
        <w:spacing w:line="360" w:lineRule="auto"/>
        <w:ind w:firstLine="709"/>
        <w:jc w:val="both"/>
        <w:rPr>
          <w:rFonts w:ascii="Arial" w:hAnsi="Arial" w:cs="Arial"/>
          <w:color w:val="auto"/>
        </w:rPr>
      </w:pPr>
      <w:r w:rsidRPr="003A2BA9">
        <w:rPr>
          <w:rFonts w:ascii="Arial" w:hAnsi="Arial" w:cs="Arial"/>
          <w:color w:val="auto"/>
        </w:rPr>
        <w:t>Por se tratar de um estabelecimento focado nos serviços de estética para unhas, a disponibilidade e flexibilidade de horários se tornam um diferencial em relação aos seus concorrentes (salões tradicionais e serviço em domicilio), além de contar com a oferta das mais modernas e tecnológicas técnicas de embelezamento e tratamento para as unhas.</w:t>
      </w:r>
    </w:p>
    <w:p w:rsidR="00E327AD" w:rsidRDefault="003A2BA9" w:rsidP="00E327AD">
      <w:pPr>
        <w:ind w:left="0" w:firstLine="709"/>
        <w:rPr>
          <w:rFonts w:ascii="Arial" w:hAnsi="Arial" w:cs="Arial"/>
          <w:szCs w:val="24"/>
        </w:rPr>
      </w:pPr>
      <w:r w:rsidRPr="003A2BA9">
        <w:rPr>
          <w:rFonts w:ascii="Arial" w:hAnsi="Arial" w:cs="Arial"/>
          <w:szCs w:val="24"/>
        </w:rPr>
        <w:t xml:space="preserve">Outro ponto relevante a ser considerado, é o fato de que </w:t>
      </w:r>
      <w:r w:rsidR="00B2679B" w:rsidRPr="003A2BA9">
        <w:rPr>
          <w:rFonts w:ascii="Arial" w:hAnsi="Arial" w:cs="Arial"/>
          <w:szCs w:val="24"/>
        </w:rPr>
        <w:t>os salões tradicionais têm</w:t>
      </w:r>
      <w:r w:rsidRPr="003A2BA9">
        <w:rPr>
          <w:rFonts w:ascii="Arial" w:hAnsi="Arial" w:cs="Arial"/>
          <w:szCs w:val="24"/>
        </w:rPr>
        <w:t xml:space="preserve"> </w:t>
      </w:r>
      <w:r w:rsidR="00B2679B" w:rsidRPr="003A2BA9">
        <w:rPr>
          <w:rFonts w:ascii="Arial" w:hAnsi="Arial" w:cs="Arial"/>
          <w:szCs w:val="24"/>
        </w:rPr>
        <w:t>excessivas movimentações</w:t>
      </w:r>
      <w:r w:rsidRPr="003A2BA9">
        <w:rPr>
          <w:rFonts w:ascii="Arial" w:hAnsi="Arial" w:cs="Arial"/>
          <w:szCs w:val="24"/>
        </w:rPr>
        <w:t xml:space="preserve"> de clientes, ruídos gerados pelos secadores e odores fortes dos produtos químicos utilizados no tratamento capilar prejudicam o </w:t>
      </w:r>
      <w:r w:rsidR="00EF66D7" w:rsidRPr="003A2BA9">
        <w:rPr>
          <w:rFonts w:ascii="Arial" w:hAnsi="Arial" w:cs="Arial"/>
          <w:szCs w:val="24"/>
        </w:rPr>
        <w:t>bem-estar</w:t>
      </w:r>
      <w:r w:rsidRPr="003A2BA9">
        <w:rPr>
          <w:rFonts w:ascii="Arial" w:hAnsi="Arial" w:cs="Arial"/>
          <w:szCs w:val="24"/>
        </w:rPr>
        <w:t xml:space="preserve"> no “tratamento de mãos e pés” quando ocorrem no mesmo ambiente.</w:t>
      </w:r>
      <w:r w:rsidR="00E327AD" w:rsidRPr="00E327AD">
        <w:rPr>
          <w:rFonts w:ascii="Arial" w:hAnsi="Arial" w:cs="Arial"/>
          <w:szCs w:val="24"/>
        </w:rPr>
        <w:t xml:space="preserve"> </w:t>
      </w:r>
    </w:p>
    <w:p w:rsidR="00E327AD" w:rsidRDefault="00E327AD" w:rsidP="00E327AD">
      <w:pPr>
        <w:ind w:left="0" w:firstLine="709"/>
        <w:rPr>
          <w:rFonts w:ascii="Arial" w:hAnsi="Arial" w:cs="Arial"/>
          <w:szCs w:val="24"/>
        </w:rPr>
      </w:pPr>
      <w:r>
        <w:rPr>
          <w:rFonts w:ascii="Arial" w:hAnsi="Arial" w:cs="Arial"/>
          <w:szCs w:val="24"/>
        </w:rPr>
        <w:t xml:space="preserve">O diferencial da Esmalteria Clube das Unhas são as poltronas </w:t>
      </w:r>
      <w:r w:rsidRPr="00F73C2A">
        <w:rPr>
          <w:rFonts w:ascii="Arial" w:hAnsi="Arial" w:cs="Arial"/>
          <w:color w:val="000000" w:themeColor="text1"/>
          <w:szCs w:val="24"/>
          <w:shd w:val="clear" w:color="auto" w:fill="FFFFFF"/>
        </w:rPr>
        <w:t>com oito níveis de massagem, SPA para os pés e cromoterapia</w:t>
      </w:r>
      <w:r>
        <w:rPr>
          <w:rFonts w:ascii="Arial" w:hAnsi="Arial" w:cs="Arial"/>
          <w:color w:val="000000" w:themeColor="text1"/>
          <w:szCs w:val="24"/>
          <w:shd w:val="clear" w:color="auto" w:fill="FFFFFF"/>
        </w:rPr>
        <w:t>,</w:t>
      </w:r>
      <w:r>
        <w:rPr>
          <w:rFonts w:ascii="Arial" w:hAnsi="Arial" w:cs="Arial"/>
          <w:szCs w:val="24"/>
        </w:rPr>
        <w:t xml:space="preserve"> que gera uma experiência única para os </w:t>
      </w:r>
      <w:r>
        <w:rPr>
          <w:rFonts w:ascii="Arial" w:hAnsi="Arial" w:cs="Arial"/>
          <w:szCs w:val="24"/>
        </w:rPr>
        <w:lastRenderedPageBreak/>
        <w:t>consumidores. Este equipamento é importado da China e muito utilizado nas Esmalterias dos Estados Unidos da América, país referência mundial no segmento de beleza e estética.</w:t>
      </w:r>
    </w:p>
    <w:p w:rsidR="00E327AD" w:rsidRDefault="00E327AD" w:rsidP="00E327AD">
      <w:pPr>
        <w:ind w:left="0"/>
        <w:rPr>
          <w:rFonts w:ascii="Arial" w:hAnsi="Arial" w:cs="Arial"/>
          <w:szCs w:val="24"/>
        </w:rPr>
      </w:pPr>
      <w:r>
        <w:rPr>
          <w:rFonts w:ascii="Arial" w:hAnsi="Arial" w:cs="Arial"/>
          <w:szCs w:val="24"/>
        </w:rPr>
        <w:tab/>
        <w:t>A proposta desta novidade é criar um diferencial competitivo no setor, pois não observamos nos possíveis concorrentes uma estrutura de equipamentos semelhante a destacada. O projeto também dará atenção a decoração do ambiente, buscando elaborar um ambiente aconchegante e relaxante.</w:t>
      </w:r>
    </w:p>
    <w:p w:rsidR="003A2BA9" w:rsidRPr="00B31946" w:rsidRDefault="00E327AD" w:rsidP="00B31946">
      <w:pPr>
        <w:ind w:left="0"/>
        <w:rPr>
          <w:rFonts w:ascii="Arial" w:hAnsi="Arial" w:cs="Arial"/>
          <w:szCs w:val="24"/>
        </w:rPr>
      </w:pPr>
      <w:r>
        <w:rPr>
          <w:rFonts w:ascii="Arial" w:hAnsi="Arial" w:cs="Arial"/>
          <w:szCs w:val="24"/>
        </w:rPr>
        <w:tab/>
        <w:t>Por fim destacaremos a qualidade da mão de obra, buscando profissionais capacitadas no mercado, além de escolher os produtos referência para a prestação de serviços.</w:t>
      </w:r>
    </w:p>
    <w:p w:rsidR="003243BB" w:rsidRPr="00B31946" w:rsidRDefault="003243BB" w:rsidP="003A2BA9">
      <w:pPr>
        <w:pStyle w:val="Ttulo3"/>
        <w:rPr>
          <w:rFonts w:ascii="Arial" w:hAnsi="Arial" w:cs="Arial"/>
          <w:b w:val="0"/>
        </w:rPr>
      </w:pPr>
      <w:r w:rsidRPr="00F84C56">
        <w:rPr>
          <w:rFonts w:ascii="Arial" w:hAnsi="Arial" w:cs="Arial"/>
          <w:b w:val="0"/>
        </w:rPr>
        <w:t xml:space="preserve"> </w:t>
      </w:r>
      <w:bookmarkStart w:id="13" w:name="_Toc483826123"/>
      <w:r w:rsidRPr="00F84C56">
        <w:rPr>
          <w:rFonts w:ascii="Arial" w:hAnsi="Arial" w:cs="Arial"/>
          <w:b w:val="0"/>
        </w:rPr>
        <w:t>Principais consumidores (“público alvo”)</w:t>
      </w:r>
      <w:bookmarkEnd w:id="13"/>
      <w:r w:rsidRPr="00F84C56">
        <w:rPr>
          <w:rFonts w:ascii="Arial" w:hAnsi="Arial" w:cs="Arial"/>
          <w:b w:val="0"/>
        </w:rPr>
        <w:t xml:space="preserve"> </w:t>
      </w:r>
    </w:p>
    <w:p w:rsidR="003243BB" w:rsidRDefault="00C51992" w:rsidP="00C51992">
      <w:pPr>
        <w:pStyle w:val="Default"/>
        <w:spacing w:line="360" w:lineRule="auto"/>
        <w:ind w:firstLine="709"/>
        <w:jc w:val="both"/>
        <w:rPr>
          <w:rFonts w:ascii="Arial" w:hAnsi="Arial" w:cs="Arial"/>
          <w:color w:val="auto"/>
        </w:rPr>
      </w:pPr>
      <w:r w:rsidRPr="003A2BA9">
        <w:rPr>
          <w:rFonts w:ascii="Arial" w:hAnsi="Arial" w:cs="Arial"/>
          <w:color w:val="auto"/>
        </w:rPr>
        <w:t>As esmalterias surgiram para atender a três diferentes perfis de público: os que buscam viver experiência de luxo na esmaltação, e ambientação sem restrição de tempo; os que querem acesso a especialistas, variedades e tendências, mas dispõe de menos tempo; e aqueles que têm interesse específico na aquisição de produtos e acessórios, em pontos de vendas reduzidos</w:t>
      </w:r>
    </w:p>
    <w:p w:rsidR="003E41BE" w:rsidRPr="00F73C2A" w:rsidRDefault="003E41BE" w:rsidP="003E41BE">
      <w:pPr>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O mercado já percebeu que as unhas não são apenas uma questão de higiene, e que se tornaram um acessório visual feminino bastante valorizador. Notando que o perfil dos clientes deste segmento de beleza está em busca de um serviço de qualidade, rápido, prático e que ofereça uma experiencia única, surge</w:t>
      </w:r>
      <w:r>
        <w:rPr>
          <w:rFonts w:ascii="Arial" w:hAnsi="Arial" w:cs="Arial"/>
          <w:noProof/>
          <w:snapToGrid/>
          <w:color w:val="000000" w:themeColor="text1"/>
          <w:szCs w:val="24"/>
        </w:rPr>
        <w:t>m</w:t>
      </w:r>
      <w:r w:rsidRPr="00F73C2A">
        <w:rPr>
          <w:rFonts w:ascii="Arial" w:hAnsi="Arial" w:cs="Arial"/>
          <w:noProof/>
          <w:snapToGrid/>
          <w:color w:val="000000" w:themeColor="text1"/>
          <w:szCs w:val="24"/>
        </w:rPr>
        <w:t xml:space="preserve"> oportunidades de negócio que ofereçam uma gama de serviços variados</w:t>
      </w:r>
      <w:r>
        <w:rPr>
          <w:rFonts w:ascii="Arial" w:hAnsi="Arial" w:cs="Arial"/>
          <w:noProof/>
          <w:snapToGrid/>
          <w:color w:val="000000" w:themeColor="text1"/>
          <w:szCs w:val="24"/>
        </w:rPr>
        <w:t xml:space="preserve"> voltados para o público feminino</w:t>
      </w:r>
      <w:r w:rsidRPr="00F73C2A">
        <w:rPr>
          <w:rFonts w:ascii="Arial" w:hAnsi="Arial" w:cs="Arial"/>
          <w:noProof/>
          <w:snapToGrid/>
          <w:color w:val="000000" w:themeColor="text1"/>
          <w:szCs w:val="24"/>
        </w:rPr>
        <w:t xml:space="preserve">. </w:t>
      </w:r>
    </w:p>
    <w:p w:rsidR="003E41BE" w:rsidRPr="00F73C2A" w:rsidRDefault="003E41BE" w:rsidP="003E41BE">
      <w:pPr>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ab/>
        <w:t>O objetivo desse negócio, além de facilitar a  vida de suas clientes, as quais buscam horários alternativos, bem estar, comodadida e sofisticação. Percebe-se que os serviços de beleza e bem estar necessitam de esforços para a busca de fidelização dos clientes, utilizando programas de pontuação e ações promocionais, além de constante contato com os clientes atraves de correio eletrônico ou redes sociais.</w:t>
      </w:r>
    </w:p>
    <w:p w:rsidR="003E41BE" w:rsidRDefault="003E41BE" w:rsidP="003E41BE">
      <w:pPr>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ab/>
        <w:t>Os serviços oferecidos pelos empreendimentos deste setor variam de R$ 20,00 (vinte reais) a serviços mais elaborados que podem chegar a R$ 200,00</w:t>
      </w:r>
      <w:r>
        <w:rPr>
          <w:rFonts w:ascii="Arial" w:hAnsi="Arial" w:cs="Arial"/>
          <w:noProof/>
          <w:snapToGrid/>
          <w:color w:val="000000" w:themeColor="text1"/>
          <w:szCs w:val="24"/>
        </w:rPr>
        <w:t xml:space="preserve"> </w:t>
      </w:r>
      <w:r w:rsidRPr="00F73C2A">
        <w:rPr>
          <w:rFonts w:ascii="Arial" w:hAnsi="Arial" w:cs="Arial"/>
          <w:noProof/>
          <w:snapToGrid/>
          <w:color w:val="000000" w:themeColor="text1"/>
          <w:szCs w:val="24"/>
        </w:rPr>
        <w:t xml:space="preserve">(duzentos reais), com base nos dados oficiais obtidos junto ao Sebrae. Segundo esta mesma fonte, em média as brasileiras gastam em produto de beleza o equivalente a R$ </w:t>
      </w:r>
      <w:r w:rsidRPr="00F73C2A">
        <w:rPr>
          <w:rFonts w:ascii="Arial" w:hAnsi="Arial" w:cs="Arial"/>
          <w:noProof/>
          <w:snapToGrid/>
          <w:color w:val="000000" w:themeColor="text1"/>
          <w:szCs w:val="24"/>
        </w:rPr>
        <w:lastRenderedPageBreak/>
        <w:t>80,00(oitenta reais) mensais.</w:t>
      </w:r>
      <w:r>
        <w:rPr>
          <w:rFonts w:ascii="Arial" w:hAnsi="Arial" w:cs="Arial"/>
          <w:noProof/>
          <w:snapToGrid/>
          <w:color w:val="000000" w:themeColor="text1"/>
          <w:szCs w:val="24"/>
        </w:rPr>
        <w:t xml:space="preserve"> Este segmento também apresenta com frequencia muitas novidades, variando de acordo com as estações do ano, porém, o movimento nas esmalterias costumam ser maior no verão.</w:t>
      </w:r>
    </w:p>
    <w:p w:rsidR="003E41BE" w:rsidRDefault="003E41BE" w:rsidP="003E41BE">
      <w:pPr>
        <w:ind w:left="0" w:firstLine="360"/>
        <w:rPr>
          <w:rFonts w:ascii="Arial" w:hAnsi="Arial" w:cs="Arial"/>
          <w:noProof/>
          <w:snapToGrid/>
          <w:color w:val="000000" w:themeColor="text1"/>
          <w:szCs w:val="24"/>
        </w:rPr>
      </w:pPr>
      <w:r>
        <w:rPr>
          <w:rFonts w:ascii="Arial" w:hAnsi="Arial" w:cs="Arial"/>
          <w:noProof/>
          <w:snapToGrid/>
          <w:color w:val="000000" w:themeColor="text1"/>
          <w:szCs w:val="24"/>
        </w:rPr>
        <w:t>Deve se considerar os seguintes fatores para atração de clientes:</w:t>
      </w:r>
    </w:p>
    <w:p w:rsidR="003E41BE" w:rsidRDefault="003E41BE" w:rsidP="003E41BE">
      <w:pPr>
        <w:pStyle w:val="PargrafodaLista"/>
        <w:numPr>
          <w:ilvl w:val="0"/>
          <w:numId w:val="11"/>
        </w:numPr>
        <w:spacing w:line="360" w:lineRule="auto"/>
        <w:rPr>
          <w:rFonts w:ascii="Arial" w:hAnsi="Arial" w:cs="Arial"/>
          <w:noProof/>
          <w:color w:val="000000" w:themeColor="text1"/>
          <w:szCs w:val="24"/>
        </w:rPr>
      </w:pPr>
      <w:r>
        <w:rPr>
          <w:rFonts w:ascii="Arial" w:hAnsi="Arial" w:cs="Arial"/>
          <w:noProof/>
          <w:color w:val="000000" w:themeColor="text1"/>
          <w:szCs w:val="24"/>
        </w:rPr>
        <w:t>Participação do empreendedor em eventos do segmento visando aperfeiçoar técnicas e atualização dos serviços</w:t>
      </w:r>
    </w:p>
    <w:p w:rsidR="003E41BE" w:rsidRDefault="003E41BE" w:rsidP="003E41BE">
      <w:pPr>
        <w:pStyle w:val="PargrafodaLista"/>
        <w:numPr>
          <w:ilvl w:val="0"/>
          <w:numId w:val="11"/>
        </w:numPr>
        <w:spacing w:line="360" w:lineRule="auto"/>
        <w:rPr>
          <w:rFonts w:ascii="Arial" w:hAnsi="Arial" w:cs="Arial"/>
          <w:noProof/>
          <w:color w:val="000000" w:themeColor="text1"/>
          <w:szCs w:val="24"/>
        </w:rPr>
      </w:pPr>
      <w:r>
        <w:rPr>
          <w:rFonts w:ascii="Arial" w:hAnsi="Arial" w:cs="Arial"/>
          <w:noProof/>
          <w:color w:val="000000" w:themeColor="text1"/>
          <w:szCs w:val="24"/>
        </w:rPr>
        <w:t>Utilização de técnicas e teconologias atuais que possibilitem melhores resultados</w:t>
      </w:r>
    </w:p>
    <w:p w:rsidR="003E41BE" w:rsidRDefault="003E41BE" w:rsidP="003E41BE">
      <w:pPr>
        <w:pStyle w:val="PargrafodaLista"/>
        <w:numPr>
          <w:ilvl w:val="0"/>
          <w:numId w:val="11"/>
        </w:numPr>
        <w:spacing w:line="360" w:lineRule="auto"/>
        <w:rPr>
          <w:rFonts w:ascii="Arial" w:hAnsi="Arial" w:cs="Arial"/>
          <w:noProof/>
          <w:color w:val="000000" w:themeColor="text1"/>
          <w:szCs w:val="24"/>
        </w:rPr>
      </w:pPr>
      <w:r>
        <w:rPr>
          <w:rFonts w:ascii="Arial" w:hAnsi="Arial" w:cs="Arial"/>
          <w:noProof/>
          <w:color w:val="000000" w:themeColor="text1"/>
          <w:szCs w:val="24"/>
        </w:rPr>
        <w:t>Variedades de produtos e serviços</w:t>
      </w:r>
    </w:p>
    <w:p w:rsidR="003E41BE" w:rsidRDefault="003E41BE" w:rsidP="003E41BE">
      <w:pPr>
        <w:pStyle w:val="PargrafodaLista"/>
        <w:numPr>
          <w:ilvl w:val="0"/>
          <w:numId w:val="11"/>
        </w:numPr>
        <w:spacing w:line="360" w:lineRule="auto"/>
        <w:rPr>
          <w:rFonts w:ascii="Arial" w:hAnsi="Arial" w:cs="Arial"/>
          <w:noProof/>
          <w:color w:val="000000" w:themeColor="text1"/>
          <w:szCs w:val="24"/>
        </w:rPr>
      </w:pPr>
      <w:r>
        <w:rPr>
          <w:rFonts w:ascii="Arial" w:hAnsi="Arial" w:cs="Arial"/>
          <w:noProof/>
          <w:color w:val="000000" w:themeColor="text1"/>
          <w:szCs w:val="24"/>
        </w:rPr>
        <w:t>Conveniência no atendimento</w:t>
      </w:r>
    </w:p>
    <w:p w:rsidR="003E41BE" w:rsidRPr="003E41BE" w:rsidRDefault="003E41BE" w:rsidP="00B2679B">
      <w:pPr>
        <w:pStyle w:val="PargrafodaLista"/>
        <w:numPr>
          <w:ilvl w:val="0"/>
          <w:numId w:val="11"/>
        </w:numPr>
        <w:spacing w:after="0" w:line="360" w:lineRule="auto"/>
        <w:rPr>
          <w:rFonts w:ascii="Arial" w:hAnsi="Arial" w:cs="Arial"/>
          <w:noProof/>
          <w:color w:val="000000" w:themeColor="text1"/>
          <w:szCs w:val="24"/>
        </w:rPr>
      </w:pPr>
      <w:r w:rsidRPr="00D17C2A">
        <w:rPr>
          <w:rFonts w:ascii="Arial" w:hAnsi="Arial" w:cs="Arial"/>
          <w:noProof/>
          <w:color w:val="000000" w:themeColor="text1"/>
          <w:szCs w:val="24"/>
        </w:rPr>
        <w:t>Ofertas e promoções</w:t>
      </w:r>
    </w:p>
    <w:p w:rsidR="003E41BE" w:rsidRPr="00B31946" w:rsidRDefault="00C51992" w:rsidP="00C51992">
      <w:pPr>
        <w:pStyle w:val="Ttulo3"/>
        <w:rPr>
          <w:rFonts w:ascii="Arial" w:hAnsi="Arial" w:cs="Arial"/>
          <w:b w:val="0"/>
        </w:rPr>
      </w:pPr>
      <w:bookmarkStart w:id="14" w:name="_Toc483826124"/>
      <w:bookmarkStart w:id="15" w:name="_Toc451796300"/>
      <w:r w:rsidRPr="00F84C56">
        <w:rPr>
          <w:rFonts w:ascii="Arial" w:hAnsi="Arial" w:cs="Arial"/>
          <w:b w:val="0"/>
        </w:rPr>
        <w:t>Estrutura de mercado e concorrência</w:t>
      </w:r>
      <w:bookmarkEnd w:id="14"/>
      <w:r w:rsidRPr="00F84C56">
        <w:rPr>
          <w:rFonts w:ascii="Arial" w:hAnsi="Arial" w:cs="Arial"/>
          <w:b w:val="0"/>
        </w:rPr>
        <w:t xml:space="preserve"> </w:t>
      </w:r>
    </w:p>
    <w:p w:rsidR="003E41BE" w:rsidRPr="00F73C2A" w:rsidRDefault="003E41BE" w:rsidP="003E41BE">
      <w:pPr>
        <w:pStyle w:val="SemEspaamento"/>
        <w:rPr>
          <w:rFonts w:ascii="Arial" w:hAnsi="Arial" w:cs="Arial"/>
        </w:rPr>
      </w:pPr>
      <w:r w:rsidRPr="00F73C2A">
        <w:rPr>
          <w:rFonts w:ascii="Arial" w:hAnsi="Arial" w:cs="Arial"/>
        </w:rPr>
        <w:t>De acordo com Woiler e Mathias (2006) a análise de mercado é um dos aspectos mais importantes para a elaboração do projeto. A coleta de dados sobre a demanda de mercado, perfil dos consumidores e a estrutura do segmento de operação, auxiliam na escolha da melhor estratégia produtiva e adequação do produto as expectativas dos clientes.</w:t>
      </w:r>
    </w:p>
    <w:p w:rsidR="003E41BE" w:rsidRDefault="003E41BE" w:rsidP="003E41BE">
      <w:pPr>
        <w:pStyle w:val="SemEspaamento"/>
        <w:rPr>
          <w:rFonts w:ascii="Arial" w:hAnsi="Arial" w:cs="Arial"/>
        </w:rPr>
      </w:pPr>
      <w:r w:rsidRPr="00F73C2A">
        <w:rPr>
          <w:rFonts w:ascii="Arial" w:hAnsi="Arial" w:cs="Arial"/>
        </w:rPr>
        <w:t>Por sua vez, Holanda (1987) diz que existem fatores que fazem da análise de mercado imprescindível para o sucesso e elaboração do projeto de empreendimento, são eles: dimensionar e projetar as quantidades a ser vendida; estimar os preços de comercialização; estabelecer as estratégias de marketing e posicionamento do produto no mercado.</w:t>
      </w:r>
    </w:p>
    <w:p w:rsidR="003E41BE" w:rsidRDefault="003E41BE" w:rsidP="003E41BE">
      <w:pPr>
        <w:ind w:left="0" w:firstLine="709"/>
        <w:rPr>
          <w:rFonts w:ascii="Arial" w:hAnsi="Arial" w:cs="Arial"/>
          <w:szCs w:val="24"/>
        </w:rPr>
      </w:pPr>
      <w:r>
        <w:rPr>
          <w:rFonts w:ascii="Arial" w:hAnsi="Arial" w:cs="Arial"/>
          <w:szCs w:val="24"/>
        </w:rPr>
        <w:t>Especificamente, não existe um serviço ou produto que substituí os cuidados com as unhas. Existem empreendimentos que podem concorrer com as Esmalterias, tradicionalmente os salões de beleza, por serem</w:t>
      </w:r>
      <w:r w:rsidRPr="00F73C2A">
        <w:rPr>
          <w:rFonts w:ascii="Arial" w:hAnsi="Arial" w:cs="Arial"/>
          <w:szCs w:val="24"/>
        </w:rPr>
        <w:t xml:space="preserve"> conhecidos por oferecerem uma ampla oferta de serviços relacionados à área de estética e beleza, usualmente, os clientes em sua maioria o público feminino escolhe os estabelecimentos por indicações, proximidade da residência, conforto e preço. </w:t>
      </w:r>
    </w:p>
    <w:p w:rsidR="003E41BE" w:rsidRDefault="003E41BE" w:rsidP="003E41BE">
      <w:pPr>
        <w:ind w:left="0"/>
        <w:rPr>
          <w:rFonts w:ascii="Arial" w:hAnsi="Arial" w:cs="Arial"/>
          <w:szCs w:val="24"/>
        </w:rPr>
      </w:pPr>
      <w:r>
        <w:rPr>
          <w:rFonts w:ascii="Arial" w:hAnsi="Arial" w:cs="Arial"/>
          <w:szCs w:val="24"/>
        </w:rPr>
        <w:tab/>
        <w:t xml:space="preserve">Os estudos de localização apontam que na região escolhida não existe nenhum empreendimento caracterizado como Esmalteria, possui salões de beleza que podem ser considerados concorrentes indiretos. </w:t>
      </w:r>
    </w:p>
    <w:p w:rsidR="003E41BE" w:rsidRPr="00F73C2A" w:rsidRDefault="003E41BE" w:rsidP="003E41BE">
      <w:pPr>
        <w:ind w:left="0" w:firstLine="709"/>
        <w:rPr>
          <w:rFonts w:ascii="Arial" w:hAnsi="Arial" w:cs="Arial"/>
          <w:szCs w:val="24"/>
        </w:rPr>
      </w:pPr>
      <w:r w:rsidRPr="00F73C2A">
        <w:rPr>
          <w:rFonts w:ascii="Arial" w:hAnsi="Arial" w:cs="Arial"/>
          <w:szCs w:val="24"/>
        </w:rPr>
        <w:lastRenderedPageBreak/>
        <w:t>Já nas demais regiões foram encontrados concorrentes do segmento de Esmalteria, localizados nas regiões da Savassi e na Avenida Raja Gabaglia, regiões próximas ao bairro Belvedere. Em outras localidades mais distantes também foram encontradas empresas do mesmo segmento, más não foram consideradas neste estudo devido à distância e a não concorrência regional.</w:t>
      </w:r>
    </w:p>
    <w:p w:rsidR="003E41BE" w:rsidRDefault="003E41BE" w:rsidP="003E41BE">
      <w:pPr>
        <w:ind w:left="0" w:firstLine="709"/>
        <w:rPr>
          <w:rFonts w:ascii="Arial" w:hAnsi="Arial" w:cs="Arial"/>
          <w:szCs w:val="24"/>
        </w:rPr>
      </w:pPr>
    </w:p>
    <w:p w:rsidR="003E41BE" w:rsidRPr="00F73C2A" w:rsidRDefault="003E41BE" w:rsidP="003E41BE">
      <w:pPr>
        <w:ind w:left="0" w:firstLine="709"/>
        <w:rPr>
          <w:rFonts w:ascii="Arial" w:hAnsi="Arial" w:cs="Arial"/>
          <w:szCs w:val="24"/>
        </w:rPr>
      </w:pPr>
      <w:r w:rsidRPr="00F73C2A">
        <w:rPr>
          <w:rFonts w:ascii="Arial" w:hAnsi="Arial" w:cs="Arial"/>
          <w:szCs w:val="24"/>
        </w:rPr>
        <w:t>Os concorrentes próximos são:</w:t>
      </w:r>
    </w:p>
    <w:p w:rsidR="003E41BE" w:rsidRPr="00F73C2A" w:rsidRDefault="003E41BE" w:rsidP="003E41BE">
      <w:pPr>
        <w:pStyle w:val="PargrafodaLista"/>
        <w:numPr>
          <w:ilvl w:val="0"/>
          <w:numId w:val="5"/>
        </w:numPr>
        <w:spacing w:line="360" w:lineRule="auto"/>
        <w:ind w:left="0" w:firstLine="709"/>
        <w:jc w:val="both"/>
        <w:rPr>
          <w:rFonts w:ascii="Arial" w:hAnsi="Arial" w:cs="Arial"/>
          <w:sz w:val="24"/>
          <w:szCs w:val="24"/>
        </w:rPr>
      </w:pPr>
      <w:r w:rsidRPr="00F73C2A">
        <w:rPr>
          <w:rFonts w:ascii="Arial" w:hAnsi="Arial" w:cs="Arial"/>
          <w:sz w:val="24"/>
          <w:szCs w:val="24"/>
        </w:rPr>
        <w:t>Esmalteria Nacional Savassi</w:t>
      </w:r>
    </w:p>
    <w:p w:rsidR="003E41BE" w:rsidRPr="00F73C2A" w:rsidRDefault="003E41BE" w:rsidP="003E41BE">
      <w:pPr>
        <w:pStyle w:val="PargrafodaLista"/>
        <w:numPr>
          <w:ilvl w:val="0"/>
          <w:numId w:val="5"/>
        </w:numPr>
        <w:spacing w:line="360" w:lineRule="auto"/>
        <w:ind w:left="0" w:firstLine="709"/>
        <w:jc w:val="both"/>
        <w:rPr>
          <w:rFonts w:ascii="Arial" w:hAnsi="Arial" w:cs="Arial"/>
          <w:sz w:val="24"/>
          <w:szCs w:val="24"/>
        </w:rPr>
      </w:pPr>
      <w:r w:rsidRPr="00F73C2A">
        <w:rPr>
          <w:rFonts w:ascii="Arial" w:hAnsi="Arial" w:cs="Arial"/>
          <w:sz w:val="24"/>
          <w:szCs w:val="24"/>
        </w:rPr>
        <w:t>A Esmalteria</w:t>
      </w:r>
    </w:p>
    <w:p w:rsidR="00C51992" w:rsidRPr="00B31946" w:rsidRDefault="003E41BE" w:rsidP="00C51992">
      <w:pPr>
        <w:pStyle w:val="PargrafodaLista"/>
        <w:numPr>
          <w:ilvl w:val="0"/>
          <w:numId w:val="5"/>
        </w:numPr>
        <w:spacing w:after="0" w:line="360" w:lineRule="auto"/>
        <w:ind w:left="0" w:firstLine="709"/>
        <w:jc w:val="both"/>
        <w:rPr>
          <w:rFonts w:ascii="Arial" w:hAnsi="Arial" w:cs="Arial"/>
          <w:szCs w:val="24"/>
        </w:rPr>
      </w:pPr>
      <w:r w:rsidRPr="00595126">
        <w:rPr>
          <w:rFonts w:ascii="Arial" w:hAnsi="Arial" w:cs="Arial"/>
          <w:sz w:val="24"/>
          <w:szCs w:val="24"/>
        </w:rPr>
        <w:t>Carola Esmalteria e Bar</w:t>
      </w:r>
    </w:p>
    <w:p w:rsidR="003B105C" w:rsidRPr="00B31946" w:rsidRDefault="00C51992" w:rsidP="00C51992">
      <w:pPr>
        <w:pStyle w:val="Ttulo3"/>
        <w:rPr>
          <w:rFonts w:ascii="Arial" w:hAnsi="Arial" w:cs="Arial"/>
          <w:b w:val="0"/>
        </w:rPr>
      </w:pPr>
      <w:bookmarkStart w:id="16" w:name="_Toc483826125"/>
      <w:r w:rsidRPr="00F84C56">
        <w:rPr>
          <w:rFonts w:ascii="Arial" w:hAnsi="Arial" w:cs="Arial"/>
          <w:b w:val="0"/>
        </w:rPr>
        <w:t>Evolução e dimensionamento do mercado</w:t>
      </w:r>
      <w:bookmarkEnd w:id="16"/>
      <w:r w:rsidRPr="00F84C56">
        <w:rPr>
          <w:rFonts w:ascii="Arial" w:hAnsi="Arial" w:cs="Arial"/>
          <w:b w:val="0"/>
        </w:rPr>
        <w:t xml:space="preserve"> </w:t>
      </w:r>
    </w:p>
    <w:p w:rsidR="003B105C" w:rsidRDefault="003B105C" w:rsidP="003B105C">
      <w:pPr>
        <w:pStyle w:val="Default"/>
        <w:spacing w:line="360" w:lineRule="auto"/>
        <w:ind w:firstLine="709"/>
        <w:jc w:val="both"/>
        <w:rPr>
          <w:rFonts w:ascii="Arial" w:hAnsi="Arial" w:cs="Arial"/>
          <w:color w:val="auto"/>
        </w:rPr>
      </w:pPr>
      <w:r w:rsidRPr="003A2BA9">
        <w:rPr>
          <w:rFonts w:ascii="Arial" w:hAnsi="Arial" w:cs="Arial"/>
          <w:color w:val="auto"/>
        </w:rPr>
        <w:t>De acordo com o Sebrae este modelo de negócio já é consolidado no exterior, mas é relativamente novo no Brasil. Segundo pesquisas a primeira esmalteria nacional é datada de 2010, sugerindo que ainda há espaço no mercado para este tipo de serviço.</w:t>
      </w:r>
    </w:p>
    <w:p w:rsidR="00871C40" w:rsidRPr="00F73C2A" w:rsidRDefault="00871C40" w:rsidP="00871C40">
      <w:pPr>
        <w:ind w:left="0" w:firstLine="709"/>
        <w:rPr>
          <w:rFonts w:ascii="Arial" w:hAnsi="Arial" w:cs="Arial"/>
          <w:szCs w:val="24"/>
        </w:rPr>
      </w:pPr>
      <w:r w:rsidRPr="00F73C2A">
        <w:rPr>
          <w:rFonts w:ascii="Arial" w:hAnsi="Arial" w:cs="Arial"/>
          <w:szCs w:val="24"/>
        </w:rPr>
        <w:t>O mercado em geral é composto por serviços pessoais de Salão de Beleza. O segmento de beleza e estética engloba a indústria, o comércio e a prestação de serviços relacionados aos produtos de higiene pessoal, perfumaria e cosméticos.</w:t>
      </w:r>
    </w:p>
    <w:p w:rsidR="00871C40" w:rsidRPr="00F73C2A" w:rsidRDefault="00871C40" w:rsidP="00871C40">
      <w:pPr>
        <w:ind w:left="0" w:firstLine="709"/>
        <w:rPr>
          <w:rFonts w:ascii="Arial" w:hAnsi="Arial" w:cs="Arial"/>
          <w:szCs w:val="24"/>
        </w:rPr>
      </w:pPr>
      <w:r w:rsidRPr="00F73C2A">
        <w:rPr>
          <w:rFonts w:ascii="Arial" w:hAnsi="Arial" w:cs="Arial"/>
          <w:szCs w:val="24"/>
        </w:rPr>
        <w:t>O faturamento do setor vem apresentando crescimento continuo há 10 anos. As perspectivas são otimistas e continuo desenvolvimento tecnológico, fazendo com que os empreendedores se sintam atraídos por este mercado.</w:t>
      </w:r>
    </w:p>
    <w:p w:rsidR="00871C40" w:rsidRPr="00F73C2A" w:rsidRDefault="00871C40" w:rsidP="00871C40">
      <w:pPr>
        <w:ind w:left="0" w:firstLine="709"/>
        <w:rPr>
          <w:rFonts w:ascii="Arial" w:hAnsi="Arial" w:cs="Arial"/>
          <w:szCs w:val="24"/>
        </w:rPr>
      </w:pPr>
      <w:r w:rsidRPr="00F73C2A">
        <w:rPr>
          <w:rFonts w:ascii="Arial" w:hAnsi="Arial" w:cs="Arial"/>
          <w:szCs w:val="24"/>
        </w:rPr>
        <w:t>O objetivo deste trabalho é ilustrar um nicho apresentando neste mercado, ou seja, uma oportunidade de negócio que visa explorar um segmento específico. As Esmalterias apresentam características próprias, um ramo especializado em tratamento e embelezamento das unhas. Este segmento oferece uma proposta diferente dos tradicionais salões de beleza, no qual este último oferece serviços variados de embelezamento para o cliente.</w:t>
      </w:r>
    </w:p>
    <w:p w:rsidR="00871C40" w:rsidRPr="00F73C2A" w:rsidRDefault="00871C40" w:rsidP="00871C40">
      <w:pPr>
        <w:ind w:left="0" w:firstLine="709"/>
        <w:rPr>
          <w:rFonts w:ascii="Arial" w:hAnsi="Arial" w:cs="Arial"/>
          <w:szCs w:val="24"/>
        </w:rPr>
      </w:pPr>
      <w:r w:rsidRPr="00F73C2A">
        <w:rPr>
          <w:rFonts w:ascii="Arial" w:hAnsi="Arial" w:cs="Arial"/>
          <w:szCs w:val="24"/>
        </w:rPr>
        <w:t xml:space="preserve">As Esmalterias estão em plena ascensão no mercado de beleza, oferecendo para seus consumidores serviços um serviço diferenciado. Alguns modelos de negócio englobam inovações atraentes para o público feminino, como no caso do Nail Bar, no </w:t>
      </w:r>
      <w:r w:rsidRPr="00F73C2A">
        <w:rPr>
          <w:rFonts w:ascii="Arial" w:hAnsi="Arial" w:cs="Arial"/>
          <w:szCs w:val="24"/>
        </w:rPr>
        <w:lastRenderedPageBreak/>
        <w:t xml:space="preserve">qual o serviço de embelezamento das unhas é oferecido em um ambiente descontraído de um bar. </w:t>
      </w:r>
    </w:p>
    <w:p w:rsidR="00C51992" w:rsidRDefault="00871C40" w:rsidP="00B31946">
      <w:pPr>
        <w:pStyle w:val="Default"/>
        <w:spacing w:line="360" w:lineRule="auto"/>
        <w:ind w:firstLine="709"/>
        <w:jc w:val="both"/>
        <w:rPr>
          <w:rFonts w:ascii="Arial" w:hAnsi="Arial" w:cs="Arial"/>
          <w:color w:val="auto"/>
        </w:rPr>
      </w:pPr>
      <w:r w:rsidRPr="00F73C2A">
        <w:rPr>
          <w:rFonts w:ascii="Arial" w:hAnsi="Arial" w:cs="Arial"/>
        </w:rPr>
        <w:t>Buscando se posicionar de maneira estratégica e criando um novo segmento de mercado, as esmalterias também agregaram valor ao seu produto, além de serviços de embelezamento, também é oferecido tratamentos de unhas e pés, além de massagens relaxantes para pés e mãos. A proposta é oferecer para seu público alvo uma experiência única, que agregue valor e bem-estar para seus consumidores</w:t>
      </w:r>
    </w:p>
    <w:p w:rsidR="00DF6C2D" w:rsidRPr="00B31946" w:rsidRDefault="00C51992" w:rsidP="00C51992">
      <w:pPr>
        <w:pStyle w:val="Ttulo3"/>
        <w:rPr>
          <w:rFonts w:ascii="Arial" w:hAnsi="Arial" w:cs="Arial"/>
          <w:b w:val="0"/>
        </w:rPr>
      </w:pPr>
      <w:bookmarkStart w:id="17" w:name="_Toc483826126"/>
      <w:r w:rsidRPr="00F84C56">
        <w:rPr>
          <w:rFonts w:ascii="Arial" w:hAnsi="Arial" w:cs="Arial"/>
          <w:b w:val="0"/>
        </w:rPr>
        <w:t>Cenários</w:t>
      </w:r>
      <w:bookmarkEnd w:id="17"/>
      <w:r w:rsidRPr="00F84C56">
        <w:rPr>
          <w:rFonts w:ascii="Arial" w:hAnsi="Arial" w:cs="Arial"/>
          <w:b w:val="0"/>
        </w:rPr>
        <w:t xml:space="preserve"> </w:t>
      </w:r>
    </w:p>
    <w:p w:rsidR="00DF6C2D" w:rsidRDefault="00DF6C2D" w:rsidP="00F70635">
      <w:pPr>
        <w:ind w:left="0" w:firstLine="709"/>
        <w:rPr>
          <w:rFonts w:ascii="Arial" w:hAnsi="Arial" w:cs="Arial"/>
          <w:szCs w:val="24"/>
        </w:rPr>
      </w:pPr>
      <w:r w:rsidRPr="003A2BA9">
        <w:rPr>
          <w:rFonts w:ascii="Arial" w:hAnsi="Arial" w:cs="Arial"/>
          <w:szCs w:val="24"/>
        </w:rPr>
        <w:t xml:space="preserve">A valorização do consumidor por especialização, inovação, experiência acessíveis de luxo e </w:t>
      </w:r>
      <w:r w:rsidR="005A15DF" w:rsidRPr="003A2BA9">
        <w:rPr>
          <w:rFonts w:ascii="Arial" w:hAnsi="Arial" w:cs="Arial"/>
          <w:szCs w:val="24"/>
        </w:rPr>
        <w:t>bem-estar</w:t>
      </w:r>
      <w:r w:rsidRPr="003A2BA9">
        <w:rPr>
          <w:rFonts w:ascii="Arial" w:hAnsi="Arial" w:cs="Arial"/>
          <w:szCs w:val="24"/>
        </w:rPr>
        <w:t xml:space="preserve"> compõe a experiência de consumo proporcionada pelas esmalterias, justificando a existência de um tipo de negócio focalizado em </w:t>
      </w:r>
      <w:r w:rsidR="00F70635" w:rsidRPr="003A2BA9">
        <w:rPr>
          <w:rFonts w:ascii="Arial" w:hAnsi="Arial" w:cs="Arial"/>
          <w:szCs w:val="24"/>
        </w:rPr>
        <w:t>unhas.</w:t>
      </w:r>
    </w:p>
    <w:p w:rsidR="00EC22BE" w:rsidRDefault="005A15DF" w:rsidP="00B31946">
      <w:pPr>
        <w:ind w:left="0" w:firstLine="709"/>
        <w:rPr>
          <w:rFonts w:ascii="Arial" w:hAnsi="Arial" w:cs="Arial"/>
        </w:rPr>
      </w:pPr>
      <w:r w:rsidRPr="005A15DF">
        <w:rPr>
          <w:rFonts w:ascii="Arial" w:hAnsi="Arial" w:cs="Arial"/>
        </w:rPr>
        <w:t>É um setor com grande potencial de crescimento e lucratividade. E as esmalterias estão em um nicho em franca expansão. O</w:t>
      </w:r>
      <w:r>
        <w:rPr>
          <w:rFonts w:ascii="Arial" w:hAnsi="Arial" w:cs="Arial"/>
        </w:rPr>
        <w:t xml:space="preserve"> Brasil</w:t>
      </w:r>
      <w:r w:rsidRPr="005A15DF">
        <w:rPr>
          <w:rFonts w:ascii="Arial" w:hAnsi="Arial" w:cs="Arial"/>
        </w:rPr>
        <w:t xml:space="preserve"> é o segundo maior país consumidor de esmaltes do mundo, atrás apenas dos Estados Unidos. Segundo o Euromonitor, em 2012 o consumo de “maquiagem para unhas” apresentou um faturamento de 1,7 bilhões de reais, equivalente a 25% da macrocategoria maquiagem</w:t>
      </w:r>
      <w:r>
        <w:rPr>
          <w:rFonts w:ascii="Arial" w:hAnsi="Arial" w:cs="Arial"/>
        </w:rPr>
        <w:t>.</w:t>
      </w:r>
    </w:p>
    <w:p w:rsidR="00871C40" w:rsidRPr="00B31946" w:rsidRDefault="00C51992" w:rsidP="00C51992">
      <w:pPr>
        <w:pStyle w:val="Ttulo3"/>
        <w:rPr>
          <w:rFonts w:ascii="Arial" w:hAnsi="Arial" w:cs="Arial"/>
          <w:b w:val="0"/>
        </w:rPr>
      </w:pPr>
      <w:bookmarkStart w:id="18" w:name="_Toc483826127"/>
      <w:r w:rsidRPr="00F84C56">
        <w:rPr>
          <w:rFonts w:ascii="Arial" w:hAnsi="Arial" w:cs="Arial"/>
          <w:b w:val="0"/>
        </w:rPr>
        <w:t xml:space="preserve">Projeção do mercado global e do projeto para anos de vida </w:t>
      </w:r>
      <w:r w:rsidR="00F70635" w:rsidRPr="00F84C56">
        <w:rPr>
          <w:rFonts w:ascii="Arial" w:hAnsi="Arial" w:cs="Arial"/>
          <w:b w:val="0"/>
        </w:rPr>
        <w:t>útil</w:t>
      </w:r>
      <w:bookmarkEnd w:id="18"/>
    </w:p>
    <w:p w:rsidR="00871C40" w:rsidRDefault="00871C40" w:rsidP="00871C40">
      <w:pPr>
        <w:ind w:left="0" w:firstLine="709"/>
        <w:rPr>
          <w:rFonts w:ascii="Arial" w:hAnsi="Arial" w:cs="Arial"/>
          <w:szCs w:val="24"/>
        </w:rPr>
      </w:pPr>
      <w:r w:rsidRPr="00F73C2A">
        <w:rPr>
          <w:rFonts w:ascii="Arial" w:hAnsi="Arial" w:cs="Arial"/>
          <w:szCs w:val="24"/>
        </w:rPr>
        <w:t>Segundo dados do Centro Demográfico do IBGE de 2010, o bairro Belvedere, onde está localizada a empresa, tem uma população total de 8.828 habitantes, sendo 4.186 homens (47,42%) e 4.642 mulheres (52,58%) distri</w:t>
      </w:r>
      <w:r>
        <w:rPr>
          <w:rFonts w:ascii="Arial" w:hAnsi="Arial" w:cs="Arial"/>
          <w:szCs w:val="24"/>
        </w:rPr>
        <w:t xml:space="preserve">buídos na seguinte faixa etária descritas na figura a seguir: </w:t>
      </w:r>
    </w:p>
    <w:p w:rsidR="00F84C56" w:rsidRDefault="00F84C56" w:rsidP="00871C40">
      <w:pPr>
        <w:ind w:left="0" w:firstLine="709"/>
        <w:rPr>
          <w:rFonts w:ascii="Arial" w:hAnsi="Arial" w:cs="Arial"/>
          <w:szCs w:val="24"/>
        </w:rPr>
      </w:pPr>
    </w:p>
    <w:p w:rsidR="00F70635" w:rsidRDefault="00F70635" w:rsidP="00871C40">
      <w:pPr>
        <w:ind w:left="0" w:firstLine="709"/>
        <w:rPr>
          <w:rFonts w:ascii="Arial" w:hAnsi="Arial" w:cs="Arial"/>
          <w:szCs w:val="24"/>
        </w:rPr>
      </w:pPr>
    </w:p>
    <w:p w:rsidR="00B31946" w:rsidRDefault="00B31946" w:rsidP="00871C40">
      <w:pPr>
        <w:ind w:left="0" w:firstLine="709"/>
        <w:jc w:val="center"/>
        <w:rPr>
          <w:rFonts w:ascii="Arial" w:hAnsi="Arial" w:cs="Arial"/>
          <w:b/>
          <w:szCs w:val="24"/>
        </w:rPr>
      </w:pPr>
    </w:p>
    <w:p w:rsidR="00B31946" w:rsidRDefault="00B31946" w:rsidP="00871C40">
      <w:pPr>
        <w:ind w:left="0" w:firstLine="709"/>
        <w:jc w:val="center"/>
        <w:rPr>
          <w:rFonts w:ascii="Arial" w:hAnsi="Arial" w:cs="Arial"/>
          <w:b/>
          <w:szCs w:val="24"/>
        </w:rPr>
      </w:pPr>
    </w:p>
    <w:p w:rsidR="00B31946" w:rsidRDefault="00B31946" w:rsidP="00871C40">
      <w:pPr>
        <w:ind w:left="0" w:firstLine="709"/>
        <w:jc w:val="center"/>
        <w:rPr>
          <w:rFonts w:ascii="Arial" w:hAnsi="Arial" w:cs="Arial"/>
          <w:b/>
          <w:szCs w:val="24"/>
        </w:rPr>
      </w:pPr>
    </w:p>
    <w:p w:rsidR="00B31946" w:rsidRDefault="00B31946" w:rsidP="00871C40">
      <w:pPr>
        <w:ind w:left="0" w:firstLine="709"/>
        <w:jc w:val="center"/>
        <w:rPr>
          <w:rFonts w:ascii="Arial" w:hAnsi="Arial" w:cs="Arial"/>
          <w:b/>
          <w:szCs w:val="24"/>
        </w:rPr>
      </w:pPr>
    </w:p>
    <w:p w:rsidR="00B31946" w:rsidRDefault="00B31946" w:rsidP="00871C40">
      <w:pPr>
        <w:ind w:left="0" w:firstLine="709"/>
        <w:jc w:val="center"/>
        <w:rPr>
          <w:rFonts w:ascii="Arial" w:hAnsi="Arial" w:cs="Arial"/>
          <w:b/>
          <w:szCs w:val="24"/>
        </w:rPr>
      </w:pPr>
    </w:p>
    <w:p w:rsidR="00B31946" w:rsidRDefault="00B31946" w:rsidP="00871C40">
      <w:pPr>
        <w:ind w:left="0" w:firstLine="709"/>
        <w:jc w:val="center"/>
        <w:rPr>
          <w:rFonts w:ascii="Arial" w:hAnsi="Arial" w:cs="Arial"/>
          <w:b/>
          <w:szCs w:val="24"/>
        </w:rPr>
      </w:pPr>
    </w:p>
    <w:p w:rsidR="00B31946" w:rsidRDefault="00B31946" w:rsidP="00871C40">
      <w:pPr>
        <w:ind w:left="0" w:firstLine="709"/>
        <w:jc w:val="center"/>
        <w:rPr>
          <w:rFonts w:ascii="Arial" w:hAnsi="Arial" w:cs="Arial"/>
          <w:b/>
          <w:szCs w:val="24"/>
        </w:rPr>
      </w:pPr>
    </w:p>
    <w:p w:rsidR="00B31946" w:rsidRDefault="00B31946" w:rsidP="00871C40">
      <w:pPr>
        <w:ind w:left="0" w:firstLine="709"/>
        <w:jc w:val="center"/>
        <w:rPr>
          <w:rFonts w:ascii="Arial" w:hAnsi="Arial" w:cs="Arial"/>
          <w:b/>
          <w:szCs w:val="24"/>
        </w:rPr>
      </w:pPr>
    </w:p>
    <w:p w:rsidR="00871C40" w:rsidRPr="00B51AFB" w:rsidRDefault="00871C40" w:rsidP="00871C40">
      <w:pPr>
        <w:ind w:left="0" w:firstLine="709"/>
        <w:jc w:val="center"/>
        <w:rPr>
          <w:rFonts w:ascii="Arial" w:hAnsi="Arial" w:cs="Arial"/>
          <w:b/>
          <w:szCs w:val="24"/>
        </w:rPr>
      </w:pPr>
      <w:r w:rsidRPr="00B51AFB">
        <w:rPr>
          <w:rFonts w:ascii="Arial" w:hAnsi="Arial" w:cs="Arial"/>
          <w:b/>
          <w:szCs w:val="24"/>
        </w:rPr>
        <w:t>Figura 1 Gráfico Demográfico dos moradores do bairro Belvedere</w:t>
      </w:r>
    </w:p>
    <w:p w:rsidR="00871C40" w:rsidRDefault="00871C40" w:rsidP="00871C40">
      <w:pPr>
        <w:ind w:left="0"/>
        <w:jc w:val="center"/>
        <w:rPr>
          <w:rFonts w:ascii="Arial" w:hAnsi="Arial" w:cs="Arial"/>
          <w:szCs w:val="24"/>
        </w:rPr>
      </w:pPr>
      <w:r w:rsidRPr="00F73C2A">
        <w:rPr>
          <w:rFonts w:ascii="Arial" w:hAnsi="Arial" w:cs="Arial"/>
          <w:noProof/>
          <w:snapToGrid/>
          <w:szCs w:val="24"/>
        </w:rPr>
        <w:drawing>
          <wp:inline distT="0" distB="0" distL="0" distR="0">
            <wp:extent cx="4848225" cy="2212147"/>
            <wp:effectExtent l="19050" t="0" r="9525" b="0"/>
            <wp:docPr id="6" name="Imagem 5"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pic:cNvPicPr>
                      <a:picLocks noChangeAspect="1" noChangeArrowheads="1"/>
                    </pic:cNvPicPr>
                  </pic:nvPicPr>
                  <pic:blipFill>
                    <a:blip r:embed="rId11" cstate="print"/>
                    <a:srcRect/>
                    <a:stretch>
                      <a:fillRect/>
                    </a:stretch>
                  </pic:blipFill>
                  <pic:spPr bwMode="auto">
                    <a:xfrm>
                      <a:off x="0" y="0"/>
                      <a:ext cx="4893539" cy="2232823"/>
                    </a:xfrm>
                    <a:prstGeom prst="rect">
                      <a:avLst/>
                    </a:prstGeom>
                    <a:noFill/>
                    <a:ln w="9525">
                      <a:noFill/>
                      <a:miter lim="800000"/>
                      <a:headEnd/>
                      <a:tailEnd/>
                    </a:ln>
                  </pic:spPr>
                </pic:pic>
              </a:graphicData>
            </a:graphic>
          </wp:inline>
        </w:drawing>
      </w:r>
    </w:p>
    <w:p w:rsidR="00871C40" w:rsidRPr="00595126" w:rsidRDefault="00871C40" w:rsidP="00871C40">
      <w:pPr>
        <w:ind w:left="0"/>
        <w:jc w:val="center"/>
        <w:rPr>
          <w:rFonts w:ascii="Arial" w:hAnsi="Arial" w:cs="Arial"/>
          <w:sz w:val="20"/>
          <w:szCs w:val="24"/>
        </w:rPr>
      </w:pPr>
      <w:r w:rsidRPr="00595126">
        <w:rPr>
          <w:rFonts w:ascii="Arial" w:hAnsi="Arial" w:cs="Arial"/>
          <w:sz w:val="20"/>
          <w:szCs w:val="24"/>
        </w:rPr>
        <w:t>Fonte: Instituto Brasileiro de Geografia e Estatística</w:t>
      </w:r>
    </w:p>
    <w:p w:rsidR="00871C40" w:rsidRPr="00F73C2A" w:rsidRDefault="00871C40" w:rsidP="00871C40">
      <w:pPr>
        <w:ind w:left="0"/>
        <w:rPr>
          <w:rFonts w:ascii="Arial" w:hAnsi="Arial" w:cs="Arial"/>
          <w:szCs w:val="24"/>
        </w:rPr>
      </w:pPr>
    </w:p>
    <w:p w:rsidR="00871C40" w:rsidRPr="00F73C2A" w:rsidRDefault="00871C40" w:rsidP="00871C40">
      <w:pPr>
        <w:ind w:left="0" w:firstLine="709"/>
        <w:rPr>
          <w:rFonts w:ascii="Arial" w:hAnsi="Arial" w:cs="Arial"/>
          <w:szCs w:val="24"/>
        </w:rPr>
      </w:pPr>
      <w:r w:rsidRPr="00F73C2A">
        <w:rPr>
          <w:rFonts w:ascii="Arial" w:hAnsi="Arial" w:cs="Arial"/>
          <w:szCs w:val="24"/>
        </w:rPr>
        <w:t xml:space="preserve">Outro dado interessante é de que do total de pessoas responsáveis pela renda do domicílio (2.262 pessoas), apenas 362 são mulheres, ou seja, nas famílias dos 1900 homens provedores da renda da casa, existe um potencial número de mulheres responsáveis pelos afazeres domésticos que podem vir a </w:t>
      </w:r>
      <w:r w:rsidR="00F70635" w:rsidRPr="00F73C2A">
        <w:rPr>
          <w:rFonts w:ascii="Arial" w:hAnsi="Arial" w:cs="Arial"/>
          <w:szCs w:val="24"/>
        </w:rPr>
        <w:t>serem</w:t>
      </w:r>
      <w:r w:rsidRPr="00F73C2A">
        <w:rPr>
          <w:rFonts w:ascii="Arial" w:hAnsi="Arial" w:cs="Arial"/>
          <w:szCs w:val="24"/>
        </w:rPr>
        <w:t xml:space="preserve"> clientes do empreendimento em horários comerciais. </w:t>
      </w:r>
    </w:p>
    <w:p w:rsidR="00871C40" w:rsidRPr="00F73C2A" w:rsidRDefault="00871C40" w:rsidP="00871C40">
      <w:pPr>
        <w:ind w:left="0" w:firstLine="709"/>
        <w:rPr>
          <w:rFonts w:ascii="Arial" w:hAnsi="Arial" w:cs="Arial"/>
          <w:szCs w:val="24"/>
        </w:rPr>
      </w:pPr>
      <w:r w:rsidRPr="00F73C2A">
        <w:rPr>
          <w:rFonts w:ascii="Arial" w:hAnsi="Arial" w:cs="Arial"/>
          <w:szCs w:val="24"/>
        </w:rPr>
        <w:t>Ao considerar os bairros vizinhos (Carmo, Cruzeiro, Sion, Anchieta, Comiteco e Mangabeiras) chega-se a um total de 48.085 habitantes, sendo 21.284 homens (44,26%) e 26.801 mulheres (55,74%).</w:t>
      </w:r>
    </w:p>
    <w:p w:rsidR="00871C40" w:rsidRPr="00F73C2A" w:rsidRDefault="00871C40" w:rsidP="00871C40">
      <w:pPr>
        <w:ind w:left="0" w:firstLine="709"/>
        <w:rPr>
          <w:rFonts w:ascii="Arial" w:hAnsi="Arial" w:cs="Arial"/>
          <w:szCs w:val="24"/>
        </w:rPr>
      </w:pPr>
      <w:r w:rsidRPr="00F73C2A">
        <w:rPr>
          <w:rFonts w:ascii="Arial" w:hAnsi="Arial" w:cs="Arial"/>
          <w:szCs w:val="24"/>
        </w:rPr>
        <w:t>A renda média por domicílio na região (a maior do estado) está cotada em R$7.516,00 segundo dados divulgados pelo IBGE no ano de 2010.</w:t>
      </w:r>
    </w:p>
    <w:p w:rsidR="00871C40" w:rsidRDefault="00871C40" w:rsidP="00871C40">
      <w:pPr>
        <w:ind w:left="0" w:firstLine="709"/>
        <w:rPr>
          <w:rFonts w:ascii="Arial" w:hAnsi="Arial" w:cs="Arial"/>
          <w:szCs w:val="24"/>
        </w:rPr>
      </w:pPr>
      <w:r w:rsidRPr="00F73C2A">
        <w:rPr>
          <w:rFonts w:ascii="Arial" w:hAnsi="Arial" w:cs="Arial"/>
          <w:szCs w:val="24"/>
        </w:rPr>
        <w:t xml:space="preserve">Portando, ao se dimensionar o mercado, é evidenciado que a parcela da população presente nesta região tem condições econômicas de acesso ao nosso serviço e </w:t>
      </w:r>
      <w:r>
        <w:rPr>
          <w:rFonts w:ascii="Arial" w:hAnsi="Arial" w:cs="Arial"/>
          <w:szCs w:val="24"/>
        </w:rPr>
        <w:t>o</w:t>
      </w:r>
      <w:r w:rsidRPr="00F73C2A">
        <w:rPr>
          <w:rFonts w:ascii="Arial" w:hAnsi="Arial" w:cs="Arial"/>
          <w:szCs w:val="24"/>
        </w:rPr>
        <w:t xml:space="preserve"> público alvo,</w:t>
      </w:r>
      <w:r>
        <w:rPr>
          <w:rFonts w:ascii="Arial" w:hAnsi="Arial" w:cs="Arial"/>
          <w:szCs w:val="24"/>
        </w:rPr>
        <w:t xml:space="preserve"> no caso,</w:t>
      </w:r>
      <w:r w:rsidRPr="00F73C2A">
        <w:rPr>
          <w:rFonts w:ascii="Arial" w:hAnsi="Arial" w:cs="Arial"/>
          <w:szCs w:val="24"/>
        </w:rPr>
        <w:t xml:space="preserve"> as mulheres, representam mais de 50% da população na </w:t>
      </w:r>
      <w:r>
        <w:rPr>
          <w:rFonts w:ascii="Arial" w:hAnsi="Arial" w:cs="Arial"/>
          <w:szCs w:val="24"/>
        </w:rPr>
        <w:t>região, conclui-se que a região se apresenta como um mercado atrativo se considerado o público que habita naquela área.</w:t>
      </w:r>
    </w:p>
    <w:p w:rsidR="00871C40" w:rsidRDefault="00871C40" w:rsidP="00871C40">
      <w:pPr>
        <w:ind w:left="0" w:firstLine="709"/>
        <w:rPr>
          <w:rFonts w:ascii="Arial" w:hAnsi="Arial" w:cs="Arial"/>
          <w:szCs w:val="24"/>
        </w:rPr>
      </w:pPr>
      <w:r w:rsidRPr="00F73C2A">
        <w:rPr>
          <w:rFonts w:ascii="Arial" w:hAnsi="Arial" w:cs="Arial"/>
          <w:szCs w:val="24"/>
        </w:rPr>
        <w:t xml:space="preserve"> Considerando como maior potencial de clientes as mulheres entre 15 e 64 anos, tem-se um total de 3.467 potenciais consumidores no bairro Belvedere e 19.566 nos </w:t>
      </w:r>
      <w:r w:rsidRPr="00F73C2A">
        <w:rPr>
          <w:rFonts w:ascii="Arial" w:hAnsi="Arial" w:cs="Arial"/>
          <w:szCs w:val="24"/>
        </w:rPr>
        <w:lastRenderedPageBreak/>
        <w:t>bairros próximos. Como na região as empresas não estão em igualdade de concorrência por fatores distintos, cada uma ficará com uma fatia de mercado dependendo das preferências dos consumidores.</w:t>
      </w:r>
    </w:p>
    <w:p w:rsidR="00871C40" w:rsidRDefault="00871C40" w:rsidP="00871C40">
      <w:pPr>
        <w:ind w:left="0" w:firstLine="709"/>
        <w:rPr>
          <w:rFonts w:ascii="Arial" w:hAnsi="Arial" w:cs="Arial"/>
          <w:szCs w:val="24"/>
        </w:rPr>
      </w:pPr>
      <w:r w:rsidRPr="0051293C">
        <w:rPr>
          <w:rFonts w:ascii="Arial" w:hAnsi="Arial" w:cs="Arial"/>
          <w:szCs w:val="24"/>
        </w:rPr>
        <w:t>De acordo com a pesquisa realizada pela ABIHPEC (Associação Brasileira da Indústria de Higiene Pessoal Perfumaria e Cosméticos)</w:t>
      </w:r>
      <w:r>
        <w:rPr>
          <w:rFonts w:ascii="Arial" w:hAnsi="Arial" w:cs="Arial"/>
          <w:szCs w:val="24"/>
        </w:rPr>
        <w:t xml:space="preserve"> prevê alta de 2% na receita, descontada a inflação do período. Embora os resultados preliminares do primeiro trimestre de 2017 ficassem abaixo do esperado, espera-se que o setor se recupere nos próximos trimestres e supere a marca de R$ 45 bilhões de faturamento líquido atingida em 2016.</w:t>
      </w:r>
    </w:p>
    <w:p w:rsidR="00D15AA2" w:rsidRDefault="00871C40" w:rsidP="00871C40">
      <w:pPr>
        <w:ind w:left="0" w:firstLine="709"/>
        <w:rPr>
          <w:rFonts w:ascii="Arial" w:hAnsi="Arial" w:cs="Arial"/>
          <w:szCs w:val="24"/>
        </w:rPr>
      </w:pPr>
      <w:r>
        <w:rPr>
          <w:rFonts w:ascii="Arial" w:hAnsi="Arial" w:cs="Arial"/>
          <w:szCs w:val="24"/>
        </w:rPr>
        <w:t xml:space="preserve">A crise no qual o país se encontra motivou os consumidores a buscarem produtos mais baratos, as reduções das margens de lucro e o aumento da carga tributária também contribuíram para a redução dos resultados do primeiro trimestre de 2017. Porém, as expectativas do setor para os próximos trimestres são de recuperação e crescimento. </w:t>
      </w:r>
    </w:p>
    <w:p w:rsidR="00D15AA2" w:rsidRPr="00B31946" w:rsidRDefault="00C51992" w:rsidP="00D15AA2">
      <w:pPr>
        <w:pStyle w:val="Ttulo3"/>
        <w:rPr>
          <w:rFonts w:ascii="Arial" w:hAnsi="Arial" w:cs="Arial"/>
          <w:b w:val="0"/>
        </w:rPr>
      </w:pPr>
      <w:bookmarkStart w:id="19" w:name="_Toc483826128"/>
      <w:r w:rsidRPr="00F84C56">
        <w:rPr>
          <w:rFonts w:ascii="Arial" w:hAnsi="Arial" w:cs="Arial"/>
          <w:b w:val="0"/>
        </w:rPr>
        <w:t>Condições de distribuição</w:t>
      </w:r>
      <w:bookmarkEnd w:id="19"/>
    </w:p>
    <w:p w:rsidR="00C51992" w:rsidRPr="00B31946" w:rsidRDefault="00CA1D8B" w:rsidP="00B31946">
      <w:pPr>
        <w:ind w:left="0" w:firstLine="709"/>
        <w:rPr>
          <w:rFonts w:ascii="Arial" w:hAnsi="Arial" w:cs="Arial"/>
          <w:szCs w:val="24"/>
        </w:rPr>
      </w:pPr>
      <w:r>
        <w:rPr>
          <w:rFonts w:ascii="Arial" w:hAnsi="Arial" w:cs="Arial"/>
          <w:szCs w:val="24"/>
        </w:rPr>
        <w:t>As esmalterias se limitam a poucos canais de distribuição e vendas. O motivo se dá pela necessidade do atendimento presencial para realização e conclusão dos serviços. Os canais de distribuição se restringem à prestação de serviços no próprio estabelecimento. Caso a esmalteria escolha também pela venda de produtos, poderá utilizar-se de ambientes on-line para promoção de suas vendas.</w:t>
      </w:r>
    </w:p>
    <w:p w:rsidR="00CA1D8B" w:rsidRPr="00B31946" w:rsidRDefault="00C51992" w:rsidP="00C51992">
      <w:pPr>
        <w:pStyle w:val="Ttulo3"/>
        <w:rPr>
          <w:rFonts w:ascii="Arial" w:hAnsi="Arial" w:cs="Arial"/>
          <w:b w:val="0"/>
        </w:rPr>
      </w:pPr>
      <w:bookmarkStart w:id="20" w:name="_Toc483826129"/>
      <w:r w:rsidRPr="00F84C56">
        <w:rPr>
          <w:rFonts w:ascii="Arial" w:hAnsi="Arial" w:cs="Arial"/>
          <w:b w:val="0"/>
        </w:rPr>
        <w:t>Políticas de vendas</w:t>
      </w:r>
      <w:bookmarkEnd w:id="20"/>
    </w:p>
    <w:p w:rsidR="00CA1D8B" w:rsidRDefault="00CA1D8B" w:rsidP="00CA1D8B">
      <w:pPr>
        <w:ind w:left="0" w:firstLine="709"/>
        <w:rPr>
          <w:rFonts w:ascii="Arial" w:hAnsi="Arial" w:cs="Arial"/>
          <w:szCs w:val="24"/>
        </w:rPr>
      </w:pPr>
      <w:r>
        <w:rPr>
          <w:rFonts w:ascii="Arial" w:hAnsi="Arial" w:cs="Arial"/>
          <w:szCs w:val="24"/>
        </w:rPr>
        <w:t>A divulgação para este tipo de empreendimento deve valorizar o aumento do fluxo de cliente. Já a fidelização e a conquista de novos clientes, deve ser realizada levando em consideração cada tipo de ação, devido ao custo necessário em realizar este tipo de publicidade.</w:t>
      </w:r>
    </w:p>
    <w:p w:rsidR="00CA1D8B" w:rsidRDefault="00CA1D8B" w:rsidP="00CA1D8B">
      <w:pPr>
        <w:ind w:left="0" w:firstLine="709"/>
        <w:rPr>
          <w:rFonts w:ascii="Arial" w:hAnsi="Arial" w:cs="Arial"/>
          <w:szCs w:val="24"/>
        </w:rPr>
      </w:pPr>
      <w:r>
        <w:rPr>
          <w:rFonts w:ascii="Arial" w:hAnsi="Arial" w:cs="Arial"/>
          <w:szCs w:val="24"/>
        </w:rPr>
        <w:t xml:space="preserve">Antes de se iniciar um processo de divulgação e promoção da marca, deve atentar quanto </w:t>
      </w:r>
      <w:r w:rsidR="00FE131B">
        <w:rPr>
          <w:rFonts w:ascii="Arial" w:hAnsi="Arial" w:cs="Arial"/>
          <w:szCs w:val="24"/>
        </w:rPr>
        <w:t>à</w:t>
      </w:r>
      <w:r>
        <w:rPr>
          <w:rFonts w:ascii="Arial" w:hAnsi="Arial" w:cs="Arial"/>
          <w:szCs w:val="24"/>
        </w:rPr>
        <w:t xml:space="preserve"> realização de algumas etapas importantes e que antecedem o planejamento anual das campanhas publicitarias, como por exemplo:</w:t>
      </w:r>
    </w:p>
    <w:p w:rsidR="00CA1D8B" w:rsidRDefault="00CA1D8B" w:rsidP="00CA1D8B">
      <w:pPr>
        <w:ind w:left="0" w:firstLine="709"/>
        <w:rPr>
          <w:rFonts w:ascii="Arial" w:hAnsi="Arial" w:cs="Arial"/>
          <w:szCs w:val="24"/>
        </w:rPr>
      </w:pPr>
    </w:p>
    <w:p w:rsidR="00CA1D8B" w:rsidRDefault="00CA1D8B" w:rsidP="00CA1D8B">
      <w:pPr>
        <w:pStyle w:val="PargrafodaLista"/>
        <w:numPr>
          <w:ilvl w:val="0"/>
          <w:numId w:val="14"/>
        </w:numPr>
        <w:rPr>
          <w:rFonts w:ascii="Arial" w:hAnsi="Arial" w:cs="Arial"/>
          <w:szCs w:val="24"/>
        </w:rPr>
      </w:pPr>
      <w:r>
        <w:rPr>
          <w:rFonts w:ascii="Arial" w:hAnsi="Arial" w:cs="Arial"/>
          <w:szCs w:val="24"/>
        </w:rPr>
        <w:lastRenderedPageBreak/>
        <w:t>Criação da logomarca</w:t>
      </w:r>
    </w:p>
    <w:p w:rsidR="00B31946" w:rsidRDefault="00B31946" w:rsidP="00EE08B9">
      <w:pPr>
        <w:pStyle w:val="PargrafodaLista"/>
        <w:ind w:left="1069"/>
        <w:jc w:val="center"/>
        <w:rPr>
          <w:rFonts w:ascii="Arial" w:hAnsi="Arial" w:cs="Arial"/>
          <w:b/>
          <w:sz w:val="24"/>
          <w:szCs w:val="24"/>
        </w:rPr>
      </w:pPr>
    </w:p>
    <w:p w:rsidR="00B31946" w:rsidRDefault="00B31946" w:rsidP="00EE08B9">
      <w:pPr>
        <w:pStyle w:val="PargrafodaLista"/>
        <w:ind w:left="1069"/>
        <w:jc w:val="center"/>
        <w:rPr>
          <w:rFonts w:ascii="Arial" w:hAnsi="Arial" w:cs="Arial"/>
          <w:b/>
          <w:sz w:val="24"/>
          <w:szCs w:val="24"/>
        </w:rPr>
      </w:pPr>
    </w:p>
    <w:p w:rsidR="00B31946" w:rsidRDefault="00B31946" w:rsidP="00EE08B9">
      <w:pPr>
        <w:pStyle w:val="PargrafodaLista"/>
        <w:ind w:left="1069"/>
        <w:jc w:val="center"/>
        <w:rPr>
          <w:rFonts w:ascii="Arial" w:hAnsi="Arial" w:cs="Arial"/>
          <w:b/>
          <w:sz w:val="24"/>
          <w:szCs w:val="24"/>
        </w:rPr>
      </w:pPr>
    </w:p>
    <w:p w:rsidR="00EE08B9" w:rsidRPr="002C3CCD" w:rsidRDefault="00EE08B9" w:rsidP="00EE08B9">
      <w:pPr>
        <w:pStyle w:val="PargrafodaLista"/>
        <w:ind w:left="1069"/>
        <w:jc w:val="center"/>
        <w:rPr>
          <w:rFonts w:ascii="Arial" w:hAnsi="Arial" w:cs="Arial"/>
          <w:b/>
          <w:sz w:val="24"/>
          <w:szCs w:val="24"/>
        </w:rPr>
      </w:pPr>
      <w:r w:rsidRPr="002C3CCD">
        <w:rPr>
          <w:rFonts w:ascii="Arial" w:hAnsi="Arial" w:cs="Arial"/>
          <w:b/>
          <w:sz w:val="24"/>
          <w:szCs w:val="24"/>
        </w:rPr>
        <w:t>Figura 2: Logomarca</w:t>
      </w:r>
    </w:p>
    <w:p w:rsidR="00B60364" w:rsidRDefault="00B60364" w:rsidP="00EE08B9">
      <w:pPr>
        <w:pStyle w:val="PargrafodaLista"/>
        <w:ind w:left="1069"/>
        <w:jc w:val="center"/>
        <w:rPr>
          <w:rFonts w:ascii="Arial" w:hAnsi="Arial" w:cs="Arial"/>
          <w:szCs w:val="24"/>
        </w:rPr>
      </w:pPr>
      <w:r w:rsidRPr="00B60364">
        <w:rPr>
          <w:rFonts w:ascii="Arial" w:hAnsi="Arial" w:cs="Arial"/>
          <w:noProof/>
          <w:szCs w:val="24"/>
          <w:lang w:eastAsia="pt-BR"/>
        </w:rPr>
        <w:drawing>
          <wp:inline distT="0" distB="0" distL="0" distR="0">
            <wp:extent cx="3838575" cy="1377519"/>
            <wp:effectExtent l="19050" t="0" r="0" b="0"/>
            <wp:docPr id="1" name="Imagem 1" descr="Resultado de imagem para esmalteria clube das un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esmalteria clube das unhas"/>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9991" cy="1381616"/>
                    </a:xfrm>
                    <a:prstGeom prst="rect">
                      <a:avLst/>
                    </a:prstGeom>
                    <a:noFill/>
                    <a:ln>
                      <a:noFill/>
                    </a:ln>
                  </pic:spPr>
                </pic:pic>
              </a:graphicData>
            </a:graphic>
          </wp:inline>
        </w:drawing>
      </w:r>
    </w:p>
    <w:p w:rsidR="00EE08B9" w:rsidRPr="00443328" w:rsidRDefault="00EE08B9" w:rsidP="00EE08B9">
      <w:pPr>
        <w:pStyle w:val="PargrafodaLista"/>
        <w:ind w:left="1069"/>
        <w:jc w:val="center"/>
        <w:rPr>
          <w:rFonts w:ascii="Arial" w:hAnsi="Arial" w:cs="Arial"/>
          <w:sz w:val="20"/>
          <w:szCs w:val="24"/>
        </w:rPr>
      </w:pPr>
      <w:r w:rsidRPr="00443328">
        <w:rPr>
          <w:rFonts w:ascii="Arial" w:hAnsi="Arial" w:cs="Arial"/>
          <w:sz w:val="20"/>
          <w:szCs w:val="24"/>
        </w:rPr>
        <w:t>Fonte: Google Imagens</w:t>
      </w:r>
    </w:p>
    <w:p w:rsidR="00EE08B9" w:rsidRDefault="00EE08B9" w:rsidP="00EE08B9">
      <w:pPr>
        <w:pStyle w:val="PargrafodaLista"/>
        <w:ind w:left="1069"/>
        <w:jc w:val="center"/>
        <w:rPr>
          <w:rFonts w:ascii="Arial" w:hAnsi="Arial" w:cs="Arial"/>
          <w:szCs w:val="24"/>
        </w:rPr>
      </w:pPr>
    </w:p>
    <w:p w:rsidR="00CA1D8B" w:rsidRDefault="00CA1D8B" w:rsidP="00CA1D8B">
      <w:pPr>
        <w:pStyle w:val="PargrafodaLista"/>
        <w:numPr>
          <w:ilvl w:val="0"/>
          <w:numId w:val="14"/>
        </w:numPr>
        <w:rPr>
          <w:rFonts w:ascii="Arial" w:hAnsi="Arial" w:cs="Arial"/>
          <w:szCs w:val="24"/>
        </w:rPr>
      </w:pPr>
      <w:r>
        <w:rPr>
          <w:rFonts w:ascii="Arial" w:hAnsi="Arial" w:cs="Arial"/>
          <w:szCs w:val="24"/>
        </w:rPr>
        <w:t>Criação da identidade visual do estabelecimento, tais como: fachada, sinalização interna e decoração.</w:t>
      </w:r>
    </w:p>
    <w:p w:rsidR="00ED6095" w:rsidRDefault="00ED6095" w:rsidP="00ED6095">
      <w:pPr>
        <w:pStyle w:val="PargrafodaLista"/>
        <w:ind w:left="1069"/>
        <w:rPr>
          <w:rFonts w:ascii="Arial" w:hAnsi="Arial" w:cs="Arial"/>
          <w:szCs w:val="24"/>
        </w:rPr>
      </w:pPr>
    </w:p>
    <w:p w:rsidR="00CA1D8B" w:rsidRDefault="00CA1D8B" w:rsidP="00CA1D8B">
      <w:pPr>
        <w:pStyle w:val="PargrafodaLista"/>
        <w:numPr>
          <w:ilvl w:val="0"/>
          <w:numId w:val="14"/>
        </w:numPr>
        <w:rPr>
          <w:rFonts w:ascii="Arial" w:hAnsi="Arial" w:cs="Arial"/>
          <w:szCs w:val="24"/>
        </w:rPr>
      </w:pPr>
      <w:r>
        <w:rPr>
          <w:rFonts w:ascii="Arial" w:hAnsi="Arial" w:cs="Arial"/>
          <w:szCs w:val="24"/>
        </w:rPr>
        <w:t>Criação do material de apoia à divulgação, tais como: cartões, panfletos, dentre outros.</w:t>
      </w:r>
    </w:p>
    <w:p w:rsidR="00CA1D8B" w:rsidRDefault="00CA1D8B" w:rsidP="00CA1D8B">
      <w:pPr>
        <w:ind w:left="0" w:firstLine="709"/>
        <w:rPr>
          <w:rFonts w:ascii="Arial" w:hAnsi="Arial" w:cs="Arial"/>
          <w:szCs w:val="24"/>
        </w:rPr>
      </w:pPr>
      <w:r>
        <w:rPr>
          <w:rFonts w:ascii="Arial" w:hAnsi="Arial" w:cs="Arial"/>
          <w:szCs w:val="24"/>
        </w:rPr>
        <w:t>Portanto, a campanha publicitaria da Esmalteria Clube das Unhas será realizada através das redes sociais, tais como Facebook, Instagram, Whatsapp, Twitter, Flickr, Google+, dentre outras. A vantagem observada por esses meios de comunicação são o baixo custo e a amplitude que esta campanha pode atingir.</w:t>
      </w:r>
    </w:p>
    <w:p w:rsidR="00CA1D8B" w:rsidRPr="00CA1D8B" w:rsidRDefault="00CA1D8B" w:rsidP="00CA1D8B">
      <w:pPr>
        <w:ind w:left="0" w:firstLine="709"/>
        <w:rPr>
          <w:rFonts w:ascii="Arial" w:hAnsi="Arial" w:cs="Arial"/>
          <w:szCs w:val="24"/>
        </w:rPr>
      </w:pPr>
      <w:r>
        <w:rPr>
          <w:rFonts w:ascii="Arial" w:hAnsi="Arial" w:cs="Arial"/>
          <w:szCs w:val="24"/>
        </w:rPr>
        <w:t>Também será feito cartões, planos de fidelidade que ofereçam benefícios e descontos exclusivos, promoções especiais para quem indicar a empresa para outras pessoas, dentre outras políticas que estimulem a divulgação da marca.</w:t>
      </w:r>
    </w:p>
    <w:p w:rsidR="00A40955" w:rsidRDefault="00CA1D8B" w:rsidP="00CA1D8B">
      <w:pPr>
        <w:ind w:left="0"/>
        <w:rPr>
          <w:rFonts w:ascii="Arial" w:hAnsi="Arial" w:cs="Arial"/>
          <w:szCs w:val="24"/>
        </w:rPr>
      </w:pPr>
      <w:r>
        <w:rPr>
          <w:rFonts w:ascii="Arial" w:hAnsi="Arial" w:cs="Arial"/>
          <w:b/>
          <w:szCs w:val="24"/>
        </w:rPr>
        <w:tab/>
      </w:r>
      <w:r>
        <w:rPr>
          <w:rFonts w:ascii="Arial" w:hAnsi="Arial" w:cs="Arial"/>
          <w:szCs w:val="24"/>
        </w:rPr>
        <w:t>Foi feito uma análise nos salões de beleza das regiões próximas ao bairro Belvedere. Com os dados coletados foi feito uma estimativa para elaboração da tabela de preços dos serviços. Também foi levado em consideração o custo de operação para a implantação do empreendimento.</w:t>
      </w:r>
    </w:p>
    <w:p w:rsidR="00CA1D8B" w:rsidRDefault="00CA1D8B" w:rsidP="00CA1D8B">
      <w:pPr>
        <w:pStyle w:val="PargrafodaLista"/>
        <w:ind w:left="360"/>
        <w:rPr>
          <w:rFonts w:ascii="Arial" w:hAnsi="Arial" w:cs="Arial"/>
          <w:b/>
          <w:i/>
          <w:sz w:val="24"/>
          <w:szCs w:val="24"/>
        </w:rPr>
      </w:pPr>
    </w:p>
    <w:p w:rsidR="00CA1D8B" w:rsidRPr="00D86EBF" w:rsidRDefault="00CA1D8B" w:rsidP="00CA1D8B">
      <w:pPr>
        <w:ind w:left="0"/>
        <w:jc w:val="center"/>
        <w:rPr>
          <w:rFonts w:ascii="Arial" w:hAnsi="Arial" w:cs="Arial"/>
          <w:b/>
          <w:szCs w:val="24"/>
        </w:rPr>
      </w:pPr>
      <w:r w:rsidRPr="00D86EBF">
        <w:rPr>
          <w:rFonts w:ascii="Arial" w:hAnsi="Arial" w:cs="Arial"/>
          <w:b/>
          <w:szCs w:val="24"/>
        </w:rPr>
        <w:t>TABELA</w:t>
      </w:r>
      <w:r>
        <w:rPr>
          <w:rFonts w:ascii="Arial" w:hAnsi="Arial" w:cs="Arial"/>
          <w:b/>
          <w:szCs w:val="24"/>
        </w:rPr>
        <w:t xml:space="preserve"> </w:t>
      </w:r>
      <w:r w:rsidR="00EF66D7">
        <w:rPr>
          <w:rFonts w:ascii="Arial" w:hAnsi="Arial" w:cs="Arial"/>
          <w:b/>
          <w:szCs w:val="24"/>
        </w:rPr>
        <w:t>1</w:t>
      </w:r>
      <w:r>
        <w:rPr>
          <w:rFonts w:ascii="Arial" w:hAnsi="Arial" w:cs="Arial"/>
          <w:b/>
          <w:szCs w:val="24"/>
        </w:rPr>
        <w:t>: Preços dos Serviços</w:t>
      </w:r>
    </w:p>
    <w:tbl>
      <w:tblPr>
        <w:tblW w:w="4922" w:type="dxa"/>
        <w:jc w:val="center"/>
        <w:tblCellMar>
          <w:left w:w="70" w:type="dxa"/>
          <w:right w:w="70" w:type="dxa"/>
        </w:tblCellMar>
        <w:tblLook w:val="04A0"/>
      </w:tblPr>
      <w:tblGrid>
        <w:gridCol w:w="3628"/>
        <w:gridCol w:w="1294"/>
      </w:tblGrid>
      <w:tr w:rsidR="00CA1D8B" w:rsidRPr="00B06796" w:rsidTr="00FE131B">
        <w:trPr>
          <w:trHeight w:val="306"/>
          <w:jc w:val="center"/>
        </w:trPr>
        <w:tc>
          <w:tcPr>
            <w:tcW w:w="3628" w:type="dxa"/>
            <w:tcBorders>
              <w:top w:val="single" w:sz="4" w:space="0" w:color="auto"/>
              <w:left w:val="nil"/>
              <w:bottom w:val="single" w:sz="4" w:space="0" w:color="auto"/>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t>Procedimento</w:t>
            </w:r>
          </w:p>
        </w:tc>
        <w:tc>
          <w:tcPr>
            <w:tcW w:w="1294" w:type="dxa"/>
            <w:tcBorders>
              <w:top w:val="single" w:sz="4" w:space="0" w:color="auto"/>
              <w:left w:val="nil"/>
              <w:bottom w:val="single" w:sz="4" w:space="0" w:color="auto"/>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t xml:space="preserve"> Preços </w:t>
            </w:r>
          </w:p>
        </w:tc>
      </w:tr>
      <w:tr w:rsidR="00CA1D8B" w:rsidRPr="00B06796" w:rsidTr="00FE131B">
        <w:trPr>
          <w:trHeight w:val="306"/>
          <w:jc w:val="center"/>
        </w:trPr>
        <w:tc>
          <w:tcPr>
            <w:tcW w:w="3628"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t>Unhas Pés e Mãos</w:t>
            </w:r>
          </w:p>
        </w:tc>
        <w:tc>
          <w:tcPr>
            <w:tcW w:w="1294"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 </w:t>
            </w:r>
            <w:r w:rsidRPr="00B06796">
              <w:rPr>
                <w:rFonts w:ascii="Calibri" w:hAnsi="Calibri" w:cs="Calibri"/>
                <w:snapToGrid/>
                <w:color w:val="000000"/>
                <w:sz w:val="22"/>
                <w:szCs w:val="22"/>
              </w:rPr>
              <w:t xml:space="preserve">42,00 </w:t>
            </w:r>
          </w:p>
        </w:tc>
      </w:tr>
      <w:tr w:rsidR="00CA1D8B" w:rsidRPr="00B06796" w:rsidTr="00FE131B">
        <w:trPr>
          <w:trHeight w:val="306"/>
          <w:jc w:val="center"/>
        </w:trPr>
        <w:tc>
          <w:tcPr>
            <w:tcW w:w="3628"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t>Unhas dos Pés</w:t>
            </w:r>
          </w:p>
        </w:tc>
        <w:tc>
          <w:tcPr>
            <w:tcW w:w="1294"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 </w:t>
            </w:r>
            <w:r w:rsidR="007906D8">
              <w:rPr>
                <w:rFonts w:ascii="Calibri" w:hAnsi="Calibri" w:cs="Calibri"/>
                <w:snapToGrid/>
                <w:color w:val="000000"/>
                <w:sz w:val="22"/>
                <w:szCs w:val="22"/>
              </w:rPr>
              <w:t>19</w:t>
            </w:r>
            <w:r w:rsidRPr="00B06796">
              <w:rPr>
                <w:rFonts w:ascii="Calibri" w:hAnsi="Calibri" w:cs="Calibri"/>
                <w:snapToGrid/>
                <w:color w:val="000000"/>
                <w:sz w:val="22"/>
                <w:szCs w:val="22"/>
              </w:rPr>
              <w:t xml:space="preserve">,00 </w:t>
            </w:r>
          </w:p>
        </w:tc>
      </w:tr>
      <w:tr w:rsidR="00CA1D8B" w:rsidRPr="00B06796" w:rsidTr="00FE131B">
        <w:trPr>
          <w:trHeight w:val="306"/>
          <w:jc w:val="center"/>
        </w:trPr>
        <w:tc>
          <w:tcPr>
            <w:tcW w:w="3628"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t>Unhas das Mãos</w:t>
            </w:r>
          </w:p>
        </w:tc>
        <w:tc>
          <w:tcPr>
            <w:tcW w:w="1294" w:type="dxa"/>
            <w:tcBorders>
              <w:top w:val="nil"/>
              <w:left w:val="nil"/>
              <w:bottom w:val="nil"/>
              <w:right w:val="nil"/>
            </w:tcBorders>
            <w:shd w:val="clear" w:color="000000" w:fill="FFFFFF"/>
            <w:noWrap/>
            <w:vAlign w:val="bottom"/>
            <w:hideMark/>
          </w:tcPr>
          <w:p w:rsidR="00CA1D8B" w:rsidRPr="00B06796" w:rsidRDefault="00CA1D8B" w:rsidP="007906D8">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 </w:t>
            </w:r>
            <w:r w:rsidR="007906D8">
              <w:rPr>
                <w:rFonts w:ascii="Calibri" w:hAnsi="Calibri" w:cs="Calibri"/>
                <w:snapToGrid/>
                <w:color w:val="000000"/>
                <w:sz w:val="22"/>
                <w:szCs w:val="22"/>
              </w:rPr>
              <w:t>19</w:t>
            </w:r>
            <w:r w:rsidRPr="00B06796">
              <w:rPr>
                <w:rFonts w:ascii="Calibri" w:hAnsi="Calibri" w:cs="Calibri"/>
                <w:snapToGrid/>
                <w:color w:val="000000"/>
                <w:sz w:val="22"/>
                <w:szCs w:val="22"/>
              </w:rPr>
              <w:t xml:space="preserve">,00 </w:t>
            </w:r>
          </w:p>
        </w:tc>
      </w:tr>
      <w:tr w:rsidR="00CA1D8B" w:rsidRPr="00B06796" w:rsidTr="00FE131B">
        <w:trPr>
          <w:trHeight w:val="306"/>
          <w:jc w:val="center"/>
        </w:trPr>
        <w:tc>
          <w:tcPr>
            <w:tcW w:w="3628"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lastRenderedPageBreak/>
              <w:t>Unhas de Gel</w:t>
            </w:r>
          </w:p>
        </w:tc>
        <w:tc>
          <w:tcPr>
            <w:tcW w:w="1294" w:type="dxa"/>
            <w:tcBorders>
              <w:top w:val="nil"/>
              <w:left w:val="nil"/>
              <w:bottom w:val="nil"/>
              <w:right w:val="nil"/>
            </w:tcBorders>
            <w:shd w:val="clear" w:color="000000" w:fill="FFFFFF"/>
            <w:noWrap/>
            <w:vAlign w:val="bottom"/>
            <w:hideMark/>
          </w:tcPr>
          <w:p w:rsidR="00CA1D8B" w:rsidRPr="00B06796" w:rsidRDefault="007906D8" w:rsidP="00FE131B">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R$180</w:t>
            </w:r>
            <w:r w:rsidR="00CA1D8B" w:rsidRPr="00B06796">
              <w:rPr>
                <w:rFonts w:ascii="Calibri" w:hAnsi="Calibri" w:cs="Calibri"/>
                <w:snapToGrid/>
                <w:color w:val="000000"/>
                <w:sz w:val="22"/>
                <w:szCs w:val="22"/>
              </w:rPr>
              <w:t xml:space="preserve">,00 </w:t>
            </w:r>
          </w:p>
        </w:tc>
      </w:tr>
      <w:tr w:rsidR="00CA1D8B" w:rsidRPr="00B06796" w:rsidTr="00FE131B">
        <w:trPr>
          <w:trHeight w:val="306"/>
          <w:jc w:val="center"/>
        </w:trPr>
        <w:tc>
          <w:tcPr>
            <w:tcW w:w="3628"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t>Unhas Acrigel</w:t>
            </w:r>
          </w:p>
        </w:tc>
        <w:tc>
          <w:tcPr>
            <w:tcW w:w="1294" w:type="dxa"/>
            <w:tcBorders>
              <w:top w:val="nil"/>
              <w:left w:val="nil"/>
              <w:bottom w:val="nil"/>
              <w:right w:val="nil"/>
            </w:tcBorders>
            <w:shd w:val="clear" w:color="000000" w:fill="FFFFFF"/>
            <w:noWrap/>
            <w:vAlign w:val="bottom"/>
            <w:hideMark/>
          </w:tcPr>
          <w:p w:rsidR="00CA1D8B" w:rsidRPr="00B06796" w:rsidRDefault="007906D8" w:rsidP="007906D8">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R$180</w:t>
            </w:r>
            <w:r w:rsidR="00CA1D8B" w:rsidRPr="00B06796">
              <w:rPr>
                <w:rFonts w:ascii="Calibri" w:hAnsi="Calibri" w:cs="Calibri"/>
                <w:snapToGrid/>
                <w:color w:val="000000"/>
                <w:sz w:val="22"/>
                <w:szCs w:val="22"/>
              </w:rPr>
              <w:t xml:space="preserve">,00 </w:t>
            </w:r>
          </w:p>
        </w:tc>
      </w:tr>
      <w:tr w:rsidR="00CA1D8B" w:rsidRPr="00B06796" w:rsidTr="00FE131B">
        <w:trPr>
          <w:trHeight w:val="306"/>
          <w:jc w:val="center"/>
        </w:trPr>
        <w:tc>
          <w:tcPr>
            <w:tcW w:w="3628"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t>Spa dos Pés</w:t>
            </w:r>
          </w:p>
        </w:tc>
        <w:tc>
          <w:tcPr>
            <w:tcW w:w="1294" w:type="dxa"/>
            <w:tcBorders>
              <w:top w:val="nil"/>
              <w:left w:val="nil"/>
              <w:bottom w:val="nil"/>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 </w:t>
            </w:r>
            <w:r w:rsidR="007906D8">
              <w:rPr>
                <w:rFonts w:ascii="Calibri" w:hAnsi="Calibri" w:cs="Calibri"/>
                <w:snapToGrid/>
                <w:color w:val="000000"/>
                <w:sz w:val="22"/>
                <w:szCs w:val="22"/>
              </w:rPr>
              <w:t>5</w:t>
            </w:r>
            <w:r w:rsidRPr="00B06796">
              <w:rPr>
                <w:rFonts w:ascii="Calibri" w:hAnsi="Calibri" w:cs="Calibri"/>
                <w:snapToGrid/>
                <w:color w:val="000000"/>
                <w:sz w:val="22"/>
                <w:szCs w:val="22"/>
              </w:rPr>
              <w:t xml:space="preserve">0,00 </w:t>
            </w:r>
          </w:p>
        </w:tc>
      </w:tr>
      <w:tr w:rsidR="00CA1D8B" w:rsidRPr="00B06796" w:rsidTr="00FE131B">
        <w:trPr>
          <w:trHeight w:val="306"/>
          <w:jc w:val="center"/>
        </w:trPr>
        <w:tc>
          <w:tcPr>
            <w:tcW w:w="3628" w:type="dxa"/>
            <w:tcBorders>
              <w:top w:val="nil"/>
              <w:left w:val="nil"/>
              <w:bottom w:val="single" w:sz="4" w:space="0" w:color="auto"/>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sidRPr="00B06796">
              <w:rPr>
                <w:rFonts w:ascii="Calibri" w:hAnsi="Calibri" w:cs="Calibri"/>
                <w:snapToGrid/>
                <w:color w:val="000000"/>
                <w:sz w:val="22"/>
                <w:szCs w:val="22"/>
              </w:rPr>
              <w:t>Manutenção Unhas de Gel</w:t>
            </w:r>
          </w:p>
        </w:tc>
        <w:tc>
          <w:tcPr>
            <w:tcW w:w="1294" w:type="dxa"/>
            <w:tcBorders>
              <w:top w:val="nil"/>
              <w:left w:val="nil"/>
              <w:bottom w:val="single" w:sz="4" w:space="0" w:color="auto"/>
              <w:right w:val="nil"/>
            </w:tcBorders>
            <w:shd w:val="clear" w:color="000000" w:fill="FFFFFF"/>
            <w:noWrap/>
            <w:vAlign w:val="bottom"/>
            <w:hideMark/>
          </w:tcPr>
          <w:p w:rsidR="00CA1D8B" w:rsidRPr="00B06796" w:rsidRDefault="00CA1D8B" w:rsidP="00FE131B">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 </w:t>
            </w:r>
            <w:r w:rsidR="007906D8">
              <w:rPr>
                <w:rFonts w:ascii="Calibri" w:hAnsi="Calibri" w:cs="Calibri"/>
                <w:snapToGrid/>
                <w:color w:val="000000"/>
                <w:sz w:val="22"/>
                <w:szCs w:val="22"/>
              </w:rPr>
              <w:t>6</w:t>
            </w:r>
            <w:r w:rsidRPr="00B06796">
              <w:rPr>
                <w:rFonts w:ascii="Calibri" w:hAnsi="Calibri" w:cs="Calibri"/>
                <w:snapToGrid/>
                <w:color w:val="000000"/>
                <w:sz w:val="22"/>
                <w:szCs w:val="22"/>
              </w:rPr>
              <w:t xml:space="preserve">0,00 </w:t>
            </w:r>
          </w:p>
        </w:tc>
      </w:tr>
    </w:tbl>
    <w:p w:rsidR="00DF6C2D" w:rsidRPr="00B31946" w:rsidRDefault="00CA1D8B" w:rsidP="00B31946">
      <w:pPr>
        <w:ind w:left="0"/>
        <w:jc w:val="center"/>
        <w:rPr>
          <w:rFonts w:ascii="Arial" w:hAnsi="Arial" w:cs="Arial"/>
          <w:sz w:val="20"/>
          <w:szCs w:val="24"/>
        </w:rPr>
      </w:pPr>
      <w:r w:rsidRPr="00D86EBF">
        <w:rPr>
          <w:rFonts w:ascii="Arial" w:hAnsi="Arial" w:cs="Arial"/>
          <w:sz w:val="20"/>
          <w:szCs w:val="24"/>
        </w:rPr>
        <w:t>Fonte: Elaboração própria</w:t>
      </w:r>
    </w:p>
    <w:p w:rsidR="00F84C56" w:rsidRPr="00B31946" w:rsidRDefault="00DF6C2D" w:rsidP="00F84C56">
      <w:pPr>
        <w:pStyle w:val="Ttulo2"/>
        <w:rPr>
          <w:rFonts w:cs="Arial"/>
          <w:szCs w:val="24"/>
        </w:rPr>
      </w:pPr>
      <w:bookmarkStart w:id="21" w:name="_Toc483826130"/>
      <w:r>
        <w:rPr>
          <w:rFonts w:cs="Arial"/>
          <w:szCs w:val="24"/>
        </w:rPr>
        <w:t>Plano Operacional</w:t>
      </w:r>
      <w:bookmarkEnd w:id="21"/>
    </w:p>
    <w:p w:rsidR="00DF6C2D" w:rsidRPr="00F84C56" w:rsidRDefault="00DF6C2D" w:rsidP="00F84C56">
      <w:pPr>
        <w:pStyle w:val="Ttulo3"/>
        <w:rPr>
          <w:b w:val="0"/>
        </w:rPr>
      </w:pPr>
      <w:bookmarkStart w:id="22" w:name="_Toc483826131"/>
      <w:r w:rsidRPr="00F84C56">
        <w:rPr>
          <w:rFonts w:ascii="Arial" w:hAnsi="Arial" w:cs="Arial"/>
          <w:b w:val="0"/>
        </w:rPr>
        <w:t>Caracterização</w:t>
      </w:r>
      <w:r w:rsidR="00563D02" w:rsidRPr="00F84C56">
        <w:rPr>
          <w:rFonts w:ascii="Arial" w:hAnsi="Arial" w:cs="Arial"/>
          <w:b w:val="0"/>
        </w:rPr>
        <w:t xml:space="preserve"> do produto</w:t>
      </w:r>
      <w:r w:rsidRPr="00F84C56">
        <w:rPr>
          <w:rFonts w:ascii="Arial" w:hAnsi="Arial" w:cs="Arial"/>
          <w:b w:val="0"/>
        </w:rPr>
        <w:t>(s</w:t>
      </w:r>
      <w:r w:rsidR="00563D02" w:rsidRPr="00F84C56">
        <w:rPr>
          <w:rFonts w:ascii="Arial" w:hAnsi="Arial" w:cs="Arial"/>
          <w:b w:val="0"/>
        </w:rPr>
        <w:t xml:space="preserve">) </w:t>
      </w:r>
      <w:r w:rsidRPr="00F84C56">
        <w:rPr>
          <w:rFonts w:ascii="Arial" w:hAnsi="Arial" w:cs="Arial"/>
          <w:b w:val="0"/>
        </w:rPr>
        <w:t>/serviço(s) e dimensionamento do  programa de produção/operação</w:t>
      </w:r>
      <w:bookmarkEnd w:id="22"/>
    </w:p>
    <w:p w:rsidR="00477036" w:rsidRPr="00F73C2A" w:rsidRDefault="00477036" w:rsidP="00477036">
      <w:pPr>
        <w:ind w:left="0" w:firstLine="709"/>
        <w:rPr>
          <w:rFonts w:ascii="Arial" w:hAnsi="Arial" w:cs="Arial"/>
          <w:color w:val="000000" w:themeColor="text1"/>
          <w:szCs w:val="24"/>
          <w:shd w:val="clear" w:color="auto" w:fill="FFFFFF"/>
        </w:rPr>
      </w:pPr>
      <w:r w:rsidRPr="00F73C2A">
        <w:rPr>
          <w:rFonts w:ascii="Arial" w:hAnsi="Arial" w:cs="Arial"/>
          <w:color w:val="000000" w:themeColor="text1"/>
          <w:szCs w:val="24"/>
        </w:rPr>
        <w:t>O</w:t>
      </w:r>
      <w:r w:rsidR="003E41BE">
        <w:rPr>
          <w:rFonts w:ascii="Arial" w:hAnsi="Arial" w:cs="Arial"/>
          <w:color w:val="000000" w:themeColor="text1"/>
          <w:szCs w:val="24"/>
        </w:rPr>
        <w:t xml:space="preserve"> projeto terá sete</w:t>
      </w:r>
      <w:r w:rsidRPr="00F73C2A">
        <w:rPr>
          <w:rFonts w:ascii="Arial" w:hAnsi="Arial" w:cs="Arial"/>
          <w:color w:val="000000" w:themeColor="text1"/>
          <w:szCs w:val="24"/>
        </w:rPr>
        <w:t xml:space="preserve"> pontos de atendimentos composto por </w:t>
      </w:r>
      <w:r w:rsidRPr="00F73C2A">
        <w:rPr>
          <w:rFonts w:ascii="Arial" w:hAnsi="Arial" w:cs="Arial"/>
          <w:color w:val="000000" w:themeColor="text1"/>
          <w:szCs w:val="24"/>
          <w:shd w:val="clear" w:color="auto" w:fill="FFFFFF"/>
        </w:rPr>
        <w:t>poltronas com oito níveis de massagem, SPA para os pés e cromoterapia. Essa poltrona tem como objetivo criar um ambiente que harmonize o corpo, criando uma sensação de relaxamento e bem-estar para os clientes.</w:t>
      </w:r>
    </w:p>
    <w:p w:rsidR="00477036" w:rsidRDefault="00477036" w:rsidP="00477036">
      <w:pPr>
        <w:ind w:left="0" w:firstLine="709"/>
        <w:rPr>
          <w:rFonts w:ascii="Arial" w:hAnsi="Arial" w:cs="Arial"/>
          <w:color w:val="000000" w:themeColor="text1"/>
          <w:szCs w:val="24"/>
          <w:shd w:val="clear" w:color="auto" w:fill="FFFFFF"/>
        </w:rPr>
      </w:pPr>
      <w:r w:rsidRPr="00F73C2A">
        <w:rPr>
          <w:rFonts w:ascii="Arial" w:hAnsi="Arial" w:cs="Arial"/>
          <w:color w:val="000000" w:themeColor="text1"/>
          <w:szCs w:val="24"/>
          <w:shd w:val="clear" w:color="auto" w:fill="FFFFFF"/>
        </w:rPr>
        <w:t>A estrutura está voltada para atender inicialmente uma média de vinte clientes por dia, sendo que a média de cada atendimento tem previsão de duração de 01h10min (uma hora e vinte minutos). O tempo de atendimento varia de acordo com o serviço escolhido ou com as características das unhas de cada cliente, uma vez que o tempo de atendimento varia de acordo com esses dois fatores.</w:t>
      </w:r>
    </w:p>
    <w:p w:rsidR="003E41BE" w:rsidRDefault="003E41BE" w:rsidP="003E41BE">
      <w:pPr>
        <w:ind w:left="0" w:firstLine="709"/>
        <w:rPr>
          <w:rFonts w:ascii="Arial" w:hAnsi="Arial" w:cs="Arial"/>
          <w:szCs w:val="24"/>
        </w:rPr>
      </w:pPr>
      <w:r>
        <w:rPr>
          <w:rFonts w:ascii="Arial" w:hAnsi="Arial" w:cs="Arial"/>
          <w:szCs w:val="24"/>
        </w:rPr>
        <w:t>A seguir temos uma descrição detalhada dos serviços oferecidos pelas esmalterias.</w:t>
      </w:r>
    </w:p>
    <w:p w:rsidR="003E41BE" w:rsidRPr="003E41BE" w:rsidRDefault="003E41BE" w:rsidP="003E41BE">
      <w:pPr>
        <w:spacing w:line="240" w:lineRule="auto"/>
        <w:ind w:left="0" w:firstLine="709"/>
        <w:rPr>
          <w:rFonts w:ascii="Arial" w:hAnsi="Arial" w:cs="Arial"/>
          <w:szCs w:val="24"/>
        </w:rPr>
      </w:pPr>
    </w:p>
    <w:p w:rsidR="003E41BE" w:rsidRPr="00F73C2A"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a) Manicure e Pedicura;</w:t>
      </w:r>
    </w:p>
    <w:p w:rsidR="003E41BE" w:rsidRPr="00F73C2A"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b) Francesinha e Inglesinha;</w:t>
      </w:r>
    </w:p>
    <w:p w:rsidR="003E41BE" w:rsidRPr="00F73C2A"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c) Unhas Artísticas com desenhos, adesivos, carimbos dentre outros;</w:t>
      </w:r>
    </w:p>
    <w:p w:rsidR="003E41BE" w:rsidRPr="00F73C2A"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d) Efeitos especiais tais como, ombré, caviar ou plush nails;</w:t>
      </w:r>
    </w:p>
    <w:p w:rsidR="003E41BE" w:rsidRPr="00F73C2A"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e) Esmaltação, lixar, hidratar e pintar;</w:t>
      </w:r>
    </w:p>
    <w:p w:rsidR="003E41BE" w:rsidRPr="00F73C2A"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f) Esmaltes antialergicos;</w:t>
      </w:r>
    </w:p>
    <w:p w:rsidR="003E41BE" w:rsidRPr="00F73C2A"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g) Serviços para unhas de gel (aplicação, manutenção, avulsa etec.);</w:t>
      </w:r>
    </w:p>
    <w:p w:rsidR="003E41BE" w:rsidRPr="00F73C2A"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h) Esfoliação e histratação da cutícula;</w:t>
      </w:r>
    </w:p>
    <w:p w:rsidR="003E41BE" w:rsidRDefault="003E41BE" w:rsidP="003E41BE">
      <w:pPr>
        <w:spacing w:line="240" w:lineRule="auto"/>
        <w:ind w:left="0"/>
        <w:rPr>
          <w:rFonts w:ascii="Arial" w:hAnsi="Arial" w:cs="Arial"/>
          <w:noProof/>
          <w:snapToGrid/>
          <w:color w:val="000000" w:themeColor="text1"/>
          <w:szCs w:val="24"/>
        </w:rPr>
      </w:pPr>
      <w:r w:rsidRPr="00F73C2A">
        <w:rPr>
          <w:rFonts w:ascii="Arial" w:hAnsi="Arial" w:cs="Arial"/>
          <w:noProof/>
          <w:snapToGrid/>
          <w:color w:val="000000" w:themeColor="text1"/>
          <w:szCs w:val="24"/>
        </w:rPr>
        <w:t>i) Extensões (acrílico, fibra de vidro, etc.).</w:t>
      </w:r>
    </w:p>
    <w:p w:rsidR="00F84C56" w:rsidRDefault="00F84C56" w:rsidP="00477036">
      <w:pPr>
        <w:ind w:left="0" w:firstLine="709"/>
        <w:rPr>
          <w:rFonts w:ascii="Arial" w:hAnsi="Arial" w:cs="Arial"/>
          <w:color w:val="000000" w:themeColor="text1"/>
          <w:szCs w:val="24"/>
          <w:shd w:val="clear" w:color="auto" w:fill="FFFFFF"/>
        </w:rPr>
      </w:pPr>
    </w:p>
    <w:p w:rsidR="00871C40" w:rsidRPr="00B31946" w:rsidRDefault="00DF6C2D" w:rsidP="00DF6C2D">
      <w:pPr>
        <w:pStyle w:val="Ttulo3"/>
        <w:rPr>
          <w:rFonts w:ascii="Arial" w:hAnsi="Arial" w:cs="Arial"/>
          <w:b w:val="0"/>
        </w:rPr>
      </w:pPr>
      <w:bookmarkStart w:id="23" w:name="_Toc483826132"/>
      <w:r w:rsidRPr="00F84C56">
        <w:rPr>
          <w:rFonts w:ascii="Arial" w:hAnsi="Arial" w:cs="Arial"/>
          <w:b w:val="0"/>
        </w:rPr>
        <w:t>Seleção e descrição do processo produtivo/operacional</w:t>
      </w:r>
      <w:bookmarkEnd w:id="23"/>
    </w:p>
    <w:p w:rsidR="00E327AD" w:rsidRDefault="00E327AD" w:rsidP="00E327AD">
      <w:pPr>
        <w:pStyle w:val="PargrafodaLista"/>
        <w:spacing w:line="360" w:lineRule="auto"/>
        <w:ind w:left="360"/>
        <w:jc w:val="both"/>
        <w:rPr>
          <w:rFonts w:ascii="Arial" w:hAnsi="Arial" w:cs="Arial"/>
          <w:szCs w:val="24"/>
        </w:rPr>
      </w:pPr>
      <w:r w:rsidRPr="00E52F81">
        <w:rPr>
          <w:rFonts w:ascii="Arial" w:hAnsi="Arial" w:cs="Arial"/>
          <w:szCs w:val="24"/>
        </w:rPr>
        <w:t>a)</w:t>
      </w:r>
      <w:r>
        <w:rPr>
          <w:rFonts w:ascii="Arial" w:hAnsi="Arial" w:cs="Arial"/>
          <w:szCs w:val="24"/>
        </w:rPr>
        <w:t xml:space="preserve"> Embelezamento e cuidados com os pés e mãos, inicialmente os pés e as mãos dos clientes são colocados em repouso na água por alguns minutos, durante este processo o </w:t>
      </w:r>
      <w:r>
        <w:rPr>
          <w:rFonts w:ascii="Arial" w:hAnsi="Arial" w:cs="Arial"/>
          <w:szCs w:val="24"/>
        </w:rPr>
        <w:lastRenderedPageBreak/>
        <w:t>cliente recebe uma massagem da poltrona. Após este processo, é feito a retirada da cutícula e se inicia o processo de embelezamento das unhas. Por fim, o material utilizado no tratamento de um cliente é levado para esterilização.</w:t>
      </w:r>
    </w:p>
    <w:p w:rsidR="00E327AD" w:rsidRDefault="00E327AD" w:rsidP="00E327AD">
      <w:pPr>
        <w:pStyle w:val="PargrafodaLista"/>
        <w:spacing w:line="360" w:lineRule="auto"/>
        <w:ind w:left="360"/>
        <w:jc w:val="both"/>
        <w:rPr>
          <w:rFonts w:ascii="Arial" w:hAnsi="Arial" w:cs="Arial"/>
          <w:szCs w:val="24"/>
        </w:rPr>
      </w:pPr>
    </w:p>
    <w:p w:rsidR="00E327AD" w:rsidRDefault="00E327AD" w:rsidP="00E327AD">
      <w:pPr>
        <w:pStyle w:val="PargrafodaLista"/>
        <w:spacing w:line="360" w:lineRule="auto"/>
        <w:ind w:left="360"/>
        <w:jc w:val="both"/>
        <w:rPr>
          <w:rFonts w:ascii="Arial" w:hAnsi="Arial" w:cs="Arial"/>
          <w:szCs w:val="24"/>
        </w:rPr>
      </w:pPr>
      <w:r w:rsidRPr="00E52F81">
        <w:rPr>
          <w:rFonts w:ascii="Arial" w:hAnsi="Arial" w:cs="Arial"/>
          <w:szCs w:val="24"/>
        </w:rPr>
        <w:t>b)</w:t>
      </w:r>
      <w:r>
        <w:rPr>
          <w:rFonts w:ascii="Arial" w:hAnsi="Arial" w:cs="Arial"/>
          <w:szCs w:val="24"/>
        </w:rPr>
        <w:t xml:space="preserve"> Embelezamento com unhas de Gel é separado em duas etapas, na primeira é realizado todo o processo do item A, já no segundo, o material utilizado para o embelezamento das unhas é substituído pelas unhas em gel, após o implante destas unhas é realizada a pintura da mesma e o processo é finalizado através da secagem rápida do esmalte. Por fim se repete a etapa de esterilização.</w:t>
      </w:r>
    </w:p>
    <w:p w:rsidR="00E327AD" w:rsidRDefault="00E327AD" w:rsidP="00E327AD">
      <w:pPr>
        <w:pStyle w:val="PargrafodaLista"/>
        <w:spacing w:line="360" w:lineRule="auto"/>
        <w:ind w:left="360"/>
        <w:jc w:val="both"/>
        <w:rPr>
          <w:rFonts w:ascii="Arial" w:hAnsi="Arial" w:cs="Arial"/>
          <w:szCs w:val="24"/>
        </w:rPr>
      </w:pPr>
    </w:p>
    <w:p w:rsidR="00E327AD" w:rsidRDefault="00E327AD" w:rsidP="00E327AD">
      <w:pPr>
        <w:pStyle w:val="PargrafodaLista"/>
        <w:spacing w:line="360" w:lineRule="auto"/>
        <w:ind w:left="360"/>
        <w:jc w:val="both"/>
        <w:rPr>
          <w:rFonts w:ascii="Arial" w:hAnsi="Arial" w:cs="Arial"/>
          <w:szCs w:val="24"/>
        </w:rPr>
      </w:pPr>
      <w:r>
        <w:rPr>
          <w:rFonts w:ascii="Arial" w:hAnsi="Arial" w:cs="Arial"/>
          <w:szCs w:val="24"/>
        </w:rPr>
        <w:t>c) Embelezamento com unhas de Acrigel é separado em duas etapas, na primeira é realizado todo o processo do item A, já no segundo, o material utilizado para o embelezamento das unhas é substituído pelas unhas acrigel, após o implante destas unhas é realizada a pintura da mesma e o processo é finalizado através da secagem rápida do esmalte. Por fim se repete a etapa de esterilização.</w:t>
      </w:r>
    </w:p>
    <w:p w:rsidR="00E327AD" w:rsidRDefault="00E327AD" w:rsidP="00E327AD">
      <w:pPr>
        <w:pStyle w:val="PargrafodaLista"/>
        <w:spacing w:line="360" w:lineRule="auto"/>
        <w:ind w:left="360"/>
        <w:jc w:val="both"/>
        <w:rPr>
          <w:rFonts w:ascii="Arial" w:hAnsi="Arial" w:cs="Arial"/>
          <w:szCs w:val="24"/>
        </w:rPr>
      </w:pPr>
    </w:p>
    <w:p w:rsidR="00E327AD" w:rsidRDefault="00E327AD" w:rsidP="00E327AD">
      <w:pPr>
        <w:pStyle w:val="PargrafodaLista"/>
        <w:spacing w:line="360" w:lineRule="auto"/>
        <w:ind w:left="360"/>
        <w:jc w:val="both"/>
        <w:rPr>
          <w:rFonts w:ascii="Arial" w:hAnsi="Arial" w:cs="Arial"/>
          <w:szCs w:val="24"/>
        </w:rPr>
      </w:pPr>
      <w:r>
        <w:rPr>
          <w:rFonts w:ascii="Arial" w:hAnsi="Arial" w:cs="Arial"/>
          <w:szCs w:val="24"/>
        </w:rPr>
        <w:t xml:space="preserve">d) Embelezamento com unhas de fibra é separado em duas etapas, na primeira é realizado todo o processo do item A, já no segundo, o material utilizado para o embelezamento das unhas é substituído pelas unhas fibra, </w:t>
      </w:r>
      <w:bookmarkStart w:id="24" w:name="_Toc477874279"/>
      <w:r>
        <w:rPr>
          <w:rFonts w:ascii="Arial" w:hAnsi="Arial" w:cs="Arial"/>
          <w:szCs w:val="24"/>
        </w:rPr>
        <w:t>após o implante destas unhas é realizada a pintura da mesma e o processo é finalizado através da secagem rápida do esmalte. Por fim se repete a etapa de esterilização.</w:t>
      </w:r>
    </w:p>
    <w:p w:rsidR="00E327AD" w:rsidRDefault="00E327AD" w:rsidP="00E327AD">
      <w:pPr>
        <w:pStyle w:val="PargrafodaLista"/>
        <w:spacing w:line="360" w:lineRule="auto"/>
        <w:ind w:left="360"/>
        <w:jc w:val="both"/>
        <w:rPr>
          <w:rFonts w:ascii="Arial" w:hAnsi="Arial" w:cs="Arial"/>
          <w:szCs w:val="24"/>
        </w:rPr>
      </w:pPr>
    </w:p>
    <w:p w:rsidR="00DF6C2D" w:rsidRDefault="00E327AD" w:rsidP="003D791E">
      <w:pPr>
        <w:pStyle w:val="PargrafodaLista"/>
        <w:numPr>
          <w:ilvl w:val="0"/>
          <w:numId w:val="14"/>
        </w:numPr>
        <w:spacing w:line="360" w:lineRule="auto"/>
        <w:jc w:val="both"/>
        <w:rPr>
          <w:rFonts w:ascii="Arial" w:hAnsi="Arial" w:cs="Arial"/>
          <w:szCs w:val="24"/>
        </w:rPr>
      </w:pPr>
      <w:r>
        <w:rPr>
          <w:rFonts w:ascii="Arial" w:hAnsi="Arial" w:cs="Arial"/>
          <w:szCs w:val="24"/>
        </w:rPr>
        <w:t>SPA para os pés, neste serviço é proposto ao cliente vivenciar um momento de relaxamento, sentado na poltrona que realiza massagens o cliente fica com os pés de molho em água morna composta de sais especiais, propiciando um momento de relaxamento. Por fim é feito um tratamento e embelezamento estético das unhas.</w:t>
      </w:r>
      <w:bookmarkEnd w:id="24"/>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B31946" w:rsidRDefault="00B31946" w:rsidP="003D791E">
      <w:pPr>
        <w:jc w:val="center"/>
        <w:rPr>
          <w:rFonts w:ascii="Arial" w:hAnsi="Arial" w:cs="Arial"/>
          <w:b/>
          <w:szCs w:val="24"/>
        </w:rPr>
      </w:pPr>
    </w:p>
    <w:p w:rsidR="003D791E" w:rsidRPr="003D791E" w:rsidRDefault="003D791E" w:rsidP="003D791E">
      <w:pPr>
        <w:jc w:val="center"/>
        <w:rPr>
          <w:rFonts w:ascii="Arial" w:hAnsi="Arial" w:cs="Arial"/>
          <w:b/>
          <w:szCs w:val="24"/>
        </w:rPr>
      </w:pPr>
      <w:r w:rsidRPr="003D791E">
        <w:rPr>
          <w:rFonts w:ascii="Arial" w:hAnsi="Arial" w:cs="Arial"/>
          <w:b/>
          <w:szCs w:val="24"/>
        </w:rPr>
        <w:t>Figura 3: Fluxograma</w:t>
      </w:r>
    </w:p>
    <w:p w:rsidR="003D791E" w:rsidRDefault="003D791E" w:rsidP="003D791E">
      <w:pPr>
        <w:jc w:val="center"/>
        <w:rPr>
          <w:rFonts w:ascii="Arial" w:hAnsi="Arial" w:cs="Arial"/>
          <w:szCs w:val="24"/>
        </w:rPr>
      </w:pPr>
      <w:r>
        <w:rPr>
          <w:rFonts w:ascii="Arial" w:hAnsi="Arial" w:cs="Arial"/>
          <w:noProof/>
          <w:szCs w:val="24"/>
        </w:rPr>
        <w:drawing>
          <wp:inline distT="0" distB="0" distL="0" distR="0">
            <wp:extent cx="4480560" cy="48463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0560" cy="4846320"/>
                    </a:xfrm>
                    <a:prstGeom prst="rect">
                      <a:avLst/>
                    </a:prstGeom>
                    <a:noFill/>
                    <a:ln>
                      <a:noFill/>
                    </a:ln>
                  </pic:spPr>
                </pic:pic>
              </a:graphicData>
            </a:graphic>
          </wp:inline>
        </w:drawing>
      </w:r>
    </w:p>
    <w:p w:rsidR="003D791E" w:rsidRPr="003D791E" w:rsidRDefault="003D791E" w:rsidP="003D791E">
      <w:pPr>
        <w:jc w:val="center"/>
        <w:rPr>
          <w:rFonts w:ascii="Arial" w:hAnsi="Arial" w:cs="Arial"/>
          <w:sz w:val="20"/>
          <w:szCs w:val="24"/>
        </w:rPr>
      </w:pPr>
      <w:r w:rsidRPr="003D791E">
        <w:rPr>
          <w:rFonts w:ascii="Arial" w:hAnsi="Arial" w:cs="Arial"/>
          <w:sz w:val="20"/>
          <w:szCs w:val="24"/>
        </w:rPr>
        <w:t>Fonte: Elaboração própria</w:t>
      </w:r>
    </w:p>
    <w:p w:rsidR="0015555D" w:rsidRPr="00B31946" w:rsidRDefault="00DF6C2D" w:rsidP="00DF6C2D">
      <w:pPr>
        <w:pStyle w:val="Ttulo3"/>
        <w:rPr>
          <w:rFonts w:ascii="Arial" w:hAnsi="Arial" w:cs="Arial"/>
          <w:b w:val="0"/>
        </w:rPr>
      </w:pPr>
      <w:bookmarkStart w:id="25" w:name="_Toc483826133"/>
      <w:r w:rsidRPr="00F84C56">
        <w:rPr>
          <w:rFonts w:ascii="Arial" w:hAnsi="Arial" w:cs="Arial"/>
          <w:b w:val="0"/>
        </w:rPr>
        <w:t>Seleção e especificação dos equipamentos</w:t>
      </w:r>
      <w:bookmarkEnd w:id="25"/>
    </w:p>
    <w:p w:rsidR="0015555D" w:rsidRDefault="0015555D" w:rsidP="00DF6C2D">
      <w:pPr>
        <w:ind w:left="0"/>
        <w:rPr>
          <w:rFonts w:ascii="Arial" w:hAnsi="Arial" w:cs="Arial"/>
        </w:rPr>
      </w:pPr>
      <w:r>
        <w:rPr>
          <w:rFonts w:ascii="Arial" w:hAnsi="Arial" w:cs="Arial"/>
        </w:rPr>
        <w:tab/>
        <w:t xml:space="preserve">A poltrona de massagem é o principal item desta esmalteria, uma vez que dá uma característica exclusiva se comparado aos demais concorrentes. Esta poltrona tem 82 cm de altura, 72 cm de largura e pesa 20,80 kg, tem a cor preta sendo revestida de couro. </w:t>
      </w:r>
    </w:p>
    <w:p w:rsidR="0015555D" w:rsidRDefault="0015555D" w:rsidP="00DF6C2D">
      <w:pPr>
        <w:ind w:left="0"/>
        <w:rPr>
          <w:rFonts w:ascii="Arial" w:hAnsi="Arial" w:cs="Arial"/>
        </w:rPr>
      </w:pPr>
      <w:r>
        <w:rPr>
          <w:rFonts w:ascii="Arial" w:hAnsi="Arial" w:cs="Arial"/>
        </w:rPr>
        <w:lastRenderedPageBreak/>
        <w:tab/>
      </w:r>
      <w:r w:rsidR="008E7DDE">
        <w:rPr>
          <w:rFonts w:ascii="Arial" w:hAnsi="Arial" w:cs="Arial"/>
        </w:rPr>
        <w:t>Os demais itens são:</w:t>
      </w:r>
    </w:p>
    <w:p w:rsidR="008E7DDE" w:rsidRPr="008E7DDE" w:rsidRDefault="008E7DDE" w:rsidP="008E7DDE">
      <w:pPr>
        <w:ind w:left="0"/>
        <w:rPr>
          <w:rFonts w:ascii="Arial" w:hAnsi="Arial" w:cs="Arial"/>
          <w:u w:val="single"/>
        </w:rPr>
      </w:pPr>
      <w:r w:rsidRPr="008E7DDE">
        <w:rPr>
          <w:rFonts w:ascii="Arial" w:hAnsi="Arial" w:cs="Arial"/>
          <w:u w:val="single"/>
        </w:rPr>
        <w:t>Sala de atendimento.</w:t>
      </w:r>
    </w:p>
    <w:p w:rsidR="008E7DDE" w:rsidRPr="008E7DDE" w:rsidRDefault="008E7DDE" w:rsidP="008E7DDE">
      <w:pPr>
        <w:ind w:left="0"/>
        <w:rPr>
          <w:rFonts w:ascii="Arial" w:hAnsi="Arial" w:cs="Arial"/>
        </w:rPr>
      </w:pPr>
      <w:r w:rsidRPr="008E7DDE">
        <w:rPr>
          <w:rFonts w:ascii="Arial" w:hAnsi="Arial" w:cs="Arial"/>
        </w:rPr>
        <w:t xml:space="preserve">- </w:t>
      </w:r>
      <w:r w:rsidR="006D187F" w:rsidRPr="008E7DDE">
        <w:rPr>
          <w:rFonts w:ascii="Arial" w:hAnsi="Arial" w:cs="Arial"/>
        </w:rPr>
        <w:t>Mesas, bancos E sofá</w:t>
      </w:r>
      <w:r w:rsidRPr="008E7DDE">
        <w:rPr>
          <w:rFonts w:ascii="Arial" w:hAnsi="Arial" w:cs="Arial"/>
        </w:rPr>
        <w:t xml:space="preserve"> para clientes em atendimento;</w:t>
      </w:r>
    </w:p>
    <w:p w:rsidR="008E7DDE" w:rsidRPr="008E7DDE" w:rsidRDefault="008E7DDE" w:rsidP="008E7DDE">
      <w:pPr>
        <w:ind w:left="0"/>
        <w:rPr>
          <w:rFonts w:ascii="Arial" w:hAnsi="Arial" w:cs="Arial"/>
        </w:rPr>
      </w:pPr>
      <w:r w:rsidRPr="008E7DDE">
        <w:rPr>
          <w:rFonts w:ascii="Arial" w:hAnsi="Arial" w:cs="Arial"/>
        </w:rPr>
        <w:t>- Ar condicionado (compatível com a metragem da sala).</w:t>
      </w:r>
    </w:p>
    <w:p w:rsidR="008E7DDE" w:rsidRPr="008E7DDE" w:rsidRDefault="008E7DDE" w:rsidP="008E7DDE">
      <w:pPr>
        <w:ind w:left="0"/>
        <w:rPr>
          <w:rFonts w:ascii="Arial" w:hAnsi="Arial" w:cs="Arial"/>
        </w:rPr>
      </w:pPr>
      <w:r w:rsidRPr="008E7DDE">
        <w:rPr>
          <w:rFonts w:ascii="Arial" w:hAnsi="Arial" w:cs="Arial"/>
        </w:rPr>
        <w:t>- Banquetas para posicionar as profissionais.</w:t>
      </w:r>
    </w:p>
    <w:p w:rsidR="008E7DDE" w:rsidRPr="008E7DDE" w:rsidRDefault="008E7DDE" w:rsidP="008E7DDE">
      <w:pPr>
        <w:ind w:left="0"/>
        <w:rPr>
          <w:rFonts w:ascii="Arial" w:hAnsi="Arial" w:cs="Arial"/>
        </w:rPr>
      </w:pPr>
      <w:r w:rsidRPr="008E7DDE">
        <w:rPr>
          <w:rFonts w:ascii="Arial" w:hAnsi="Arial" w:cs="Arial"/>
        </w:rPr>
        <w:t>- Bandejas para alocar os produtos utilizados na execução do serviço.</w:t>
      </w:r>
    </w:p>
    <w:p w:rsidR="008E7DDE" w:rsidRPr="008E7DDE" w:rsidRDefault="008E7DDE" w:rsidP="008E7DDE">
      <w:pPr>
        <w:ind w:left="0"/>
        <w:rPr>
          <w:rFonts w:ascii="Arial" w:hAnsi="Arial" w:cs="Arial"/>
        </w:rPr>
      </w:pPr>
      <w:r w:rsidRPr="008E7DDE">
        <w:rPr>
          <w:rFonts w:ascii="Arial" w:hAnsi="Arial" w:cs="Arial"/>
        </w:rPr>
        <w:t>- Carrinho para Esmaltes</w:t>
      </w:r>
    </w:p>
    <w:p w:rsidR="008E7DDE" w:rsidRPr="008E7DDE" w:rsidRDefault="008E7DDE" w:rsidP="008E7DDE">
      <w:pPr>
        <w:ind w:left="0"/>
        <w:rPr>
          <w:rFonts w:ascii="Arial" w:hAnsi="Arial" w:cs="Arial"/>
        </w:rPr>
      </w:pPr>
      <w:r w:rsidRPr="008E7DDE">
        <w:rPr>
          <w:rFonts w:ascii="Arial" w:hAnsi="Arial" w:cs="Arial"/>
        </w:rPr>
        <w:t>- Cadeira para Manicure (Cirandinha)</w:t>
      </w:r>
    </w:p>
    <w:p w:rsidR="008E7DDE" w:rsidRPr="008E7DDE" w:rsidRDefault="008E7DDE" w:rsidP="008E7DDE">
      <w:pPr>
        <w:ind w:left="0"/>
        <w:rPr>
          <w:rFonts w:ascii="Arial" w:hAnsi="Arial" w:cs="Arial"/>
        </w:rPr>
      </w:pPr>
      <w:r w:rsidRPr="008E7DDE">
        <w:rPr>
          <w:rFonts w:ascii="Arial" w:hAnsi="Arial" w:cs="Arial"/>
        </w:rPr>
        <w:t>- Espelhos e vitrines.</w:t>
      </w:r>
    </w:p>
    <w:p w:rsidR="008E7DDE" w:rsidRPr="008E7DDE" w:rsidRDefault="008E7DDE" w:rsidP="008E7DDE">
      <w:pPr>
        <w:ind w:left="0"/>
        <w:rPr>
          <w:rFonts w:ascii="Arial" w:hAnsi="Arial" w:cs="Arial"/>
        </w:rPr>
      </w:pPr>
      <w:r w:rsidRPr="008E7DDE">
        <w:rPr>
          <w:rFonts w:ascii="Arial" w:hAnsi="Arial" w:cs="Arial"/>
        </w:rPr>
        <w:t>- Equipamentos (Alicates e palitos em inox; Espátula; Corta</w:t>
      </w:r>
      <w:r>
        <w:rPr>
          <w:rFonts w:ascii="Arial" w:hAnsi="Arial" w:cs="Arial"/>
        </w:rPr>
        <w:t>dor de unha em inox;</w:t>
      </w:r>
      <w:r w:rsidRPr="008E7DDE">
        <w:rPr>
          <w:rFonts w:ascii="Arial" w:hAnsi="Arial" w:cs="Arial"/>
        </w:rPr>
        <w:t xml:space="preserve"> Pinças; Tesouras)</w:t>
      </w:r>
      <w:r>
        <w:rPr>
          <w:rFonts w:ascii="Arial" w:hAnsi="Arial" w:cs="Arial"/>
        </w:rPr>
        <w:t>.</w:t>
      </w:r>
    </w:p>
    <w:p w:rsidR="008E7DDE" w:rsidRPr="008E7DDE" w:rsidRDefault="008E7DDE" w:rsidP="008E7DDE">
      <w:pPr>
        <w:ind w:left="0"/>
        <w:rPr>
          <w:rFonts w:ascii="Arial" w:hAnsi="Arial" w:cs="Arial"/>
        </w:rPr>
      </w:pPr>
      <w:r w:rsidRPr="008E7DDE">
        <w:rPr>
          <w:rFonts w:ascii="Arial" w:hAnsi="Arial" w:cs="Arial"/>
        </w:rPr>
        <w:t xml:space="preserve">- Materiais (Toalhas; Kits de unha com luvas hipoalérgicas, palito e lixas descartáveis, </w:t>
      </w:r>
      <w:r w:rsidR="006D187F" w:rsidRPr="008E7DDE">
        <w:rPr>
          <w:rFonts w:ascii="Arial" w:hAnsi="Arial" w:cs="Arial"/>
        </w:rPr>
        <w:t>esmaltes</w:t>
      </w:r>
      <w:r w:rsidRPr="008E7DDE">
        <w:rPr>
          <w:rFonts w:ascii="Arial" w:hAnsi="Arial" w:cs="Arial"/>
        </w:rPr>
        <w:t xml:space="preserve"> diversos, Mascarás, Lixa de Unha Média, Lixa Polidora (Pacote com 6UN), Álcool 70%, </w:t>
      </w:r>
      <w:r w:rsidR="006D187F" w:rsidRPr="008E7DDE">
        <w:rPr>
          <w:rFonts w:ascii="Arial" w:hAnsi="Arial" w:cs="Arial"/>
        </w:rPr>
        <w:t>removedor</w:t>
      </w:r>
      <w:r w:rsidRPr="008E7DDE">
        <w:rPr>
          <w:rFonts w:ascii="Arial" w:hAnsi="Arial" w:cs="Arial"/>
        </w:rPr>
        <w:t xml:space="preserve"> de esmalte, Amolecedor, Extra Brilho, Base, Rolo Filme. Esfoliante (Pés e Mão), Lixa para Pés, Creme Hidratante para Pés e Mãos, Algodão (rolo), Embalagem Esterilização, Spray Secante, Borrifador, Óleo secante, Adesivos para Unhas, Películas para Unhas.</w:t>
      </w:r>
    </w:p>
    <w:p w:rsidR="008E7DDE" w:rsidRPr="0015555D" w:rsidRDefault="008E7DDE" w:rsidP="008E7DDE">
      <w:pPr>
        <w:ind w:left="0"/>
        <w:rPr>
          <w:rFonts w:ascii="Arial" w:hAnsi="Arial" w:cs="Arial"/>
        </w:rPr>
      </w:pPr>
      <w:r w:rsidRPr="008E7DDE">
        <w:rPr>
          <w:rFonts w:ascii="Arial" w:hAnsi="Arial" w:cs="Arial"/>
        </w:rPr>
        <w:t>- Esterilizador (autoclave).</w:t>
      </w:r>
    </w:p>
    <w:p w:rsidR="008E7DDE" w:rsidRPr="008E7DDE" w:rsidRDefault="008E7DDE" w:rsidP="008E7DDE">
      <w:pPr>
        <w:ind w:left="0"/>
        <w:rPr>
          <w:rFonts w:ascii="Arial" w:hAnsi="Arial" w:cs="Arial"/>
          <w:u w:val="single"/>
        </w:rPr>
      </w:pPr>
      <w:r w:rsidRPr="008E7DDE">
        <w:rPr>
          <w:rFonts w:ascii="Arial" w:hAnsi="Arial" w:cs="Arial"/>
          <w:u w:val="single"/>
        </w:rPr>
        <w:t>Copa</w:t>
      </w:r>
    </w:p>
    <w:p w:rsidR="008E7DDE" w:rsidRPr="008E7DDE" w:rsidRDefault="008E7DDE" w:rsidP="008E7DDE">
      <w:pPr>
        <w:ind w:left="0"/>
        <w:rPr>
          <w:rFonts w:ascii="Arial" w:hAnsi="Arial" w:cs="Arial"/>
        </w:rPr>
      </w:pPr>
      <w:r w:rsidRPr="008E7DDE">
        <w:rPr>
          <w:rFonts w:ascii="Arial" w:hAnsi="Arial" w:cs="Arial"/>
        </w:rPr>
        <w:t>- Geladeira ou frigobar</w:t>
      </w:r>
    </w:p>
    <w:p w:rsidR="00DF6C2D" w:rsidRDefault="008E7DDE" w:rsidP="008E7DDE">
      <w:pPr>
        <w:ind w:left="0"/>
        <w:rPr>
          <w:rFonts w:ascii="Arial" w:hAnsi="Arial" w:cs="Arial"/>
        </w:rPr>
      </w:pPr>
      <w:r w:rsidRPr="008E7DDE">
        <w:rPr>
          <w:rFonts w:ascii="Arial" w:hAnsi="Arial" w:cs="Arial"/>
        </w:rPr>
        <w:t xml:space="preserve">- </w:t>
      </w:r>
      <w:r w:rsidR="00BC48EC" w:rsidRPr="008E7DDE">
        <w:rPr>
          <w:rFonts w:ascii="Arial" w:hAnsi="Arial" w:cs="Arial"/>
        </w:rPr>
        <w:t>Micro-ondas</w:t>
      </w:r>
    </w:p>
    <w:p w:rsidR="008E7DDE" w:rsidRPr="008E7DDE" w:rsidRDefault="008E7DDE" w:rsidP="008E7DDE">
      <w:pPr>
        <w:ind w:left="0"/>
        <w:rPr>
          <w:rFonts w:ascii="Arial" w:hAnsi="Arial" w:cs="Arial"/>
          <w:u w:val="single"/>
        </w:rPr>
      </w:pPr>
      <w:r w:rsidRPr="008E7DDE">
        <w:rPr>
          <w:rFonts w:ascii="Arial" w:hAnsi="Arial" w:cs="Arial"/>
          <w:u w:val="single"/>
        </w:rPr>
        <w:t>Banheiro.</w:t>
      </w:r>
    </w:p>
    <w:p w:rsidR="008E7DDE" w:rsidRPr="008E7DDE" w:rsidRDefault="008E7DDE" w:rsidP="008E7DDE">
      <w:pPr>
        <w:ind w:left="0"/>
        <w:rPr>
          <w:rFonts w:ascii="Arial" w:hAnsi="Arial" w:cs="Arial"/>
        </w:rPr>
      </w:pPr>
      <w:r w:rsidRPr="008E7DDE">
        <w:rPr>
          <w:rFonts w:ascii="Arial" w:hAnsi="Arial" w:cs="Arial"/>
        </w:rPr>
        <w:t>- Papel higiênico.</w:t>
      </w:r>
    </w:p>
    <w:p w:rsidR="008E7DDE" w:rsidRPr="008E7DDE" w:rsidRDefault="008E7DDE" w:rsidP="008E7DDE">
      <w:pPr>
        <w:ind w:left="0"/>
        <w:rPr>
          <w:rFonts w:ascii="Arial" w:hAnsi="Arial" w:cs="Arial"/>
        </w:rPr>
      </w:pPr>
      <w:r w:rsidRPr="008E7DDE">
        <w:rPr>
          <w:rFonts w:ascii="Arial" w:hAnsi="Arial" w:cs="Arial"/>
        </w:rPr>
        <w:t>- Toalha de papel.</w:t>
      </w:r>
    </w:p>
    <w:p w:rsidR="008E7DDE" w:rsidRPr="008E7DDE" w:rsidRDefault="008E7DDE" w:rsidP="008E7DDE">
      <w:pPr>
        <w:ind w:left="0"/>
        <w:rPr>
          <w:rFonts w:ascii="Arial" w:hAnsi="Arial" w:cs="Arial"/>
        </w:rPr>
      </w:pPr>
      <w:r w:rsidRPr="008E7DDE">
        <w:rPr>
          <w:rFonts w:ascii="Arial" w:hAnsi="Arial" w:cs="Arial"/>
        </w:rPr>
        <w:t>- Aromatizadores.</w:t>
      </w:r>
    </w:p>
    <w:p w:rsidR="008E7DDE" w:rsidRPr="008E7DDE" w:rsidRDefault="008E7DDE" w:rsidP="008E7DDE">
      <w:pPr>
        <w:ind w:left="0"/>
        <w:rPr>
          <w:rFonts w:ascii="Arial" w:hAnsi="Arial" w:cs="Arial"/>
        </w:rPr>
      </w:pPr>
      <w:r w:rsidRPr="008E7DDE">
        <w:rPr>
          <w:rFonts w:ascii="Arial" w:hAnsi="Arial" w:cs="Arial"/>
        </w:rPr>
        <w:t>- Sabonetes.</w:t>
      </w:r>
    </w:p>
    <w:p w:rsidR="00982650" w:rsidRDefault="008E7DDE" w:rsidP="008E7DDE">
      <w:pPr>
        <w:ind w:left="0"/>
        <w:rPr>
          <w:rFonts w:ascii="Arial" w:hAnsi="Arial" w:cs="Arial"/>
        </w:rPr>
      </w:pPr>
      <w:r w:rsidRPr="008E7DDE">
        <w:rPr>
          <w:rFonts w:ascii="Arial" w:hAnsi="Arial" w:cs="Arial"/>
        </w:rPr>
        <w:t>- Álcool em gel</w:t>
      </w:r>
      <w:r>
        <w:rPr>
          <w:rFonts w:ascii="Arial" w:hAnsi="Arial" w:cs="Arial"/>
        </w:rPr>
        <w:t>.</w:t>
      </w:r>
    </w:p>
    <w:p w:rsidR="00630D83" w:rsidRPr="00B31946" w:rsidRDefault="00DF6C2D" w:rsidP="00DF6C2D">
      <w:pPr>
        <w:pStyle w:val="Ttulo3"/>
        <w:rPr>
          <w:rFonts w:ascii="Arial" w:hAnsi="Arial" w:cs="Arial"/>
          <w:b w:val="0"/>
        </w:rPr>
      </w:pPr>
      <w:bookmarkStart w:id="26" w:name="_Toc483826134"/>
      <w:r w:rsidRPr="00756432">
        <w:rPr>
          <w:rFonts w:ascii="Arial" w:hAnsi="Arial" w:cs="Arial"/>
          <w:b w:val="0"/>
        </w:rPr>
        <w:t>Dis</w:t>
      </w:r>
      <w:r w:rsidR="00E60643">
        <w:rPr>
          <w:rFonts w:ascii="Arial" w:hAnsi="Arial" w:cs="Arial"/>
          <w:b w:val="0"/>
        </w:rPr>
        <w:t>tribuição dos equipamentos (lay</w:t>
      </w:r>
      <w:r w:rsidRPr="00756432">
        <w:rPr>
          <w:rFonts w:ascii="Arial" w:hAnsi="Arial" w:cs="Arial"/>
          <w:b w:val="0"/>
        </w:rPr>
        <w:t>outs)</w:t>
      </w:r>
      <w:bookmarkEnd w:id="26"/>
    </w:p>
    <w:p w:rsidR="00630D83" w:rsidRPr="00630D83" w:rsidRDefault="00630D83" w:rsidP="00630D83">
      <w:pPr>
        <w:pStyle w:val="SemEspaamento"/>
        <w:rPr>
          <w:rFonts w:ascii="Arial" w:hAnsi="Arial" w:cs="Arial"/>
        </w:rPr>
      </w:pPr>
      <w:r>
        <w:rPr>
          <w:rFonts w:ascii="Arial" w:hAnsi="Arial" w:cs="Arial"/>
        </w:rPr>
        <w:t>O terreno terá 100m² sendo 8</w:t>
      </w:r>
      <w:r w:rsidRPr="00630D83">
        <w:rPr>
          <w:rFonts w:ascii="Arial" w:hAnsi="Arial" w:cs="Arial"/>
        </w:rPr>
        <w:t xml:space="preserve">0m² para a construção do </w:t>
      </w:r>
      <w:r>
        <w:rPr>
          <w:rFonts w:ascii="Arial" w:hAnsi="Arial" w:cs="Arial"/>
        </w:rPr>
        <w:t>Esmalteria Clube das Unhas</w:t>
      </w:r>
      <w:r w:rsidRPr="00630D83">
        <w:rPr>
          <w:rFonts w:ascii="Arial" w:hAnsi="Arial" w:cs="Arial"/>
        </w:rPr>
        <w:t xml:space="preserve"> </w:t>
      </w:r>
      <w:r>
        <w:rPr>
          <w:rFonts w:ascii="Arial" w:hAnsi="Arial" w:cs="Arial"/>
        </w:rPr>
        <w:t>e os outros 2</w:t>
      </w:r>
      <w:r w:rsidRPr="00630D83">
        <w:rPr>
          <w:rFonts w:ascii="Arial" w:hAnsi="Arial" w:cs="Arial"/>
        </w:rPr>
        <w:t xml:space="preserve">0m² estacionamento e calçada. Será um local com boa visibilidade, </w:t>
      </w:r>
      <w:r w:rsidRPr="00630D83">
        <w:rPr>
          <w:rFonts w:ascii="Arial" w:hAnsi="Arial" w:cs="Arial"/>
        </w:rPr>
        <w:lastRenderedPageBreak/>
        <w:t xml:space="preserve">espaço atrativo para clientes, próximo de outros pontos comerciais e com grande circulação de pessoas. Não tivemos acesso à planta do terreno, pois tivemos limitações de informações. </w:t>
      </w:r>
    </w:p>
    <w:p w:rsidR="00630D83" w:rsidRPr="00630D83" w:rsidRDefault="00630D83" w:rsidP="00630D83">
      <w:pPr>
        <w:pStyle w:val="SemEspaamento"/>
        <w:rPr>
          <w:rFonts w:ascii="Arial" w:hAnsi="Arial" w:cs="Arial"/>
        </w:rPr>
      </w:pPr>
      <w:r w:rsidRPr="00630D83">
        <w:rPr>
          <w:rFonts w:ascii="Arial" w:hAnsi="Arial" w:cs="Arial"/>
        </w:rPr>
        <w:t xml:space="preserve">A organização e alocação dos moveis, equipamento, ferramentas, produtos finalizados e mão de obra no âmbito empresarial, é considerado como sinônimo de arranjo físico. </w:t>
      </w:r>
      <w:r w:rsidR="00E60643" w:rsidRPr="00630D83">
        <w:rPr>
          <w:rFonts w:ascii="Arial" w:hAnsi="Arial" w:cs="Arial"/>
        </w:rPr>
        <w:t>Um layout</w:t>
      </w:r>
      <w:r w:rsidRPr="00630D83">
        <w:rPr>
          <w:rFonts w:ascii="Arial" w:hAnsi="Arial" w:cs="Arial"/>
        </w:rPr>
        <w:t xml:space="preserve"> bem elaborado pode ter efeito </w:t>
      </w:r>
      <w:r w:rsidR="00E60643" w:rsidRPr="00630D83">
        <w:rPr>
          <w:rFonts w:ascii="Arial" w:hAnsi="Arial" w:cs="Arial"/>
        </w:rPr>
        <w:t>direto na</w:t>
      </w:r>
      <w:r w:rsidRPr="00630D83">
        <w:rPr>
          <w:rFonts w:ascii="Arial" w:hAnsi="Arial" w:cs="Arial"/>
        </w:rPr>
        <w:t xml:space="preserve"> produtividade, na redução dos custos por diminuir os desperdícios e redução do tempo nas atividades da empresa.</w:t>
      </w:r>
    </w:p>
    <w:p w:rsidR="00630D83" w:rsidRPr="00630D83" w:rsidRDefault="00630D83" w:rsidP="00630D83">
      <w:pPr>
        <w:pStyle w:val="SemEspaamento"/>
        <w:rPr>
          <w:rFonts w:ascii="Arial" w:hAnsi="Arial" w:cs="Arial"/>
        </w:rPr>
      </w:pPr>
      <w:r w:rsidRPr="00630D83">
        <w:rPr>
          <w:rFonts w:ascii="Arial" w:hAnsi="Arial" w:cs="Arial"/>
        </w:rPr>
        <w:t xml:space="preserve">A área disponível é </w:t>
      </w:r>
      <w:r>
        <w:rPr>
          <w:rFonts w:ascii="Arial" w:hAnsi="Arial" w:cs="Arial"/>
        </w:rPr>
        <w:t>de 70</w:t>
      </w:r>
      <w:r w:rsidRPr="00630D83">
        <w:rPr>
          <w:rFonts w:ascii="Arial" w:hAnsi="Arial" w:cs="Arial"/>
        </w:rPr>
        <w:t>m²</w:t>
      </w:r>
      <w:r>
        <w:rPr>
          <w:rFonts w:ascii="Arial" w:hAnsi="Arial" w:cs="Arial"/>
        </w:rPr>
        <w:t xml:space="preserve"> destinada para comportar a recepção e o ambiente de prestação de serviços, o restante do espaço será dividido entre uma copa e um banheiro, sendo 6m² para a copa e 4m² para o banheiro.</w:t>
      </w:r>
    </w:p>
    <w:p w:rsidR="00756432" w:rsidRDefault="00756432" w:rsidP="00982650">
      <w:pPr>
        <w:ind w:left="0"/>
        <w:jc w:val="center"/>
        <w:rPr>
          <w:rFonts w:ascii="Arial" w:hAnsi="Arial" w:cs="Arial"/>
          <w:b/>
        </w:rPr>
      </w:pPr>
    </w:p>
    <w:p w:rsidR="00BC48EC" w:rsidRDefault="00BC48EC" w:rsidP="00982650">
      <w:pPr>
        <w:ind w:left="0"/>
        <w:jc w:val="center"/>
        <w:rPr>
          <w:rFonts w:ascii="Arial" w:hAnsi="Arial" w:cs="Arial"/>
          <w:b/>
        </w:rPr>
      </w:pPr>
    </w:p>
    <w:p w:rsidR="00630D83" w:rsidRPr="00982650" w:rsidRDefault="00982650" w:rsidP="00982650">
      <w:pPr>
        <w:ind w:left="0"/>
        <w:jc w:val="center"/>
        <w:rPr>
          <w:rFonts w:ascii="Arial" w:hAnsi="Arial" w:cs="Arial"/>
          <w:b/>
        </w:rPr>
      </w:pPr>
      <w:r w:rsidRPr="00982650">
        <w:rPr>
          <w:rFonts w:ascii="Arial" w:hAnsi="Arial" w:cs="Arial"/>
          <w:b/>
        </w:rPr>
        <w:t xml:space="preserve">Figura </w:t>
      </w:r>
      <w:r w:rsidR="00E2708E">
        <w:rPr>
          <w:rFonts w:ascii="Arial" w:hAnsi="Arial" w:cs="Arial"/>
          <w:b/>
        </w:rPr>
        <w:t>4</w:t>
      </w:r>
      <w:r w:rsidRPr="00982650">
        <w:rPr>
          <w:rFonts w:ascii="Arial" w:hAnsi="Arial" w:cs="Arial"/>
          <w:b/>
        </w:rPr>
        <w:t>: Layout do ambiente de atendimento</w:t>
      </w:r>
    </w:p>
    <w:p w:rsidR="00B60364" w:rsidRDefault="008632A5" w:rsidP="00DF6C2D">
      <w:pPr>
        <w:ind w:left="0"/>
        <w:rPr>
          <w:rFonts w:ascii="Arial" w:hAnsi="Arial" w:cs="Arial"/>
          <w:u w:val="single"/>
        </w:rPr>
      </w:pPr>
      <w:r>
        <w:rPr>
          <w:noProof/>
          <w:snapToGrid/>
        </w:rPr>
        <w:drawing>
          <wp:inline distT="0" distB="0" distL="0" distR="0">
            <wp:extent cx="5895975" cy="2686050"/>
            <wp:effectExtent l="0" t="0" r="9525" b="0"/>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m relacionada"/>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8392" cy="2691707"/>
                    </a:xfrm>
                    <a:prstGeom prst="rect">
                      <a:avLst/>
                    </a:prstGeom>
                    <a:noFill/>
                    <a:ln>
                      <a:noFill/>
                    </a:ln>
                  </pic:spPr>
                </pic:pic>
              </a:graphicData>
            </a:graphic>
          </wp:inline>
        </w:drawing>
      </w:r>
    </w:p>
    <w:p w:rsidR="00982650" w:rsidRPr="00982650" w:rsidRDefault="00982650" w:rsidP="00982650">
      <w:pPr>
        <w:ind w:left="0"/>
        <w:jc w:val="center"/>
        <w:rPr>
          <w:rFonts w:ascii="Arial" w:hAnsi="Arial" w:cs="Arial"/>
          <w:sz w:val="20"/>
        </w:rPr>
      </w:pPr>
      <w:r w:rsidRPr="00982650">
        <w:rPr>
          <w:rFonts w:ascii="Arial" w:hAnsi="Arial" w:cs="Arial"/>
          <w:sz w:val="20"/>
        </w:rPr>
        <w:t>Fonte: Google Imagens</w:t>
      </w:r>
      <w:r>
        <w:rPr>
          <w:rFonts w:ascii="Arial" w:hAnsi="Arial" w:cs="Arial"/>
          <w:sz w:val="20"/>
        </w:rPr>
        <w:t xml:space="preserve"> www.dicasdeboa.com</w:t>
      </w:r>
    </w:p>
    <w:p w:rsidR="00982650" w:rsidRDefault="00982650" w:rsidP="00DF6C2D">
      <w:pPr>
        <w:ind w:left="0"/>
        <w:rPr>
          <w:rFonts w:ascii="Arial" w:hAnsi="Arial" w:cs="Arial"/>
          <w:u w:val="single"/>
        </w:rPr>
      </w:pPr>
    </w:p>
    <w:p w:rsidR="00982650" w:rsidRDefault="00982650" w:rsidP="00DF6C2D">
      <w:pPr>
        <w:ind w:left="0"/>
        <w:rPr>
          <w:rFonts w:ascii="Arial" w:hAnsi="Arial" w:cs="Arial"/>
          <w:u w:val="single"/>
        </w:rPr>
      </w:pPr>
    </w:p>
    <w:p w:rsidR="006D187F" w:rsidRDefault="006D187F" w:rsidP="00DF6C2D">
      <w:pPr>
        <w:ind w:left="0"/>
        <w:rPr>
          <w:rFonts w:ascii="Arial" w:hAnsi="Arial" w:cs="Arial"/>
          <w:u w:val="single"/>
        </w:rPr>
      </w:pPr>
    </w:p>
    <w:p w:rsidR="006D187F" w:rsidRDefault="006D187F" w:rsidP="00DF6C2D">
      <w:pPr>
        <w:ind w:left="0"/>
        <w:rPr>
          <w:rFonts w:ascii="Arial" w:hAnsi="Arial" w:cs="Arial"/>
          <w:u w:val="single"/>
        </w:rPr>
      </w:pPr>
    </w:p>
    <w:p w:rsidR="006D187F" w:rsidRDefault="006D187F" w:rsidP="00DF6C2D">
      <w:pPr>
        <w:ind w:left="0"/>
        <w:rPr>
          <w:rFonts w:ascii="Arial" w:hAnsi="Arial" w:cs="Arial"/>
          <w:u w:val="single"/>
        </w:rPr>
      </w:pPr>
    </w:p>
    <w:p w:rsidR="001D3196" w:rsidRDefault="001D3196" w:rsidP="00DF6C2D">
      <w:pPr>
        <w:ind w:left="0"/>
        <w:rPr>
          <w:rFonts w:ascii="Arial" w:hAnsi="Arial" w:cs="Arial"/>
          <w:u w:val="single"/>
        </w:rPr>
      </w:pPr>
    </w:p>
    <w:p w:rsidR="006D187F" w:rsidRDefault="006D187F" w:rsidP="00DF6C2D">
      <w:pPr>
        <w:ind w:left="0"/>
        <w:rPr>
          <w:rFonts w:ascii="Arial" w:hAnsi="Arial" w:cs="Arial"/>
          <w:u w:val="single"/>
        </w:rPr>
      </w:pPr>
    </w:p>
    <w:p w:rsidR="00B31946" w:rsidRDefault="00B31946" w:rsidP="00982650">
      <w:pPr>
        <w:ind w:left="0"/>
        <w:jc w:val="center"/>
        <w:rPr>
          <w:rFonts w:ascii="Arial" w:hAnsi="Arial" w:cs="Arial"/>
          <w:b/>
        </w:rPr>
      </w:pPr>
    </w:p>
    <w:p w:rsidR="00B31946" w:rsidRDefault="00B31946" w:rsidP="00982650">
      <w:pPr>
        <w:ind w:left="0"/>
        <w:jc w:val="center"/>
        <w:rPr>
          <w:rFonts w:ascii="Arial" w:hAnsi="Arial" w:cs="Arial"/>
          <w:b/>
        </w:rPr>
      </w:pPr>
    </w:p>
    <w:p w:rsidR="00B31946" w:rsidRDefault="00B31946" w:rsidP="00982650">
      <w:pPr>
        <w:ind w:left="0"/>
        <w:jc w:val="center"/>
        <w:rPr>
          <w:rFonts w:ascii="Arial" w:hAnsi="Arial" w:cs="Arial"/>
          <w:b/>
        </w:rPr>
      </w:pPr>
    </w:p>
    <w:p w:rsidR="00982650" w:rsidRPr="002C3CCD" w:rsidRDefault="00982650" w:rsidP="00982650">
      <w:pPr>
        <w:ind w:left="0"/>
        <w:jc w:val="center"/>
        <w:rPr>
          <w:rFonts w:ascii="Arial" w:hAnsi="Arial" w:cs="Arial"/>
          <w:b/>
        </w:rPr>
      </w:pPr>
      <w:r w:rsidRPr="002C3CCD">
        <w:rPr>
          <w:rFonts w:ascii="Arial" w:hAnsi="Arial" w:cs="Arial"/>
          <w:b/>
        </w:rPr>
        <w:t xml:space="preserve">Figura </w:t>
      </w:r>
      <w:r w:rsidR="00E2708E">
        <w:rPr>
          <w:rFonts w:ascii="Arial" w:hAnsi="Arial" w:cs="Arial"/>
          <w:b/>
        </w:rPr>
        <w:t>5</w:t>
      </w:r>
      <w:r w:rsidRPr="002C3CCD">
        <w:rPr>
          <w:rFonts w:ascii="Arial" w:hAnsi="Arial" w:cs="Arial"/>
          <w:b/>
        </w:rPr>
        <w:t>: Layout ambiente da Esmalteria</w:t>
      </w:r>
    </w:p>
    <w:p w:rsidR="008632A5" w:rsidRDefault="008632A5" w:rsidP="00982650">
      <w:pPr>
        <w:ind w:left="0"/>
        <w:jc w:val="center"/>
        <w:rPr>
          <w:rFonts w:ascii="Arial" w:hAnsi="Arial" w:cs="Arial"/>
          <w:u w:val="single"/>
        </w:rPr>
      </w:pPr>
      <w:r>
        <w:rPr>
          <w:noProof/>
          <w:snapToGrid/>
        </w:rPr>
        <w:drawing>
          <wp:inline distT="0" distB="0" distL="0" distR="0">
            <wp:extent cx="5895975" cy="2838450"/>
            <wp:effectExtent l="0" t="0" r="9525" b="0"/>
            <wp:docPr id="5" name="Imagem 5" descr="Resultado de imagem para esmal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m para esmalteria"/>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975" cy="2838450"/>
                    </a:xfrm>
                    <a:prstGeom prst="rect">
                      <a:avLst/>
                    </a:prstGeom>
                    <a:noFill/>
                    <a:ln>
                      <a:noFill/>
                    </a:ln>
                  </pic:spPr>
                </pic:pic>
              </a:graphicData>
            </a:graphic>
          </wp:inline>
        </w:drawing>
      </w:r>
    </w:p>
    <w:p w:rsidR="00982650" w:rsidRPr="00982650" w:rsidRDefault="00982650" w:rsidP="00982650">
      <w:pPr>
        <w:ind w:left="0"/>
        <w:jc w:val="center"/>
        <w:rPr>
          <w:rFonts w:ascii="Arial" w:hAnsi="Arial" w:cs="Arial"/>
          <w:sz w:val="20"/>
        </w:rPr>
      </w:pPr>
      <w:r w:rsidRPr="00982650">
        <w:rPr>
          <w:rFonts w:ascii="Arial" w:hAnsi="Arial" w:cs="Arial"/>
          <w:sz w:val="20"/>
        </w:rPr>
        <w:t>Fonte: Google Imagens</w:t>
      </w:r>
      <w:r>
        <w:rPr>
          <w:rFonts w:ascii="Arial" w:hAnsi="Arial" w:cs="Arial"/>
          <w:sz w:val="20"/>
        </w:rPr>
        <w:t xml:space="preserve"> www.dicasdeboa.com</w:t>
      </w:r>
    </w:p>
    <w:p w:rsidR="00446FE4" w:rsidRDefault="00446FE4" w:rsidP="00DF6C2D">
      <w:pPr>
        <w:ind w:left="0"/>
        <w:rPr>
          <w:rFonts w:ascii="Arial" w:hAnsi="Arial" w:cs="Arial"/>
          <w:u w:val="single"/>
        </w:rPr>
      </w:pPr>
    </w:p>
    <w:p w:rsidR="002C425F" w:rsidRPr="00B31946" w:rsidRDefault="00974E48" w:rsidP="00B31946">
      <w:pPr>
        <w:pStyle w:val="Ttulo3"/>
        <w:rPr>
          <w:rFonts w:ascii="Arial" w:hAnsi="Arial" w:cs="Arial"/>
          <w:b w:val="0"/>
        </w:rPr>
      </w:pPr>
      <w:bookmarkStart w:id="27" w:name="_Toc483826135"/>
      <w:r w:rsidRPr="00756432">
        <w:rPr>
          <w:rFonts w:ascii="Arial" w:hAnsi="Arial" w:cs="Arial"/>
          <w:b w:val="0"/>
        </w:rPr>
        <w:t>Aspectos fiscais normativos e regulatórios</w:t>
      </w:r>
      <w:bookmarkEnd w:id="27"/>
    </w:p>
    <w:p w:rsidR="00C865B4" w:rsidRPr="00C865B4" w:rsidRDefault="00C865B4" w:rsidP="002C425F">
      <w:pPr>
        <w:ind w:left="0" w:firstLine="709"/>
        <w:rPr>
          <w:rFonts w:ascii="Arial" w:hAnsi="Arial" w:cs="Arial"/>
        </w:rPr>
      </w:pPr>
      <w:r w:rsidRPr="00C865B4">
        <w:rPr>
          <w:rFonts w:ascii="Arial" w:hAnsi="Arial" w:cs="Arial"/>
        </w:rPr>
        <w:t xml:space="preserve">Norma técnica é um documento, estabelecido por consenso e aprovado por um organismo reconhecido que fornece para um uso comum e repetitivo regras, diretrizes ou características para atividades ou seus resultados, visando </w:t>
      </w:r>
      <w:r w:rsidR="00F75638" w:rsidRPr="00C865B4">
        <w:rPr>
          <w:rFonts w:ascii="Arial" w:hAnsi="Arial" w:cs="Arial"/>
        </w:rPr>
        <w:t>à</w:t>
      </w:r>
      <w:r w:rsidRPr="00C865B4">
        <w:rPr>
          <w:rFonts w:ascii="Arial" w:hAnsi="Arial" w:cs="Arial"/>
        </w:rPr>
        <w:t xml:space="preserve"> obtenção de um grau ótimo de ordenação em um dado contexto. (ABNT NBR ISO/IEC Guia </w:t>
      </w:r>
      <w:r w:rsidR="00F75638" w:rsidRPr="00C865B4">
        <w:rPr>
          <w:rFonts w:ascii="Arial" w:hAnsi="Arial" w:cs="Arial"/>
        </w:rPr>
        <w:t>dois</w:t>
      </w:r>
      <w:r w:rsidRPr="00C865B4">
        <w:rPr>
          <w:rFonts w:ascii="Arial" w:hAnsi="Arial" w:cs="Arial"/>
        </w:rPr>
        <w:t>).</w:t>
      </w:r>
    </w:p>
    <w:p w:rsidR="00C865B4" w:rsidRPr="00C865B4" w:rsidRDefault="00C865B4" w:rsidP="002C425F">
      <w:pPr>
        <w:ind w:left="0" w:firstLine="709"/>
        <w:rPr>
          <w:rFonts w:ascii="Arial" w:hAnsi="Arial" w:cs="Arial"/>
        </w:rPr>
      </w:pPr>
      <w:r w:rsidRPr="00C865B4">
        <w:rPr>
          <w:rFonts w:ascii="Arial" w:hAnsi="Arial" w:cs="Arial"/>
        </w:rPr>
        <w:t>Participam da elaboração de uma norma técnica a sociedade, em geral, representada por: fabricantes, consumidores e organismos neutros (governo, instituto de pesquisa, universidade e pessoa física).</w:t>
      </w:r>
    </w:p>
    <w:p w:rsidR="00C865B4" w:rsidRPr="00C865B4" w:rsidRDefault="00C865B4" w:rsidP="002C425F">
      <w:pPr>
        <w:ind w:left="0" w:firstLine="709"/>
        <w:rPr>
          <w:rFonts w:ascii="Arial" w:hAnsi="Arial" w:cs="Arial"/>
        </w:rPr>
      </w:pPr>
      <w:r w:rsidRPr="00C865B4">
        <w:rPr>
          <w:rFonts w:ascii="Arial" w:hAnsi="Arial" w:cs="Arial"/>
        </w:rPr>
        <w:t>Toda norma técnica é publicada exclusivamente pela ABNT – Associação Brasileira de Normas Técnicas, por ser o foro único de normalização do País.</w:t>
      </w:r>
    </w:p>
    <w:p w:rsidR="002C425F" w:rsidRDefault="002C425F" w:rsidP="00C865B4">
      <w:pPr>
        <w:ind w:left="0"/>
        <w:rPr>
          <w:rFonts w:ascii="Arial" w:hAnsi="Arial" w:cs="Arial"/>
          <w:i/>
        </w:rPr>
      </w:pPr>
    </w:p>
    <w:p w:rsidR="00C865B4" w:rsidRPr="002C425F" w:rsidRDefault="009D622C" w:rsidP="00C865B4">
      <w:pPr>
        <w:ind w:left="0"/>
        <w:rPr>
          <w:rFonts w:ascii="Arial" w:hAnsi="Arial" w:cs="Arial"/>
          <w:i/>
        </w:rPr>
      </w:pPr>
      <w:r w:rsidRPr="002C425F">
        <w:rPr>
          <w:rFonts w:ascii="Arial" w:hAnsi="Arial" w:cs="Arial"/>
          <w:i/>
        </w:rPr>
        <w:lastRenderedPageBreak/>
        <w:t xml:space="preserve">1. </w:t>
      </w:r>
      <w:r w:rsidR="00C865B4" w:rsidRPr="002C425F">
        <w:rPr>
          <w:rFonts w:ascii="Arial" w:hAnsi="Arial" w:cs="Arial"/>
          <w:i/>
        </w:rPr>
        <w:t>Normas específicas para uma Esmalteria</w:t>
      </w:r>
    </w:p>
    <w:p w:rsidR="00C865B4" w:rsidRPr="00C865B4" w:rsidRDefault="00C865B4" w:rsidP="002C425F">
      <w:pPr>
        <w:ind w:left="0" w:firstLine="709"/>
        <w:rPr>
          <w:rFonts w:ascii="Arial" w:hAnsi="Arial" w:cs="Arial"/>
        </w:rPr>
      </w:pPr>
      <w:r w:rsidRPr="00C865B4">
        <w:rPr>
          <w:rFonts w:ascii="Arial" w:hAnsi="Arial" w:cs="Arial"/>
        </w:rPr>
        <w:t>ABNT NBR 16383:2014 - Estabelecimento de beleza - Requisitos de boas práticas na prestação de serviços.</w:t>
      </w:r>
    </w:p>
    <w:p w:rsidR="00C865B4" w:rsidRPr="00C865B4" w:rsidRDefault="00C865B4" w:rsidP="002C425F">
      <w:pPr>
        <w:ind w:left="0" w:firstLine="709"/>
        <w:rPr>
          <w:rFonts w:ascii="Arial" w:hAnsi="Arial" w:cs="Arial"/>
        </w:rPr>
      </w:pPr>
      <w:r w:rsidRPr="00C865B4">
        <w:rPr>
          <w:rFonts w:ascii="Arial" w:hAnsi="Arial" w:cs="Arial"/>
        </w:rPr>
        <w:t>Esta Norma especifica os requisitos de boas práticas a serem seguidos por estabelecimentos de beleza que desejam comprovar e documentar que fornecem serviços e comercializam produtos de acordo com as boas práticas de atendimento aos clientes e com as condições higiênico-sanitárias, por meio de processos e procedimentos devidamente estruturados.</w:t>
      </w:r>
    </w:p>
    <w:p w:rsidR="00C865B4" w:rsidRPr="00C865B4" w:rsidRDefault="00C865B4" w:rsidP="002C425F">
      <w:pPr>
        <w:ind w:left="0" w:firstLine="709"/>
        <w:rPr>
          <w:rFonts w:ascii="Arial" w:hAnsi="Arial" w:cs="Arial"/>
        </w:rPr>
      </w:pPr>
      <w:r w:rsidRPr="00C865B4">
        <w:rPr>
          <w:rFonts w:ascii="Arial" w:hAnsi="Arial" w:cs="Arial"/>
        </w:rPr>
        <w:t>ABNT NBR ABNT NBR 16483:2015 - Estabelecimento de beleza - Competências de pessoas que atuam nos estabelecimentos de beleza.</w:t>
      </w:r>
    </w:p>
    <w:p w:rsidR="00C865B4" w:rsidRPr="00C865B4" w:rsidRDefault="00C865B4" w:rsidP="002C425F">
      <w:pPr>
        <w:ind w:left="0" w:firstLine="709"/>
        <w:rPr>
          <w:rFonts w:ascii="Arial" w:hAnsi="Arial" w:cs="Arial"/>
        </w:rPr>
      </w:pPr>
      <w:r w:rsidRPr="00C865B4">
        <w:rPr>
          <w:rFonts w:ascii="Arial" w:hAnsi="Arial" w:cs="Arial"/>
        </w:rPr>
        <w:t>Esta Norma especifica as competências dos profissionais dos estabelecimentos de beleza no desempenho das suas atividades, a fim de que possam prestar serviços de qualidade.</w:t>
      </w:r>
    </w:p>
    <w:p w:rsidR="00C865B4" w:rsidRPr="00C865B4" w:rsidRDefault="00C865B4" w:rsidP="002C425F">
      <w:pPr>
        <w:ind w:left="0" w:firstLine="709"/>
        <w:rPr>
          <w:rFonts w:ascii="Arial" w:hAnsi="Arial" w:cs="Arial"/>
        </w:rPr>
      </w:pPr>
      <w:r w:rsidRPr="00C865B4">
        <w:rPr>
          <w:rFonts w:ascii="Arial" w:hAnsi="Arial" w:cs="Arial"/>
        </w:rPr>
        <w:t>ABNT NBR 16283:2014 Versão Corrigida:2014 - Estabelecimento de beleza — Terminologia.</w:t>
      </w:r>
    </w:p>
    <w:p w:rsidR="00C865B4" w:rsidRPr="00C865B4" w:rsidRDefault="00C865B4" w:rsidP="002C425F">
      <w:pPr>
        <w:ind w:left="0" w:firstLine="709"/>
        <w:rPr>
          <w:rFonts w:ascii="Arial" w:hAnsi="Arial" w:cs="Arial"/>
        </w:rPr>
      </w:pPr>
      <w:r w:rsidRPr="00C865B4">
        <w:rPr>
          <w:rFonts w:ascii="Arial" w:hAnsi="Arial" w:cs="Arial"/>
        </w:rPr>
        <w:t>Esta Norma fornece as definições de termos específicos relativos às atividades típicas dos estabelecimentos de beleza. Destina-se a incentivar a utilização de uma terminologia uniforme e um entendimento comum dentro deste segmento de serviço.</w:t>
      </w:r>
    </w:p>
    <w:p w:rsidR="00C865B4" w:rsidRPr="00C865B4" w:rsidRDefault="00C865B4" w:rsidP="00C865B4">
      <w:pPr>
        <w:ind w:left="0"/>
        <w:rPr>
          <w:rFonts w:ascii="Arial" w:hAnsi="Arial" w:cs="Arial"/>
        </w:rPr>
      </w:pPr>
    </w:p>
    <w:p w:rsidR="00C865B4" w:rsidRPr="002C425F" w:rsidRDefault="009D622C" w:rsidP="00C865B4">
      <w:pPr>
        <w:ind w:left="0"/>
        <w:rPr>
          <w:rFonts w:ascii="Arial" w:hAnsi="Arial" w:cs="Arial"/>
          <w:i/>
        </w:rPr>
      </w:pPr>
      <w:r w:rsidRPr="002C425F">
        <w:rPr>
          <w:rFonts w:ascii="Arial" w:hAnsi="Arial" w:cs="Arial"/>
          <w:i/>
        </w:rPr>
        <w:t xml:space="preserve">2. </w:t>
      </w:r>
      <w:r w:rsidR="00C865B4" w:rsidRPr="002C425F">
        <w:rPr>
          <w:rFonts w:ascii="Arial" w:hAnsi="Arial" w:cs="Arial"/>
          <w:i/>
        </w:rPr>
        <w:t>Normas aplicáveis na execução de uma Esmalteria</w:t>
      </w:r>
    </w:p>
    <w:p w:rsidR="00C865B4" w:rsidRPr="00C865B4" w:rsidRDefault="00C865B4" w:rsidP="002C425F">
      <w:pPr>
        <w:ind w:left="0" w:firstLine="709"/>
        <w:rPr>
          <w:rFonts w:ascii="Arial" w:hAnsi="Arial" w:cs="Arial"/>
        </w:rPr>
      </w:pPr>
      <w:r w:rsidRPr="00C865B4">
        <w:rPr>
          <w:rFonts w:ascii="Arial" w:hAnsi="Arial" w:cs="Arial"/>
        </w:rPr>
        <w:t>ABNT NBR 15842:2010 - Qualidade de serviço para pequeno comércio – Requisitos gerais.</w:t>
      </w:r>
    </w:p>
    <w:p w:rsidR="00C865B4" w:rsidRPr="00C865B4" w:rsidRDefault="002C425F" w:rsidP="00C865B4">
      <w:pPr>
        <w:ind w:left="0"/>
        <w:rPr>
          <w:rFonts w:ascii="Arial" w:hAnsi="Arial" w:cs="Arial"/>
        </w:rPr>
      </w:pPr>
      <w:r>
        <w:rPr>
          <w:rFonts w:ascii="Arial" w:hAnsi="Arial" w:cs="Arial"/>
        </w:rPr>
        <w:tab/>
      </w:r>
      <w:r w:rsidR="00C865B4" w:rsidRPr="00C865B4">
        <w:rPr>
          <w:rFonts w:ascii="Arial" w:hAnsi="Arial" w:cs="Arial"/>
        </w:rPr>
        <w:t>Esta Norma estabelece os requisitos de qualidade para as atividades de venda e serviços adicionais nos estabelecimentos de pequeno comércio, que permitam satisfazer as expectativas do cliente.</w:t>
      </w:r>
    </w:p>
    <w:p w:rsidR="00C865B4" w:rsidRPr="00C865B4" w:rsidRDefault="00C865B4" w:rsidP="002C425F">
      <w:pPr>
        <w:ind w:left="0" w:firstLine="709"/>
        <w:rPr>
          <w:rFonts w:ascii="Arial" w:hAnsi="Arial" w:cs="Arial"/>
        </w:rPr>
      </w:pPr>
      <w:r w:rsidRPr="00C865B4">
        <w:rPr>
          <w:rFonts w:ascii="Arial" w:hAnsi="Arial" w:cs="Arial"/>
        </w:rPr>
        <w:t>ABNT NBR 12693:2013 – Sistemas de proteção por extintores de incêndio.</w:t>
      </w:r>
      <w:r w:rsidR="002C425F" w:rsidRPr="00C865B4">
        <w:rPr>
          <w:rFonts w:ascii="Arial" w:hAnsi="Arial" w:cs="Arial"/>
        </w:rPr>
        <w:t xml:space="preserve"> </w:t>
      </w:r>
    </w:p>
    <w:p w:rsidR="00C865B4" w:rsidRPr="00C865B4" w:rsidRDefault="00C865B4" w:rsidP="002C425F">
      <w:pPr>
        <w:ind w:left="0" w:firstLine="709"/>
        <w:rPr>
          <w:rFonts w:ascii="Arial" w:hAnsi="Arial" w:cs="Arial"/>
        </w:rPr>
      </w:pPr>
      <w:r w:rsidRPr="00C865B4">
        <w:rPr>
          <w:rFonts w:ascii="Arial" w:hAnsi="Arial" w:cs="Arial"/>
        </w:rPr>
        <w:t>Esta Norma estabelece os requisitos exigíveis para projeto, seleção e instalação de extintores de incêndio portáteis e sobre rodas, em edificações e áreas de risco, para combate a princípio de incêndio.</w:t>
      </w:r>
    </w:p>
    <w:p w:rsidR="00C865B4" w:rsidRPr="00C865B4" w:rsidRDefault="00C865B4" w:rsidP="002C425F">
      <w:pPr>
        <w:ind w:left="0" w:firstLine="709"/>
        <w:rPr>
          <w:rFonts w:ascii="Arial" w:hAnsi="Arial" w:cs="Arial"/>
        </w:rPr>
      </w:pPr>
      <w:r w:rsidRPr="00C865B4">
        <w:rPr>
          <w:rFonts w:ascii="Arial" w:hAnsi="Arial" w:cs="Arial"/>
        </w:rPr>
        <w:t>ABNT NBR IEC 60839-1-1:</w:t>
      </w:r>
      <w:r w:rsidR="00BA05B2">
        <w:rPr>
          <w:rFonts w:ascii="Arial" w:hAnsi="Arial" w:cs="Arial"/>
        </w:rPr>
        <w:t xml:space="preserve"> </w:t>
      </w:r>
      <w:r w:rsidRPr="00C865B4">
        <w:rPr>
          <w:rFonts w:ascii="Arial" w:hAnsi="Arial" w:cs="Arial"/>
        </w:rPr>
        <w:t>2010 - Sistemas de alarme - Parte 1: Requisitos gerais - Seção 1: Geral.</w:t>
      </w:r>
    </w:p>
    <w:p w:rsidR="00C865B4" w:rsidRPr="00C865B4" w:rsidRDefault="00C865B4" w:rsidP="00C11A72">
      <w:pPr>
        <w:ind w:left="0" w:firstLine="709"/>
        <w:rPr>
          <w:rFonts w:ascii="Arial" w:hAnsi="Arial" w:cs="Arial"/>
        </w:rPr>
      </w:pPr>
      <w:r w:rsidRPr="00C865B4">
        <w:rPr>
          <w:rFonts w:ascii="Arial" w:hAnsi="Arial" w:cs="Arial"/>
        </w:rPr>
        <w:lastRenderedPageBreak/>
        <w:t>Esta Norma especifica os requisitos gerais para o projeto, instalação, comissionamento (controle após instalação), operação, ensaio de manutenção e registros de sistemas de alarme manual e automático empregados para a proteção de pessoas, de propriedade e do ambiente.</w:t>
      </w:r>
    </w:p>
    <w:p w:rsidR="00C865B4" w:rsidRPr="00C865B4" w:rsidRDefault="00C865B4" w:rsidP="00C11A72">
      <w:pPr>
        <w:ind w:left="0" w:firstLine="709"/>
        <w:rPr>
          <w:rFonts w:ascii="Arial" w:hAnsi="Arial" w:cs="Arial"/>
        </w:rPr>
      </w:pPr>
      <w:r w:rsidRPr="00C865B4">
        <w:rPr>
          <w:rFonts w:ascii="Arial" w:hAnsi="Arial" w:cs="Arial"/>
        </w:rPr>
        <w:t>ABNT NBR ISO/CIE 8995-1:2013 - Iluminação de ambientes de trabalho - Parte 1: Interior.</w:t>
      </w:r>
    </w:p>
    <w:p w:rsidR="00C865B4" w:rsidRPr="00C865B4" w:rsidRDefault="00C865B4" w:rsidP="00C11A72">
      <w:pPr>
        <w:ind w:left="0" w:firstLine="709"/>
        <w:rPr>
          <w:rFonts w:ascii="Arial" w:hAnsi="Arial" w:cs="Arial"/>
        </w:rPr>
      </w:pPr>
      <w:r w:rsidRPr="00C865B4">
        <w:rPr>
          <w:rFonts w:ascii="Arial" w:hAnsi="Arial" w:cs="Arial"/>
        </w:rPr>
        <w:t>Esta Norma especifica os requisitos de iluminação para locais de trabalho internos e os requisitos para que as pessoas desempenhem tarefas visuais de maneira eficiente, com conforto e segurança durante todo o período de trabalho.</w:t>
      </w:r>
    </w:p>
    <w:p w:rsidR="00E327AD" w:rsidRPr="00C865B4" w:rsidRDefault="00C865B4" w:rsidP="00B31946">
      <w:pPr>
        <w:ind w:left="0" w:firstLine="709"/>
        <w:rPr>
          <w:rFonts w:ascii="Arial" w:hAnsi="Arial" w:cs="Arial"/>
        </w:rPr>
      </w:pPr>
      <w:r w:rsidRPr="00C865B4">
        <w:rPr>
          <w:rFonts w:ascii="Arial" w:hAnsi="Arial" w:cs="Arial"/>
        </w:rPr>
        <w:t xml:space="preserve">ABNT NBR 9050:2004 Versão </w:t>
      </w:r>
      <w:r w:rsidR="00C11A72" w:rsidRPr="00C865B4">
        <w:rPr>
          <w:rFonts w:ascii="Arial" w:hAnsi="Arial" w:cs="Arial"/>
        </w:rPr>
        <w:t xml:space="preserve">Corrigida: </w:t>
      </w:r>
      <w:r w:rsidRPr="00C865B4">
        <w:rPr>
          <w:rFonts w:ascii="Arial" w:hAnsi="Arial" w:cs="Arial"/>
        </w:rPr>
        <w:t>2005 - Acessibilidade a edificações, mobiliário, espaços e equipamentos urbanos.</w:t>
      </w:r>
    </w:p>
    <w:p w:rsidR="009D622C" w:rsidRPr="00B31946" w:rsidRDefault="00E327AD" w:rsidP="00974E48">
      <w:pPr>
        <w:pStyle w:val="Ttulo3"/>
        <w:rPr>
          <w:rFonts w:ascii="Arial" w:hAnsi="Arial" w:cs="Arial"/>
          <w:b w:val="0"/>
        </w:rPr>
      </w:pPr>
      <w:bookmarkStart w:id="28" w:name="_Toc483826136"/>
      <w:r w:rsidRPr="00756432">
        <w:rPr>
          <w:rFonts w:ascii="Arial" w:hAnsi="Arial" w:cs="Arial"/>
          <w:b w:val="0"/>
        </w:rPr>
        <w:t>Estudo do tamanho e escala de produção</w:t>
      </w:r>
      <w:bookmarkEnd w:id="28"/>
    </w:p>
    <w:p w:rsidR="00E327AD" w:rsidRDefault="00E327AD" w:rsidP="00E327AD">
      <w:pPr>
        <w:ind w:left="0" w:firstLine="709"/>
        <w:rPr>
          <w:rFonts w:ascii="Arial" w:hAnsi="Arial" w:cs="Arial"/>
          <w:szCs w:val="24"/>
        </w:rPr>
      </w:pPr>
      <w:r w:rsidRPr="00D37D0A">
        <w:rPr>
          <w:rFonts w:ascii="Arial" w:hAnsi="Arial" w:cs="Arial"/>
          <w:szCs w:val="24"/>
        </w:rPr>
        <w:t>A estrutura do projeto está montad</w:t>
      </w:r>
      <w:r w:rsidR="00F30F46">
        <w:rPr>
          <w:rFonts w:ascii="Arial" w:hAnsi="Arial" w:cs="Arial"/>
          <w:szCs w:val="24"/>
        </w:rPr>
        <w:t>a para funcionar no período de 9</w:t>
      </w:r>
      <w:r w:rsidRPr="00D37D0A">
        <w:rPr>
          <w:rFonts w:ascii="Arial" w:hAnsi="Arial" w:cs="Arial"/>
          <w:szCs w:val="24"/>
        </w:rPr>
        <w:t>:00 as 20:00 de segunda</w:t>
      </w:r>
      <w:r>
        <w:rPr>
          <w:rFonts w:ascii="Arial" w:hAnsi="Arial" w:cs="Arial"/>
          <w:szCs w:val="24"/>
        </w:rPr>
        <w:t xml:space="preserve"> a sexta feira e aos sábados de 9:00 as 18:00. Com os s</w:t>
      </w:r>
      <w:r w:rsidR="00F30F46">
        <w:rPr>
          <w:rFonts w:ascii="Arial" w:hAnsi="Arial" w:cs="Arial"/>
          <w:szCs w:val="24"/>
        </w:rPr>
        <w:t>ete</w:t>
      </w:r>
      <w:r>
        <w:rPr>
          <w:rFonts w:ascii="Arial" w:hAnsi="Arial" w:cs="Arial"/>
          <w:szCs w:val="24"/>
        </w:rPr>
        <w:t xml:space="preserve"> pontos disponíveis para a prestação de serviços, temos uma capacidade produtiva de at</w:t>
      </w:r>
      <w:r w:rsidR="00F30F46">
        <w:rPr>
          <w:rFonts w:ascii="Arial" w:hAnsi="Arial" w:cs="Arial"/>
          <w:szCs w:val="24"/>
        </w:rPr>
        <w:t>ender em média aproximadamente 77</w:t>
      </w:r>
      <w:r>
        <w:rPr>
          <w:rFonts w:ascii="Arial" w:hAnsi="Arial" w:cs="Arial"/>
          <w:szCs w:val="24"/>
        </w:rPr>
        <w:t xml:space="preserve"> pessoas por dia</w:t>
      </w:r>
      <w:r w:rsidR="00F30F46">
        <w:rPr>
          <w:rFonts w:ascii="Arial" w:hAnsi="Arial" w:cs="Arial"/>
          <w:szCs w:val="24"/>
        </w:rPr>
        <w:t xml:space="preserve"> caso os serviços durem aproximadamente 1 hora</w:t>
      </w:r>
      <w:r>
        <w:rPr>
          <w:rFonts w:ascii="Arial" w:hAnsi="Arial" w:cs="Arial"/>
          <w:szCs w:val="24"/>
        </w:rPr>
        <w:t>,</w:t>
      </w:r>
      <w:r w:rsidR="00F30F46">
        <w:rPr>
          <w:rFonts w:ascii="Arial" w:hAnsi="Arial" w:cs="Arial"/>
          <w:szCs w:val="24"/>
        </w:rPr>
        <w:t xml:space="preserve"> 25 pessoas caso o serviço dure 3 horas, sendo que este último é o maior período de duração de um dos serviços oferecidos pela Esmalteria.</w:t>
      </w:r>
      <w:r>
        <w:rPr>
          <w:rFonts w:ascii="Arial" w:hAnsi="Arial" w:cs="Arial"/>
          <w:szCs w:val="24"/>
        </w:rPr>
        <w:t xml:space="preserve"> </w:t>
      </w:r>
    </w:p>
    <w:p w:rsidR="00E327AD" w:rsidRDefault="00E327AD" w:rsidP="00E327AD">
      <w:pPr>
        <w:ind w:left="0" w:firstLine="709"/>
        <w:rPr>
          <w:rFonts w:ascii="Arial" w:hAnsi="Arial" w:cs="Arial"/>
          <w:szCs w:val="24"/>
        </w:rPr>
      </w:pPr>
      <w:r>
        <w:rPr>
          <w:rFonts w:ascii="Arial" w:hAnsi="Arial" w:cs="Arial"/>
          <w:szCs w:val="24"/>
        </w:rPr>
        <w:t xml:space="preserve">A seguir teremos uma tabela do tempo estimado </w:t>
      </w:r>
      <w:r w:rsidR="009D622C">
        <w:rPr>
          <w:rFonts w:ascii="Arial" w:hAnsi="Arial" w:cs="Arial"/>
          <w:szCs w:val="24"/>
        </w:rPr>
        <w:t>para a execução de cada serviço:</w:t>
      </w:r>
    </w:p>
    <w:p w:rsidR="00E327AD" w:rsidRDefault="00E327AD" w:rsidP="00E327AD">
      <w:pPr>
        <w:ind w:left="0" w:firstLine="709"/>
        <w:rPr>
          <w:rFonts w:ascii="Arial" w:hAnsi="Arial" w:cs="Arial"/>
          <w:szCs w:val="24"/>
        </w:rPr>
      </w:pPr>
    </w:p>
    <w:p w:rsidR="00E327AD" w:rsidRPr="00C21AB1" w:rsidRDefault="00E327AD" w:rsidP="00E327AD">
      <w:pPr>
        <w:ind w:left="0" w:firstLine="709"/>
        <w:jc w:val="center"/>
        <w:rPr>
          <w:rFonts w:ascii="Arial" w:hAnsi="Arial" w:cs="Arial"/>
          <w:b/>
          <w:szCs w:val="24"/>
        </w:rPr>
      </w:pPr>
      <w:r w:rsidRPr="00C21AB1">
        <w:rPr>
          <w:rFonts w:ascii="Arial" w:hAnsi="Arial" w:cs="Arial"/>
          <w:b/>
          <w:szCs w:val="24"/>
        </w:rPr>
        <w:t xml:space="preserve">Tabela </w:t>
      </w:r>
      <w:r w:rsidR="00EF66D7">
        <w:rPr>
          <w:rFonts w:ascii="Arial" w:hAnsi="Arial" w:cs="Arial"/>
          <w:b/>
          <w:szCs w:val="24"/>
        </w:rPr>
        <w:t>2</w:t>
      </w:r>
      <w:r w:rsidRPr="00C21AB1">
        <w:rPr>
          <w:rFonts w:ascii="Arial" w:hAnsi="Arial" w:cs="Arial"/>
          <w:b/>
          <w:szCs w:val="24"/>
        </w:rPr>
        <w:t>: Prazos dos serviços</w:t>
      </w:r>
    </w:p>
    <w:tbl>
      <w:tblPr>
        <w:tblW w:w="7025" w:type="dxa"/>
        <w:jc w:val="center"/>
        <w:tblCellMar>
          <w:left w:w="70" w:type="dxa"/>
          <w:right w:w="70" w:type="dxa"/>
        </w:tblCellMar>
        <w:tblLook w:val="04A0"/>
      </w:tblPr>
      <w:tblGrid>
        <w:gridCol w:w="3541"/>
        <w:gridCol w:w="3484"/>
      </w:tblGrid>
      <w:tr w:rsidR="00E327AD" w:rsidRPr="00280F2C" w:rsidTr="00FE131B">
        <w:trPr>
          <w:trHeight w:val="306"/>
          <w:jc w:val="center"/>
        </w:trPr>
        <w:tc>
          <w:tcPr>
            <w:tcW w:w="3541" w:type="dxa"/>
            <w:tcBorders>
              <w:top w:val="single" w:sz="4" w:space="0" w:color="auto"/>
              <w:left w:val="nil"/>
              <w:bottom w:val="single" w:sz="4" w:space="0" w:color="auto"/>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Serviço</w:t>
            </w:r>
          </w:p>
        </w:tc>
        <w:tc>
          <w:tcPr>
            <w:tcW w:w="3484" w:type="dxa"/>
            <w:tcBorders>
              <w:top w:val="single" w:sz="4" w:space="0" w:color="auto"/>
              <w:left w:val="nil"/>
              <w:bottom w:val="single" w:sz="4" w:space="0" w:color="auto"/>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Tempo Médio de Serviço</w:t>
            </w:r>
          </w:p>
        </w:tc>
      </w:tr>
      <w:tr w:rsidR="00E327AD" w:rsidRPr="00280F2C" w:rsidTr="00FE131B">
        <w:trPr>
          <w:trHeight w:val="306"/>
          <w:jc w:val="center"/>
        </w:trPr>
        <w:tc>
          <w:tcPr>
            <w:tcW w:w="3541"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Unhas Pés ou Mãos</w:t>
            </w:r>
          </w:p>
        </w:tc>
        <w:tc>
          <w:tcPr>
            <w:tcW w:w="3484"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 xml:space="preserve">30 </w:t>
            </w:r>
            <w:r>
              <w:rPr>
                <w:rFonts w:ascii="Arial" w:hAnsi="Arial" w:cs="Arial"/>
                <w:snapToGrid/>
                <w:color w:val="000000"/>
                <w:szCs w:val="24"/>
              </w:rPr>
              <w:t>M</w:t>
            </w:r>
            <w:r w:rsidRPr="00280F2C">
              <w:rPr>
                <w:rFonts w:ascii="Arial" w:hAnsi="Arial" w:cs="Arial"/>
                <w:snapToGrid/>
                <w:color w:val="000000"/>
                <w:szCs w:val="24"/>
              </w:rPr>
              <w:t>inutos</w:t>
            </w:r>
          </w:p>
        </w:tc>
      </w:tr>
      <w:tr w:rsidR="00E327AD" w:rsidRPr="00280F2C" w:rsidTr="00FE131B">
        <w:trPr>
          <w:trHeight w:val="306"/>
          <w:jc w:val="center"/>
        </w:trPr>
        <w:tc>
          <w:tcPr>
            <w:tcW w:w="3541"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Unhas de Gel</w:t>
            </w:r>
          </w:p>
        </w:tc>
        <w:tc>
          <w:tcPr>
            <w:tcW w:w="3484"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Pr>
                <w:rFonts w:ascii="Arial" w:hAnsi="Arial" w:cs="Arial"/>
                <w:snapToGrid/>
                <w:color w:val="000000"/>
                <w:szCs w:val="24"/>
              </w:rPr>
              <w:t>3 H</w:t>
            </w:r>
            <w:r w:rsidRPr="00280F2C">
              <w:rPr>
                <w:rFonts w:ascii="Arial" w:hAnsi="Arial" w:cs="Arial"/>
                <w:snapToGrid/>
                <w:color w:val="000000"/>
                <w:szCs w:val="24"/>
              </w:rPr>
              <w:t>oras</w:t>
            </w:r>
          </w:p>
        </w:tc>
      </w:tr>
      <w:tr w:rsidR="00E327AD" w:rsidRPr="00280F2C" w:rsidTr="00FE131B">
        <w:trPr>
          <w:trHeight w:val="306"/>
          <w:jc w:val="center"/>
        </w:trPr>
        <w:tc>
          <w:tcPr>
            <w:tcW w:w="3541"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Manutenção Unha de Gel</w:t>
            </w:r>
          </w:p>
        </w:tc>
        <w:tc>
          <w:tcPr>
            <w:tcW w:w="3484"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Pr>
                <w:rFonts w:ascii="Arial" w:hAnsi="Arial" w:cs="Arial"/>
                <w:snapToGrid/>
                <w:color w:val="000000"/>
                <w:szCs w:val="24"/>
              </w:rPr>
              <w:t>40 M</w:t>
            </w:r>
            <w:r w:rsidRPr="00280F2C">
              <w:rPr>
                <w:rFonts w:ascii="Arial" w:hAnsi="Arial" w:cs="Arial"/>
                <w:snapToGrid/>
                <w:color w:val="000000"/>
                <w:szCs w:val="24"/>
              </w:rPr>
              <w:t>inutos</w:t>
            </w:r>
          </w:p>
        </w:tc>
      </w:tr>
      <w:tr w:rsidR="00E327AD" w:rsidRPr="00280F2C" w:rsidTr="00FE131B">
        <w:trPr>
          <w:trHeight w:val="306"/>
          <w:jc w:val="center"/>
        </w:trPr>
        <w:tc>
          <w:tcPr>
            <w:tcW w:w="3541"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Unhas Acrigel</w:t>
            </w:r>
          </w:p>
        </w:tc>
        <w:tc>
          <w:tcPr>
            <w:tcW w:w="3484"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Pr>
                <w:rFonts w:ascii="Arial" w:hAnsi="Arial" w:cs="Arial"/>
                <w:snapToGrid/>
                <w:color w:val="000000"/>
                <w:szCs w:val="24"/>
              </w:rPr>
              <w:t>3 H</w:t>
            </w:r>
            <w:r w:rsidRPr="00280F2C">
              <w:rPr>
                <w:rFonts w:ascii="Arial" w:hAnsi="Arial" w:cs="Arial"/>
                <w:snapToGrid/>
                <w:color w:val="000000"/>
                <w:szCs w:val="24"/>
              </w:rPr>
              <w:t>oras</w:t>
            </w:r>
          </w:p>
        </w:tc>
      </w:tr>
      <w:tr w:rsidR="00E327AD" w:rsidRPr="00280F2C" w:rsidTr="00FE131B">
        <w:trPr>
          <w:trHeight w:val="306"/>
          <w:jc w:val="center"/>
        </w:trPr>
        <w:tc>
          <w:tcPr>
            <w:tcW w:w="3541"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Unhas de Fibra</w:t>
            </w:r>
          </w:p>
        </w:tc>
        <w:tc>
          <w:tcPr>
            <w:tcW w:w="3484"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Pr>
                <w:rFonts w:ascii="Arial" w:hAnsi="Arial" w:cs="Arial"/>
                <w:snapToGrid/>
                <w:color w:val="000000"/>
                <w:szCs w:val="24"/>
              </w:rPr>
              <w:t>3 H</w:t>
            </w:r>
            <w:r w:rsidRPr="00280F2C">
              <w:rPr>
                <w:rFonts w:ascii="Arial" w:hAnsi="Arial" w:cs="Arial"/>
                <w:snapToGrid/>
                <w:color w:val="000000"/>
                <w:szCs w:val="24"/>
              </w:rPr>
              <w:t>oras</w:t>
            </w:r>
          </w:p>
        </w:tc>
      </w:tr>
      <w:tr w:rsidR="00E327AD" w:rsidRPr="00280F2C" w:rsidTr="00FE131B">
        <w:trPr>
          <w:trHeight w:val="306"/>
          <w:jc w:val="center"/>
        </w:trPr>
        <w:tc>
          <w:tcPr>
            <w:tcW w:w="3541"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Unhas Pés e Mão</w:t>
            </w:r>
          </w:p>
        </w:tc>
        <w:tc>
          <w:tcPr>
            <w:tcW w:w="3484" w:type="dxa"/>
            <w:tcBorders>
              <w:top w:val="nil"/>
              <w:left w:val="nil"/>
              <w:bottom w:val="nil"/>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 xml:space="preserve">1 </w:t>
            </w:r>
            <w:r>
              <w:rPr>
                <w:rFonts w:ascii="Arial" w:hAnsi="Arial" w:cs="Arial"/>
                <w:snapToGrid/>
                <w:color w:val="000000"/>
                <w:szCs w:val="24"/>
              </w:rPr>
              <w:t>H</w:t>
            </w:r>
            <w:r w:rsidRPr="00280F2C">
              <w:rPr>
                <w:rFonts w:ascii="Arial" w:hAnsi="Arial" w:cs="Arial"/>
                <w:snapToGrid/>
                <w:color w:val="000000"/>
                <w:szCs w:val="24"/>
              </w:rPr>
              <w:t>ora</w:t>
            </w:r>
          </w:p>
        </w:tc>
      </w:tr>
      <w:tr w:rsidR="00E327AD" w:rsidRPr="00280F2C" w:rsidTr="00FE131B">
        <w:trPr>
          <w:trHeight w:val="306"/>
          <w:jc w:val="center"/>
        </w:trPr>
        <w:tc>
          <w:tcPr>
            <w:tcW w:w="3541" w:type="dxa"/>
            <w:tcBorders>
              <w:top w:val="nil"/>
              <w:left w:val="nil"/>
              <w:bottom w:val="single" w:sz="4" w:space="0" w:color="auto"/>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sidRPr="00280F2C">
              <w:rPr>
                <w:rFonts w:ascii="Arial" w:hAnsi="Arial" w:cs="Arial"/>
                <w:snapToGrid/>
                <w:color w:val="000000"/>
                <w:szCs w:val="24"/>
              </w:rPr>
              <w:t>Spa dos Pés</w:t>
            </w:r>
          </w:p>
        </w:tc>
        <w:tc>
          <w:tcPr>
            <w:tcW w:w="3484" w:type="dxa"/>
            <w:tcBorders>
              <w:top w:val="nil"/>
              <w:left w:val="nil"/>
              <w:bottom w:val="single" w:sz="4" w:space="0" w:color="auto"/>
              <w:right w:val="nil"/>
            </w:tcBorders>
            <w:shd w:val="clear" w:color="000000" w:fill="FFFFFF"/>
            <w:noWrap/>
            <w:vAlign w:val="center"/>
            <w:hideMark/>
          </w:tcPr>
          <w:p w:rsidR="00E327AD" w:rsidRPr="00280F2C" w:rsidRDefault="00E327AD" w:rsidP="008648A3">
            <w:pPr>
              <w:widowControl/>
              <w:spacing w:line="240" w:lineRule="auto"/>
              <w:ind w:left="0"/>
              <w:jc w:val="left"/>
              <w:rPr>
                <w:rFonts w:ascii="Arial" w:hAnsi="Arial" w:cs="Arial"/>
                <w:snapToGrid/>
                <w:color w:val="000000"/>
                <w:szCs w:val="24"/>
              </w:rPr>
            </w:pPr>
            <w:r>
              <w:rPr>
                <w:rFonts w:ascii="Arial" w:hAnsi="Arial" w:cs="Arial"/>
                <w:snapToGrid/>
                <w:color w:val="000000"/>
                <w:szCs w:val="24"/>
              </w:rPr>
              <w:t>2 H</w:t>
            </w:r>
            <w:r w:rsidRPr="00280F2C">
              <w:rPr>
                <w:rFonts w:ascii="Arial" w:hAnsi="Arial" w:cs="Arial"/>
                <w:snapToGrid/>
                <w:color w:val="000000"/>
                <w:szCs w:val="24"/>
              </w:rPr>
              <w:t>oras</w:t>
            </w:r>
          </w:p>
        </w:tc>
      </w:tr>
    </w:tbl>
    <w:p w:rsidR="00E327AD" w:rsidRPr="00B31946" w:rsidRDefault="00E327AD" w:rsidP="00B31946">
      <w:pPr>
        <w:ind w:left="0" w:firstLine="709"/>
        <w:jc w:val="center"/>
        <w:rPr>
          <w:rFonts w:ascii="Arial" w:hAnsi="Arial" w:cs="Arial"/>
          <w:sz w:val="20"/>
          <w:szCs w:val="24"/>
        </w:rPr>
      </w:pPr>
      <w:r w:rsidRPr="00280F2C">
        <w:rPr>
          <w:rFonts w:ascii="Arial" w:hAnsi="Arial" w:cs="Arial"/>
          <w:sz w:val="20"/>
          <w:szCs w:val="24"/>
        </w:rPr>
        <w:t>Fonte: Elaboração própria</w:t>
      </w:r>
    </w:p>
    <w:p w:rsidR="00E327AD" w:rsidRPr="00B31946" w:rsidRDefault="00E327AD" w:rsidP="00974E48">
      <w:pPr>
        <w:pStyle w:val="Ttulo3"/>
        <w:rPr>
          <w:rFonts w:ascii="Arial" w:hAnsi="Arial" w:cs="Arial"/>
          <w:b w:val="0"/>
        </w:rPr>
      </w:pPr>
      <w:bookmarkStart w:id="29" w:name="_Toc483826137"/>
      <w:r w:rsidRPr="00756432">
        <w:rPr>
          <w:rFonts w:ascii="Arial" w:hAnsi="Arial" w:cs="Arial"/>
          <w:b w:val="0"/>
        </w:rPr>
        <w:lastRenderedPageBreak/>
        <w:t>Estudo da localização</w:t>
      </w:r>
      <w:bookmarkEnd w:id="29"/>
    </w:p>
    <w:p w:rsidR="00E327AD" w:rsidRPr="00F73C2A" w:rsidRDefault="00E327AD" w:rsidP="00E327AD">
      <w:pPr>
        <w:ind w:left="0" w:firstLine="709"/>
        <w:rPr>
          <w:rFonts w:ascii="Arial" w:hAnsi="Arial" w:cs="Arial"/>
          <w:szCs w:val="24"/>
        </w:rPr>
      </w:pPr>
      <w:r w:rsidRPr="00F73C2A">
        <w:rPr>
          <w:rFonts w:ascii="Arial" w:hAnsi="Arial" w:cs="Arial"/>
          <w:szCs w:val="24"/>
        </w:rPr>
        <w:t>A região escolhida para a implantação da Esmalteria Clube das Unhas foi o bairro Belvedere, na Rua Luiz Paulo Franco nº 266, localizada na área metropolitana de belo horizonte.</w:t>
      </w:r>
    </w:p>
    <w:p w:rsidR="00E327AD" w:rsidRPr="00F73C2A" w:rsidRDefault="00E327AD" w:rsidP="00E327AD">
      <w:pPr>
        <w:ind w:left="0" w:firstLine="709"/>
        <w:rPr>
          <w:rFonts w:ascii="Arial" w:hAnsi="Arial" w:cs="Arial"/>
          <w:szCs w:val="24"/>
        </w:rPr>
      </w:pPr>
      <w:r w:rsidRPr="00F73C2A">
        <w:rPr>
          <w:rFonts w:ascii="Arial" w:hAnsi="Arial" w:cs="Arial"/>
          <w:szCs w:val="24"/>
        </w:rPr>
        <w:t>Os fatores que influenciaram na escolha desta região são o nível de renda dos moradores e a presença de empresas no bairro. O perfil dos moradores desta área mostra que o nível de renda é elevado. Um estudo realizado pelo Instituto Brasileiro de Geografia e Estatística (IBGE) analisou a renda média das regiões metropolitana de Belo Horizonte e constatou que o bairro com maior renda é o Belvedere, com um rendimento médio por domicílio na ordem de R$ 15.000,00.</w:t>
      </w:r>
    </w:p>
    <w:p w:rsidR="00E327AD" w:rsidRPr="00F73C2A" w:rsidRDefault="00E327AD" w:rsidP="00E327AD">
      <w:pPr>
        <w:ind w:left="0" w:firstLine="709"/>
        <w:rPr>
          <w:rFonts w:ascii="Arial" w:hAnsi="Arial" w:cs="Arial"/>
          <w:szCs w:val="24"/>
        </w:rPr>
      </w:pPr>
      <w:r w:rsidRPr="00F73C2A">
        <w:rPr>
          <w:rFonts w:ascii="Arial" w:hAnsi="Arial" w:cs="Arial"/>
          <w:szCs w:val="24"/>
        </w:rPr>
        <w:t>Outro fator atrativo da região são as empresas localizadas naquele bairro, fazendo com que o fluxo de pessoas que transitam naquela área se eleve, tornando o ambiente comercial bastante atrativo.</w:t>
      </w:r>
    </w:p>
    <w:p w:rsidR="00E327AD" w:rsidRPr="00F73C2A" w:rsidRDefault="00E327AD" w:rsidP="00E327AD">
      <w:pPr>
        <w:ind w:left="0" w:firstLine="709"/>
        <w:rPr>
          <w:rFonts w:ascii="Arial" w:hAnsi="Arial" w:cs="Arial"/>
          <w:szCs w:val="24"/>
        </w:rPr>
      </w:pPr>
      <w:r w:rsidRPr="00F73C2A">
        <w:rPr>
          <w:rFonts w:ascii="Arial" w:hAnsi="Arial" w:cs="Arial"/>
          <w:szCs w:val="24"/>
        </w:rPr>
        <w:t xml:space="preserve">O bairro também está localizado próximo à cidade de Nova Lima, considerada pelo mesmo estudo do IBGE, como a quarta cidade com maior renda per capta do Brasil, registrando uma renda média por morador na ordem de </w:t>
      </w:r>
      <w:r w:rsidRPr="00F73C2A">
        <w:rPr>
          <w:rFonts w:ascii="Arial" w:hAnsi="Arial" w:cs="Arial"/>
          <w:color w:val="000000"/>
          <w:szCs w:val="24"/>
          <w:shd w:val="clear" w:color="auto" w:fill="FFFFFF"/>
        </w:rPr>
        <w:t>R$ 9.052,53</w:t>
      </w:r>
      <w:r w:rsidRPr="00F73C2A">
        <w:rPr>
          <w:rFonts w:ascii="Arial" w:hAnsi="Arial" w:cs="Arial"/>
          <w:szCs w:val="24"/>
        </w:rPr>
        <w:t>.</w:t>
      </w:r>
    </w:p>
    <w:p w:rsidR="00E327AD" w:rsidRDefault="00E327AD" w:rsidP="00E327AD">
      <w:pPr>
        <w:ind w:left="0" w:firstLine="709"/>
        <w:rPr>
          <w:rFonts w:ascii="Arial" w:hAnsi="Arial" w:cs="Arial"/>
          <w:szCs w:val="24"/>
        </w:rPr>
      </w:pPr>
      <w:r w:rsidRPr="00F73C2A">
        <w:rPr>
          <w:rFonts w:ascii="Arial" w:hAnsi="Arial" w:cs="Arial"/>
          <w:szCs w:val="24"/>
        </w:rPr>
        <w:t>A região está caracterizada no mapa abaixo:</w:t>
      </w:r>
    </w:p>
    <w:p w:rsidR="00BA05B2" w:rsidRDefault="00BA05B2" w:rsidP="00E327AD">
      <w:pPr>
        <w:ind w:left="0" w:firstLine="709"/>
        <w:rPr>
          <w:rFonts w:ascii="Arial" w:hAnsi="Arial" w:cs="Arial"/>
          <w:szCs w:val="24"/>
        </w:rPr>
      </w:pPr>
    </w:p>
    <w:p w:rsidR="00E327AD" w:rsidRPr="0091689B" w:rsidRDefault="00E327AD" w:rsidP="00BA05B2">
      <w:pPr>
        <w:ind w:left="-709" w:firstLine="709"/>
        <w:jc w:val="center"/>
        <w:rPr>
          <w:rFonts w:ascii="Arial" w:hAnsi="Arial" w:cs="Arial"/>
          <w:b/>
          <w:szCs w:val="24"/>
        </w:rPr>
      </w:pPr>
      <w:r w:rsidRPr="0091689B">
        <w:rPr>
          <w:rFonts w:ascii="Arial" w:hAnsi="Arial" w:cs="Arial"/>
          <w:b/>
          <w:szCs w:val="24"/>
        </w:rPr>
        <w:t xml:space="preserve">FIGURA </w:t>
      </w:r>
      <w:r w:rsidR="00133E2C">
        <w:rPr>
          <w:rFonts w:ascii="Arial" w:hAnsi="Arial" w:cs="Arial"/>
          <w:b/>
          <w:szCs w:val="24"/>
        </w:rPr>
        <w:t xml:space="preserve">6 </w:t>
      </w:r>
      <w:r w:rsidRPr="0091689B">
        <w:rPr>
          <w:rFonts w:ascii="Arial" w:hAnsi="Arial" w:cs="Arial"/>
          <w:b/>
          <w:szCs w:val="24"/>
        </w:rPr>
        <w:t>– Localização Geográfica da Esmalteria Clube das Unhas</w:t>
      </w:r>
    </w:p>
    <w:p w:rsidR="00E327AD" w:rsidRPr="00F73C2A" w:rsidRDefault="00E327AD" w:rsidP="00BA05B2">
      <w:pPr>
        <w:ind w:left="-709" w:firstLine="709"/>
        <w:jc w:val="center"/>
        <w:rPr>
          <w:rFonts w:ascii="Arial" w:hAnsi="Arial" w:cs="Arial"/>
          <w:szCs w:val="24"/>
        </w:rPr>
      </w:pPr>
      <w:r w:rsidRPr="00F73C2A">
        <w:rPr>
          <w:rFonts w:ascii="Arial" w:hAnsi="Arial" w:cs="Arial"/>
          <w:noProof/>
          <w:snapToGrid/>
          <w:szCs w:val="24"/>
        </w:rPr>
        <w:drawing>
          <wp:inline distT="0" distB="0" distL="0" distR="0">
            <wp:extent cx="5543550" cy="2454305"/>
            <wp:effectExtent l="0" t="0" r="0" b="317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srcRect/>
                    <a:stretch>
                      <a:fillRect/>
                    </a:stretch>
                  </pic:blipFill>
                  <pic:spPr bwMode="auto">
                    <a:xfrm>
                      <a:off x="0" y="0"/>
                      <a:ext cx="5543550" cy="2454305"/>
                    </a:xfrm>
                    <a:prstGeom prst="rect">
                      <a:avLst/>
                    </a:prstGeom>
                    <a:noFill/>
                    <a:ln w="9525">
                      <a:noFill/>
                      <a:miter lim="800000"/>
                      <a:headEnd/>
                      <a:tailEnd/>
                    </a:ln>
                  </pic:spPr>
                </pic:pic>
              </a:graphicData>
            </a:graphic>
          </wp:inline>
        </w:drawing>
      </w:r>
    </w:p>
    <w:p w:rsidR="00E327AD" w:rsidRDefault="00E327AD" w:rsidP="0091689B">
      <w:pPr>
        <w:ind w:left="-709" w:firstLine="709"/>
        <w:jc w:val="center"/>
        <w:rPr>
          <w:rFonts w:ascii="Arial" w:hAnsi="Arial" w:cs="Arial"/>
          <w:sz w:val="20"/>
          <w:szCs w:val="24"/>
        </w:rPr>
      </w:pPr>
      <w:r w:rsidRPr="004F5237">
        <w:rPr>
          <w:rFonts w:ascii="Arial" w:hAnsi="Arial" w:cs="Arial"/>
          <w:sz w:val="20"/>
          <w:szCs w:val="24"/>
        </w:rPr>
        <w:t>Fonte: Google Maps</w:t>
      </w:r>
    </w:p>
    <w:p w:rsidR="00756432" w:rsidRPr="00756432" w:rsidRDefault="007F78BF" w:rsidP="00756432">
      <w:pPr>
        <w:pStyle w:val="Ttulo2"/>
        <w:rPr>
          <w:rFonts w:cs="Arial"/>
          <w:i/>
          <w:szCs w:val="24"/>
        </w:rPr>
      </w:pPr>
      <w:bookmarkStart w:id="30" w:name="_Toc483826138"/>
      <w:r>
        <w:rPr>
          <w:rFonts w:cs="Arial"/>
          <w:i/>
          <w:szCs w:val="24"/>
        </w:rPr>
        <w:t>Planos Financeiros</w:t>
      </w:r>
      <w:bookmarkEnd w:id="30"/>
    </w:p>
    <w:p w:rsidR="00974E48" w:rsidRPr="00756432" w:rsidRDefault="00974E48" w:rsidP="00756432">
      <w:pPr>
        <w:pStyle w:val="Ttulo3"/>
        <w:rPr>
          <w:rFonts w:ascii="Arial" w:hAnsi="Arial" w:cs="Arial"/>
          <w:b w:val="0"/>
        </w:rPr>
      </w:pPr>
      <w:bookmarkStart w:id="31" w:name="_Toc483826139"/>
      <w:r w:rsidRPr="00756432">
        <w:rPr>
          <w:rFonts w:ascii="Arial" w:hAnsi="Arial" w:cs="Arial"/>
          <w:b w:val="0"/>
        </w:rPr>
        <w:lastRenderedPageBreak/>
        <w:t>Estudo dos investimentos</w:t>
      </w:r>
      <w:bookmarkEnd w:id="31"/>
    </w:p>
    <w:p w:rsidR="00C36AEF" w:rsidRDefault="00C36AEF" w:rsidP="00974E48">
      <w:pPr>
        <w:ind w:left="0"/>
        <w:rPr>
          <w:rFonts w:ascii="Arial" w:hAnsi="Arial" w:cs="Arial"/>
          <w:u w:val="single"/>
        </w:rPr>
      </w:pPr>
    </w:p>
    <w:p w:rsidR="00B31946" w:rsidRDefault="00B31946" w:rsidP="00974E48">
      <w:pPr>
        <w:ind w:left="0"/>
        <w:rPr>
          <w:rFonts w:ascii="Arial" w:hAnsi="Arial" w:cs="Arial"/>
          <w:u w:val="single"/>
        </w:rPr>
      </w:pPr>
    </w:p>
    <w:p w:rsidR="00B31946" w:rsidRDefault="00B31946" w:rsidP="00974E48">
      <w:pPr>
        <w:ind w:left="0"/>
        <w:rPr>
          <w:rFonts w:ascii="Arial" w:hAnsi="Arial" w:cs="Arial"/>
          <w:u w:val="single"/>
        </w:rPr>
      </w:pPr>
    </w:p>
    <w:p w:rsidR="00B31946" w:rsidRDefault="00B31946" w:rsidP="00974E48">
      <w:pPr>
        <w:ind w:left="0"/>
        <w:rPr>
          <w:rFonts w:ascii="Arial" w:hAnsi="Arial" w:cs="Arial"/>
          <w:u w:val="single"/>
        </w:rPr>
      </w:pPr>
    </w:p>
    <w:p w:rsidR="005D427E" w:rsidRPr="00FC233B" w:rsidRDefault="005D427E" w:rsidP="005D427E">
      <w:pPr>
        <w:jc w:val="center"/>
        <w:rPr>
          <w:rFonts w:ascii="Arial" w:hAnsi="Arial" w:cs="Arial"/>
          <w:b/>
          <w:color w:val="000000" w:themeColor="text1"/>
          <w:szCs w:val="24"/>
        </w:rPr>
      </w:pPr>
      <w:r w:rsidRPr="00FC233B">
        <w:rPr>
          <w:rFonts w:ascii="Arial" w:hAnsi="Arial" w:cs="Arial"/>
          <w:b/>
          <w:color w:val="000000" w:themeColor="text1"/>
          <w:szCs w:val="24"/>
        </w:rPr>
        <w:t xml:space="preserve">Tabela </w:t>
      </w:r>
      <w:r w:rsidR="00EF66D7">
        <w:rPr>
          <w:rFonts w:ascii="Arial" w:hAnsi="Arial" w:cs="Arial"/>
          <w:b/>
          <w:color w:val="000000" w:themeColor="text1"/>
          <w:szCs w:val="24"/>
        </w:rPr>
        <w:t>3</w:t>
      </w:r>
      <w:r w:rsidRPr="00FC233B">
        <w:rPr>
          <w:rFonts w:ascii="Arial" w:hAnsi="Arial" w:cs="Arial"/>
          <w:b/>
          <w:color w:val="000000" w:themeColor="text1"/>
          <w:szCs w:val="24"/>
        </w:rPr>
        <w:t>: Quadro de investimento</w:t>
      </w:r>
    </w:p>
    <w:tbl>
      <w:tblPr>
        <w:tblW w:w="6280" w:type="dxa"/>
        <w:jc w:val="center"/>
        <w:tblCellMar>
          <w:left w:w="70" w:type="dxa"/>
          <w:right w:w="70" w:type="dxa"/>
        </w:tblCellMar>
        <w:tblLook w:val="04A0"/>
      </w:tblPr>
      <w:tblGrid>
        <w:gridCol w:w="3683"/>
        <w:gridCol w:w="2597"/>
      </w:tblGrid>
      <w:tr w:rsidR="005D427E" w:rsidRPr="00FC233B" w:rsidTr="00146935">
        <w:trPr>
          <w:trHeight w:val="300"/>
          <w:jc w:val="center"/>
        </w:trPr>
        <w:tc>
          <w:tcPr>
            <w:tcW w:w="6280" w:type="dxa"/>
            <w:gridSpan w:val="2"/>
            <w:tcBorders>
              <w:top w:val="single" w:sz="4" w:space="0" w:color="auto"/>
              <w:left w:val="nil"/>
              <w:bottom w:val="single" w:sz="4" w:space="0" w:color="auto"/>
              <w:right w:val="nil"/>
            </w:tcBorders>
            <w:shd w:val="clear" w:color="000000" w:fill="FFFFFF"/>
            <w:noWrap/>
            <w:vAlign w:val="center"/>
            <w:hideMark/>
          </w:tcPr>
          <w:p w:rsidR="005D427E" w:rsidRPr="00FC233B" w:rsidRDefault="005D427E" w:rsidP="00146935">
            <w:pPr>
              <w:widowControl/>
              <w:spacing w:line="240" w:lineRule="auto"/>
              <w:ind w:left="0"/>
              <w:jc w:val="center"/>
              <w:rPr>
                <w:rFonts w:ascii="Calibri" w:hAnsi="Calibri" w:cs="Calibri"/>
                <w:b/>
                <w:bCs/>
                <w:snapToGrid/>
                <w:color w:val="000000"/>
                <w:sz w:val="22"/>
                <w:szCs w:val="22"/>
              </w:rPr>
            </w:pPr>
            <w:r w:rsidRPr="00FC233B">
              <w:rPr>
                <w:rFonts w:ascii="Calibri" w:hAnsi="Calibri" w:cs="Calibri"/>
                <w:b/>
                <w:bCs/>
                <w:snapToGrid/>
                <w:color w:val="000000"/>
                <w:sz w:val="22"/>
                <w:szCs w:val="22"/>
              </w:rPr>
              <w:t>QUADRO DE INVESTIMENTOS</w:t>
            </w:r>
          </w:p>
        </w:tc>
      </w:tr>
      <w:tr w:rsidR="005D427E" w:rsidRPr="00FC233B" w:rsidTr="00146935">
        <w:trPr>
          <w:trHeight w:val="300"/>
          <w:jc w:val="center"/>
        </w:trPr>
        <w:tc>
          <w:tcPr>
            <w:tcW w:w="3683" w:type="dxa"/>
            <w:tcBorders>
              <w:top w:val="nil"/>
              <w:left w:val="nil"/>
              <w:bottom w:val="single" w:sz="4" w:space="0" w:color="auto"/>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b/>
                <w:bCs/>
                <w:snapToGrid/>
                <w:color w:val="000000"/>
                <w:sz w:val="22"/>
                <w:szCs w:val="22"/>
              </w:rPr>
            </w:pPr>
            <w:r w:rsidRPr="00FC233B">
              <w:rPr>
                <w:rFonts w:ascii="Calibri" w:hAnsi="Calibri" w:cs="Calibri"/>
                <w:b/>
                <w:bCs/>
                <w:snapToGrid/>
                <w:color w:val="000000"/>
                <w:sz w:val="22"/>
                <w:szCs w:val="22"/>
              </w:rPr>
              <w:t>Itens</w:t>
            </w:r>
          </w:p>
        </w:tc>
        <w:tc>
          <w:tcPr>
            <w:tcW w:w="2597" w:type="dxa"/>
            <w:tcBorders>
              <w:top w:val="nil"/>
              <w:left w:val="nil"/>
              <w:bottom w:val="single" w:sz="4" w:space="0" w:color="auto"/>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b/>
                <w:bCs/>
                <w:snapToGrid/>
                <w:color w:val="000000"/>
                <w:sz w:val="22"/>
                <w:szCs w:val="22"/>
              </w:rPr>
            </w:pPr>
            <w:r w:rsidRPr="00FC233B">
              <w:rPr>
                <w:rFonts w:ascii="Calibri" w:hAnsi="Calibri" w:cs="Calibri"/>
                <w:b/>
                <w:bCs/>
                <w:snapToGrid/>
                <w:color w:val="000000"/>
                <w:sz w:val="22"/>
                <w:szCs w:val="22"/>
              </w:rPr>
              <w:t xml:space="preserve"> Valores (R$) </w:t>
            </w:r>
          </w:p>
        </w:tc>
      </w:tr>
      <w:tr w:rsidR="005D427E" w:rsidRPr="00FC233B" w:rsidTr="00146935">
        <w:trPr>
          <w:trHeight w:val="300"/>
          <w:jc w:val="center"/>
        </w:trPr>
        <w:tc>
          <w:tcPr>
            <w:tcW w:w="3683" w:type="dxa"/>
            <w:tcBorders>
              <w:top w:val="nil"/>
              <w:left w:val="nil"/>
              <w:bottom w:val="single" w:sz="4" w:space="0" w:color="auto"/>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b/>
                <w:bCs/>
                <w:snapToGrid/>
                <w:color w:val="000000"/>
                <w:sz w:val="22"/>
                <w:szCs w:val="22"/>
              </w:rPr>
            </w:pPr>
            <w:r w:rsidRPr="00FC233B">
              <w:rPr>
                <w:rFonts w:ascii="Calibri" w:hAnsi="Calibri" w:cs="Calibri"/>
                <w:b/>
                <w:bCs/>
                <w:snapToGrid/>
                <w:color w:val="000000"/>
                <w:sz w:val="22"/>
                <w:szCs w:val="22"/>
              </w:rPr>
              <w:t>1 - Ativo Fixo</w:t>
            </w:r>
          </w:p>
        </w:tc>
        <w:tc>
          <w:tcPr>
            <w:tcW w:w="2597" w:type="dxa"/>
            <w:tcBorders>
              <w:top w:val="nil"/>
              <w:left w:val="nil"/>
              <w:bottom w:val="single" w:sz="4" w:space="0" w:color="auto"/>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b/>
                <w:bCs/>
                <w:snapToGrid/>
                <w:color w:val="000000"/>
                <w:sz w:val="22"/>
                <w:szCs w:val="22"/>
              </w:rPr>
            </w:pPr>
            <w:r w:rsidRPr="00FC233B">
              <w:rPr>
                <w:rFonts w:ascii="Calibri" w:hAnsi="Calibri" w:cs="Calibri"/>
                <w:b/>
                <w:bCs/>
                <w:snapToGrid/>
                <w:color w:val="000000"/>
                <w:sz w:val="22"/>
                <w:szCs w:val="22"/>
              </w:rPr>
              <w:t xml:space="preserve"> R$                   54.945,74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A) Aluguel</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xml:space="preserve"> R$                   10.000,00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B) Máquinas e Equipamentos</w:t>
            </w:r>
          </w:p>
        </w:tc>
        <w:tc>
          <w:tcPr>
            <w:tcW w:w="2597" w:type="dxa"/>
            <w:tcBorders>
              <w:top w:val="nil"/>
              <w:left w:val="nil"/>
              <w:bottom w:val="nil"/>
              <w:right w:val="nil"/>
            </w:tcBorders>
            <w:shd w:val="clear" w:color="000000" w:fill="FFFFFF"/>
            <w:noWrap/>
            <w:vAlign w:val="center"/>
            <w:hideMark/>
          </w:tcPr>
          <w:p w:rsidR="005D427E" w:rsidRPr="00FC233B" w:rsidRDefault="005D427E" w:rsidP="00146935">
            <w:pPr>
              <w:widowControl/>
              <w:spacing w:line="240" w:lineRule="auto"/>
              <w:ind w:left="0"/>
              <w:rPr>
                <w:rFonts w:ascii="Calibri" w:hAnsi="Calibri" w:cs="Calibri"/>
                <w:snapToGrid/>
                <w:color w:val="000000"/>
                <w:sz w:val="22"/>
                <w:szCs w:val="22"/>
              </w:rPr>
            </w:pPr>
            <w:r w:rsidRPr="00FC233B">
              <w:rPr>
                <w:rFonts w:ascii="Calibri" w:hAnsi="Calibri" w:cs="Calibri"/>
                <w:snapToGrid/>
                <w:color w:val="000000"/>
                <w:sz w:val="22"/>
                <w:szCs w:val="22"/>
              </w:rPr>
              <w:t xml:space="preserve"> R$                   19.640,83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xml:space="preserve">C) </w:t>
            </w:r>
            <w:r w:rsidR="00E2708E" w:rsidRPr="00FC233B">
              <w:rPr>
                <w:rFonts w:ascii="Calibri" w:hAnsi="Calibri" w:cs="Calibri"/>
                <w:snapToGrid/>
                <w:color w:val="000000"/>
                <w:sz w:val="22"/>
                <w:szCs w:val="22"/>
              </w:rPr>
              <w:t>Moveis</w:t>
            </w:r>
            <w:r w:rsidRPr="00FC233B">
              <w:rPr>
                <w:rFonts w:ascii="Calibri" w:hAnsi="Calibri" w:cs="Calibri"/>
                <w:snapToGrid/>
                <w:color w:val="000000"/>
                <w:sz w:val="22"/>
                <w:szCs w:val="22"/>
              </w:rPr>
              <w:t xml:space="preserve"> e Utensílios</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xml:space="preserve"> R$                   14.099,47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D) Outros Gastos</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xml:space="preserve"> R$                   11.205,44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r>
      <w:tr w:rsidR="005D427E" w:rsidRPr="00FC233B" w:rsidTr="00146935">
        <w:trPr>
          <w:trHeight w:val="300"/>
          <w:jc w:val="center"/>
        </w:trPr>
        <w:tc>
          <w:tcPr>
            <w:tcW w:w="3683" w:type="dxa"/>
            <w:tcBorders>
              <w:top w:val="single" w:sz="4" w:space="0" w:color="auto"/>
              <w:left w:val="nil"/>
              <w:bottom w:val="single" w:sz="4" w:space="0" w:color="auto"/>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b/>
                <w:bCs/>
                <w:snapToGrid/>
                <w:color w:val="000000"/>
                <w:sz w:val="22"/>
                <w:szCs w:val="22"/>
              </w:rPr>
            </w:pPr>
            <w:r w:rsidRPr="00FC233B">
              <w:rPr>
                <w:rFonts w:ascii="Calibri" w:hAnsi="Calibri" w:cs="Calibri"/>
                <w:b/>
                <w:bCs/>
                <w:snapToGrid/>
                <w:color w:val="000000"/>
                <w:sz w:val="22"/>
                <w:szCs w:val="22"/>
              </w:rPr>
              <w:t>2 - Capital de Giro</w:t>
            </w:r>
          </w:p>
        </w:tc>
        <w:tc>
          <w:tcPr>
            <w:tcW w:w="2597" w:type="dxa"/>
            <w:tcBorders>
              <w:top w:val="single" w:sz="4" w:space="0" w:color="auto"/>
              <w:left w:val="nil"/>
              <w:bottom w:val="single" w:sz="4" w:space="0" w:color="auto"/>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b/>
                <w:bCs/>
                <w:snapToGrid/>
                <w:color w:val="000000"/>
                <w:sz w:val="22"/>
                <w:szCs w:val="22"/>
              </w:rPr>
            </w:pPr>
            <w:r w:rsidRPr="00FC233B">
              <w:rPr>
                <w:rFonts w:ascii="Calibri" w:hAnsi="Calibri" w:cs="Calibri"/>
                <w:b/>
                <w:bCs/>
                <w:snapToGrid/>
                <w:color w:val="000000"/>
                <w:sz w:val="22"/>
                <w:szCs w:val="22"/>
              </w:rPr>
              <w:t xml:space="preserve"> R$                   42.851,59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Estoques Médios</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A) Matéria Prima</w:t>
            </w:r>
          </w:p>
        </w:tc>
        <w:tc>
          <w:tcPr>
            <w:tcW w:w="2597" w:type="dxa"/>
            <w:tcBorders>
              <w:top w:val="nil"/>
              <w:left w:val="nil"/>
              <w:bottom w:val="nil"/>
              <w:right w:val="nil"/>
            </w:tcBorders>
            <w:shd w:val="clear" w:color="000000" w:fill="FFFFFF"/>
            <w:noWrap/>
            <w:vAlign w:val="center"/>
            <w:hideMark/>
          </w:tcPr>
          <w:p w:rsidR="005D427E" w:rsidRPr="00FC233B" w:rsidRDefault="005D427E" w:rsidP="00146935">
            <w:pPr>
              <w:widowControl/>
              <w:spacing w:line="240" w:lineRule="auto"/>
              <w:ind w:left="0"/>
              <w:rPr>
                <w:rFonts w:ascii="Calibri" w:hAnsi="Calibri" w:cs="Calibri"/>
                <w:snapToGrid/>
                <w:color w:val="000000"/>
                <w:sz w:val="22"/>
                <w:szCs w:val="22"/>
              </w:rPr>
            </w:pPr>
            <w:r w:rsidRPr="00FC233B">
              <w:rPr>
                <w:rFonts w:ascii="Calibri" w:hAnsi="Calibri" w:cs="Calibri"/>
                <w:snapToGrid/>
                <w:color w:val="000000"/>
                <w:sz w:val="22"/>
                <w:szCs w:val="22"/>
              </w:rPr>
              <w:t xml:space="preserve">R$                      8.828,40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B) Material Secundário</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xml:space="preserve">R$                         552,51 </w:t>
            </w:r>
          </w:p>
        </w:tc>
      </w:tr>
      <w:tr w:rsidR="005D427E" w:rsidRPr="00FC233B" w:rsidTr="00146935">
        <w:trPr>
          <w:trHeight w:val="315"/>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r>
      <w:tr w:rsidR="005D427E" w:rsidRPr="00FC233B" w:rsidTr="00146935">
        <w:trPr>
          <w:trHeight w:val="315"/>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C) Adiantamento a Fornecedor</w:t>
            </w:r>
          </w:p>
        </w:tc>
        <w:tc>
          <w:tcPr>
            <w:tcW w:w="2597" w:type="dxa"/>
            <w:tcBorders>
              <w:top w:val="nil"/>
              <w:left w:val="nil"/>
              <w:bottom w:val="nil"/>
              <w:right w:val="nil"/>
            </w:tcBorders>
            <w:shd w:val="clear" w:color="000000" w:fill="FFFFFF"/>
            <w:noWrap/>
            <w:vAlign w:val="bottom"/>
            <w:hideMark/>
          </w:tcPr>
          <w:p w:rsidR="005D427E" w:rsidRPr="00FC233B" w:rsidRDefault="005D427E" w:rsidP="007D5348">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xml:space="preserve"> R$                                   -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D) Encaixe Mínimo</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xml:space="preserve"> R$                   33.470,68 </w:t>
            </w:r>
          </w:p>
        </w:tc>
      </w:tr>
      <w:tr w:rsidR="005D427E" w:rsidRPr="00FC233B" w:rsidTr="00146935">
        <w:trPr>
          <w:trHeight w:val="300"/>
          <w:jc w:val="center"/>
        </w:trPr>
        <w:tc>
          <w:tcPr>
            <w:tcW w:w="3683"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c>
          <w:tcPr>
            <w:tcW w:w="2597" w:type="dxa"/>
            <w:tcBorders>
              <w:top w:val="nil"/>
              <w:left w:val="nil"/>
              <w:bottom w:val="nil"/>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snapToGrid/>
                <w:color w:val="000000"/>
                <w:sz w:val="22"/>
                <w:szCs w:val="22"/>
              </w:rPr>
            </w:pPr>
            <w:r w:rsidRPr="00FC233B">
              <w:rPr>
                <w:rFonts w:ascii="Calibri" w:hAnsi="Calibri" w:cs="Calibri"/>
                <w:snapToGrid/>
                <w:color w:val="000000"/>
                <w:sz w:val="22"/>
                <w:szCs w:val="22"/>
              </w:rPr>
              <w:t> </w:t>
            </w:r>
          </w:p>
        </w:tc>
      </w:tr>
      <w:tr w:rsidR="005D427E" w:rsidRPr="00FC233B" w:rsidTr="00146935">
        <w:trPr>
          <w:trHeight w:val="300"/>
          <w:jc w:val="center"/>
        </w:trPr>
        <w:tc>
          <w:tcPr>
            <w:tcW w:w="3683" w:type="dxa"/>
            <w:tcBorders>
              <w:top w:val="single" w:sz="4" w:space="0" w:color="auto"/>
              <w:left w:val="nil"/>
              <w:bottom w:val="single" w:sz="4" w:space="0" w:color="auto"/>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b/>
                <w:bCs/>
                <w:snapToGrid/>
                <w:color w:val="000000"/>
                <w:sz w:val="22"/>
                <w:szCs w:val="22"/>
              </w:rPr>
            </w:pPr>
            <w:r w:rsidRPr="00FC233B">
              <w:rPr>
                <w:rFonts w:ascii="Calibri" w:hAnsi="Calibri" w:cs="Calibri"/>
                <w:b/>
                <w:bCs/>
                <w:snapToGrid/>
                <w:color w:val="000000"/>
                <w:sz w:val="22"/>
                <w:szCs w:val="22"/>
              </w:rPr>
              <w:t>Investimento Total (I+II)</w:t>
            </w:r>
          </w:p>
        </w:tc>
        <w:tc>
          <w:tcPr>
            <w:tcW w:w="2597" w:type="dxa"/>
            <w:tcBorders>
              <w:top w:val="single" w:sz="4" w:space="0" w:color="auto"/>
              <w:left w:val="nil"/>
              <w:bottom w:val="single" w:sz="4" w:space="0" w:color="auto"/>
              <w:right w:val="nil"/>
            </w:tcBorders>
            <w:shd w:val="clear" w:color="000000" w:fill="FFFFFF"/>
            <w:noWrap/>
            <w:vAlign w:val="bottom"/>
            <w:hideMark/>
          </w:tcPr>
          <w:p w:rsidR="005D427E" w:rsidRPr="00FC233B" w:rsidRDefault="005D427E" w:rsidP="00146935">
            <w:pPr>
              <w:widowControl/>
              <w:spacing w:line="240" w:lineRule="auto"/>
              <w:ind w:left="0"/>
              <w:jc w:val="left"/>
              <w:rPr>
                <w:rFonts w:ascii="Calibri" w:hAnsi="Calibri" w:cs="Calibri"/>
                <w:b/>
                <w:bCs/>
                <w:snapToGrid/>
                <w:color w:val="000000"/>
                <w:sz w:val="22"/>
                <w:szCs w:val="22"/>
              </w:rPr>
            </w:pPr>
            <w:r w:rsidRPr="00FC233B">
              <w:rPr>
                <w:rFonts w:ascii="Calibri" w:hAnsi="Calibri" w:cs="Calibri"/>
                <w:b/>
                <w:bCs/>
                <w:snapToGrid/>
                <w:color w:val="000000"/>
                <w:sz w:val="22"/>
                <w:szCs w:val="22"/>
              </w:rPr>
              <w:t xml:space="preserve"> R$                   97.797,33 </w:t>
            </w:r>
          </w:p>
        </w:tc>
      </w:tr>
    </w:tbl>
    <w:p w:rsidR="005D427E" w:rsidRPr="00FC233B" w:rsidRDefault="005D427E" w:rsidP="005D427E">
      <w:pPr>
        <w:ind w:left="0"/>
        <w:jc w:val="center"/>
        <w:rPr>
          <w:rFonts w:ascii="Arial" w:hAnsi="Arial" w:cs="Arial"/>
          <w:color w:val="000000" w:themeColor="text1"/>
          <w:sz w:val="20"/>
          <w:szCs w:val="24"/>
        </w:rPr>
      </w:pPr>
      <w:r w:rsidRPr="00FC233B">
        <w:rPr>
          <w:rFonts w:ascii="Arial" w:hAnsi="Arial" w:cs="Arial"/>
          <w:color w:val="000000" w:themeColor="text1"/>
          <w:sz w:val="20"/>
          <w:szCs w:val="24"/>
        </w:rPr>
        <w:t>Fonte: Elaboração própria</w:t>
      </w:r>
    </w:p>
    <w:p w:rsidR="000919E8" w:rsidRDefault="000919E8" w:rsidP="00974E48">
      <w:pPr>
        <w:ind w:left="0"/>
        <w:rPr>
          <w:rFonts w:ascii="Arial" w:hAnsi="Arial" w:cs="Arial"/>
          <w:u w:val="single"/>
        </w:rPr>
      </w:pPr>
    </w:p>
    <w:p w:rsidR="00C36AEF" w:rsidRDefault="00C36AEF" w:rsidP="00C36AEF">
      <w:pPr>
        <w:ind w:left="0" w:firstLine="709"/>
        <w:rPr>
          <w:rFonts w:ascii="Arial" w:hAnsi="Arial" w:cs="Arial"/>
          <w:szCs w:val="24"/>
        </w:rPr>
      </w:pPr>
      <w:r>
        <w:rPr>
          <w:rFonts w:ascii="Arial" w:hAnsi="Arial" w:cs="Arial"/>
          <w:szCs w:val="24"/>
        </w:rPr>
        <w:t xml:space="preserve">Para o cronograma físico e financeiro destacado na tabela </w:t>
      </w:r>
      <w:r w:rsidR="00133E2C">
        <w:rPr>
          <w:rFonts w:ascii="Arial" w:hAnsi="Arial" w:cs="Arial"/>
          <w:szCs w:val="24"/>
        </w:rPr>
        <w:t>5,</w:t>
      </w:r>
      <w:r>
        <w:rPr>
          <w:rFonts w:ascii="Arial" w:hAnsi="Arial" w:cs="Arial"/>
          <w:szCs w:val="24"/>
        </w:rPr>
        <w:t xml:space="preserve"> ressalta-se que o valor de outros gastos de implantação são valores referentes ao consumo de agua, luz, energia, impostos para abertura do empreendimento, gastos com reformas ou adequações do ambiente ao negócio. Móveis e utensílios não levam em consideração as maquinas que serão utilizadas diretamente na atividade fim. Maquinas e equipamentos são bens do ativo imobilizado que serão utilizados diretamente na atividade fim.</w:t>
      </w:r>
    </w:p>
    <w:p w:rsidR="00C36AEF" w:rsidRDefault="00C36AEF" w:rsidP="00C36AEF">
      <w:pPr>
        <w:ind w:left="0" w:firstLine="709"/>
        <w:rPr>
          <w:rFonts w:ascii="Arial" w:hAnsi="Arial" w:cs="Arial"/>
          <w:szCs w:val="24"/>
        </w:rPr>
      </w:pPr>
      <w:r>
        <w:rPr>
          <w:rFonts w:ascii="Arial" w:hAnsi="Arial" w:cs="Arial"/>
          <w:szCs w:val="24"/>
        </w:rPr>
        <w:t xml:space="preserve">A justificativa para tal cronograma se dá pela necessidade inicial de pagar as </w:t>
      </w:r>
      <w:r>
        <w:rPr>
          <w:rFonts w:ascii="Arial" w:hAnsi="Arial" w:cs="Arial"/>
          <w:szCs w:val="24"/>
        </w:rPr>
        <w:lastRenderedPageBreak/>
        <w:t>despesas para implantação do projeto, tais como alugueis e tributos. No segundo momento se viu a necessidade de compras os moveis e os equipamentos, por fim o se destacou o capital de giro, recursos utilizados para manter a operação da empresa no a partir de sua inauguração. A tabela seis descreve os gastos destacados no cronograma financeiro.</w:t>
      </w:r>
    </w:p>
    <w:p w:rsidR="00C36AEF" w:rsidRPr="00CD6274" w:rsidRDefault="00C36AEF" w:rsidP="00974E48">
      <w:pPr>
        <w:ind w:left="0"/>
        <w:rPr>
          <w:rFonts w:ascii="Arial" w:hAnsi="Arial" w:cs="Arial"/>
          <w:b/>
          <w:u w:val="single"/>
        </w:rPr>
      </w:pPr>
    </w:p>
    <w:p w:rsidR="00C36AEF" w:rsidRPr="00CD6274" w:rsidRDefault="00C36AEF" w:rsidP="00C36AEF">
      <w:pPr>
        <w:ind w:left="0"/>
        <w:jc w:val="center"/>
        <w:rPr>
          <w:rFonts w:ascii="Arial" w:hAnsi="Arial" w:cs="Arial"/>
          <w:b/>
          <w:szCs w:val="24"/>
        </w:rPr>
      </w:pPr>
      <w:r w:rsidRPr="00CD6274">
        <w:rPr>
          <w:rFonts w:ascii="Arial" w:hAnsi="Arial" w:cs="Arial"/>
          <w:b/>
          <w:szCs w:val="24"/>
        </w:rPr>
        <w:t xml:space="preserve">TABELA </w:t>
      </w:r>
      <w:r w:rsidR="00EF66D7">
        <w:rPr>
          <w:rFonts w:ascii="Arial" w:hAnsi="Arial" w:cs="Arial"/>
          <w:b/>
          <w:szCs w:val="24"/>
        </w:rPr>
        <w:t>4</w:t>
      </w:r>
      <w:r w:rsidRPr="00CD6274">
        <w:rPr>
          <w:rFonts w:ascii="Arial" w:hAnsi="Arial" w:cs="Arial"/>
          <w:b/>
          <w:szCs w:val="24"/>
        </w:rPr>
        <w:t>: Cronograma físico e financeiro (R$)</w:t>
      </w:r>
    </w:p>
    <w:tbl>
      <w:tblPr>
        <w:tblW w:w="8664" w:type="dxa"/>
        <w:tblInd w:w="70" w:type="dxa"/>
        <w:tblCellMar>
          <w:left w:w="70" w:type="dxa"/>
          <w:right w:w="70" w:type="dxa"/>
        </w:tblCellMar>
        <w:tblLook w:val="04A0"/>
      </w:tblPr>
      <w:tblGrid>
        <w:gridCol w:w="3782"/>
        <w:gridCol w:w="1532"/>
        <w:gridCol w:w="1675"/>
        <w:gridCol w:w="1675"/>
      </w:tblGrid>
      <w:tr w:rsidR="00C36AEF" w:rsidRPr="00244275" w:rsidTr="00146935">
        <w:trPr>
          <w:trHeight w:val="289"/>
        </w:trPr>
        <w:tc>
          <w:tcPr>
            <w:tcW w:w="3782" w:type="dxa"/>
            <w:tcBorders>
              <w:top w:val="single" w:sz="4" w:space="0" w:color="auto"/>
              <w:left w:val="nil"/>
              <w:bottom w:val="single" w:sz="4" w:space="0" w:color="auto"/>
              <w:right w:val="nil"/>
            </w:tcBorders>
            <w:shd w:val="clear" w:color="000000" w:fill="FFFFFF"/>
            <w:noWrap/>
            <w:vAlign w:val="bottom"/>
            <w:hideMark/>
          </w:tcPr>
          <w:p w:rsidR="00C36AEF" w:rsidRPr="00244275" w:rsidRDefault="00C36AEF" w:rsidP="00146935">
            <w:pPr>
              <w:widowControl/>
              <w:spacing w:line="240" w:lineRule="auto"/>
              <w:ind w:left="0"/>
              <w:jc w:val="left"/>
              <w:rPr>
                <w:rFonts w:ascii="Calibri" w:hAnsi="Calibri" w:cs="Calibri"/>
                <w:snapToGrid/>
                <w:color w:val="000000"/>
                <w:sz w:val="22"/>
                <w:szCs w:val="22"/>
              </w:rPr>
            </w:pPr>
            <w:r w:rsidRPr="00244275">
              <w:rPr>
                <w:rFonts w:ascii="Calibri" w:hAnsi="Calibri" w:cs="Calibri"/>
                <w:snapToGrid/>
                <w:color w:val="000000"/>
                <w:sz w:val="22"/>
                <w:szCs w:val="22"/>
              </w:rPr>
              <w:t>ITENS/PROTUDO (MÊS)</w:t>
            </w:r>
          </w:p>
        </w:tc>
        <w:tc>
          <w:tcPr>
            <w:tcW w:w="1532" w:type="dxa"/>
            <w:tcBorders>
              <w:top w:val="single" w:sz="4" w:space="0" w:color="auto"/>
              <w:left w:val="nil"/>
              <w:bottom w:val="single" w:sz="4" w:space="0" w:color="auto"/>
              <w:right w:val="nil"/>
            </w:tcBorders>
            <w:shd w:val="clear" w:color="000000" w:fill="FFFFFF"/>
            <w:noWrap/>
            <w:vAlign w:val="bottom"/>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1</w:t>
            </w:r>
          </w:p>
        </w:tc>
        <w:tc>
          <w:tcPr>
            <w:tcW w:w="1675" w:type="dxa"/>
            <w:tcBorders>
              <w:top w:val="single" w:sz="4" w:space="0" w:color="auto"/>
              <w:left w:val="nil"/>
              <w:bottom w:val="single" w:sz="4" w:space="0" w:color="auto"/>
              <w:right w:val="nil"/>
            </w:tcBorders>
            <w:shd w:val="clear" w:color="000000" w:fill="FFFFFF"/>
            <w:noWrap/>
            <w:vAlign w:val="bottom"/>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2</w:t>
            </w:r>
          </w:p>
        </w:tc>
        <w:tc>
          <w:tcPr>
            <w:tcW w:w="1675" w:type="dxa"/>
            <w:tcBorders>
              <w:top w:val="single" w:sz="4" w:space="0" w:color="auto"/>
              <w:left w:val="nil"/>
              <w:bottom w:val="single" w:sz="4" w:space="0" w:color="auto"/>
              <w:right w:val="nil"/>
            </w:tcBorders>
            <w:shd w:val="clear" w:color="000000" w:fill="FFFFFF"/>
            <w:noWrap/>
            <w:vAlign w:val="bottom"/>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3</w:t>
            </w:r>
          </w:p>
        </w:tc>
      </w:tr>
      <w:tr w:rsidR="00C36AEF" w:rsidRPr="00244275" w:rsidTr="00146935">
        <w:trPr>
          <w:trHeight w:val="289"/>
        </w:trPr>
        <w:tc>
          <w:tcPr>
            <w:tcW w:w="3782" w:type="dxa"/>
            <w:tcBorders>
              <w:top w:val="nil"/>
              <w:left w:val="nil"/>
              <w:bottom w:val="nil"/>
              <w:right w:val="nil"/>
            </w:tcBorders>
            <w:shd w:val="clear" w:color="000000" w:fill="FFFFFF"/>
            <w:noWrap/>
            <w:vAlign w:val="bottom"/>
            <w:hideMark/>
          </w:tcPr>
          <w:p w:rsidR="00C36AEF" w:rsidRPr="00244275" w:rsidRDefault="00C36AEF" w:rsidP="00146935">
            <w:pPr>
              <w:widowControl/>
              <w:spacing w:line="240" w:lineRule="auto"/>
              <w:ind w:left="0"/>
              <w:jc w:val="left"/>
              <w:rPr>
                <w:rFonts w:ascii="Calibri" w:hAnsi="Calibri" w:cs="Calibri"/>
                <w:snapToGrid/>
                <w:color w:val="000000"/>
                <w:sz w:val="22"/>
                <w:szCs w:val="22"/>
              </w:rPr>
            </w:pPr>
            <w:r>
              <w:rPr>
                <w:rFonts w:ascii="Calibri" w:hAnsi="Calibri" w:cs="Calibri"/>
                <w:snapToGrid/>
                <w:color w:val="000000"/>
                <w:sz w:val="22"/>
                <w:szCs w:val="22"/>
              </w:rPr>
              <w:t>1</w:t>
            </w:r>
            <w:r w:rsidRPr="00244275">
              <w:rPr>
                <w:rFonts w:ascii="Calibri" w:hAnsi="Calibri" w:cs="Calibri"/>
                <w:snapToGrid/>
                <w:color w:val="000000"/>
                <w:sz w:val="22"/>
                <w:szCs w:val="22"/>
              </w:rPr>
              <w:t xml:space="preserve">- Móveis e Utensílios </w:t>
            </w:r>
          </w:p>
        </w:tc>
        <w:tc>
          <w:tcPr>
            <w:tcW w:w="1532"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 </w:t>
            </w:r>
          </w:p>
        </w:tc>
        <w:tc>
          <w:tcPr>
            <w:tcW w:w="1675"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14.099,47</w:t>
            </w:r>
            <w:r w:rsidRPr="00244275">
              <w:rPr>
                <w:rFonts w:ascii="Calibri" w:hAnsi="Calibri" w:cs="Calibri"/>
                <w:snapToGrid/>
                <w:color w:val="000000"/>
                <w:sz w:val="22"/>
                <w:szCs w:val="22"/>
              </w:rPr>
              <w:t xml:space="preserve"> </w:t>
            </w:r>
          </w:p>
        </w:tc>
        <w:tc>
          <w:tcPr>
            <w:tcW w:w="1675"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 </w:t>
            </w:r>
          </w:p>
        </w:tc>
      </w:tr>
      <w:tr w:rsidR="00C36AEF" w:rsidRPr="00244275" w:rsidTr="00146935">
        <w:trPr>
          <w:trHeight w:val="289"/>
        </w:trPr>
        <w:tc>
          <w:tcPr>
            <w:tcW w:w="3782" w:type="dxa"/>
            <w:tcBorders>
              <w:top w:val="nil"/>
              <w:left w:val="nil"/>
              <w:bottom w:val="nil"/>
              <w:right w:val="nil"/>
            </w:tcBorders>
            <w:shd w:val="clear" w:color="000000" w:fill="FFFFFF"/>
            <w:noWrap/>
            <w:vAlign w:val="bottom"/>
            <w:hideMark/>
          </w:tcPr>
          <w:p w:rsidR="00C36AEF" w:rsidRPr="00244275" w:rsidRDefault="00C36AEF" w:rsidP="00146935">
            <w:pPr>
              <w:widowControl/>
              <w:spacing w:line="240" w:lineRule="auto"/>
              <w:ind w:left="0"/>
              <w:jc w:val="left"/>
              <w:rPr>
                <w:rFonts w:ascii="Calibri" w:hAnsi="Calibri" w:cs="Calibri"/>
                <w:snapToGrid/>
                <w:color w:val="000000"/>
                <w:sz w:val="22"/>
                <w:szCs w:val="22"/>
              </w:rPr>
            </w:pPr>
            <w:r>
              <w:rPr>
                <w:rFonts w:ascii="Calibri" w:hAnsi="Calibri" w:cs="Calibri"/>
                <w:snapToGrid/>
                <w:color w:val="000000"/>
                <w:sz w:val="22"/>
                <w:szCs w:val="22"/>
              </w:rPr>
              <w:t>2</w:t>
            </w:r>
            <w:r w:rsidRPr="00244275">
              <w:rPr>
                <w:rFonts w:ascii="Calibri" w:hAnsi="Calibri" w:cs="Calibri"/>
                <w:snapToGrid/>
                <w:color w:val="000000"/>
                <w:sz w:val="22"/>
                <w:szCs w:val="22"/>
              </w:rPr>
              <w:t>- Outros Gastos de Implantação</w:t>
            </w:r>
          </w:p>
        </w:tc>
        <w:tc>
          <w:tcPr>
            <w:tcW w:w="1532"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R$ 11.205,44</w:t>
            </w:r>
          </w:p>
        </w:tc>
        <w:tc>
          <w:tcPr>
            <w:tcW w:w="1675"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 </w:t>
            </w:r>
          </w:p>
        </w:tc>
        <w:tc>
          <w:tcPr>
            <w:tcW w:w="1675"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w:t>
            </w:r>
            <w:r w:rsidRPr="00244275">
              <w:rPr>
                <w:rFonts w:ascii="Calibri" w:hAnsi="Calibri" w:cs="Calibri"/>
                <w:snapToGrid/>
                <w:color w:val="000000"/>
                <w:sz w:val="22"/>
                <w:szCs w:val="22"/>
              </w:rPr>
              <w:t xml:space="preserve"> </w:t>
            </w:r>
          </w:p>
        </w:tc>
      </w:tr>
      <w:tr w:rsidR="00C36AEF" w:rsidRPr="00244275" w:rsidTr="00146935">
        <w:trPr>
          <w:trHeight w:val="289"/>
        </w:trPr>
        <w:tc>
          <w:tcPr>
            <w:tcW w:w="3782" w:type="dxa"/>
            <w:tcBorders>
              <w:top w:val="nil"/>
              <w:left w:val="nil"/>
              <w:bottom w:val="nil"/>
              <w:right w:val="nil"/>
            </w:tcBorders>
            <w:shd w:val="clear" w:color="000000" w:fill="FFFFFF"/>
            <w:noWrap/>
            <w:vAlign w:val="bottom"/>
            <w:hideMark/>
          </w:tcPr>
          <w:p w:rsidR="00C36AEF" w:rsidRPr="00244275" w:rsidRDefault="00C36AEF" w:rsidP="00146935">
            <w:pPr>
              <w:widowControl/>
              <w:spacing w:line="240" w:lineRule="auto"/>
              <w:ind w:left="0"/>
              <w:jc w:val="left"/>
              <w:rPr>
                <w:rFonts w:ascii="Calibri" w:hAnsi="Calibri" w:cs="Calibri"/>
                <w:snapToGrid/>
                <w:color w:val="000000"/>
                <w:sz w:val="22"/>
                <w:szCs w:val="22"/>
              </w:rPr>
            </w:pPr>
            <w:r>
              <w:rPr>
                <w:rFonts w:ascii="Calibri" w:hAnsi="Calibri" w:cs="Calibri"/>
                <w:snapToGrid/>
                <w:color w:val="000000"/>
                <w:sz w:val="22"/>
                <w:szCs w:val="22"/>
              </w:rPr>
              <w:t>3</w:t>
            </w:r>
            <w:r w:rsidRPr="00244275">
              <w:rPr>
                <w:rFonts w:ascii="Calibri" w:hAnsi="Calibri" w:cs="Calibri"/>
                <w:snapToGrid/>
                <w:color w:val="000000"/>
                <w:sz w:val="22"/>
                <w:szCs w:val="22"/>
              </w:rPr>
              <w:t>-Máquinas e Equipamentos</w:t>
            </w:r>
          </w:p>
        </w:tc>
        <w:tc>
          <w:tcPr>
            <w:tcW w:w="1532"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 </w:t>
            </w:r>
          </w:p>
        </w:tc>
        <w:tc>
          <w:tcPr>
            <w:tcW w:w="1675"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R$ </w:t>
            </w:r>
            <w:r>
              <w:rPr>
                <w:rFonts w:ascii="Calibri" w:hAnsi="Calibri" w:cs="Calibri"/>
                <w:snapToGrid/>
                <w:color w:val="000000"/>
                <w:sz w:val="22"/>
                <w:szCs w:val="22"/>
              </w:rPr>
              <w:t>19.640,83</w:t>
            </w:r>
            <w:r w:rsidRPr="00244275">
              <w:rPr>
                <w:rFonts w:ascii="Calibri" w:hAnsi="Calibri" w:cs="Calibri"/>
                <w:snapToGrid/>
                <w:color w:val="000000"/>
                <w:sz w:val="22"/>
                <w:szCs w:val="22"/>
              </w:rPr>
              <w:t xml:space="preserve"> </w:t>
            </w:r>
          </w:p>
        </w:tc>
        <w:tc>
          <w:tcPr>
            <w:tcW w:w="1675"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 </w:t>
            </w:r>
          </w:p>
        </w:tc>
      </w:tr>
      <w:tr w:rsidR="00C36AEF" w:rsidRPr="00244275" w:rsidTr="00146935">
        <w:trPr>
          <w:trHeight w:val="289"/>
        </w:trPr>
        <w:tc>
          <w:tcPr>
            <w:tcW w:w="3782" w:type="dxa"/>
            <w:tcBorders>
              <w:top w:val="nil"/>
              <w:left w:val="nil"/>
              <w:bottom w:val="nil"/>
              <w:right w:val="nil"/>
            </w:tcBorders>
            <w:shd w:val="clear" w:color="000000" w:fill="FFFFFF"/>
            <w:noWrap/>
            <w:vAlign w:val="bottom"/>
          </w:tcPr>
          <w:p w:rsidR="00C36AEF" w:rsidRDefault="00C36AEF" w:rsidP="00146935">
            <w:pPr>
              <w:widowControl/>
              <w:spacing w:line="240" w:lineRule="auto"/>
              <w:ind w:left="0"/>
              <w:jc w:val="left"/>
              <w:rPr>
                <w:rFonts w:ascii="Calibri" w:hAnsi="Calibri" w:cs="Calibri"/>
                <w:snapToGrid/>
                <w:color w:val="000000"/>
                <w:sz w:val="22"/>
                <w:szCs w:val="22"/>
              </w:rPr>
            </w:pPr>
            <w:r>
              <w:rPr>
                <w:rFonts w:ascii="Calibri" w:hAnsi="Calibri" w:cs="Calibri"/>
                <w:snapToGrid/>
                <w:color w:val="000000"/>
                <w:sz w:val="22"/>
                <w:szCs w:val="22"/>
              </w:rPr>
              <w:t xml:space="preserve">4- Aluguel </w:t>
            </w:r>
          </w:p>
        </w:tc>
        <w:tc>
          <w:tcPr>
            <w:tcW w:w="1532" w:type="dxa"/>
            <w:tcBorders>
              <w:top w:val="nil"/>
              <w:left w:val="nil"/>
              <w:bottom w:val="nil"/>
              <w:right w:val="nil"/>
            </w:tcBorders>
            <w:shd w:val="clear" w:color="000000" w:fill="FFFFFF"/>
            <w:noWrap/>
            <w:vAlign w:val="center"/>
          </w:tcPr>
          <w:p w:rsidR="00C36AEF" w:rsidRPr="00244275" w:rsidRDefault="00C36AEF" w:rsidP="00146935">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R$ 10.000,00</w:t>
            </w:r>
          </w:p>
        </w:tc>
        <w:tc>
          <w:tcPr>
            <w:tcW w:w="1675" w:type="dxa"/>
            <w:tcBorders>
              <w:top w:val="nil"/>
              <w:left w:val="nil"/>
              <w:bottom w:val="nil"/>
              <w:right w:val="nil"/>
            </w:tcBorders>
            <w:shd w:val="clear" w:color="000000" w:fill="FFFFFF"/>
            <w:noWrap/>
            <w:vAlign w:val="center"/>
          </w:tcPr>
          <w:p w:rsidR="00C36AEF" w:rsidRPr="00244275" w:rsidRDefault="00C36AEF" w:rsidP="00146935">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w:t>
            </w:r>
          </w:p>
        </w:tc>
        <w:tc>
          <w:tcPr>
            <w:tcW w:w="1675" w:type="dxa"/>
            <w:tcBorders>
              <w:top w:val="nil"/>
              <w:left w:val="nil"/>
              <w:bottom w:val="nil"/>
              <w:right w:val="nil"/>
            </w:tcBorders>
            <w:shd w:val="clear" w:color="000000" w:fill="FFFFFF"/>
            <w:noWrap/>
            <w:vAlign w:val="center"/>
          </w:tcPr>
          <w:p w:rsidR="00C36AEF" w:rsidRPr="00244275" w:rsidRDefault="00C36AEF" w:rsidP="00146935">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w:t>
            </w:r>
          </w:p>
        </w:tc>
      </w:tr>
      <w:tr w:rsidR="00C36AEF" w:rsidRPr="00244275" w:rsidTr="00146935">
        <w:trPr>
          <w:trHeight w:val="289"/>
        </w:trPr>
        <w:tc>
          <w:tcPr>
            <w:tcW w:w="3782" w:type="dxa"/>
            <w:tcBorders>
              <w:top w:val="nil"/>
              <w:left w:val="nil"/>
              <w:bottom w:val="nil"/>
              <w:right w:val="nil"/>
            </w:tcBorders>
            <w:shd w:val="clear" w:color="000000" w:fill="FFFFFF"/>
            <w:noWrap/>
            <w:vAlign w:val="bottom"/>
            <w:hideMark/>
          </w:tcPr>
          <w:p w:rsidR="00C36AEF" w:rsidRPr="00244275" w:rsidRDefault="00C36AEF" w:rsidP="00146935">
            <w:pPr>
              <w:widowControl/>
              <w:spacing w:line="240" w:lineRule="auto"/>
              <w:ind w:left="0"/>
              <w:jc w:val="left"/>
              <w:rPr>
                <w:rFonts w:ascii="Calibri" w:hAnsi="Calibri" w:cs="Calibri"/>
                <w:snapToGrid/>
                <w:color w:val="000000"/>
                <w:sz w:val="22"/>
                <w:szCs w:val="22"/>
              </w:rPr>
            </w:pPr>
            <w:r>
              <w:rPr>
                <w:rFonts w:ascii="Calibri" w:hAnsi="Calibri" w:cs="Calibri"/>
                <w:snapToGrid/>
                <w:color w:val="000000"/>
                <w:sz w:val="22"/>
                <w:szCs w:val="22"/>
              </w:rPr>
              <w:t>5</w:t>
            </w:r>
            <w:r w:rsidRPr="00244275">
              <w:rPr>
                <w:rFonts w:ascii="Calibri" w:hAnsi="Calibri" w:cs="Calibri"/>
                <w:snapToGrid/>
                <w:color w:val="000000"/>
                <w:sz w:val="22"/>
                <w:szCs w:val="22"/>
              </w:rPr>
              <w:t>- Capital de Giro</w:t>
            </w:r>
          </w:p>
        </w:tc>
        <w:tc>
          <w:tcPr>
            <w:tcW w:w="1532"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 </w:t>
            </w:r>
          </w:p>
        </w:tc>
        <w:tc>
          <w:tcPr>
            <w:tcW w:w="1675"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 </w:t>
            </w:r>
          </w:p>
        </w:tc>
        <w:tc>
          <w:tcPr>
            <w:tcW w:w="1675" w:type="dxa"/>
            <w:tcBorders>
              <w:top w:val="nil"/>
              <w:left w:val="nil"/>
              <w:bottom w:val="nil"/>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R$ </w:t>
            </w:r>
            <w:r>
              <w:rPr>
                <w:rFonts w:ascii="Calibri" w:hAnsi="Calibri" w:cs="Calibri"/>
                <w:snapToGrid/>
                <w:color w:val="000000"/>
                <w:sz w:val="22"/>
                <w:szCs w:val="22"/>
              </w:rPr>
              <w:t>42.851,59</w:t>
            </w:r>
            <w:r w:rsidRPr="00244275">
              <w:rPr>
                <w:rFonts w:ascii="Calibri" w:hAnsi="Calibri" w:cs="Calibri"/>
                <w:snapToGrid/>
                <w:color w:val="000000"/>
                <w:sz w:val="22"/>
                <w:szCs w:val="22"/>
              </w:rPr>
              <w:t xml:space="preserve"> </w:t>
            </w:r>
          </w:p>
        </w:tc>
      </w:tr>
      <w:tr w:rsidR="00C36AEF" w:rsidRPr="00244275" w:rsidTr="00146935">
        <w:trPr>
          <w:trHeight w:val="289"/>
        </w:trPr>
        <w:tc>
          <w:tcPr>
            <w:tcW w:w="3782" w:type="dxa"/>
            <w:tcBorders>
              <w:top w:val="single" w:sz="4" w:space="0" w:color="auto"/>
              <w:left w:val="nil"/>
              <w:bottom w:val="single" w:sz="4" w:space="0" w:color="auto"/>
              <w:right w:val="nil"/>
            </w:tcBorders>
            <w:shd w:val="clear" w:color="000000" w:fill="FFFFFF"/>
            <w:noWrap/>
            <w:vAlign w:val="bottom"/>
            <w:hideMark/>
          </w:tcPr>
          <w:p w:rsidR="00C36AEF" w:rsidRPr="00244275" w:rsidRDefault="00C36AEF" w:rsidP="00146935">
            <w:pPr>
              <w:widowControl/>
              <w:spacing w:line="240" w:lineRule="auto"/>
              <w:ind w:left="0"/>
              <w:jc w:val="left"/>
              <w:rPr>
                <w:rFonts w:ascii="Calibri" w:hAnsi="Calibri" w:cs="Calibri"/>
                <w:snapToGrid/>
                <w:color w:val="000000"/>
                <w:sz w:val="22"/>
                <w:szCs w:val="22"/>
              </w:rPr>
            </w:pPr>
            <w:r w:rsidRPr="00244275">
              <w:rPr>
                <w:rFonts w:ascii="Calibri" w:hAnsi="Calibri" w:cs="Calibri"/>
                <w:snapToGrid/>
                <w:color w:val="000000"/>
                <w:sz w:val="22"/>
                <w:szCs w:val="22"/>
              </w:rPr>
              <w:t>TOTAL</w:t>
            </w:r>
          </w:p>
        </w:tc>
        <w:tc>
          <w:tcPr>
            <w:tcW w:w="1532" w:type="dxa"/>
            <w:tcBorders>
              <w:top w:val="single" w:sz="4" w:space="0" w:color="auto"/>
              <w:left w:val="nil"/>
              <w:bottom w:val="single" w:sz="4" w:space="0" w:color="auto"/>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Pr>
                <w:rFonts w:ascii="Calibri" w:hAnsi="Calibri" w:cs="Calibri"/>
                <w:snapToGrid/>
                <w:color w:val="000000"/>
                <w:sz w:val="22"/>
                <w:szCs w:val="22"/>
              </w:rPr>
              <w:t xml:space="preserve"> R$ 21.205,44</w:t>
            </w:r>
            <w:r w:rsidRPr="00244275">
              <w:rPr>
                <w:rFonts w:ascii="Calibri" w:hAnsi="Calibri" w:cs="Calibri"/>
                <w:snapToGrid/>
                <w:color w:val="000000"/>
                <w:sz w:val="22"/>
                <w:szCs w:val="22"/>
              </w:rPr>
              <w:t xml:space="preserve"> </w:t>
            </w:r>
          </w:p>
        </w:tc>
        <w:tc>
          <w:tcPr>
            <w:tcW w:w="1675" w:type="dxa"/>
            <w:tcBorders>
              <w:top w:val="single" w:sz="4" w:space="0" w:color="auto"/>
              <w:left w:val="nil"/>
              <w:bottom w:val="single" w:sz="4" w:space="0" w:color="auto"/>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R$</w:t>
            </w:r>
            <w:r>
              <w:rPr>
                <w:rFonts w:ascii="Calibri" w:hAnsi="Calibri" w:cs="Calibri"/>
                <w:snapToGrid/>
                <w:color w:val="000000"/>
                <w:sz w:val="22"/>
                <w:szCs w:val="22"/>
              </w:rPr>
              <w:t xml:space="preserve"> 33.740,30</w:t>
            </w:r>
          </w:p>
        </w:tc>
        <w:tc>
          <w:tcPr>
            <w:tcW w:w="1675" w:type="dxa"/>
            <w:tcBorders>
              <w:top w:val="single" w:sz="4" w:space="0" w:color="auto"/>
              <w:left w:val="nil"/>
              <w:bottom w:val="single" w:sz="4" w:space="0" w:color="auto"/>
              <w:right w:val="nil"/>
            </w:tcBorders>
            <w:shd w:val="clear" w:color="000000" w:fill="FFFFFF"/>
            <w:noWrap/>
            <w:vAlign w:val="center"/>
            <w:hideMark/>
          </w:tcPr>
          <w:p w:rsidR="00C36AEF" w:rsidRPr="00244275" w:rsidRDefault="00C36AEF" w:rsidP="00146935">
            <w:pPr>
              <w:widowControl/>
              <w:spacing w:line="240" w:lineRule="auto"/>
              <w:ind w:left="0"/>
              <w:jc w:val="center"/>
              <w:rPr>
                <w:rFonts w:ascii="Calibri" w:hAnsi="Calibri" w:cs="Calibri"/>
                <w:snapToGrid/>
                <w:color w:val="000000"/>
                <w:sz w:val="22"/>
                <w:szCs w:val="22"/>
              </w:rPr>
            </w:pPr>
            <w:r w:rsidRPr="00244275">
              <w:rPr>
                <w:rFonts w:ascii="Calibri" w:hAnsi="Calibri" w:cs="Calibri"/>
                <w:snapToGrid/>
                <w:color w:val="000000"/>
                <w:sz w:val="22"/>
                <w:szCs w:val="22"/>
              </w:rPr>
              <w:t xml:space="preserve"> R$ </w:t>
            </w:r>
            <w:r>
              <w:rPr>
                <w:rFonts w:ascii="Calibri" w:hAnsi="Calibri" w:cs="Calibri"/>
                <w:snapToGrid/>
                <w:color w:val="000000"/>
                <w:sz w:val="22"/>
                <w:szCs w:val="22"/>
              </w:rPr>
              <w:t>42.851,59</w:t>
            </w:r>
            <w:r w:rsidRPr="00244275">
              <w:rPr>
                <w:rFonts w:ascii="Calibri" w:hAnsi="Calibri" w:cs="Calibri"/>
                <w:snapToGrid/>
                <w:color w:val="000000"/>
                <w:sz w:val="22"/>
                <w:szCs w:val="22"/>
              </w:rPr>
              <w:t xml:space="preserve"> </w:t>
            </w:r>
          </w:p>
        </w:tc>
      </w:tr>
    </w:tbl>
    <w:p w:rsidR="005D427E" w:rsidRPr="00B31946" w:rsidRDefault="00C36AEF" w:rsidP="00B31946">
      <w:pPr>
        <w:ind w:left="0"/>
        <w:jc w:val="center"/>
        <w:rPr>
          <w:rFonts w:ascii="Arial" w:hAnsi="Arial" w:cs="Arial"/>
          <w:sz w:val="20"/>
          <w:szCs w:val="24"/>
        </w:rPr>
      </w:pPr>
      <w:r>
        <w:rPr>
          <w:rFonts w:ascii="Arial" w:hAnsi="Arial" w:cs="Arial"/>
          <w:sz w:val="20"/>
          <w:szCs w:val="24"/>
        </w:rPr>
        <w:t>Fonte: Elaboração própria</w:t>
      </w:r>
    </w:p>
    <w:p w:rsidR="00974E48" w:rsidRPr="00756432" w:rsidRDefault="00974E48" w:rsidP="00756432">
      <w:pPr>
        <w:pStyle w:val="Ttulo3"/>
        <w:rPr>
          <w:rFonts w:ascii="Arial" w:hAnsi="Arial" w:cs="Arial"/>
          <w:b w:val="0"/>
        </w:rPr>
      </w:pPr>
      <w:bookmarkStart w:id="32" w:name="_Toc483826140"/>
      <w:r w:rsidRPr="00756432">
        <w:rPr>
          <w:rFonts w:ascii="Arial" w:hAnsi="Arial" w:cs="Arial"/>
          <w:b w:val="0"/>
        </w:rPr>
        <w:t>Estudo do financiamento</w:t>
      </w:r>
      <w:bookmarkEnd w:id="32"/>
    </w:p>
    <w:p w:rsidR="000919E8" w:rsidRDefault="000919E8" w:rsidP="000919E8">
      <w:pPr>
        <w:pStyle w:val="SemEspaamento"/>
        <w:rPr>
          <w:rFonts w:ascii="Arial" w:hAnsi="Arial" w:cs="Arial"/>
        </w:rPr>
      </w:pPr>
      <w:r w:rsidRPr="00F73C2A">
        <w:rPr>
          <w:rFonts w:ascii="Arial" w:hAnsi="Arial" w:cs="Arial"/>
        </w:rPr>
        <w:t xml:space="preserve">O montante necessário para a implantação do projeto será de R$ </w:t>
      </w:r>
      <w:r>
        <w:rPr>
          <w:rFonts w:ascii="Arial" w:hAnsi="Arial" w:cs="Arial"/>
        </w:rPr>
        <w:t>97.797,33.</w:t>
      </w:r>
      <w:r w:rsidRPr="00F73C2A">
        <w:rPr>
          <w:rFonts w:ascii="Arial" w:hAnsi="Arial" w:cs="Arial"/>
        </w:rPr>
        <w:t xml:space="preserve"> O financiamento será viabilizado através de investimento próprio e em</w:t>
      </w:r>
      <w:r>
        <w:rPr>
          <w:rFonts w:ascii="Arial" w:hAnsi="Arial" w:cs="Arial"/>
        </w:rPr>
        <w:t>préstimo bancário junto ao BNDES</w:t>
      </w:r>
      <w:r w:rsidRPr="00F73C2A">
        <w:rPr>
          <w:rFonts w:ascii="Arial" w:hAnsi="Arial" w:cs="Arial"/>
        </w:rPr>
        <w:t>, como demonstra a tabela 1, descrita a seguir:</w:t>
      </w:r>
    </w:p>
    <w:p w:rsidR="000919E8" w:rsidRPr="00F73C2A" w:rsidRDefault="000919E8" w:rsidP="000919E8">
      <w:pPr>
        <w:pStyle w:val="SemEspaamento"/>
        <w:rPr>
          <w:rFonts w:ascii="Arial" w:hAnsi="Arial" w:cs="Arial"/>
        </w:rPr>
      </w:pPr>
    </w:p>
    <w:p w:rsidR="000919E8" w:rsidRDefault="000919E8" w:rsidP="00156EF8">
      <w:pPr>
        <w:pStyle w:val="SemEspaamento"/>
        <w:jc w:val="center"/>
        <w:rPr>
          <w:rFonts w:ascii="Arial" w:hAnsi="Arial" w:cs="Arial"/>
          <w:b/>
        </w:rPr>
      </w:pPr>
      <w:r w:rsidRPr="00F73C2A">
        <w:rPr>
          <w:rFonts w:ascii="Arial" w:hAnsi="Arial" w:cs="Arial"/>
          <w:b/>
        </w:rPr>
        <w:t xml:space="preserve">TABELA </w:t>
      </w:r>
      <w:r w:rsidR="00EF66D7">
        <w:rPr>
          <w:rFonts w:ascii="Arial" w:hAnsi="Arial" w:cs="Arial"/>
          <w:b/>
        </w:rPr>
        <w:t>5</w:t>
      </w:r>
      <w:r w:rsidRPr="00F73C2A">
        <w:rPr>
          <w:rFonts w:ascii="Arial" w:hAnsi="Arial" w:cs="Arial"/>
          <w:b/>
        </w:rPr>
        <w:t>: Financiamento do projeto</w:t>
      </w:r>
    </w:p>
    <w:tbl>
      <w:tblPr>
        <w:tblW w:w="6076" w:type="dxa"/>
        <w:jc w:val="center"/>
        <w:tblCellMar>
          <w:left w:w="70" w:type="dxa"/>
          <w:right w:w="70" w:type="dxa"/>
        </w:tblCellMar>
        <w:tblLook w:val="04A0"/>
      </w:tblPr>
      <w:tblGrid>
        <w:gridCol w:w="4100"/>
        <w:gridCol w:w="1976"/>
      </w:tblGrid>
      <w:tr w:rsidR="00156EF8" w:rsidRPr="00156EF8" w:rsidTr="00156EF8">
        <w:trPr>
          <w:trHeight w:val="319"/>
          <w:jc w:val="center"/>
        </w:trPr>
        <w:tc>
          <w:tcPr>
            <w:tcW w:w="4100" w:type="dxa"/>
            <w:tcBorders>
              <w:top w:val="single" w:sz="4" w:space="0" w:color="auto"/>
              <w:left w:val="nil"/>
              <w:bottom w:val="single" w:sz="4" w:space="0" w:color="auto"/>
              <w:right w:val="nil"/>
            </w:tcBorders>
            <w:shd w:val="clear" w:color="000000" w:fill="FFFFFF"/>
            <w:noWrap/>
            <w:hideMark/>
          </w:tcPr>
          <w:p w:rsidR="00156EF8" w:rsidRPr="00156EF8" w:rsidRDefault="00156EF8" w:rsidP="00156EF8">
            <w:pPr>
              <w:widowControl/>
              <w:spacing w:line="240" w:lineRule="auto"/>
              <w:ind w:left="0"/>
              <w:jc w:val="left"/>
              <w:rPr>
                <w:rFonts w:ascii="Arial" w:hAnsi="Arial" w:cs="Arial"/>
                <w:b/>
                <w:bCs/>
                <w:snapToGrid/>
                <w:color w:val="000000"/>
                <w:szCs w:val="24"/>
              </w:rPr>
            </w:pPr>
            <w:r w:rsidRPr="00156EF8">
              <w:rPr>
                <w:rFonts w:ascii="Arial" w:hAnsi="Arial" w:cs="Arial"/>
                <w:b/>
                <w:bCs/>
                <w:snapToGrid/>
                <w:color w:val="000000"/>
                <w:szCs w:val="24"/>
              </w:rPr>
              <w:t>Fonte de Financiamento</w:t>
            </w:r>
          </w:p>
        </w:tc>
        <w:tc>
          <w:tcPr>
            <w:tcW w:w="1976" w:type="dxa"/>
            <w:tcBorders>
              <w:top w:val="single" w:sz="4" w:space="0" w:color="auto"/>
              <w:left w:val="nil"/>
              <w:bottom w:val="single" w:sz="4" w:space="0" w:color="auto"/>
              <w:right w:val="nil"/>
            </w:tcBorders>
            <w:shd w:val="clear" w:color="000000" w:fill="FFFFFF"/>
            <w:hideMark/>
          </w:tcPr>
          <w:p w:rsidR="00156EF8" w:rsidRPr="00156EF8" w:rsidRDefault="00156EF8" w:rsidP="00156EF8">
            <w:pPr>
              <w:widowControl/>
              <w:spacing w:line="240" w:lineRule="auto"/>
              <w:ind w:left="0"/>
              <w:jc w:val="left"/>
              <w:rPr>
                <w:rFonts w:ascii="Arial" w:hAnsi="Arial" w:cs="Arial"/>
                <w:b/>
                <w:bCs/>
                <w:snapToGrid/>
                <w:color w:val="000000"/>
                <w:szCs w:val="24"/>
              </w:rPr>
            </w:pPr>
            <w:r w:rsidRPr="00156EF8">
              <w:rPr>
                <w:rFonts w:ascii="Arial" w:hAnsi="Arial" w:cs="Arial"/>
                <w:b/>
                <w:bCs/>
                <w:snapToGrid/>
                <w:color w:val="000000"/>
                <w:szCs w:val="24"/>
              </w:rPr>
              <w:t>Valor</w:t>
            </w:r>
          </w:p>
        </w:tc>
      </w:tr>
      <w:tr w:rsidR="00156EF8" w:rsidRPr="00156EF8" w:rsidTr="00156EF8">
        <w:trPr>
          <w:trHeight w:val="319"/>
          <w:jc w:val="center"/>
        </w:trPr>
        <w:tc>
          <w:tcPr>
            <w:tcW w:w="4100" w:type="dxa"/>
            <w:tcBorders>
              <w:top w:val="nil"/>
              <w:left w:val="nil"/>
              <w:bottom w:val="nil"/>
              <w:right w:val="nil"/>
            </w:tcBorders>
            <w:shd w:val="clear" w:color="000000" w:fill="FFFFFF"/>
            <w:noWrap/>
            <w:hideMark/>
          </w:tcPr>
          <w:p w:rsidR="00156EF8" w:rsidRPr="00156EF8" w:rsidRDefault="00156EF8" w:rsidP="00156EF8">
            <w:pPr>
              <w:widowControl/>
              <w:spacing w:line="240" w:lineRule="auto"/>
              <w:ind w:left="0"/>
              <w:jc w:val="left"/>
              <w:rPr>
                <w:rFonts w:ascii="Arial" w:hAnsi="Arial" w:cs="Arial"/>
                <w:b/>
                <w:bCs/>
                <w:snapToGrid/>
                <w:color w:val="000000"/>
                <w:szCs w:val="24"/>
              </w:rPr>
            </w:pPr>
            <w:r w:rsidRPr="00156EF8">
              <w:rPr>
                <w:rFonts w:ascii="Arial" w:hAnsi="Arial" w:cs="Arial"/>
                <w:b/>
                <w:bCs/>
                <w:snapToGrid/>
                <w:color w:val="000000"/>
                <w:szCs w:val="24"/>
              </w:rPr>
              <w:t>Capital próprio</w:t>
            </w:r>
          </w:p>
        </w:tc>
        <w:tc>
          <w:tcPr>
            <w:tcW w:w="1976" w:type="dxa"/>
            <w:tcBorders>
              <w:top w:val="nil"/>
              <w:left w:val="nil"/>
              <w:bottom w:val="nil"/>
              <w:right w:val="nil"/>
            </w:tcBorders>
            <w:shd w:val="clear" w:color="000000" w:fill="FFFFFF"/>
            <w:hideMark/>
          </w:tcPr>
          <w:p w:rsidR="00156EF8" w:rsidRPr="00156EF8" w:rsidRDefault="00156EF8" w:rsidP="00156EF8">
            <w:pPr>
              <w:widowControl/>
              <w:spacing w:line="240" w:lineRule="auto"/>
              <w:ind w:left="0"/>
              <w:jc w:val="left"/>
              <w:rPr>
                <w:rFonts w:ascii="Arial" w:hAnsi="Arial" w:cs="Arial"/>
                <w:b/>
                <w:bCs/>
                <w:snapToGrid/>
                <w:color w:val="000000"/>
                <w:szCs w:val="24"/>
              </w:rPr>
            </w:pPr>
            <w:r w:rsidRPr="00156EF8">
              <w:rPr>
                <w:rFonts w:ascii="Arial" w:hAnsi="Arial" w:cs="Arial"/>
                <w:b/>
                <w:bCs/>
                <w:snapToGrid/>
                <w:color w:val="000000"/>
                <w:szCs w:val="24"/>
              </w:rPr>
              <w:t> </w:t>
            </w:r>
          </w:p>
        </w:tc>
      </w:tr>
      <w:tr w:rsidR="00156EF8" w:rsidRPr="00156EF8" w:rsidTr="00156EF8">
        <w:trPr>
          <w:trHeight w:val="304"/>
          <w:jc w:val="center"/>
        </w:trPr>
        <w:tc>
          <w:tcPr>
            <w:tcW w:w="4100" w:type="dxa"/>
            <w:tcBorders>
              <w:top w:val="nil"/>
              <w:left w:val="nil"/>
              <w:bottom w:val="nil"/>
              <w:right w:val="nil"/>
            </w:tcBorders>
            <w:shd w:val="clear" w:color="000000" w:fill="FFFFFF"/>
            <w:noWrap/>
            <w:hideMark/>
          </w:tcPr>
          <w:p w:rsidR="00156EF8" w:rsidRPr="00156EF8" w:rsidRDefault="00156EF8" w:rsidP="00156EF8">
            <w:pPr>
              <w:widowControl/>
              <w:spacing w:line="240" w:lineRule="auto"/>
              <w:ind w:left="0"/>
              <w:jc w:val="left"/>
              <w:rPr>
                <w:rFonts w:ascii="Arial" w:hAnsi="Arial" w:cs="Arial"/>
                <w:snapToGrid/>
                <w:color w:val="000000"/>
                <w:szCs w:val="24"/>
              </w:rPr>
            </w:pPr>
            <w:r w:rsidRPr="00156EF8">
              <w:rPr>
                <w:rFonts w:ascii="Arial" w:hAnsi="Arial" w:cs="Arial"/>
                <w:snapToGrid/>
                <w:color w:val="000000"/>
                <w:szCs w:val="24"/>
              </w:rPr>
              <w:t xml:space="preserve">      Maria Rita de Castro</w:t>
            </w:r>
          </w:p>
        </w:tc>
        <w:tc>
          <w:tcPr>
            <w:tcW w:w="1976" w:type="dxa"/>
            <w:tcBorders>
              <w:top w:val="nil"/>
              <w:left w:val="nil"/>
              <w:bottom w:val="nil"/>
              <w:right w:val="nil"/>
            </w:tcBorders>
            <w:shd w:val="clear" w:color="000000" w:fill="FFFFFF"/>
            <w:hideMark/>
          </w:tcPr>
          <w:p w:rsidR="00156EF8" w:rsidRPr="00156EF8" w:rsidRDefault="00156EF8" w:rsidP="00156EF8">
            <w:pPr>
              <w:widowControl/>
              <w:spacing w:line="240" w:lineRule="auto"/>
              <w:ind w:left="0"/>
              <w:jc w:val="left"/>
              <w:rPr>
                <w:rFonts w:ascii="Arial" w:hAnsi="Arial" w:cs="Arial"/>
                <w:snapToGrid/>
                <w:color w:val="000000"/>
                <w:szCs w:val="24"/>
              </w:rPr>
            </w:pPr>
            <w:r w:rsidRPr="00156EF8">
              <w:rPr>
                <w:rFonts w:ascii="Arial" w:hAnsi="Arial" w:cs="Arial"/>
                <w:snapToGrid/>
                <w:color w:val="000000"/>
                <w:szCs w:val="24"/>
              </w:rPr>
              <w:t>R$ 58.678,40</w:t>
            </w:r>
          </w:p>
        </w:tc>
      </w:tr>
      <w:tr w:rsidR="00156EF8" w:rsidRPr="00156EF8" w:rsidTr="00156EF8">
        <w:trPr>
          <w:trHeight w:val="304"/>
          <w:jc w:val="center"/>
        </w:trPr>
        <w:tc>
          <w:tcPr>
            <w:tcW w:w="4100" w:type="dxa"/>
            <w:tcBorders>
              <w:top w:val="nil"/>
              <w:left w:val="nil"/>
              <w:bottom w:val="nil"/>
              <w:right w:val="nil"/>
            </w:tcBorders>
            <w:shd w:val="clear" w:color="000000" w:fill="FFFFFF"/>
            <w:noWrap/>
            <w:hideMark/>
          </w:tcPr>
          <w:p w:rsidR="00156EF8" w:rsidRPr="00156EF8" w:rsidRDefault="00156EF8" w:rsidP="00156EF8">
            <w:pPr>
              <w:widowControl/>
              <w:spacing w:line="240" w:lineRule="auto"/>
              <w:ind w:left="0"/>
              <w:jc w:val="left"/>
              <w:rPr>
                <w:rFonts w:ascii="Arial" w:hAnsi="Arial" w:cs="Arial"/>
                <w:snapToGrid/>
                <w:color w:val="000000"/>
                <w:szCs w:val="24"/>
              </w:rPr>
            </w:pPr>
            <w:r w:rsidRPr="00156EF8">
              <w:rPr>
                <w:rFonts w:ascii="Arial" w:hAnsi="Arial" w:cs="Arial"/>
                <w:snapToGrid/>
                <w:color w:val="000000"/>
                <w:szCs w:val="24"/>
              </w:rPr>
              <w:t xml:space="preserve">       </w:t>
            </w:r>
          </w:p>
        </w:tc>
        <w:tc>
          <w:tcPr>
            <w:tcW w:w="1976" w:type="dxa"/>
            <w:tcBorders>
              <w:top w:val="nil"/>
              <w:left w:val="nil"/>
              <w:bottom w:val="nil"/>
              <w:right w:val="nil"/>
            </w:tcBorders>
            <w:shd w:val="clear" w:color="000000" w:fill="FFFFFF"/>
            <w:hideMark/>
          </w:tcPr>
          <w:p w:rsidR="00156EF8" w:rsidRPr="00156EF8" w:rsidRDefault="00156EF8" w:rsidP="00156EF8">
            <w:pPr>
              <w:widowControl/>
              <w:spacing w:line="240" w:lineRule="auto"/>
              <w:ind w:left="0"/>
              <w:jc w:val="left"/>
              <w:rPr>
                <w:rFonts w:ascii="Arial" w:hAnsi="Arial" w:cs="Arial"/>
                <w:snapToGrid/>
                <w:color w:val="000000"/>
                <w:szCs w:val="24"/>
              </w:rPr>
            </w:pPr>
            <w:r w:rsidRPr="00156EF8">
              <w:rPr>
                <w:rFonts w:ascii="Arial" w:hAnsi="Arial" w:cs="Arial"/>
                <w:snapToGrid/>
                <w:color w:val="000000"/>
                <w:szCs w:val="24"/>
              </w:rPr>
              <w:t> </w:t>
            </w:r>
          </w:p>
        </w:tc>
      </w:tr>
      <w:tr w:rsidR="00156EF8" w:rsidRPr="00156EF8" w:rsidTr="00156EF8">
        <w:trPr>
          <w:trHeight w:val="319"/>
          <w:jc w:val="center"/>
        </w:trPr>
        <w:tc>
          <w:tcPr>
            <w:tcW w:w="4100" w:type="dxa"/>
            <w:tcBorders>
              <w:top w:val="nil"/>
              <w:left w:val="nil"/>
              <w:bottom w:val="nil"/>
              <w:right w:val="nil"/>
            </w:tcBorders>
            <w:shd w:val="clear" w:color="000000" w:fill="FFFFFF"/>
            <w:noWrap/>
            <w:hideMark/>
          </w:tcPr>
          <w:p w:rsidR="00156EF8" w:rsidRPr="00156EF8" w:rsidRDefault="00156EF8" w:rsidP="00156EF8">
            <w:pPr>
              <w:widowControl/>
              <w:spacing w:line="240" w:lineRule="auto"/>
              <w:ind w:left="0"/>
              <w:jc w:val="left"/>
              <w:rPr>
                <w:rFonts w:ascii="Arial" w:hAnsi="Arial" w:cs="Arial"/>
                <w:b/>
                <w:bCs/>
                <w:snapToGrid/>
                <w:color w:val="000000"/>
                <w:szCs w:val="24"/>
              </w:rPr>
            </w:pPr>
            <w:r w:rsidRPr="00156EF8">
              <w:rPr>
                <w:rFonts w:ascii="Arial" w:hAnsi="Arial" w:cs="Arial"/>
                <w:b/>
                <w:bCs/>
                <w:snapToGrid/>
                <w:color w:val="000000"/>
                <w:szCs w:val="24"/>
              </w:rPr>
              <w:t>Capital de terceiros</w:t>
            </w:r>
          </w:p>
        </w:tc>
        <w:tc>
          <w:tcPr>
            <w:tcW w:w="1976" w:type="dxa"/>
            <w:tcBorders>
              <w:top w:val="nil"/>
              <w:left w:val="nil"/>
              <w:bottom w:val="nil"/>
              <w:right w:val="nil"/>
            </w:tcBorders>
            <w:shd w:val="clear" w:color="000000" w:fill="FFFFFF"/>
            <w:hideMark/>
          </w:tcPr>
          <w:p w:rsidR="00156EF8" w:rsidRPr="00156EF8" w:rsidRDefault="00156EF8" w:rsidP="00156EF8">
            <w:pPr>
              <w:widowControl/>
              <w:spacing w:line="240" w:lineRule="auto"/>
              <w:ind w:left="0"/>
              <w:jc w:val="left"/>
              <w:rPr>
                <w:rFonts w:ascii="Arial" w:hAnsi="Arial" w:cs="Arial"/>
                <w:b/>
                <w:bCs/>
                <w:snapToGrid/>
                <w:color w:val="000000"/>
                <w:szCs w:val="24"/>
              </w:rPr>
            </w:pPr>
            <w:r w:rsidRPr="00156EF8">
              <w:rPr>
                <w:rFonts w:ascii="Arial" w:hAnsi="Arial" w:cs="Arial"/>
                <w:b/>
                <w:bCs/>
                <w:snapToGrid/>
                <w:color w:val="000000"/>
                <w:szCs w:val="24"/>
              </w:rPr>
              <w:t> </w:t>
            </w:r>
          </w:p>
        </w:tc>
      </w:tr>
      <w:tr w:rsidR="00156EF8" w:rsidRPr="00156EF8" w:rsidTr="00156EF8">
        <w:trPr>
          <w:trHeight w:val="304"/>
          <w:jc w:val="center"/>
        </w:trPr>
        <w:tc>
          <w:tcPr>
            <w:tcW w:w="4100" w:type="dxa"/>
            <w:tcBorders>
              <w:top w:val="nil"/>
              <w:left w:val="nil"/>
              <w:bottom w:val="nil"/>
              <w:right w:val="nil"/>
            </w:tcBorders>
            <w:shd w:val="clear" w:color="000000" w:fill="FFFFFF"/>
            <w:noWrap/>
            <w:hideMark/>
          </w:tcPr>
          <w:p w:rsidR="00156EF8" w:rsidRPr="00156EF8" w:rsidRDefault="00156EF8" w:rsidP="00156EF8">
            <w:pPr>
              <w:widowControl/>
              <w:spacing w:line="240" w:lineRule="auto"/>
              <w:ind w:left="0"/>
              <w:jc w:val="left"/>
              <w:rPr>
                <w:rFonts w:ascii="Arial" w:hAnsi="Arial" w:cs="Arial"/>
                <w:snapToGrid/>
                <w:color w:val="000000"/>
                <w:szCs w:val="24"/>
              </w:rPr>
            </w:pPr>
            <w:r w:rsidRPr="00156EF8">
              <w:rPr>
                <w:rFonts w:ascii="Arial" w:hAnsi="Arial" w:cs="Arial"/>
                <w:snapToGrid/>
                <w:color w:val="000000"/>
                <w:szCs w:val="24"/>
              </w:rPr>
              <w:t xml:space="preserve">       BNDES</w:t>
            </w:r>
          </w:p>
        </w:tc>
        <w:tc>
          <w:tcPr>
            <w:tcW w:w="1976" w:type="dxa"/>
            <w:tcBorders>
              <w:top w:val="nil"/>
              <w:left w:val="nil"/>
              <w:bottom w:val="nil"/>
              <w:right w:val="nil"/>
            </w:tcBorders>
            <w:shd w:val="clear" w:color="000000" w:fill="FFFFFF"/>
            <w:hideMark/>
          </w:tcPr>
          <w:p w:rsidR="00156EF8" w:rsidRPr="00156EF8" w:rsidRDefault="00156EF8" w:rsidP="00156EF8">
            <w:pPr>
              <w:widowControl/>
              <w:spacing w:line="240" w:lineRule="auto"/>
              <w:ind w:left="0"/>
              <w:jc w:val="left"/>
              <w:rPr>
                <w:rFonts w:ascii="Arial" w:hAnsi="Arial" w:cs="Arial"/>
                <w:snapToGrid/>
                <w:color w:val="000000"/>
                <w:szCs w:val="24"/>
              </w:rPr>
            </w:pPr>
            <w:r w:rsidRPr="00156EF8">
              <w:rPr>
                <w:rFonts w:ascii="Arial" w:hAnsi="Arial" w:cs="Arial"/>
                <w:snapToGrid/>
                <w:color w:val="000000"/>
                <w:szCs w:val="24"/>
              </w:rPr>
              <w:t>R$ 39.118,33</w:t>
            </w:r>
          </w:p>
        </w:tc>
      </w:tr>
      <w:tr w:rsidR="00156EF8" w:rsidRPr="00156EF8" w:rsidTr="00156EF8">
        <w:trPr>
          <w:trHeight w:val="319"/>
          <w:jc w:val="center"/>
        </w:trPr>
        <w:tc>
          <w:tcPr>
            <w:tcW w:w="4100" w:type="dxa"/>
            <w:tcBorders>
              <w:top w:val="single" w:sz="4" w:space="0" w:color="auto"/>
              <w:left w:val="nil"/>
              <w:bottom w:val="single" w:sz="4" w:space="0" w:color="auto"/>
              <w:right w:val="nil"/>
            </w:tcBorders>
            <w:shd w:val="clear" w:color="000000" w:fill="FFFFFF"/>
            <w:noWrap/>
            <w:hideMark/>
          </w:tcPr>
          <w:p w:rsidR="00156EF8" w:rsidRPr="00156EF8" w:rsidRDefault="00156EF8" w:rsidP="00156EF8">
            <w:pPr>
              <w:widowControl/>
              <w:spacing w:line="240" w:lineRule="auto"/>
              <w:ind w:left="0"/>
              <w:jc w:val="left"/>
              <w:rPr>
                <w:rFonts w:ascii="Arial" w:hAnsi="Arial" w:cs="Arial"/>
                <w:b/>
                <w:bCs/>
                <w:snapToGrid/>
                <w:color w:val="000000"/>
                <w:szCs w:val="24"/>
              </w:rPr>
            </w:pPr>
            <w:r w:rsidRPr="00156EF8">
              <w:rPr>
                <w:rFonts w:ascii="Arial" w:hAnsi="Arial" w:cs="Arial"/>
                <w:b/>
                <w:bCs/>
                <w:snapToGrid/>
                <w:color w:val="000000"/>
                <w:szCs w:val="24"/>
              </w:rPr>
              <w:t>Total</w:t>
            </w:r>
          </w:p>
        </w:tc>
        <w:tc>
          <w:tcPr>
            <w:tcW w:w="1976" w:type="dxa"/>
            <w:tcBorders>
              <w:top w:val="single" w:sz="4" w:space="0" w:color="auto"/>
              <w:left w:val="nil"/>
              <w:bottom w:val="single" w:sz="4" w:space="0" w:color="auto"/>
              <w:right w:val="nil"/>
            </w:tcBorders>
            <w:shd w:val="clear" w:color="000000" w:fill="FFFFFF"/>
            <w:hideMark/>
          </w:tcPr>
          <w:p w:rsidR="00156EF8" w:rsidRPr="00156EF8" w:rsidRDefault="00156EF8" w:rsidP="00156EF8">
            <w:pPr>
              <w:widowControl/>
              <w:spacing w:line="240" w:lineRule="auto"/>
              <w:ind w:left="0"/>
              <w:jc w:val="left"/>
              <w:rPr>
                <w:rFonts w:ascii="Arial" w:hAnsi="Arial" w:cs="Arial"/>
                <w:b/>
                <w:bCs/>
                <w:snapToGrid/>
                <w:color w:val="000000"/>
                <w:szCs w:val="24"/>
              </w:rPr>
            </w:pPr>
            <w:r w:rsidRPr="00156EF8">
              <w:rPr>
                <w:rFonts w:ascii="Arial" w:hAnsi="Arial" w:cs="Arial"/>
                <w:b/>
                <w:bCs/>
                <w:snapToGrid/>
                <w:color w:val="000000"/>
                <w:szCs w:val="24"/>
              </w:rPr>
              <w:t>R$ 97.797,33</w:t>
            </w:r>
          </w:p>
        </w:tc>
      </w:tr>
    </w:tbl>
    <w:p w:rsidR="000919E8" w:rsidRPr="00E1499F" w:rsidRDefault="000919E8" w:rsidP="000919E8">
      <w:pPr>
        <w:pStyle w:val="SemEspaamento"/>
        <w:jc w:val="center"/>
        <w:rPr>
          <w:rFonts w:ascii="Arial" w:hAnsi="Arial" w:cs="Arial"/>
          <w:sz w:val="20"/>
          <w:szCs w:val="20"/>
        </w:rPr>
      </w:pPr>
      <w:r w:rsidRPr="00E1499F">
        <w:rPr>
          <w:rFonts w:ascii="Arial" w:hAnsi="Arial" w:cs="Arial"/>
          <w:iCs/>
          <w:sz w:val="20"/>
          <w:szCs w:val="20"/>
        </w:rPr>
        <w:t xml:space="preserve">Fonte: </w:t>
      </w:r>
      <w:r w:rsidR="00156EF8">
        <w:rPr>
          <w:rFonts w:ascii="Arial" w:hAnsi="Arial" w:cs="Arial"/>
          <w:sz w:val="20"/>
          <w:szCs w:val="20"/>
        </w:rPr>
        <w:t>Elaboração própria</w:t>
      </w:r>
      <w:r w:rsidRPr="00E1499F">
        <w:rPr>
          <w:rFonts w:ascii="Arial" w:hAnsi="Arial" w:cs="Arial"/>
          <w:sz w:val="20"/>
          <w:szCs w:val="20"/>
        </w:rPr>
        <w:t>.</w:t>
      </w:r>
    </w:p>
    <w:p w:rsidR="000919E8" w:rsidRDefault="000919E8" w:rsidP="00974E48">
      <w:pPr>
        <w:ind w:left="0"/>
        <w:rPr>
          <w:rFonts w:ascii="Arial" w:hAnsi="Arial" w:cs="Arial"/>
          <w:u w:val="single"/>
        </w:rPr>
      </w:pPr>
    </w:p>
    <w:p w:rsidR="00463A63" w:rsidRDefault="00463A63" w:rsidP="00463A63">
      <w:pPr>
        <w:ind w:left="0" w:firstLine="709"/>
        <w:rPr>
          <w:rFonts w:ascii="Arial" w:hAnsi="Arial" w:cs="Arial"/>
          <w:color w:val="000000"/>
          <w:szCs w:val="24"/>
        </w:rPr>
      </w:pPr>
      <w:r>
        <w:rPr>
          <w:rFonts w:ascii="Arial" w:hAnsi="Arial" w:cs="Arial"/>
          <w:color w:val="000000"/>
          <w:szCs w:val="24"/>
        </w:rPr>
        <w:t xml:space="preserve">A estrutura financeira montada para a implantação da Esmalteria Clube das Unhas foi </w:t>
      </w:r>
      <w:r w:rsidR="00133E2C">
        <w:rPr>
          <w:rFonts w:ascii="Arial" w:hAnsi="Arial" w:cs="Arial"/>
          <w:color w:val="000000"/>
          <w:szCs w:val="24"/>
        </w:rPr>
        <w:t>dívida</w:t>
      </w:r>
      <w:r>
        <w:rPr>
          <w:rFonts w:ascii="Arial" w:hAnsi="Arial" w:cs="Arial"/>
          <w:color w:val="000000"/>
          <w:szCs w:val="24"/>
        </w:rPr>
        <w:t xml:space="preserve"> em duas fontes de recursos, capital próprio e capital de terceiros. O valor correspondente ao capital próprio é de 60% do total necessário para implantação d</w:t>
      </w:r>
      <w:r w:rsidR="007F78BF">
        <w:rPr>
          <w:rFonts w:ascii="Arial" w:hAnsi="Arial" w:cs="Arial"/>
          <w:color w:val="000000"/>
          <w:szCs w:val="24"/>
        </w:rPr>
        <w:t>o projeto, ou seja, R$ 58.678,40</w:t>
      </w:r>
      <w:r>
        <w:rPr>
          <w:rFonts w:ascii="Arial" w:hAnsi="Arial" w:cs="Arial"/>
          <w:color w:val="000000"/>
          <w:szCs w:val="24"/>
        </w:rPr>
        <w:t xml:space="preserve">. Já a parcela correspondente ao capital de terceiros é </w:t>
      </w:r>
      <w:r>
        <w:rPr>
          <w:rFonts w:ascii="Arial" w:hAnsi="Arial" w:cs="Arial"/>
          <w:color w:val="000000"/>
          <w:szCs w:val="24"/>
        </w:rPr>
        <w:lastRenderedPageBreak/>
        <w:t xml:space="preserve">de 40% do total necessários, representada pela quantia de R$ </w:t>
      </w:r>
      <w:r w:rsidR="007F78BF">
        <w:rPr>
          <w:rFonts w:ascii="Arial" w:hAnsi="Arial" w:cs="Arial"/>
          <w:color w:val="000000"/>
          <w:szCs w:val="24"/>
        </w:rPr>
        <w:t>39.118,33</w:t>
      </w:r>
      <w:r>
        <w:rPr>
          <w:rFonts w:ascii="Arial" w:hAnsi="Arial" w:cs="Arial"/>
          <w:color w:val="000000"/>
          <w:szCs w:val="24"/>
        </w:rPr>
        <w:t>.</w:t>
      </w:r>
    </w:p>
    <w:p w:rsidR="00463A63" w:rsidRDefault="00463A63" w:rsidP="00463A63">
      <w:pPr>
        <w:ind w:left="0"/>
        <w:rPr>
          <w:rFonts w:ascii="Arial" w:hAnsi="Arial" w:cs="Arial"/>
          <w:color w:val="000000"/>
          <w:szCs w:val="24"/>
        </w:rPr>
      </w:pPr>
      <w:r>
        <w:rPr>
          <w:rFonts w:ascii="Arial" w:hAnsi="Arial" w:cs="Arial"/>
          <w:color w:val="000000"/>
          <w:szCs w:val="24"/>
        </w:rPr>
        <w:tab/>
        <w:t>A fonte de recursos que irá disponibilizar o capital de terceiros é o Banco Nacional de Desenvolvimento Econômico e Social (BNDES), uma vez que este órgão público oferece melhores condições de financiamento, com taxas de juros abaixo do que é praticado pelos bancos privados. O período de financiamento também é atrativo, fazendo com que o peso deste recurso no orçamento não seja muito impactante na operação ao longo dos anos de vida útil do projeto.</w:t>
      </w:r>
    </w:p>
    <w:p w:rsidR="00CD6274" w:rsidRDefault="00463A63" w:rsidP="00463A63">
      <w:pPr>
        <w:ind w:left="0"/>
        <w:rPr>
          <w:rFonts w:ascii="Arial" w:hAnsi="Arial" w:cs="Arial"/>
          <w:color w:val="000000"/>
          <w:szCs w:val="24"/>
        </w:rPr>
      </w:pPr>
      <w:r>
        <w:rPr>
          <w:rFonts w:ascii="Arial" w:hAnsi="Arial" w:cs="Arial"/>
          <w:color w:val="000000"/>
          <w:szCs w:val="24"/>
        </w:rPr>
        <w:tab/>
        <w:t xml:space="preserve">A Taxa de Juros de Longo Prazo (TJLP) oferecida pelo BNDES é de 7% ao ano, além da cobrança da taxa de prémio do crédito de 2% ao ano. Desta forma, o custo total do crédito será de 9% ao ano. O prazo para pagamento deste crédito se estende </w:t>
      </w:r>
      <w:r w:rsidR="00133E2C">
        <w:rPr>
          <w:rFonts w:ascii="Arial" w:hAnsi="Arial" w:cs="Arial"/>
          <w:color w:val="000000"/>
          <w:szCs w:val="24"/>
        </w:rPr>
        <w:t>até</w:t>
      </w:r>
      <w:r>
        <w:rPr>
          <w:rFonts w:ascii="Arial" w:hAnsi="Arial" w:cs="Arial"/>
          <w:color w:val="000000"/>
          <w:szCs w:val="24"/>
        </w:rPr>
        <w:t xml:space="preserve"> 90 meses, ou sete anos e meio de prazo. Fazendo com que esta capitação contribua com o desenvolvimento do projeto.</w:t>
      </w:r>
    </w:p>
    <w:p w:rsidR="00463A63" w:rsidRPr="00756432" w:rsidRDefault="00CD6274" w:rsidP="00756432">
      <w:pPr>
        <w:pStyle w:val="Ttulo3"/>
        <w:rPr>
          <w:rFonts w:ascii="Arial" w:hAnsi="Arial" w:cs="Arial"/>
          <w:b w:val="0"/>
        </w:rPr>
      </w:pPr>
      <w:bookmarkStart w:id="33" w:name="_Toc483826141"/>
      <w:r w:rsidRPr="00756432">
        <w:rPr>
          <w:rFonts w:ascii="Arial" w:hAnsi="Arial" w:cs="Arial"/>
          <w:b w:val="0"/>
        </w:rPr>
        <w:t>Quadro de Fontes e Usos</w:t>
      </w:r>
      <w:bookmarkEnd w:id="33"/>
    </w:p>
    <w:p w:rsidR="00CD6274" w:rsidRPr="00CD6274" w:rsidRDefault="00CD6274" w:rsidP="00CD6274">
      <w:pPr>
        <w:ind w:left="0"/>
        <w:jc w:val="center"/>
        <w:rPr>
          <w:rFonts w:ascii="Arial" w:hAnsi="Arial" w:cs="Arial"/>
          <w:b/>
        </w:rPr>
      </w:pPr>
      <w:r w:rsidRPr="00CD6274">
        <w:rPr>
          <w:rFonts w:ascii="Arial" w:hAnsi="Arial" w:cs="Arial"/>
          <w:b/>
        </w:rPr>
        <w:t xml:space="preserve">Tabela </w:t>
      </w:r>
      <w:r w:rsidR="00EF66D7">
        <w:rPr>
          <w:rFonts w:ascii="Arial" w:hAnsi="Arial" w:cs="Arial"/>
          <w:b/>
        </w:rPr>
        <w:t>6</w:t>
      </w:r>
      <w:r w:rsidRPr="00CD6274">
        <w:rPr>
          <w:rFonts w:ascii="Arial" w:hAnsi="Arial" w:cs="Arial"/>
          <w:b/>
        </w:rPr>
        <w:t>: Quadro de fontes e usos de recursos</w:t>
      </w:r>
    </w:p>
    <w:tbl>
      <w:tblPr>
        <w:tblW w:w="6280" w:type="dxa"/>
        <w:jc w:val="center"/>
        <w:tblCellMar>
          <w:left w:w="70" w:type="dxa"/>
          <w:right w:w="70" w:type="dxa"/>
        </w:tblCellMar>
        <w:tblLook w:val="04A0"/>
      </w:tblPr>
      <w:tblGrid>
        <w:gridCol w:w="3337"/>
        <w:gridCol w:w="2943"/>
      </w:tblGrid>
      <w:tr w:rsidR="00CD6274" w:rsidRPr="00CD6274" w:rsidTr="00CD6274">
        <w:trPr>
          <w:trHeight w:val="300"/>
          <w:jc w:val="center"/>
        </w:trPr>
        <w:tc>
          <w:tcPr>
            <w:tcW w:w="6280" w:type="dxa"/>
            <w:gridSpan w:val="2"/>
            <w:tcBorders>
              <w:top w:val="single" w:sz="4" w:space="0" w:color="auto"/>
              <w:left w:val="nil"/>
              <w:bottom w:val="single" w:sz="4" w:space="0" w:color="auto"/>
              <w:right w:val="nil"/>
            </w:tcBorders>
            <w:shd w:val="clear" w:color="000000" w:fill="FFFFFF"/>
            <w:noWrap/>
            <w:vAlign w:val="center"/>
            <w:hideMark/>
          </w:tcPr>
          <w:p w:rsidR="00CD6274" w:rsidRPr="00CD6274" w:rsidRDefault="00CD6274" w:rsidP="00CD6274">
            <w:pPr>
              <w:widowControl/>
              <w:spacing w:line="240" w:lineRule="auto"/>
              <w:ind w:left="0"/>
              <w:jc w:val="center"/>
              <w:rPr>
                <w:rFonts w:ascii="Calibri" w:hAnsi="Calibri" w:cs="Calibri"/>
                <w:b/>
                <w:bCs/>
                <w:snapToGrid/>
                <w:color w:val="000000"/>
                <w:sz w:val="22"/>
                <w:szCs w:val="22"/>
              </w:rPr>
            </w:pPr>
            <w:r w:rsidRPr="00CD6274">
              <w:rPr>
                <w:rFonts w:ascii="Calibri" w:hAnsi="Calibri" w:cs="Calibri"/>
                <w:b/>
                <w:bCs/>
                <w:snapToGrid/>
                <w:color w:val="000000"/>
                <w:sz w:val="22"/>
                <w:szCs w:val="22"/>
              </w:rPr>
              <w:t>QUADRO DE FONTES E USOS</w:t>
            </w:r>
          </w:p>
        </w:tc>
      </w:tr>
      <w:tr w:rsidR="00CD6274" w:rsidRPr="00CD6274" w:rsidTr="00CD6274">
        <w:trPr>
          <w:trHeight w:val="300"/>
          <w:jc w:val="center"/>
        </w:trPr>
        <w:tc>
          <w:tcPr>
            <w:tcW w:w="3337" w:type="dxa"/>
            <w:tcBorders>
              <w:top w:val="nil"/>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Fontes</w:t>
            </w:r>
          </w:p>
        </w:tc>
        <w:tc>
          <w:tcPr>
            <w:tcW w:w="2943" w:type="dxa"/>
            <w:tcBorders>
              <w:top w:val="nil"/>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 xml:space="preserve"> Valores (R$)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Recursos Próprios</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Integralização de capital</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R$                   58.678,40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Recursos de Terceiros</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Empréstimo BNDES</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R$                   39.118,93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r>
      <w:tr w:rsidR="00CD6274" w:rsidRPr="00CD6274" w:rsidTr="00CD6274">
        <w:trPr>
          <w:trHeight w:val="300"/>
          <w:jc w:val="center"/>
        </w:trPr>
        <w:tc>
          <w:tcPr>
            <w:tcW w:w="3337" w:type="dxa"/>
            <w:tcBorders>
              <w:top w:val="single" w:sz="4" w:space="0" w:color="auto"/>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Total das fontes</w:t>
            </w:r>
          </w:p>
        </w:tc>
        <w:tc>
          <w:tcPr>
            <w:tcW w:w="2943" w:type="dxa"/>
            <w:tcBorders>
              <w:top w:val="single" w:sz="4" w:space="0" w:color="auto"/>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 xml:space="preserve"> R$                   97.797,33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Usos</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r>
      <w:tr w:rsidR="00CD6274" w:rsidRPr="00CD6274" w:rsidTr="00CD6274">
        <w:trPr>
          <w:trHeight w:val="300"/>
          <w:jc w:val="center"/>
        </w:trPr>
        <w:tc>
          <w:tcPr>
            <w:tcW w:w="3337" w:type="dxa"/>
            <w:tcBorders>
              <w:top w:val="single" w:sz="4" w:space="0" w:color="auto"/>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Capital Fixo</w:t>
            </w:r>
          </w:p>
        </w:tc>
        <w:tc>
          <w:tcPr>
            <w:tcW w:w="2943" w:type="dxa"/>
            <w:tcBorders>
              <w:top w:val="single" w:sz="4" w:space="0" w:color="auto"/>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 xml:space="preserve"> R$                   54.945,74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Aluguel</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R$                   10.000,00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Equipamentos</w:t>
            </w:r>
          </w:p>
        </w:tc>
        <w:tc>
          <w:tcPr>
            <w:tcW w:w="2943" w:type="dxa"/>
            <w:tcBorders>
              <w:top w:val="nil"/>
              <w:left w:val="nil"/>
              <w:bottom w:val="nil"/>
              <w:right w:val="nil"/>
            </w:tcBorders>
            <w:shd w:val="clear" w:color="000000" w:fill="FFFFFF"/>
            <w:noWrap/>
            <w:vAlign w:val="center"/>
            <w:hideMark/>
          </w:tcPr>
          <w:p w:rsidR="00CD6274" w:rsidRPr="00CD6274" w:rsidRDefault="00CD6274" w:rsidP="00CD6274">
            <w:pPr>
              <w:widowControl/>
              <w:spacing w:line="240" w:lineRule="auto"/>
              <w:ind w:left="0"/>
              <w:rPr>
                <w:rFonts w:ascii="Calibri" w:hAnsi="Calibri" w:cs="Calibri"/>
                <w:snapToGrid/>
                <w:color w:val="000000"/>
                <w:sz w:val="22"/>
                <w:szCs w:val="22"/>
              </w:rPr>
            </w:pPr>
            <w:r w:rsidRPr="00CD6274">
              <w:rPr>
                <w:rFonts w:ascii="Calibri" w:hAnsi="Calibri" w:cs="Calibri"/>
                <w:snapToGrid/>
                <w:color w:val="000000"/>
                <w:sz w:val="22"/>
                <w:szCs w:val="22"/>
              </w:rPr>
              <w:t xml:space="preserve"> R$                   19.640,83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Móveis e Utensílios</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R$                   14.099,47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Outros</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xml:space="preserve"> R$                   11.205,44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r>
      <w:tr w:rsidR="00CD6274" w:rsidRPr="00CD6274" w:rsidTr="00CD6274">
        <w:trPr>
          <w:trHeight w:val="300"/>
          <w:jc w:val="center"/>
        </w:trPr>
        <w:tc>
          <w:tcPr>
            <w:tcW w:w="3337" w:type="dxa"/>
            <w:tcBorders>
              <w:top w:val="single" w:sz="4" w:space="0" w:color="auto"/>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Capital de Giro</w:t>
            </w:r>
          </w:p>
        </w:tc>
        <w:tc>
          <w:tcPr>
            <w:tcW w:w="2943" w:type="dxa"/>
            <w:tcBorders>
              <w:top w:val="single" w:sz="4" w:space="0" w:color="auto"/>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 xml:space="preserve"> R$                   42.851,59 </w:t>
            </w:r>
          </w:p>
        </w:tc>
      </w:tr>
      <w:tr w:rsidR="00CD6274" w:rsidRPr="00CD6274" w:rsidTr="00CD6274">
        <w:trPr>
          <w:trHeight w:val="300"/>
          <w:jc w:val="center"/>
        </w:trPr>
        <w:tc>
          <w:tcPr>
            <w:tcW w:w="3337"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c>
          <w:tcPr>
            <w:tcW w:w="2943" w:type="dxa"/>
            <w:tcBorders>
              <w:top w:val="nil"/>
              <w:left w:val="nil"/>
              <w:bottom w:val="nil"/>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snapToGrid/>
                <w:color w:val="000000"/>
                <w:sz w:val="22"/>
                <w:szCs w:val="22"/>
              </w:rPr>
            </w:pPr>
            <w:r w:rsidRPr="00CD6274">
              <w:rPr>
                <w:rFonts w:ascii="Calibri" w:hAnsi="Calibri" w:cs="Calibri"/>
                <w:snapToGrid/>
                <w:color w:val="000000"/>
                <w:sz w:val="22"/>
                <w:szCs w:val="22"/>
              </w:rPr>
              <w:t> </w:t>
            </w:r>
          </w:p>
        </w:tc>
      </w:tr>
      <w:tr w:rsidR="00CD6274" w:rsidRPr="00CD6274" w:rsidTr="00CD6274">
        <w:trPr>
          <w:trHeight w:val="300"/>
          <w:jc w:val="center"/>
        </w:trPr>
        <w:tc>
          <w:tcPr>
            <w:tcW w:w="3337" w:type="dxa"/>
            <w:tcBorders>
              <w:top w:val="single" w:sz="4" w:space="0" w:color="auto"/>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Pr>
                <w:rFonts w:ascii="Calibri" w:hAnsi="Calibri" w:cs="Calibri"/>
                <w:b/>
                <w:bCs/>
                <w:snapToGrid/>
                <w:color w:val="000000"/>
                <w:sz w:val="22"/>
                <w:szCs w:val="22"/>
              </w:rPr>
              <w:t xml:space="preserve">Total de </w:t>
            </w:r>
            <w:r w:rsidRPr="00CD6274">
              <w:rPr>
                <w:rFonts w:ascii="Calibri" w:hAnsi="Calibri" w:cs="Calibri"/>
                <w:b/>
                <w:bCs/>
                <w:snapToGrid/>
                <w:color w:val="000000"/>
                <w:sz w:val="22"/>
                <w:szCs w:val="22"/>
              </w:rPr>
              <w:t>Usos</w:t>
            </w:r>
          </w:p>
        </w:tc>
        <w:tc>
          <w:tcPr>
            <w:tcW w:w="2943" w:type="dxa"/>
            <w:tcBorders>
              <w:top w:val="single" w:sz="4" w:space="0" w:color="auto"/>
              <w:left w:val="nil"/>
              <w:bottom w:val="single" w:sz="4" w:space="0" w:color="auto"/>
              <w:right w:val="nil"/>
            </w:tcBorders>
            <w:shd w:val="clear" w:color="000000" w:fill="FFFFFF"/>
            <w:noWrap/>
            <w:vAlign w:val="bottom"/>
            <w:hideMark/>
          </w:tcPr>
          <w:p w:rsidR="00CD6274" w:rsidRPr="00CD6274" w:rsidRDefault="00CD6274" w:rsidP="00CD6274">
            <w:pPr>
              <w:widowControl/>
              <w:spacing w:line="240" w:lineRule="auto"/>
              <w:ind w:left="0"/>
              <w:jc w:val="left"/>
              <w:rPr>
                <w:rFonts w:ascii="Calibri" w:hAnsi="Calibri" w:cs="Calibri"/>
                <w:b/>
                <w:bCs/>
                <w:snapToGrid/>
                <w:color w:val="000000"/>
                <w:sz w:val="22"/>
                <w:szCs w:val="22"/>
              </w:rPr>
            </w:pPr>
            <w:r w:rsidRPr="00CD6274">
              <w:rPr>
                <w:rFonts w:ascii="Calibri" w:hAnsi="Calibri" w:cs="Calibri"/>
                <w:b/>
                <w:bCs/>
                <w:snapToGrid/>
                <w:color w:val="000000"/>
                <w:sz w:val="22"/>
                <w:szCs w:val="22"/>
              </w:rPr>
              <w:t xml:space="preserve"> R$                   97.797,33 </w:t>
            </w:r>
          </w:p>
        </w:tc>
      </w:tr>
    </w:tbl>
    <w:p w:rsidR="00CD6274" w:rsidRDefault="00CD6274" w:rsidP="00CD6274">
      <w:pPr>
        <w:ind w:left="0"/>
        <w:jc w:val="center"/>
        <w:rPr>
          <w:rFonts w:ascii="Arial" w:hAnsi="Arial" w:cs="Arial"/>
          <w:sz w:val="20"/>
        </w:rPr>
      </w:pPr>
      <w:r w:rsidRPr="00CD6274">
        <w:rPr>
          <w:rFonts w:ascii="Arial" w:hAnsi="Arial" w:cs="Arial"/>
          <w:sz w:val="20"/>
        </w:rPr>
        <w:t>Fonte: Elaboração própria</w:t>
      </w:r>
    </w:p>
    <w:p w:rsidR="007762D7" w:rsidRPr="00CD6274" w:rsidRDefault="007762D7" w:rsidP="00CD6274">
      <w:pPr>
        <w:ind w:left="0"/>
        <w:jc w:val="center"/>
        <w:rPr>
          <w:rFonts w:ascii="Arial" w:hAnsi="Arial" w:cs="Arial"/>
          <w:sz w:val="20"/>
        </w:rPr>
      </w:pPr>
    </w:p>
    <w:p w:rsidR="00C40B79" w:rsidRPr="00B31946" w:rsidRDefault="00B21C35" w:rsidP="00974E48">
      <w:pPr>
        <w:ind w:left="0"/>
        <w:rPr>
          <w:rFonts w:ascii="Arial" w:hAnsi="Arial" w:cs="Arial"/>
        </w:rPr>
      </w:pPr>
      <w:r>
        <w:rPr>
          <w:rFonts w:ascii="Arial" w:hAnsi="Arial" w:cs="Arial"/>
        </w:rPr>
        <w:tab/>
        <w:t xml:space="preserve">A </w:t>
      </w:r>
      <w:r w:rsidR="00133E2C">
        <w:rPr>
          <w:rFonts w:ascii="Arial" w:hAnsi="Arial" w:cs="Arial"/>
        </w:rPr>
        <w:t>análise</w:t>
      </w:r>
      <w:r>
        <w:rPr>
          <w:rFonts w:ascii="Arial" w:hAnsi="Arial" w:cs="Arial"/>
        </w:rPr>
        <w:t xml:space="preserve"> da estrutura financeira se dá por utilização de 40% dos recursos necessários para implantação do projeto ser oriundo de financiamento de terceiros, ou seja, R$ 39.118,93 será financiada por recursos do BNDES (Banco Nacional de</w:t>
      </w:r>
      <w:r w:rsidR="007762D7">
        <w:rPr>
          <w:rFonts w:ascii="Arial" w:hAnsi="Arial" w:cs="Arial"/>
        </w:rPr>
        <w:t xml:space="preserve"> </w:t>
      </w:r>
      <w:r>
        <w:rPr>
          <w:rFonts w:ascii="Arial" w:hAnsi="Arial" w:cs="Arial"/>
        </w:rPr>
        <w:t>Desenvolvimento Econômico e Social)</w:t>
      </w:r>
      <w:r w:rsidR="00171447">
        <w:rPr>
          <w:rFonts w:ascii="Arial" w:hAnsi="Arial" w:cs="Arial"/>
        </w:rPr>
        <w:t>. O custo deste financiamento é de 9% ao ano, sendo financiada em 36 meses. A justificativa deste prazo se dá pelo período de funcionamento do projeto, inicialmente se considera um prazo de vida útil de três anos, ou 36 meses.</w:t>
      </w:r>
      <w:r>
        <w:rPr>
          <w:rFonts w:ascii="Arial" w:hAnsi="Arial" w:cs="Arial"/>
        </w:rPr>
        <w:t xml:space="preserve"> O investimento tota</w:t>
      </w:r>
      <w:r w:rsidR="00171447">
        <w:rPr>
          <w:rFonts w:ascii="Arial" w:hAnsi="Arial" w:cs="Arial"/>
        </w:rPr>
        <w:t>l será da ordem de R$ 97.797,33,</w:t>
      </w:r>
      <w:r>
        <w:rPr>
          <w:rFonts w:ascii="Arial" w:hAnsi="Arial" w:cs="Arial"/>
        </w:rPr>
        <w:t xml:space="preserve"> desta forma os outros 60% do capital necessário será financiado por capital próprio do sócio majoritário.</w:t>
      </w:r>
    </w:p>
    <w:p w:rsidR="00463A63" w:rsidRDefault="00974E48" w:rsidP="00756432">
      <w:pPr>
        <w:pStyle w:val="Ttulo3"/>
        <w:rPr>
          <w:rFonts w:ascii="Arial" w:hAnsi="Arial" w:cs="Arial"/>
          <w:b w:val="0"/>
        </w:rPr>
      </w:pPr>
      <w:bookmarkStart w:id="34" w:name="_Toc483826142"/>
      <w:r w:rsidRPr="00756432">
        <w:rPr>
          <w:rFonts w:ascii="Arial" w:hAnsi="Arial" w:cs="Arial"/>
          <w:b w:val="0"/>
        </w:rPr>
        <w:t>Organização e administração</w:t>
      </w:r>
      <w:bookmarkEnd w:id="34"/>
    </w:p>
    <w:p w:rsidR="00B31946" w:rsidRDefault="00B31946" w:rsidP="00B31946"/>
    <w:p w:rsidR="00B31946" w:rsidRPr="00B31946" w:rsidRDefault="00B31946" w:rsidP="00B31946"/>
    <w:p w:rsidR="00133E2C" w:rsidRPr="00133E2C" w:rsidRDefault="00133E2C" w:rsidP="00133E2C">
      <w:pPr>
        <w:jc w:val="center"/>
        <w:rPr>
          <w:rFonts w:ascii="Arial" w:hAnsi="Arial" w:cs="Arial"/>
          <w:b/>
        </w:rPr>
      </w:pPr>
      <w:r w:rsidRPr="00133E2C">
        <w:rPr>
          <w:rFonts w:ascii="Arial" w:hAnsi="Arial" w:cs="Arial"/>
          <w:b/>
        </w:rPr>
        <w:t>Figura 7 – Organização e administração da empresa</w:t>
      </w:r>
    </w:p>
    <w:p w:rsidR="00463A63" w:rsidRDefault="00463A63" w:rsidP="00463A63">
      <w:pPr>
        <w:ind w:left="0"/>
        <w:rPr>
          <w:rFonts w:ascii="Arial" w:hAnsi="Arial" w:cs="Arial"/>
          <w:szCs w:val="24"/>
        </w:rPr>
      </w:pPr>
      <w:r>
        <w:rPr>
          <w:rFonts w:ascii="Arial" w:hAnsi="Arial" w:cs="Arial"/>
          <w:noProof/>
          <w:snapToGrid/>
          <w:szCs w:val="24"/>
        </w:rPr>
        <w:drawing>
          <wp:inline distT="0" distB="0" distL="0" distR="0">
            <wp:extent cx="5486400" cy="3200400"/>
            <wp:effectExtent l="38100" t="0" r="19050" b="0"/>
            <wp:docPr id="8"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33E2C" w:rsidRPr="00B31946" w:rsidRDefault="00133E2C" w:rsidP="00B31946">
      <w:pPr>
        <w:ind w:left="0"/>
        <w:jc w:val="center"/>
        <w:rPr>
          <w:rFonts w:ascii="Arial" w:hAnsi="Arial" w:cs="Arial"/>
          <w:sz w:val="20"/>
          <w:szCs w:val="24"/>
        </w:rPr>
      </w:pPr>
      <w:r w:rsidRPr="00133E2C">
        <w:rPr>
          <w:rFonts w:ascii="Arial" w:hAnsi="Arial" w:cs="Arial"/>
          <w:sz w:val="20"/>
          <w:szCs w:val="24"/>
        </w:rPr>
        <w:t>Fonte: Elaboração própria</w:t>
      </w:r>
    </w:p>
    <w:p w:rsidR="00133E2C" w:rsidRDefault="00133E2C" w:rsidP="00463A63">
      <w:pPr>
        <w:ind w:left="0"/>
        <w:rPr>
          <w:rFonts w:ascii="Arial" w:hAnsi="Arial" w:cs="Arial"/>
          <w:szCs w:val="24"/>
        </w:rPr>
      </w:pPr>
    </w:p>
    <w:p w:rsidR="00133E2C" w:rsidRDefault="00133E2C" w:rsidP="00463A63">
      <w:pPr>
        <w:ind w:left="0"/>
        <w:rPr>
          <w:rFonts w:ascii="Arial" w:hAnsi="Arial" w:cs="Arial"/>
          <w:szCs w:val="24"/>
        </w:rPr>
      </w:pPr>
    </w:p>
    <w:p w:rsidR="00B31946" w:rsidRDefault="00B31946" w:rsidP="00463A63">
      <w:pPr>
        <w:ind w:left="0"/>
        <w:rPr>
          <w:rFonts w:ascii="Arial" w:hAnsi="Arial" w:cs="Arial"/>
          <w:szCs w:val="24"/>
        </w:rPr>
      </w:pPr>
    </w:p>
    <w:p w:rsidR="00B31946" w:rsidRDefault="00B31946" w:rsidP="00463A63">
      <w:pPr>
        <w:ind w:left="0"/>
        <w:rPr>
          <w:rFonts w:ascii="Arial" w:hAnsi="Arial" w:cs="Arial"/>
          <w:szCs w:val="24"/>
        </w:rPr>
      </w:pPr>
    </w:p>
    <w:p w:rsidR="00B31946" w:rsidRDefault="00B31946" w:rsidP="00463A63">
      <w:pPr>
        <w:ind w:left="0"/>
        <w:rPr>
          <w:rFonts w:ascii="Arial" w:hAnsi="Arial" w:cs="Arial"/>
          <w:szCs w:val="24"/>
        </w:rPr>
      </w:pPr>
    </w:p>
    <w:p w:rsidR="00B31946" w:rsidRDefault="00B31946" w:rsidP="00463A63">
      <w:pPr>
        <w:ind w:left="0"/>
        <w:rPr>
          <w:rFonts w:ascii="Arial" w:hAnsi="Arial" w:cs="Arial"/>
          <w:szCs w:val="24"/>
        </w:rPr>
      </w:pPr>
    </w:p>
    <w:p w:rsidR="00B31946" w:rsidRDefault="00B31946" w:rsidP="00463A63">
      <w:pPr>
        <w:ind w:left="0"/>
        <w:rPr>
          <w:rFonts w:ascii="Arial" w:hAnsi="Arial" w:cs="Arial"/>
          <w:szCs w:val="24"/>
        </w:rPr>
      </w:pPr>
    </w:p>
    <w:p w:rsidR="00B31946" w:rsidRDefault="00B31946" w:rsidP="00463A63">
      <w:pPr>
        <w:ind w:left="0"/>
        <w:rPr>
          <w:rFonts w:ascii="Arial" w:hAnsi="Arial" w:cs="Arial"/>
          <w:szCs w:val="24"/>
        </w:rPr>
      </w:pPr>
    </w:p>
    <w:p w:rsidR="00B31946" w:rsidRDefault="00B31946" w:rsidP="00463A63">
      <w:pPr>
        <w:ind w:left="0"/>
        <w:rPr>
          <w:rFonts w:ascii="Arial" w:hAnsi="Arial" w:cs="Arial"/>
          <w:szCs w:val="24"/>
        </w:rPr>
      </w:pPr>
    </w:p>
    <w:p w:rsidR="00133E2C" w:rsidRDefault="00133E2C" w:rsidP="00463A63">
      <w:pPr>
        <w:ind w:left="0"/>
        <w:rPr>
          <w:rFonts w:ascii="Arial" w:hAnsi="Arial" w:cs="Arial"/>
          <w:szCs w:val="24"/>
        </w:rPr>
      </w:pPr>
    </w:p>
    <w:p w:rsidR="00463A63" w:rsidRPr="00B51AFB" w:rsidRDefault="00B51AFB" w:rsidP="00B51AFB">
      <w:pPr>
        <w:ind w:left="0"/>
        <w:jc w:val="center"/>
        <w:rPr>
          <w:rFonts w:ascii="Arial" w:hAnsi="Arial" w:cs="Arial"/>
          <w:b/>
          <w:szCs w:val="24"/>
        </w:rPr>
      </w:pPr>
      <w:r w:rsidRPr="00B51AFB">
        <w:rPr>
          <w:rFonts w:ascii="Arial" w:hAnsi="Arial" w:cs="Arial"/>
          <w:b/>
          <w:szCs w:val="24"/>
        </w:rPr>
        <w:t>Quadro 2: Definição e descrição dos cargos</w:t>
      </w:r>
    </w:p>
    <w:tbl>
      <w:tblPr>
        <w:tblStyle w:val="Tabelacomgrade"/>
        <w:tblW w:w="0" w:type="auto"/>
        <w:tblLook w:val="04A0"/>
      </w:tblPr>
      <w:tblGrid>
        <w:gridCol w:w="937"/>
        <w:gridCol w:w="1943"/>
        <w:gridCol w:w="6741"/>
      </w:tblGrid>
      <w:tr w:rsidR="00463A63" w:rsidTr="00FE131B">
        <w:tc>
          <w:tcPr>
            <w:tcW w:w="0" w:type="auto"/>
            <w:gridSpan w:val="3"/>
          </w:tcPr>
          <w:p w:rsidR="00463A63" w:rsidRPr="00CE6723" w:rsidRDefault="00463A63" w:rsidP="00FE131B">
            <w:pPr>
              <w:ind w:left="0"/>
              <w:jc w:val="center"/>
              <w:rPr>
                <w:rFonts w:ascii="Arial" w:hAnsi="Arial" w:cs="Arial"/>
                <w:b/>
                <w:szCs w:val="24"/>
              </w:rPr>
            </w:pPr>
            <w:r>
              <w:rPr>
                <w:rFonts w:ascii="Arial" w:hAnsi="Arial" w:cs="Arial"/>
                <w:b/>
                <w:szCs w:val="24"/>
              </w:rPr>
              <w:t xml:space="preserve">Definição de </w:t>
            </w:r>
            <w:r w:rsidRPr="00CE6723">
              <w:rPr>
                <w:rFonts w:ascii="Arial" w:hAnsi="Arial" w:cs="Arial"/>
                <w:b/>
                <w:szCs w:val="24"/>
              </w:rPr>
              <w:t>Cargos</w:t>
            </w:r>
          </w:p>
        </w:tc>
      </w:tr>
      <w:tr w:rsidR="00463A63" w:rsidTr="00FE131B">
        <w:tc>
          <w:tcPr>
            <w:tcW w:w="0" w:type="auto"/>
          </w:tcPr>
          <w:p w:rsidR="00463A63" w:rsidRDefault="00463A63" w:rsidP="00FE131B">
            <w:pPr>
              <w:ind w:left="0"/>
              <w:rPr>
                <w:rFonts w:ascii="Arial" w:hAnsi="Arial" w:cs="Arial"/>
                <w:szCs w:val="24"/>
              </w:rPr>
            </w:pPr>
            <w:r>
              <w:rPr>
                <w:rFonts w:ascii="Arial" w:hAnsi="Arial" w:cs="Arial"/>
                <w:szCs w:val="24"/>
              </w:rPr>
              <w:t>Quant.</w:t>
            </w:r>
          </w:p>
        </w:tc>
        <w:tc>
          <w:tcPr>
            <w:tcW w:w="0" w:type="auto"/>
          </w:tcPr>
          <w:p w:rsidR="00463A63" w:rsidRDefault="00463A63" w:rsidP="00FE131B">
            <w:pPr>
              <w:ind w:left="0"/>
              <w:rPr>
                <w:rFonts w:ascii="Arial" w:hAnsi="Arial" w:cs="Arial"/>
                <w:szCs w:val="24"/>
              </w:rPr>
            </w:pPr>
            <w:r>
              <w:rPr>
                <w:rFonts w:ascii="Arial" w:hAnsi="Arial" w:cs="Arial"/>
                <w:szCs w:val="24"/>
              </w:rPr>
              <w:t>Cargo</w:t>
            </w:r>
          </w:p>
        </w:tc>
        <w:tc>
          <w:tcPr>
            <w:tcW w:w="0" w:type="auto"/>
          </w:tcPr>
          <w:p w:rsidR="00463A63" w:rsidRDefault="00463A63" w:rsidP="00FE131B">
            <w:pPr>
              <w:ind w:left="0"/>
              <w:rPr>
                <w:rFonts w:ascii="Arial" w:hAnsi="Arial" w:cs="Arial"/>
                <w:szCs w:val="24"/>
              </w:rPr>
            </w:pPr>
            <w:r>
              <w:rPr>
                <w:rFonts w:ascii="Arial" w:hAnsi="Arial" w:cs="Arial"/>
                <w:szCs w:val="24"/>
              </w:rPr>
              <w:t>Atribuições</w:t>
            </w:r>
          </w:p>
        </w:tc>
      </w:tr>
      <w:tr w:rsidR="00463A63" w:rsidTr="00FE131B">
        <w:trPr>
          <w:trHeight w:val="3190"/>
        </w:trPr>
        <w:tc>
          <w:tcPr>
            <w:tcW w:w="0" w:type="auto"/>
          </w:tcPr>
          <w:p w:rsidR="00463A63" w:rsidRDefault="00463A63" w:rsidP="00FE131B">
            <w:pPr>
              <w:ind w:left="0"/>
              <w:rPr>
                <w:rFonts w:ascii="Arial" w:hAnsi="Arial" w:cs="Arial"/>
                <w:szCs w:val="24"/>
              </w:rPr>
            </w:pPr>
            <w:r>
              <w:rPr>
                <w:rFonts w:ascii="Arial" w:hAnsi="Arial" w:cs="Arial"/>
                <w:szCs w:val="24"/>
              </w:rPr>
              <w:t>01</w:t>
            </w:r>
          </w:p>
        </w:tc>
        <w:tc>
          <w:tcPr>
            <w:tcW w:w="0" w:type="auto"/>
          </w:tcPr>
          <w:p w:rsidR="00463A63" w:rsidRDefault="00463A63" w:rsidP="00FE131B">
            <w:pPr>
              <w:ind w:left="0"/>
              <w:jc w:val="center"/>
              <w:rPr>
                <w:rFonts w:ascii="Arial" w:hAnsi="Arial" w:cs="Arial"/>
                <w:szCs w:val="24"/>
              </w:rPr>
            </w:pPr>
            <w:r>
              <w:rPr>
                <w:rFonts w:ascii="Arial" w:hAnsi="Arial" w:cs="Arial"/>
                <w:szCs w:val="24"/>
              </w:rPr>
              <w:t>Gerente Administrativo</w:t>
            </w:r>
          </w:p>
        </w:tc>
        <w:tc>
          <w:tcPr>
            <w:tcW w:w="0" w:type="auto"/>
          </w:tcPr>
          <w:p w:rsidR="00463A63" w:rsidRDefault="00463A63" w:rsidP="00FE131B">
            <w:pPr>
              <w:widowControl/>
              <w:spacing w:line="240" w:lineRule="auto"/>
              <w:ind w:left="0"/>
              <w:rPr>
                <w:rFonts w:ascii="Arial" w:hAnsi="Arial" w:cs="Arial"/>
                <w:szCs w:val="24"/>
              </w:rPr>
            </w:pPr>
            <w:r w:rsidRPr="005B11B9">
              <w:rPr>
                <w:rFonts w:ascii="Arial" w:hAnsi="Arial" w:cs="Arial"/>
                <w:snapToGrid/>
                <w:szCs w:val="24"/>
              </w:rPr>
              <w:t>Responsável pelo atendimento ao cliente,</w:t>
            </w:r>
            <w:r>
              <w:rPr>
                <w:rFonts w:ascii="Arial" w:hAnsi="Arial" w:cs="Arial"/>
                <w:snapToGrid/>
                <w:szCs w:val="24"/>
              </w:rPr>
              <w:t xml:space="preserve"> </w:t>
            </w:r>
            <w:r w:rsidRPr="005B11B9">
              <w:rPr>
                <w:rFonts w:ascii="Arial" w:hAnsi="Arial" w:cs="Arial"/>
                <w:snapToGrid/>
                <w:szCs w:val="24"/>
              </w:rPr>
              <w:t>controle do fluxo de caixa, pesquisas de mercado, manutenção da carteira de clientes e</w:t>
            </w:r>
            <w:r>
              <w:rPr>
                <w:rFonts w:ascii="Arial" w:hAnsi="Arial" w:cs="Arial"/>
                <w:snapToGrid/>
                <w:szCs w:val="24"/>
              </w:rPr>
              <w:t xml:space="preserve"> </w:t>
            </w:r>
            <w:r w:rsidRPr="005B11B9">
              <w:rPr>
                <w:rFonts w:ascii="Arial" w:hAnsi="Arial" w:cs="Arial"/>
                <w:snapToGrid/>
                <w:szCs w:val="24"/>
              </w:rPr>
              <w:t>promoção da imagem da empresa junto ao</w:t>
            </w:r>
            <w:r>
              <w:rPr>
                <w:rFonts w:ascii="Arial" w:hAnsi="Arial" w:cs="Arial"/>
                <w:snapToGrid/>
                <w:szCs w:val="24"/>
              </w:rPr>
              <w:t xml:space="preserve"> </w:t>
            </w:r>
            <w:r w:rsidRPr="005B11B9">
              <w:rPr>
                <w:rFonts w:ascii="Arial" w:hAnsi="Arial" w:cs="Arial"/>
                <w:snapToGrid/>
                <w:szCs w:val="24"/>
              </w:rPr>
              <w:t>mercado. Responsável ainda, pelas negociações</w:t>
            </w:r>
            <w:r>
              <w:rPr>
                <w:rFonts w:ascii="Arial" w:hAnsi="Arial" w:cs="Arial"/>
                <w:snapToGrid/>
                <w:szCs w:val="24"/>
              </w:rPr>
              <w:t xml:space="preserve"> </w:t>
            </w:r>
            <w:r w:rsidRPr="005B11B9">
              <w:rPr>
                <w:rFonts w:ascii="Arial" w:hAnsi="Arial" w:cs="Arial"/>
                <w:snapToGrid/>
                <w:szCs w:val="24"/>
              </w:rPr>
              <w:t xml:space="preserve">com os funcionários, </w:t>
            </w:r>
            <w:r>
              <w:rPr>
                <w:rFonts w:ascii="Arial" w:hAnsi="Arial" w:cs="Arial"/>
                <w:snapToGrid/>
                <w:szCs w:val="24"/>
              </w:rPr>
              <w:t>r</w:t>
            </w:r>
            <w:r w:rsidRPr="005B11B9">
              <w:rPr>
                <w:rFonts w:ascii="Arial" w:hAnsi="Arial" w:cs="Arial"/>
                <w:snapToGrid/>
                <w:szCs w:val="24"/>
              </w:rPr>
              <w:t>ecrutamento, seleção,</w:t>
            </w:r>
            <w:r>
              <w:rPr>
                <w:rFonts w:ascii="Arial" w:hAnsi="Arial" w:cs="Arial"/>
                <w:snapToGrid/>
                <w:szCs w:val="24"/>
              </w:rPr>
              <w:t xml:space="preserve"> </w:t>
            </w:r>
            <w:r w:rsidRPr="005B11B9">
              <w:rPr>
                <w:rFonts w:ascii="Arial" w:hAnsi="Arial" w:cs="Arial"/>
                <w:snapToGrid/>
                <w:szCs w:val="24"/>
              </w:rPr>
              <w:t>descrição dos cargos, treinamento e</w:t>
            </w:r>
            <w:r>
              <w:rPr>
                <w:rFonts w:ascii="Arial" w:hAnsi="Arial" w:cs="Arial"/>
                <w:snapToGrid/>
                <w:szCs w:val="24"/>
              </w:rPr>
              <w:t xml:space="preserve"> </w:t>
            </w:r>
            <w:r w:rsidRPr="005B11B9">
              <w:rPr>
                <w:rFonts w:ascii="Arial" w:hAnsi="Arial" w:cs="Arial"/>
                <w:snapToGrid/>
                <w:szCs w:val="24"/>
              </w:rPr>
              <w:t>desenvolvimento (quando for o caso), definição</w:t>
            </w:r>
            <w:r>
              <w:rPr>
                <w:rFonts w:ascii="Arial" w:hAnsi="Arial" w:cs="Arial"/>
                <w:snapToGrid/>
                <w:szCs w:val="24"/>
              </w:rPr>
              <w:t xml:space="preserve"> </w:t>
            </w:r>
            <w:r w:rsidRPr="005B11B9">
              <w:rPr>
                <w:rFonts w:ascii="Arial" w:hAnsi="Arial" w:cs="Arial"/>
                <w:snapToGrid/>
                <w:szCs w:val="24"/>
              </w:rPr>
              <w:t>de benefícios, carga horária, prêmios, higiene,</w:t>
            </w:r>
            <w:r>
              <w:rPr>
                <w:rFonts w:ascii="Arial" w:hAnsi="Arial" w:cs="Arial"/>
                <w:snapToGrid/>
                <w:szCs w:val="24"/>
              </w:rPr>
              <w:t xml:space="preserve"> </w:t>
            </w:r>
            <w:r w:rsidRPr="005B11B9">
              <w:rPr>
                <w:rFonts w:ascii="Arial" w:hAnsi="Arial" w:cs="Arial"/>
                <w:snapToGrid/>
                <w:szCs w:val="24"/>
              </w:rPr>
              <w:t>segurança e qualidade de vida no trabalho. Além disso, acompanhará todas as</w:t>
            </w:r>
            <w:r>
              <w:rPr>
                <w:rFonts w:ascii="Arial" w:hAnsi="Arial" w:cs="Arial"/>
                <w:snapToGrid/>
                <w:szCs w:val="24"/>
              </w:rPr>
              <w:t xml:space="preserve"> atividades a</w:t>
            </w:r>
            <w:r w:rsidRPr="005B11B9">
              <w:rPr>
                <w:rFonts w:ascii="Arial" w:hAnsi="Arial" w:cs="Arial"/>
                <w:snapToGrid/>
                <w:szCs w:val="24"/>
              </w:rPr>
              <w:t>dministrativas que envolvem contas a</w:t>
            </w:r>
            <w:r>
              <w:rPr>
                <w:rFonts w:ascii="Arial" w:hAnsi="Arial" w:cs="Arial"/>
                <w:snapToGrid/>
                <w:szCs w:val="24"/>
              </w:rPr>
              <w:t xml:space="preserve"> pagar e receber, </w:t>
            </w:r>
            <w:r w:rsidRPr="005B11B9">
              <w:rPr>
                <w:rFonts w:ascii="Arial" w:hAnsi="Arial" w:cs="Arial"/>
                <w:snapToGrid/>
                <w:szCs w:val="24"/>
              </w:rPr>
              <w:t>pagamento de funcionários,</w:t>
            </w:r>
            <w:r>
              <w:rPr>
                <w:rFonts w:ascii="Arial" w:hAnsi="Arial" w:cs="Arial"/>
                <w:snapToGrid/>
                <w:szCs w:val="24"/>
              </w:rPr>
              <w:t xml:space="preserve"> controle de cartão de </w:t>
            </w:r>
            <w:r w:rsidRPr="005B11B9">
              <w:rPr>
                <w:rFonts w:ascii="Arial" w:hAnsi="Arial" w:cs="Arial"/>
                <w:snapToGrid/>
                <w:szCs w:val="24"/>
              </w:rPr>
              <w:t>pontos.</w:t>
            </w:r>
          </w:p>
        </w:tc>
      </w:tr>
      <w:tr w:rsidR="00463A63" w:rsidTr="00FE131B">
        <w:trPr>
          <w:trHeight w:val="557"/>
        </w:trPr>
        <w:tc>
          <w:tcPr>
            <w:tcW w:w="0" w:type="auto"/>
          </w:tcPr>
          <w:p w:rsidR="00463A63" w:rsidRDefault="00463A63" w:rsidP="00FE131B">
            <w:pPr>
              <w:ind w:left="0"/>
              <w:rPr>
                <w:rFonts w:ascii="Arial" w:hAnsi="Arial" w:cs="Arial"/>
                <w:szCs w:val="24"/>
              </w:rPr>
            </w:pPr>
            <w:r>
              <w:rPr>
                <w:rFonts w:ascii="Arial" w:hAnsi="Arial" w:cs="Arial"/>
                <w:szCs w:val="24"/>
              </w:rPr>
              <w:t>07</w:t>
            </w:r>
          </w:p>
        </w:tc>
        <w:tc>
          <w:tcPr>
            <w:tcW w:w="0" w:type="auto"/>
          </w:tcPr>
          <w:p w:rsidR="00463A63" w:rsidRDefault="00463A63" w:rsidP="00FE131B">
            <w:pPr>
              <w:ind w:left="0"/>
              <w:jc w:val="center"/>
              <w:rPr>
                <w:rFonts w:ascii="Arial" w:hAnsi="Arial" w:cs="Arial"/>
                <w:szCs w:val="24"/>
              </w:rPr>
            </w:pPr>
            <w:r>
              <w:rPr>
                <w:rFonts w:ascii="Arial" w:hAnsi="Arial" w:cs="Arial"/>
                <w:szCs w:val="24"/>
              </w:rPr>
              <w:t>Manicures</w:t>
            </w:r>
          </w:p>
        </w:tc>
        <w:tc>
          <w:tcPr>
            <w:tcW w:w="0" w:type="auto"/>
          </w:tcPr>
          <w:p w:rsidR="00463A63" w:rsidRPr="00CE6723" w:rsidRDefault="00463A63" w:rsidP="00E6610B">
            <w:pPr>
              <w:widowControl/>
              <w:spacing w:line="240" w:lineRule="auto"/>
              <w:ind w:left="0"/>
              <w:rPr>
                <w:rFonts w:ascii="Arial" w:hAnsi="Arial" w:cs="Arial"/>
                <w:szCs w:val="24"/>
              </w:rPr>
            </w:pPr>
            <w:r w:rsidRPr="00CE6723">
              <w:rPr>
                <w:rFonts w:ascii="Arial" w:hAnsi="Arial" w:cs="Arial"/>
                <w:snapToGrid/>
                <w:szCs w:val="24"/>
              </w:rPr>
              <w:t>Cuidar da higiene e da beleza das unhas das</w:t>
            </w:r>
            <w:r>
              <w:rPr>
                <w:rFonts w:ascii="Arial" w:hAnsi="Arial" w:cs="Arial"/>
                <w:snapToGrid/>
                <w:szCs w:val="24"/>
              </w:rPr>
              <w:t xml:space="preserve"> mãos. Manter </w:t>
            </w:r>
            <w:r w:rsidRPr="00CE6723">
              <w:rPr>
                <w:rFonts w:ascii="Arial" w:hAnsi="Arial" w:cs="Arial"/>
                <w:snapToGrid/>
                <w:szCs w:val="24"/>
              </w:rPr>
              <w:t>todo o material a ser utilizado</w:t>
            </w:r>
            <w:r>
              <w:rPr>
                <w:rFonts w:ascii="Arial" w:hAnsi="Arial" w:cs="Arial"/>
                <w:snapToGrid/>
                <w:szCs w:val="24"/>
              </w:rPr>
              <w:t xml:space="preserve"> </w:t>
            </w:r>
            <w:r w:rsidRPr="00CE6723">
              <w:rPr>
                <w:rFonts w:ascii="Arial" w:hAnsi="Arial" w:cs="Arial"/>
                <w:snapToGrid/>
                <w:szCs w:val="24"/>
              </w:rPr>
              <w:t xml:space="preserve">esterilizado e </w:t>
            </w:r>
            <w:r w:rsidR="00E6610B">
              <w:rPr>
                <w:rFonts w:ascii="Arial" w:hAnsi="Arial" w:cs="Arial"/>
                <w:snapToGrid/>
                <w:szCs w:val="24"/>
              </w:rPr>
              <w:t>organizado.</w:t>
            </w:r>
            <w:r>
              <w:rPr>
                <w:rFonts w:ascii="Arial" w:hAnsi="Arial" w:cs="Arial"/>
                <w:snapToGrid/>
                <w:szCs w:val="24"/>
              </w:rPr>
              <w:t xml:space="preserve"> </w:t>
            </w:r>
          </w:p>
        </w:tc>
      </w:tr>
      <w:tr w:rsidR="00463A63" w:rsidTr="00FE131B">
        <w:tc>
          <w:tcPr>
            <w:tcW w:w="0" w:type="auto"/>
          </w:tcPr>
          <w:p w:rsidR="00463A63" w:rsidRDefault="00463A63" w:rsidP="00FE131B">
            <w:pPr>
              <w:ind w:left="0"/>
              <w:rPr>
                <w:rFonts w:ascii="Arial" w:hAnsi="Arial" w:cs="Arial"/>
                <w:szCs w:val="24"/>
              </w:rPr>
            </w:pPr>
            <w:r>
              <w:rPr>
                <w:rFonts w:ascii="Arial" w:hAnsi="Arial" w:cs="Arial"/>
                <w:szCs w:val="24"/>
              </w:rPr>
              <w:t xml:space="preserve">01 </w:t>
            </w:r>
          </w:p>
        </w:tc>
        <w:tc>
          <w:tcPr>
            <w:tcW w:w="0" w:type="auto"/>
          </w:tcPr>
          <w:p w:rsidR="00463A63" w:rsidRDefault="00463A63" w:rsidP="00FE131B">
            <w:pPr>
              <w:ind w:left="0"/>
              <w:jc w:val="center"/>
              <w:rPr>
                <w:rFonts w:ascii="Arial" w:hAnsi="Arial" w:cs="Arial"/>
                <w:szCs w:val="24"/>
              </w:rPr>
            </w:pPr>
            <w:r>
              <w:rPr>
                <w:rFonts w:ascii="Arial" w:hAnsi="Arial" w:cs="Arial"/>
                <w:szCs w:val="24"/>
              </w:rPr>
              <w:t>Recepcionista</w:t>
            </w:r>
          </w:p>
        </w:tc>
        <w:tc>
          <w:tcPr>
            <w:tcW w:w="0" w:type="auto"/>
          </w:tcPr>
          <w:p w:rsidR="00463A63" w:rsidRPr="00CE6723" w:rsidRDefault="00463A63" w:rsidP="00FE131B">
            <w:pPr>
              <w:widowControl/>
              <w:spacing w:line="240" w:lineRule="auto"/>
              <w:ind w:left="0"/>
              <w:rPr>
                <w:rFonts w:ascii="Arial" w:hAnsi="Arial" w:cs="Arial"/>
                <w:szCs w:val="24"/>
              </w:rPr>
            </w:pPr>
            <w:r w:rsidRPr="00CE6723">
              <w:rPr>
                <w:rFonts w:ascii="Arial" w:hAnsi="Arial" w:cs="Arial"/>
                <w:snapToGrid/>
                <w:szCs w:val="24"/>
              </w:rPr>
              <w:t>Manter a recepção organizada, atender telefone,</w:t>
            </w:r>
            <w:r>
              <w:rPr>
                <w:rFonts w:ascii="Arial" w:hAnsi="Arial" w:cs="Arial"/>
                <w:snapToGrid/>
                <w:szCs w:val="24"/>
              </w:rPr>
              <w:t xml:space="preserve"> </w:t>
            </w:r>
            <w:r w:rsidRPr="00CE6723">
              <w:rPr>
                <w:rFonts w:ascii="Arial" w:hAnsi="Arial" w:cs="Arial"/>
                <w:snapToGrid/>
                <w:szCs w:val="24"/>
              </w:rPr>
              <w:t>agendar os clientes e recebê-los por ocasião de</w:t>
            </w:r>
            <w:r>
              <w:rPr>
                <w:rFonts w:ascii="Arial" w:hAnsi="Arial" w:cs="Arial"/>
                <w:snapToGrid/>
                <w:szCs w:val="24"/>
              </w:rPr>
              <w:t xml:space="preserve"> </w:t>
            </w:r>
            <w:r w:rsidRPr="00CE6723">
              <w:rPr>
                <w:rFonts w:ascii="Arial" w:hAnsi="Arial" w:cs="Arial"/>
                <w:snapToGrid/>
                <w:szCs w:val="24"/>
              </w:rPr>
              <w:t xml:space="preserve">sua ida à sede fixa. </w:t>
            </w:r>
          </w:p>
        </w:tc>
      </w:tr>
      <w:tr w:rsidR="00463A63" w:rsidTr="00FE131B">
        <w:tc>
          <w:tcPr>
            <w:tcW w:w="0" w:type="auto"/>
          </w:tcPr>
          <w:p w:rsidR="00463A63" w:rsidRDefault="00463A63" w:rsidP="00FE131B">
            <w:pPr>
              <w:ind w:left="0"/>
              <w:rPr>
                <w:rFonts w:ascii="Arial" w:hAnsi="Arial" w:cs="Arial"/>
                <w:szCs w:val="24"/>
              </w:rPr>
            </w:pPr>
            <w:r>
              <w:rPr>
                <w:rFonts w:ascii="Arial" w:hAnsi="Arial" w:cs="Arial"/>
                <w:szCs w:val="24"/>
              </w:rPr>
              <w:t>01</w:t>
            </w:r>
          </w:p>
        </w:tc>
        <w:tc>
          <w:tcPr>
            <w:tcW w:w="0" w:type="auto"/>
          </w:tcPr>
          <w:p w:rsidR="00463A63" w:rsidRDefault="00463A63" w:rsidP="00FE131B">
            <w:pPr>
              <w:ind w:left="0"/>
              <w:jc w:val="center"/>
              <w:rPr>
                <w:rFonts w:ascii="Arial" w:hAnsi="Arial" w:cs="Arial"/>
                <w:szCs w:val="24"/>
              </w:rPr>
            </w:pPr>
            <w:r>
              <w:rPr>
                <w:rFonts w:ascii="Arial" w:hAnsi="Arial" w:cs="Arial"/>
                <w:szCs w:val="24"/>
              </w:rPr>
              <w:t>Auxiliar de Serviços Gerais</w:t>
            </w:r>
          </w:p>
        </w:tc>
        <w:tc>
          <w:tcPr>
            <w:tcW w:w="0" w:type="auto"/>
          </w:tcPr>
          <w:p w:rsidR="00463A63" w:rsidRPr="00CE6723" w:rsidRDefault="00463A63" w:rsidP="00FE131B">
            <w:pPr>
              <w:widowControl/>
              <w:spacing w:line="240" w:lineRule="auto"/>
              <w:ind w:left="0"/>
              <w:rPr>
                <w:rFonts w:ascii="Arial" w:hAnsi="Arial" w:cs="Arial"/>
                <w:szCs w:val="24"/>
              </w:rPr>
            </w:pPr>
            <w:r w:rsidRPr="00CE6723">
              <w:rPr>
                <w:rFonts w:ascii="Arial" w:hAnsi="Arial" w:cs="Arial"/>
                <w:snapToGrid/>
                <w:szCs w:val="24"/>
              </w:rPr>
              <w:t>Promover a higiene do local de trabalho</w:t>
            </w:r>
            <w:r>
              <w:rPr>
                <w:rFonts w:ascii="Arial" w:hAnsi="Arial" w:cs="Arial"/>
                <w:snapToGrid/>
                <w:szCs w:val="24"/>
              </w:rPr>
              <w:t xml:space="preserve"> </w:t>
            </w:r>
            <w:r w:rsidRPr="00CE6723">
              <w:rPr>
                <w:rFonts w:ascii="Arial" w:hAnsi="Arial" w:cs="Arial"/>
                <w:snapToGrid/>
                <w:szCs w:val="24"/>
              </w:rPr>
              <w:t>mantendo-o sempre limpo e arejado, providenciar</w:t>
            </w:r>
            <w:r>
              <w:rPr>
                <w:rFonts w:ascii="Arial" w:hAnsi="Arial" w:cs="Arial"/>
                <w:snapToGrid/>
                <w:szCs w:val="24"/>
              </w:rPr>
              <w:t xml:space="preserve"> </w:t>
            </w:r>
            <w:r w:rsidRPr="00CE6723">
              <w:rPr>
                <w:rFonts w:ascii="Arial" w:hAnsi="Arial" w:cs="Arial"/>
                <w:snapToGrid/>
                <w:szCs w:val="24"/>
              </w:rPr>
              <w:t>a lavagem das toalhas utilizadas pelos demais</w:t>
            </w:r>
            <w:r>
              <w:rPr>
                <w:rFonts w:ascii="Arial" w:hAnsi="Arial" w:cs="Arial"/>
                <w:snapToGrid/>
                <w:szCs w:val="24"/>
              </w:rPr>
              <w:t xml:space="preserve"> </w:t>
            </w:r>
            <w:r w:rsidRPr="00CE6723">
              <w:rPr>
                <w:rFonts w:ascii="Arial" w:hAnsi="Arial" w:cs="Arial"/>
                <w:snapToGrid/>
                <w:szCs w:val="24"/>
              </w:rPr>
              <w:t>profissionais, promover a reposição de material</w:t>
            </w:r>
            <w:r>
              <w:rPr>
                <w:rFonts w:ascii="Arial" w:hAnsi="Arial" w:cs="Arial"/>
                <w:snapToGrid/>
                <w:szCs w:val="24"/>
              </w:rPr>
              <w:t xml:space="preserve"> </w:t>
            </w:r>
            <w:r w:rsidRPr="00CE6723">
              <w:rPr>
                <w:rFonts w:ascii="Arial" w:hAnsi="Arial" w:cs="Arial"/>
                <w:snapToGrid/>
                <w:szCs w:val="24"/>
              </w:rPr>
              <w:t>de consumo específico de sua área de atuação.</w:t>
            </w:r>
          </w:p>
        </w:tc>
      </w:tr>
    </w:tbl>
    <w:p w:rsidR="00B51AFB" w:rsidRPr="00756432" w:rsidRDefault="00B51AFB" w:rsidP="00756432">
      <w:pPr>
        <w:ind w:left="0"/>
        <w:jc w:val="center"/>
        <w:rPr>
          <w:rFonts w:ascii="Arial" w:hAnsi="Arial" w:cs="Arial"/>
          <w:sz w:val="20"/>
        </w:rPr>
      </w:pPr>
      <w:r w:rsidRPr="00B51AFB">
        <w:rPr>
          <w:rFonts w:ascii="Arial" w:hAnsi="Arial" w:cs="Arial"/>
          <w:sz w:val="20"/>
        </w:rPr>
        <w:t>Fonte: Elaboração própria</w:t>
      </w:r>
    </w:p>
    <w:p w:rsidR="00974E48" w:rsidRPr="00756432" w:rsidRDefault="00974E48" w:rsidP="00756432">
      <w:pPr>
        <w:pStyle w:val="Ttulo3"/>
        <w:rPr>
          <w:rFonts w:ascii="Arial" w:hAnsi="Arial" w:cs="Arial"/>
          <w:b w:val="0"/>
        </w:rPr>
      </w:pPr>
      <w:bookmarkStart w:id="35" w:name="_Toc483826143"/>
      <w:r w:rsidRPr="00756432">
        <w:rPr>
          <w:rFonts w:ascii="Arial" w:hAnsi="Arial" w:cs="Arial"/>
          <w:b w:val="0"/>
        </w:rPr>
        <w:t>Orçamento de receitas e custos</w:t>
      </w:r>
      <w:bookmarkEnd w:id="35"/>
    </w:p>
    <w:p w:rsidR="00A40D55" w:rsidRDefault="00A40D55" w:rsidP="00974E48">
      <w:pPr>
        <w:ind w:left="0"/>
        <w:rPr>
          <w:rFonts w:ascii="Arial" w:hAnsi="Arial" w:cs="Arial"/>
          <w:u w:val="single"/>
        </w:rPr>
      </w:pPr>
    </w:p>
    <w:p w:rsidR="00A40D55" w:rsidRDefault="00A40D55" w:rsidP="00974E48">
      <w:pPr>
        <w:ind w:left="0"/>
        <w:rPr>
          <w:rFonts w:ascii="Arial" w:hAnsi="Arial" w:cs="Arial"/>
        </w:rPr>
      </w:pPr>
      <w:r>
        <w:rPr>
          <w:rFonts w:ascii="Arial" w:hAnsi="Arial" w:cs="Arial"/>
        </w:rPr>
        <w:tab/>
        <w:t xml:space="preserve">Este plano de negócio foi realizado levando em consideração um período de vida útil de 36 meses ou três </w:t>
      </w:r>
      <w:r w:rsidR="00BB523F">
        <w:rPr>
          <w:rFonts w:ascii="Arial" w:hAnsi="Arial" w:cs="Arial"/>
        </w:rPr>
        <w:t>anos, desta forma, a seguir</w:t>
      </w:r>
      <w:r>
        <w:rPr>
          <w:rFonts w:ascii="Arial" w:hAnsi="Arial" w:cs="Arial"/>
        </w:rPr>
        <w:t xml:space="preserve"> </w:t>
      </w:r>
      <w:r w:rsidR="00BB523F">
        <w:rPr>
          <w:rFonts w:ascii="Arial" w:hAnsi="Arial" w:cs="Arial"/>
        </w:rPr>
        <w:t>terão</w:t>
      </w:r>
      <w:r>
        <w:rPr>
          <w:rFonts w:ascii="Arial" w:hAnsi="Arial" w:cs="Arial"/>
        </w:rPr>
        <w:t xml:space="preserve"> três tabelas para os anos de 2018, 2019 e 2020.</w:t>
      </w:r>
    </w:p>
    <w:p w:rsidR="00E2708E" w:rsidRDefault="00E2708E" w:rsidP="00974E48">
      <w:pPr>
        <w:ind w:left="0"/>
        <w:rPr>
          <w:rFonts w:ascii="Arial" w:hAnsi="Arial" w:cs="Arial"/>
        </w:rPr>
      </w:pPr>
    </w:p>
    <w:p w:rsidR="000E061E" w:rsidRDefault="000E061E" w:rsidP="00974E48">
      <w:pPr>
        <w:ind w:left="0"/>
        <w:rPr>
          <w:rFonts w:ascii="Arial" w:hAnsi="Arial" w:cs="Arial"/>
        </w:rPr>
      </w:pPr>
    </w:p>
    <w:p w:rsidR="000E061E" w:rsidRDefault="000E061E" w:rsidP="00974E48">
      <w:pPr>
        <w:ind w:left="0"/>
        <w:rPr>
          <w:rFonts w:ascii="Arial" w:hAnsi="Arial" w:cs="Arial"/>
        </w:rPr>
      </w:pPr>
    </w:p>
    <w:p w:rsidR="000E061E" w:rsidRDefault="000E061E" w:rsidP="00974E48">
      <w:pPr>
        <w:ind w:left="0"/>
        <w:rPr>
          <w:rFonts w:ascii="Arial" w:hAnsi="Arial" w:cs="Arial"/>
        </w:rPr>
      </w:pPr>
    </w:p>
    <w:p w:rsidR="00E2708E" w:rsidRDefault="00E2708E" w:rsidP="00974E48">
      <w:pPr>
        <w:ind w:left="0"/>
        <w:rPr>
          <w:rFonts w:ascii="Arial" w:hAnsi="Arial" w:cs="Arial"/>
        </w:rPr>
      </w:pPr>
    </w:p>
    <w:p w:rsidR="00E2708E" w:rsidRDefault="00E2708E" w:rsidP="00974E48">
      <w:pPr>
        <w:ind w:left="0"/>
        <w:rPr>
          <w:rFonts w:ascii="Arial" w:hAnsi="Arial" w:cs="Arial"/>
        </w:rPr>
      </w:pPr>
    </w:p>
    <w:p w:rsidR="00E2708E" w:rsidRDefault="00E2708E" w:rsidP="00974E48">
      <w:pPr>
        <w:ind w:left="0"/>
        <w:rPr>
          <w:rFonts w:ascii="Arial" w:hAnsi="Arial" w:cs="Arial"/>
        </w:rPr>
      </w:pPr>
    </w:p>
    <w:p w:rsidR="00E2708E" w:rsidRDefault="00E2708E" w:rsidP="00974E48">
      <w:pPr>
        <w:ind w:left="0"/>
        <w:rPr>
          <w:rFonts w:ascii="Arial" w:hAnsi="Arial" w:cs="Arial"/>
        </w:rPr>
      </w:pPr>
    </w:p>
    <w:p w:rsidR="005F7CD1" w:rsidRPr="00A40D55" w:rsidRDefault="00A40D55" w:rsidP="00A40D55">
      <w:pPr>
        <w:ind w:left="0"/>
        <w:jc w:val="center"/>
        <w:rPr>
          <w:rFonts w:ascii="Arial" w:hAnsi="Arial" w:cs="Arial"/>
          <w:b/>
        </w:rPr>
      </w:pPr>
      <w:r w:rsidRPr="00A40D55">
        <w:rPr>
          <w:rFonts w:ascii="Arial" w:hAnsi="Arial" w:cs="Arial"/>
          <w:b/>
        </w:rPr>
        <w:t>Tabela</w:t>
      </w:r>
      <w:r>
        <w:rPr>
          <w:rFonts w:ascii="Arial" w:hAnsi="Arial" w:cs="Arial"/>
          <w:b/>
        </w:rPr>
        <w:t xml:space="preserve"> </w:t>
      </w:r>
      <w:r w:rsidR="00EF66D7">
        <w:rPr>
          <w:rFonts w:ascii="Arial" w:hAnsi="Arial" w:cs="Arial"/>
          <w:b/>
        </w:rPr>
        <w:t>7</w:t>
      </w:r>
      <w:r w:rsidRPr="00A40D55">
        <w:rPr>
          <w:rFonts w:ascii="Arial" w:hAnsi="Arial" w:cs="Arial"/>
          <w:b/>
        </w:rPr>
        <w:t>: Orçamento anual de receitas e despesas do ano de 2018</w:t>
      </w:r>
    </w:p>
    <w:tbl>
      <w:tblPr>
        <w:tblW w:w="7673" w:type="dxa"/>
        <w:jc w:val="center"/>
        <w:tblCellMar>
          <w:left w:w="70" w:type="dxa"/>
          <w:right w:w="70" w:type="dxa"/>
        </w:tblCellMar>
        <w:tblLook w:val="04A0"/>
      </w:tblPr>
      <w:tblGrid>
        <w:gridCol w:w="5146"/>
        <w:gridCol w:w="2527"/>
      </w:tblGrid>
      <w:tr w:rsidR="005F7CD1" w:rsidRPr="005F7CD1" w:rsidTr="005F7CD1">
        <w:trPr>
          <w:trHeight w:val="279"/>
          <w:jc w:val="center"/>
        </w:trPr>
        <w:tc>
          <w:tcPr>
            <w:tcW w:w="7673" w:type="dxa"/>
            <w:gridSpan w:val="2"/>
            <w:tcBorders>
              <w:top w:val="single" w:sz="4" w:space="0" w:color="auto"/>
              <w:left w:val="nil"/>
              <w:bottom w:val="single" w:sz="4" w:space="0" w:color="auto"/>
              <w:right w:val="nil"/>
            </w:tcBorders>
            <w:shd w:val="clear" w:color="auto" w:fill="auto"/>
            <w:noWrap/>
            <w:vAlign w:val="bottom"/>
            <w:hideMark/>
          </w:tcPr>
          <w:p w:rsidR="005F7CD1" w:rsidRPr="005F7CD1" w:rsidRDefault="005F7CD1" w:rsidP="005F7CD1">
            <w:pPr>
              <w:widowControl/>
              <w:spacing w:line="240" w:lineRule="auto"/>
              <w:ind w:left="0"/>
              <w:jc w:val="center"/>
              <w:rPr>
                <w:rFonts w:ascii="Arial" w:hAnsi="Arial" w:cs="Arial"/>
                <w:snapToGrid/>
                <w:color w:val="000000"/>
                <w:szCs w:val="24"/>
              </w:rPr>
            </w:pPr>
            <w:r w:rsidRPr="005F7CD1">
              <w:rPr>
                <w:rFonts w:ascii="Arial" w:hAnsi="Arial" w:cs="Arial"/>
                <w:snapToGrid/>
                <w:color w:val="000000"/>
                <w:szCs w:val="24"/>
              </w:rPr>
              <w:t>ORÇAMENTO ANUAL DE RECEITAS E DESPESAS 2018</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p>
        </w:tc>
        <w:tc>
          <w:tcPr>
            <w:tcW w:w="2527"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r w:rsidRPr="005F7CD1">
              <w:rPr>
                <w:rFonts w:ascii="Arial" w:hAnsi="Arial" w:cs="Arial"/>
                <w:snapToGrid/>
                <w:color w:val="000000"/>
                <w:szCs w:val="24"/>
              </w:rPr>
              <w:t>I - RECEITAS TOTAIS</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557.470,00</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r w:rsidRPr="005F7CD1">
              <w:rPr>
                <w:rFonts w:ascii="Arial" w:hAnsi="Arial" w:cs="Arial"/>
                <w:snapToGrid/>
                <w:color w:val="000000"/>
                <w:szCs w:val="24"/>
              </w:rPr>
              <w:t>II - CUSTOS TOTAIS</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410.430,36</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r w:rsidRPr="005F7CD1">
              <w:rPr>
                <w:rFonts w:ascii="Arial" w:hAnsi="Arial" w:cs="Arial"/>
                <w:snapToGrid/>
                <w:color w:val="000000"/>
                <w:szCs w:val="24"/>
              </w:rPr>
              <w:t>1 - CUSTO FIXO</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98.886,19</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Salários e Encargos de M.O. I</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46.103,96</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Juros sobre o E.L. P.</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1.046,88</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Depreciação</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505,23</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Amortização de Gastos de Implantação</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7.230,12</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Outros Custos Fixos Efetivos</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44.000,00</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r w:rsidRPr="005F7CD1">
              <w:rPr>
                <w:rFonts w:ascii="Arial" w:hAnsi="Arial" w:cs="Arial"/>
                <w:snapToGrid/>
                <w:color w:val="000000"/>
                <w:szCs w:val="24"/>
              </w:rPr>
              <w:t>2 - Custos Variáveis</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311.544,17</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Matérias Primas</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105.940,80</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Materiais Secundários</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6.630,12</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Salários e Encargos M.O. D</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135.985,60</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Impostos Sobre Venda</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62.987,65</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firstLineChars="100" w:firstLine="240"/>
              <w:jc w:val="left"/>
              <w:rPr>
                <w:rFonts w:ascii="Arial" w:hAnsi="Arial" w:cs="Arial"/>
                <w:snapToGrid/>
                <w:color w:val="000000"/>
                <w:szCs w:val="24"/>
              </w:rPr>
            </w:pPr>
            <w:r w:rsidRPr="005F7CD1">
              <w:rPr>
                <w:rFonts w:ascii="Arial" w:hAnsi="Arial" w:cs="Arial"/>
                <w:snapToGrid/>
                <w:color w:val="000000"/>
                <w:szCs w:val="24"/>
              </w:rPr>
              <w:t>Outros Custos Variáveis Efetivos</w:t>
            </w: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R$                       -</w:t>
            </w:r>
          </w:p>
        </w:tc>
      </w:tr>
      <w:tr w:rsidR="005F7CD1" w:rsidRPr="005F7CD1" w:rsidTr="005F7CD1">
        <w:trPr>
          <w:trHeight w:val="279"/>
          <w:jc w:val="center"/>
        </w:trPr>
        <w:tc>
          <w:tcPr>
            <w:tcW w:w="5146" w:type="dxa"/>
            <w:tcBorders>
              <w:top w:val="nil"/>
              <w:left w:val="nil"/>
              <w:bottom w:val="nil"/>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p>
        </w:tc>
        <w:tc>
          <w:tcPr>
            <w:tcW w:w="2527" w:type="dxa"/>
            <w:tcBorders>
              <w:top w:val="nil"/>
              <w:left w:val="nil"/>
              <w:bottom w:val="nil"/>
              <w:right w:val="nil"/>
            </w:tcBorders>
            <w:shd w:val="clear" w:color="auto" w:fill="auto"/>
            <w:noWrap/>
            <w:vAlign w:val="center"/>
            <w:hideMark/>
          </w:tcPr>
          <w:p w:rsidR="005F7CD1" w:rsidRPr="005F7CD1" w:rsidRDefault="005F7CD1" w:rsidP="005F7CD1">
            <w:pPr>
              <w:widowControl/>
              <w:spacing w:line="240" w:lineRule="auto"/>
              <w:ind w:left="0"/>
              <w:jc w:val="center"/>
              <w:rPr>
                <w:rFonts w:ascii="Arial" w:hAnsi="Arial" w:cs="Arial"/>
                <w:snapToGrid/>
                <w:color w:val="000000"/>
                <w:szCs w:val="24"/>
              </w:rPr>
            </w:pPr>
          </w:p>
        </w:tc>
      </w:tr>
      <w:tr w:rsidR="005F7CD1" w:rsidRPr="005F7CD1" w:rsidTr="005F7CD1">
        <w:trPr>
          <w:trHeight w:val="279"/>
          <w:jc w:val="center"/>
        </w:trPr>
        <w:tc>
          <w:tcPr>
            <w:tcW w:w="5146" w:type="dxa"/>
            <w:tcBorders>
              <w:top w:val="single" w:sz="4" w:space="0" w:color="auto"/>
              <w:left w:val="nil"/>
              <w:bottom w:val="single" w:sz="4" w:space="0" w:color="auto"/>
              <w:right w:val="nil"/>
            </w:tcBorders>
            <w:shd w:val="clear" w:color="auto" w:fill="auto"/>
            <w:noWrap/>
            <w:vAlign w:val="bottom"/>
            <w:hideMark/>
          </w:tcPr>
          <w:p w:rsidR="005F7CD1" w:rsidRPr="005F7CD1" w:rsidRDefault="005F7CD1" w:rsidP="005F7CD1">
            <w:pPr>
              <w:widowControl/>
              <w:spacing w:line="240" w:lineRule="auto"/>
              <w:ind w:left="0"/>
              <w:jc w:val="left"/>
              <w:rPr>
                <w:rFonts w:ascii="Arial" w:hAnsi="Arial" w:cs="Arial"/>
                <w:snapToGrid/>
                <w:color w:val="000000"/>
                <w:szCs w:val="24"/>
              </w:rPr>
            </w:pPr>
            <w:r w:rsidRPr="005F7CD1">
              <w:rPr>
                <w:rFonts w:ascii="Arial" w:hAnsi="Arial" w:cs="Arial"/>
                <w:snapToGrid/>
                <w:color w:val="000000"/>
                <w:szCs w:val="24"/>
              </w:rPr>
              <w:t>III - RESULTADO (I-II)</w:t>
            </w:r>
          </w:p>
        </w:tc>
        <w:tc>
          <w:tcPr>
            <w:tcW w:w="2527" w:type="dxa"/>
            <w:tcBorders>
              <w:top w:val="single" w:sz="4" w:space="0" w:color="auto"/>
              <w:left w:val="nil"/>
              <w:bottom w:val="single" w:sz="4" w:space="0" w:color="auto"/>
              <w:right w:val="nil"/>
            </w:tcBorders>
            <w:shd w:val="clear" w:color="auto" w:fill="auto"/>
            <w:noWrap/>
            <w:vAlign w:val="center"/>
            <w:hideMark/>
          </w:tcPr>
          <w:p w:rsidR="005F7CD1" w:rsidRPr="005F7CD1" w:rsidRDefault="005F7CD1" w:rsidP="005F7CD1">
            <w:pPr>
              <w:widowControl/>
              <w:spacing w:line="240" w:lineRule="auto"/>
              <w:ind w:left="0"/>
              <w:rPr>
                <w:rFonts w:ascii="Arial" w:hAnsi="Arial" w:cs="Arial"/>
                <w:snapToGrid/>
                <w:color w:val="000000"/>
                <w:szCs w:val="24"/>
              </w:rPr>
            </w:pPr>
            <w:r w:rsidRPr="005F7CD1">
              <w:rPr>
                <w:rFonts w:ascii="Arial" w:hAnsi="Arial" w:cs="Arial"/>
                <w:snapToGrid/>
                <w:color w:val="000000"/>
                <w:szCs w:val="24"/>
              </w:rPr>
              <w:t xml:space="preserve">R$      147.039,64 </w:t>
            </w:r>
          </w:p>
        </w:tc>
      </w:tr>
    </w:tbl>
    <w:p w:rsidR="005F7CD1" w:rsidRPr="00A40D55" w:rsidRDefault="00A40D55" w:rsidP="00A40D55">
      <w:pPr>
        <w:ind w:left="0"/>
        <w:jc w:val="center"/>
        <w:rPr>
          <w:rFonts w:ascii="Arial" w:hAnsi="Arial" w:cs="Arial"/>
          <w:sz w:val="20"/>
        </w:rPr>
      </w:pPr>
      <w:r w:rsidRPr="00A40D55">
        <w:rPr>
          <w:rFonts w:ascii="Arial" w:hAnsi="Arial" w:cs="Arial"/>
          <w:sz w:val="20"/>
        </w:rPr>
        <w:t>Fonte: Elaboração própria</w:t>
      </w:r>
    </w:p>
    <w:p w:rsidR="00A40D55" w:rsidRDefault="00A40D55"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E2708E" w:rsidRDefault="00E2708E" w:rsidP="00974E48">
      <w:pPr>
        <w:ind w:left="0"/>
        <w:rPr>
          <w:rFonts w:ascii="Arial" w:hAnsi="Arial" w:cs="Arial"/>
          <w:u w:val="single"/>
        </w:rPr>
      </w:pPr>
    </w:p>
    <w:p w:rsidR="00A40D55" w:rsidRPr="00A40D55" w:rsidRDefault="00EF66D7" w:rsidP="00A40D55">
      <w:pPr>
        <w:ind w:left="0"/>
        <w:jc w:val="center"/>
        <w:rPr>
          <w:rFonts w:ascii="Arial" w:hAnsi="Arial" w:cs="Arial"/>
          <w:b/>
        </w:rPr>
      </w:pPr>
      <w:r>
        <w:rPr>
          <w:rFonts w:ascii="Arial" w:hAnsi="Arial" w:cs="Arial"/>
          <w:b/>
        </w:rPr>
        <w:t>Tabela 8</w:t>
      </w:r>
      <w:r w:rsidR="00A40D55" w:rsidRPr="00A40D55">
        <w:rPr>
          <w:rFonts w:ascii="Arial" w:hAnsi="Arial" w:cs="Arial"/>
          <w:b/>
        </w:rPr>
        <w:t>: Orçamento de receitas e despesas para o ano de 2019</w:t>
      </w:r>
    </w:p>
    <w:tbl>
      <w:tblPr>
        <w:tblW w:w="7496" w:type="dxa"/>
        <w:jc w:val="center"/>
        <w:tblCellMar>
          <w:left w:w="70" w:type="dxa"/>
          <w:right w:w="70" w:type="dxa"/>
        </w:tblCellMar>
        <w:tblLook w:val="04A0"/>
      </w:tblPr>
      <w:tblGrid>
        <w:gridCol w:w="4885"/>
        <w:gridCol w:w="2611"/>
      </w:tblGrid>
      <w:tr w:rsidR="00A40D55" w:rsidRPr="00A40D55" w:rsidTr="005E46C8">
        <w:trPr>
          <w:trHeight w:val="313"/>
          <w:jc w:val="center"/>
        </w:trPr>
        <w:tc>
          <w:tcPr>
            <w:tcW w:w="7495" w:type="dxa"/>
            <w:gridSpan w:val="2"/>
            <w:tcBorders>
              <w:top w:val="single" w:sz="4" w:space="0" w:color="auto"/>
              <w:left w:val="nil"/>
              <w:bottom w:val="single" w:sz="4" w:space="0" w:color="auto"/>
              <w:right w:val="nil"/>
            </w:tcBorders>
            <w:shd w:val="clear" w:color="auto" w:fill="auto"/>
            <w:noWrap/>
            <w:vAlign w:val="bottom"/>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ORÇAMENTO ANUAL DE RECEITAS E DESPESAS 2019</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p>
        </w:tc>
        <w:tc>
          <w:tcPr>
            <w:tcW w:w="2611"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r w:rsidRPr="00A40D55">
              <w:rPr>
                <w:rFonts w:ascii="Arial" w:hAnsi="Arial" w:cs="Arial"/>
                <w:snapToGrid/>
                <w:color w:val="000000"/>
                <w:szCs w:val="22"/>
              </w:rPr>
              <w:t>I - RECEITAS TOTAIS</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698.494,00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r w:rsidRPr="00A40D55">
              <w:rPr>
                <w:rFonts w:ascii="Arial" w:hAnsi="Arial" w:cs="Arial"/>
                <w:snapToGrid/>
                <w:color w:val="000000"/>
                <w:szCs w:val="22"/>
              </w:rPr>
              <w:t>II - CUSTOS TOTAIS</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444.773,23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r w:rsidRPr="00A40D55">
              <w:rPr>
                <w:rFonts w:ascii="Arial" w:hAnsi="Arial" w:cs="Arial"/>
                <w:snapToGrid/>
                <w:color w:val="000000"/>
                <w:szCs w:val="22"/>
              </w:rPr>
              <w:t>1 - CUSTOS FIXOS</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102.123,21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Salários e Encargos de M.O.I</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49.340,98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Juros sobre o E.L.P</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w:t>
            </w:r>
            <w:r w:rsidR="005E46C8">
              <w:rPr>
                <w:rFonts w:ascii="Arial" w:hAnsi="Arial" w:cs="Arial"/>
                <w:snapToGrid/>
                <w:color w:val="000000"/>
                <w:szCs w:val="22"/>
              </w:rPr>
              <w:t xml:space="preserve"> </w:t>
            </w:r>
            <w:r w:rsidRPr="00A40D55">
              <w:rPr>
                <w:rFonts w:ascii="Arial" w:hAnsi="Arial" w:cs="Arial"/>
                <w:snapToGrid/>
                <w:color w:val="000000"/>
                <w:szCs w:val="22"/>
              </w:rPr>
              <w:t xml:space="preserve">R$                1.046,88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Depreciação</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w:t>
            </w:r>
            <w:r w:rsidR="005E46C8">
              <w:rPr>
                <w:rFonts w:ascii="Arial" w:hAnsi="Arial" w:cs="Arial"/>
                <w:snapToGrid/>
                <w:color w:val="000000"/>
                <w:szCs w:val="22"/>
              </w:rPr>
              <w:t xml:space="preserve"> </w:t>
            </w:r>
            <w:r w:rsidRPr="00A40D55">
              <w:rPr>
                <w:rFonts w:ascii="Arial" w:hAnsi="Arial" w:cs="Arial"/>
                <w:snapToGrid/>
                <w:color w:val="000000"/>
                <w:szCs w:val="22"/>
              </w:rPr>
              <w:t xml:space="preserve">R$                   505,23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 xml:space="preserve">Amortização de Gastos de </w:t>
            </w:r>
            <w:r w:rsidR="005E46C8" w:rsidRPr="005E46C8">
              <w:rPr>
                <w:rFonts w:ascii="Arial" w:hAnsi="Arial" w:cs="Arial"/>
                <w:snapToGrid/>
                <w:color w:val="000000"/>
                <w:szCs w:val="22"/>
              </w:rPr>
              <w:t>Implantação</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w:t>
            </w:r>
            <w:r w:rsidR="005E46C8">
              <w:rPr>
                <w:rFonts w:ascii="Arial" w:hAnsi="Arial" w:cs="Arial"/>
                <w:snapToGrid/>
                <w:color w:val="000000"/>
                <w:szCs w:val="22"/>
              </w:rPr>
              <w:t xml:space="preserve"> </w:t>
            </w:r>
            <w:r w:rsidRPr="00A40D55">
              <w:rPr>
                <w:rFonts w:ascii="Arial" w:hAnsi="Arial" w:cs="Arial"/>
                <w:snapToGrid/>
                <w:color w:val="000000"/>
                <w:szCs w:val="22"/>
              </w:rPr>
              <w:t xml:space="preserve">R$                7.230,12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Outros Custos Fixos Efetivos</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44.000,00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r w:rsidRPr="00A40D55">
              <w:rPr>
                <w:rFonts w:ascii="Arial" w:hAnsi="Arial" w:cs="Arial"/>
                <w:snapToGrid/>
                <w:color w:val="000000"/>
                <w:szCs w:val="22"/>
              </w:rPr>
              <w:t>2 - Custos Variáveis</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342.650,02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Matérias Primas</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110.178,43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Materiais Secundários</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w:t>
            </w:r>
            <w:r w:rsidR="005E46C8">
              <w:rPr>
                <w:rFonts w:ascii="Arial" w:hAnsi="Arial" w:cs="Arial"/>
                <w:snapToGrid/>
                <w:color w:val="000000"/>
                <w:szCs w:val="22"/>
              </w:rPr>
              <w:t xml:space="preserve"> </w:t>
            </w:r>
            <w:r w:rsidRPr="00A40D55">
              <w:rPr>
                <w:rFonts w:ascii="Arial" w:hAnsi="Arial" w:cs="Arial"/>
                <w:snapToGrid/>
                <w:color w:val="000000"/>
                <w:szCs w:val="22"/>
              </w:rPr>
              <w:t xml:space="preserve">R$                6.895,32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Salários e Encargos M.O.D</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146.638,80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Impostos Sobre Venda</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78.937,47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5E46C8">
            <w:pPr>
              <w:widowControl/>
              <w:spacing w:line="240" w:lineRule="auto"/>
              <w:ind w:left="0" w:firstLineChars="100" w:firstLine="240"/>
              <w:jc w:val="left"/>
              <w:rPr>
                <w:rFonts w:ascii="Arial" w:hAnsi="Arial" w:cs="Arial"/>
                <w:snapToGrid/>
                <w:color w:val="000000"/>
                <w:szCs w:val="22"/>
              </w:rPr>
            </w:pPr>
            <w:r w:rsidRPr="00A40D55">
              <w:rPr>
                <w:rFonts w:ascii="Arial" w:hAnsi="Arial" w:cs="Arial"/>
                <w:snapToGrid/>
                <w:color w:val="000000"/>
                <w:szCs w:val="22"/>
              </w:rPr>
              <w:t>Outros Custos Variáveis Efetivos</w:t>
            </w: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w:t>
            </w:r>
            <w:r w:rsidR="005E46C8">
              <w:rPr>
                <w:rFonts w:ascii="Arial" w:hAnsi="Arial" w:cs="Arial"/>
                <w:snapToGrid/>
                <w:color w:val="000000"/>
                <w:szCs w:val="22"/>
              </w:rPr>
              <w:t xml:space="preserve"> </w:t>
            </w:r>
            <w:r w:rsidRPr="00A40D55">
              <w:rPr>
                <w:rFonts w:ascii="Arial" w:hAnsi="Arial" w:cs="Arial"/>
                <w:snapToGrid/>
                <w:color w:val="000000"/>
                <w:szCs w:val="22"/>
              </w:rPr>
              <w:t xml:space="preserve">R$                      </w:t>
            </w:r>
            <w:r w:rsidRPr="005E46C8">
              <w:rPr>
                <w:rFonts w:ascii="Arial" w:hAnsi="Arial" w:cs="Arial"/>
                <w:snapToGrid/>
                <w:color w:val="000000"/>
                <w:szCs w:val="22"/>
              </w:rPr>
              <w:t xml:space="preserve">       -</w:t>
            </w:r>
          </w:p>
        </w:tc>
      </w:tr>
      <w:tr w:rsidR="00A40D55" w:rsidRPr="00A40D55" w:rsidTr="005E46C8">
        <w:trPr>
          <w:trHeight w:val="313"/>
          <w:jc w:val="center"/>
        </w:trPr>
        <w:tc>
          <w:tcPr>
            <w:tcW w:w="4885" w:type="dxa"/>
            <w:tcBorders>
              <w:top w:val="nil"/>
              <w:left w:val="nil"/>
              <w:bottom w:val="nil"/>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p>
        </w:tc>
        <w:tc>
          <w:tcPr>
            <w:tcW w:w="2611" w:type="dxa"/>
            <w:tcBorders>
              <w:top w:val="nil"/>
              <w:left w:val="nil"/>
              <w:bottom w:val="nil"/>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p>
        </w:tc>
      </w:tr>
      <w:tr w:rsidR="00A40D55" w:rsidRPr="00A40D55" w:rsidTr="005E46C8">
        <w:trPr>
          <w:trHeight w:val="313"/>
          <w:jc w:val="center"/>
        </w:trPr>
        <w:tc>
          <w:tcPr>
            <w:tcW w:w="4885" w:type="dxa"/>
            <w:tcBorders>
              <w:top w:val="single" w:sz="4" w:space="0" w:color="auto"/>
              <w:left w:val="nil"/>
              <w:bottom w:val="single" w:sz="4" w:space="0" w:color="auto"/>
              <w:right w:val="nil"/>
            </w:tcBorders>
            <w:shd w:val="clear" w:color="auto" w:fill="auto"/>
            <w:noWrap/>
            <w:vAlign w:val="bottom"/>
            <w:hideMark/>
          </w:tcPr>
          <w:p w:rsidR="00A40D55" w:rsidRPr="00A40D55" w:rsidRDefault="00A40D55" w:rsidP="00A40D55">
            <w:pPr>
              <w:widowControl/>
              <w:spacing w:line="240" w:lineRule="auto"/>
              <w:ind w:left="0"/>
              <w:jc w:val="left"/>
              <w:rPr>
                <w:rFonts w:ascii="Arial" w:hAnsi="Arial" w:cs="Arial"/>
                <w:snapToGrid/>
                <w:color w:val="000000"/>
                <w:szCs w:val="22"/>
              </w:rPr>
            </w:pPr>
            <w:r w:rsidRPr="00A40D55">
              <w:rPr>
                <w:rFonts w:ascii="Arial" w:hAnsi="Arial" w:cs="Arial"/>
                <w:snapToGrid/>
                <w:color w:val="000000"/>
                <w:szCs w:val="22"/>
              </w:rPr>
              <w:t>III - RESULTADO (I-II)</w:t>
            </w:r>
          </w:p>
        </w:tc>
        <w:tc>
          <w:tcPr>
            <w:tcW w:w="2611" w:type="dxa"/>
            <w:tcBorders>
              <w:top w:val="single" w:sz="4" w:space="0" w:color="auto"/>
              <w:left w:val="nil"/>
              <w:bottom w:val="single" w:sz="4" w:space="0" w:color="auto"/>
              <w:right w:val="nil"/>
            </w:tcBorders>
            <w:shd w:val="clear" w:color="auto" w:fill="auto"/>
            <w:noWrap/>
            <w:vAlign w:val="center"/>
            <w:hideMark/>
          </w:tcPr>
          <w:p w:rsidR="00A40D55" w:rsidRPr="00A40D55" w:rsidRDefault="00A40D55" w:rsidP="00A40D55">
            <w:pPr>
              <w:widowControl/>
              <w:spacing w:line="240" w:lineRule="auto"/>
              <w:ind w:left="0"/>
              <w:jc w:val="center"/>
              <w:rPr>
                <w:rFonts w:ascii="Arial" w:hAnsi="Arial" w:cs="Arial"/>
                <w:snapToGrid/>
                <w:color w:val="000000"/>
                <w:szCs w:val="22"/>
              </w:rPr>
            </w:pPr>
            <w:r w:rsidRPr="00A40D55">
              <w:rPr>
                <w:rFonts w:ascii="Arial" w:hAnsi="Arial" w:cs="Arial"/>
                <w:snapToGrid/>
                <w:color w:val="000000"/>
                <w:szCs w:val="22"/>
              </w:rPr>
              <w:t xml:space="preserve"> R$           253.720,77 </w:t>
            </w:r>
          </w:p>
        </w:tc>
      </w:tr>
    </w:tbl>
    <w:p w:rsidR="00A40D55" w:rsidRPr="00A40D55" w:rsidRDefault="00A40D55" w:rsidP="00A40D55">
      <w:pPr>
        <w:ind w:left="0"/>
        <w:jc w:val="center"/>
        <w:rPr>
          <w:rFonts w:ascii="Arial" w:hAnsi="Arial" w:cs="Arial"/>
          <w:sz w:val="20"/>
        </w:rPr>
      </w:pPr>
      <w:r w:rsidRPr="00A40D55">
        <w:rPr>
          <w:rFonts w:ascii="Arial" w:hAnsi="Arial" w:cs="Arial"/>
          <w:sz w:val="20"/>
        </w:rPr>
        <w:t>Fonte: Elaboração própria</w:t>
      </w:r>
    </w:p>
    <w:p w:rsidR="00A40D55" w:rsidRDefault="00A40D55" w:rsidP="00974E48">
      <w:pPr>
        <w:ind w:left="0"/>
        <w:rPr>
          <w:rFonts w:ascii="Arial" w:hAnsi="Arial" w:cs="Arial"/>
          <w:u w:val="single"/>
        </w:rPr>
      </w:pPr>
    </w:p>
    <w:p w:rsidR="00C90E2E" w:rsidRDefault="00C90E2E" w:rsidP="00974E48">
      <w:pPr>
        <w:ind w:left="0"/>
        <w:rPr>
          <w:rFonts w:ascii="Arial" w:hAnsi="Arial" w:cs="Arial"/>
        </w:rPr>
      </w:pPr>
      <w:r>
        <w:rPr>
          <w:rFonts w:ascii="Arial" w:hAnsi="Arial" w:cs="Arial"/>
        </w:rPr>
        <w:tab/>
        <w:t xml:space="preserve">Em comparação com o primeiro ano, o resultado da receita total diminuída pelos custos totais, ocorreu uma elevação de 72,55%. A base desta elevação se deu pelo </w:t>
      </w:r>
      <w:r>
        <w:rPr>
          <w:rFonts w:ascii="Arial" w:hAnsi="Arial" w:cs="Arial"/>
        </w:rPr>
        <w:lastRenderedPageBreak/>
        <w:t>aumento da projeção da demanda, foi levado em consideração que com o passar do tempo, o número de clientes iria aumentar devido às políticas de marketing adotadas. Destaca-se que a base de preço dos serviços se manteve inalterada, pois devido a boa margem de lucratividade, pode se manter os preços e investir em políticas que aumentem a quantidade de clientes.</w:t>
      </w:r>
    </w:p>
    <w:p w:rsidR="00E2708E" w:rsidRDefault="00E2708E" w:rsidP="00974E48">
      <w:pPr>
        <w:ind w:left="0"/>
        <w:rPr>
          <w:rFonts w:ascii="Arial" w:hAnsi="Arial" w:cs="Arial"/>
        </w:rPr>
      </w:pPr>
    </w:p>
    <w:p w:rsidR="00E2708E" w:rsidRDefault="00E2708E" w:rsidP="00974E48">
      <w:pPr>
        <w:ind w:left="0"/>
        <w:rPr>
          <w:rFonts w:ascii="Arial" w:hAnsi="Arial" w:cs="Arial"/>
        </w:rPr>
      </w:pPr>
    </w:p>
    <w:p w:rsidR="000E061E" w:rsidRDefault="000E061E" w:rsidP="00974E48">
      <w:pPr>
        <w:ind w:left="0"/>
        <w:rPr>
          <w:rFonts w:ascii="Arial" w:hAnsi="Arial" w:cs="Arial"/>
        </w:rPr>
      </w:pPr>
      <w:bookmarkStart w:id="36" w:name="_GoBack"/>
      <w:bookmarkEnd w:id="36"/>
    </w:p>
    <w:p w:rsidR="00C90E2E" w:rsidRDefault="00C90E2E" w:rsidP="00974E48">
      <w:pPr>
        <w:ind w:left="0"/>
        <w:rPr>
          <w:rFonts w:ascii="Arial" w:hAnsi="Arial" w:cs="Arial"/>
        </w:rPr>
      </w:pPr>
    </w:p>
    <w:p w:rsidR="00C90E2E" w:rsidRPr="00EF05F1" w:rsidRDefault="00EF66D7" w:rsidP="00C90E2E">
      <w:pPr>
        <w:ind w:left="0"/>
        <w:jc w:val="center"/>
        <w:rPr>
          <w:rFonts w:ascii="Arial" w:hAnsi="Arial" w:cs="Arial"/>
          <w:b/>
        </w:rPr>
      </w:pPr>
      <w:r>
        <w:rPr>
          <w:rFonts w:ascii="Arial" w:hAnsi="Arial" w:cs="Arial"/>
          <w:b/>
        </w:rPr>
        <w:t>Quadro 9</w:t>
      </w:r>
      <w:r w:rsidR="00C90E2E" w:rsidRPr="00EF05F1">
        <w:rPr>
          <w:rFonts w:ascii="Arial" w:hAnsi="Arial" w:cs="Arial"/>
          <w:b/>
        </w:rPr>
        <w:t>: Orçamento anual de receitas e despesas do ano de 2020</w:t>
      </w:r>
    </w:p>
    <w:tbl>
      <w:tblPr>
        <w:tblW w:w="7657" w:type="dxa"/>
        <w:jc w:val="center"/>
        <w:tblCellMar>
          <w:left w:w="70" w:type="dxa"/>
          <w:right w:w="70" w:type="dxa"/>
        </w:tblCellMar>
        <w:tblLook w:val="04A0"/>
      </w:tblPr>
      <w:tblGrid>
        <w:gridCol w:w="5135"/>
        <w:gridCol w:w="2522"/>
      </w:tblGrid>
      <w:tr w:rsidR="00C90E2E" w:rsidRPr="00C90E2E" w:rsidTr="00C90E2E">
        <w:trPr>
          <w:trHeight w:val="315"/>
          <w:jc w:val="center"/>
        </w:trPr>
        <w:tc>
          <w:tcPr>
            <w:tcW w:w="7657" w:type="dxa"/>
            <w:gridSpan w:val="2"/>
            <w:tcBorders>
              <w:top w:val="single" w:sz="4" w:space="0" w:color="auto"/>
              <w:left w:val="nil"/>
              <w:bottom w:val="single" w:sz="4" w:space="0" w:color="auto"/>
              <w:right w:val="nil"/>
            </w:tcBorders>
            <w:shd w:val="clear" w:color="auto" w:fill="auto"/>
            <w:noWrap/>
            <w:vAlign w:val="bottom"/>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ORÇAMENTO ANUAL DE RECEITAS E DESPESAS 2020</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p>
        </w:tc>
        <w:tc>
          <w:tcPr>
            <w:tcW w:w="2522"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r w:rsidRPr="00C90E2E">
              <w:rPr>
                <w:rFonts w:ascii="Arial" w:hAnsi="Arial" w:cs="Arial"/>
                <w:snapToGrid/>
                <w:color w:val="000000"/>
                <w:szCs w:val="24"/>
              </w:rPr>
              <w:t>I - RECEITAS TOTAIS</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723.454,00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r w:rsidRPr="00C90E2E">
              <w:rPr>
                <w:rFonts w:ascii="Arial" w:hAnsi="Arial" w:cs="Arial"/>
                <w:snapToGrid/>
                <w:color w:val="000000"/>
                <w:szCs w:val="24"/>
              </w:rPr>
              <w:t>II - CUSTOS TOTAIS</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467.897,36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r w:rsidRPr="00C90E2E">
              <w:rPr>
                <w:rFonts w:ascii="Arial" w:hAnsi="Arial" w:cs="Arial"/>
                <w:snapToGrid/>
                <w:color w:val="000000"/>
                <w:szCs w:val="24"/>
              </w:rPr>
              <w:t>1 - CUSTOS FIXOS</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105.596,63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Salários e Encargos de M.O.I</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52.814,40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Juros sobre o E.L.P</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1.046,88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Depreciação</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505,23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Amortização de Gastos de Implantação</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7.230,12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Outros Custos Fixos Efetivos</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44.000,00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r w:rsidRPr="00C90E2E">
              <w:rPr>
                <w:rFonts w:ascii="Arial" w:hAnsi="Arial" w:cs="Arial"/>
                <w:snapToGrid/>
                <w:color w:val="000000"/>
                <w:szCs w:val="24"/>
              </w:rPr>
              <w:t>2 - Custos Variáveis</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362.300,74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Matérias Primas</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w:t>
            </w:r>
            <w:r>
              <w:rPr>
                <w:rFonts w:ascii="Arial" w:hAnsi="Arial" w:cs="Arial"/>
                <w:snapToGrid/>
                <w:color w:val="000000"/>
                <w:szCs w:val="24"/>
              </w:rPr>
              <w:t xml:space="preserve"> </w:t>
            </w:r>
            <w:r w:rsidRPr="00C90E2E">
              <w:rPr>
                <w:rFonts w:ascii="Arial" w:hAnsi="Arial" w:cs="Arial"/>
                <w:snapToGrid/>
                <w:color w:val="000000"/>
                <w:szCs w:val="24"/>
              </w:rPr>
              <w:t xml:space="preserve">R$      114.585,57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Materiais Secundários</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w:t>
            </w:r>
            <w:r>
              <w:rPr>
                <w:rFonts w:ascii="Arial" w:hAnsi="Arial" w:cs="Arial"/>
                <w:snapToGrid/>
                <w:color w:val="000000"/>
                <w:szCs w:val="24"/>
              </w:rPr>
              <w:t xml:space="preserve"> </w:t>
            </w:r>
            <w:r w:rsidRPr="00C90E2E">
              <w:rPr>
                <w:rFonts w:ascii="Arial" w:hAnsi="Arial" w:cs="Arial"/>
                <w:snapToGrid/>
                <w:color w:val="000000"/>
                <w:szCs w:val="24"/>
              </w:rPr>
              <w:t xml:space="preserve">R$           7.171,14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Salários e Encargos M.O.D</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Pr>
                <w:rFonts w:ascii="Arial" w:hAnsi="Arial" w:cs="Arial"/>
                <w:snapToGrid/>
                <w:color w:val="000000"/>
                <w:szCs w:val="24"/>
              </w:rPr>
              <w:t xml:space="preserve"> </w:t>
            </w:r>
            <w:r w:rsidRPr="00C90E2E">
              <w:rPr>
                <w:rFonts w:ascii="Arial" w:hAnsi="Arial" w:cs="Arial"/>
                <w:snapToGrid/>
                <w:color w:val="000000"/>
                <w:szCs w:val="24"/>
              </w:rPr>
              <w:t xml:space="preserve"> R$      158.132,97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Impostos Sobre Venda</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w:t>
            </w:r>
            <w:r>
              <w:rPr>
                <w:rFonts w:ascii="Arial" w:hAnsi="Arial" w:cs="Arial"/>
                <w:snapToGrid/>
                <w:color w:val="000000"/>
                <w:szCs w:val="24"/>
              </w:rPr>
              <w:t xml:space="preserve">  </w:t>
            </w:r>
            <w:r w:rsidRPr="00C90E2E">
              <w:rPr>
                <w:rFonts w:ascii="Arial" w:hAnsi="Arial" w:cs="Arial"/>
                <w:snapToGrid/>
                <w:color w:val="000000"/>
                <w:szCs w:val="24"/>
              </w:rPr>
              <w:t xml:space="preserve">R$         82.411,06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firstLineChars="100" w:firstLine="240"/>
              <w:jc w:val="left"/>
              <w:rPr>
                <w:rFonts w:ascii="Arial" w:hAnsi="Arial" w:cs="Arial"/>
                <w:snapToGrid/>
                <w:color w:val="000000"/>
                <w:szCs w:val="24"/>
              </w:rPr>
            </w:pPr>
            <w:r w:rsidRPr="00C90E2E">
              <w:rPr>
                <w:rFonts w:ascii="Arial" w:hAnsi="Arial" w:cs="Arial"/>
                <w:snapToGrid/>
                <w:color w:val="000000"/>
                <w:szCs w:val="24"/>
              </w:rPr>
              <w:t>Outros Custos Variáveis Efetivos</w:t>
            </w: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Pr>
                <w:rFonts w:ascii="Arial" w:hAnsi="Arial" w:cs="Arial"/>
                <w:snapToGrid/>
                <w:color w:val="000000"/>
                <w:szCs w:val="24"/>
              </w:rPr>
              <w:t xml:space="preserve"> </w:t>
            </w:r>
            <w:r w:rsidRPr="00C90E2E">
              <w:rPr>
                <w:rFonts w:ascii="Arial" w:hAnsi="Arial" w:cs="Arial"/>
                <w:snapToGrid/>
                <w:color w:val="000000"/>
                <w:szCs w:val="24"/>
              </w:rPr>
              <w:t xml:space="preserve"> R$                       - </w:t>
            </w:r>
          </w:p>
        </w:tc>
      </w:tr>
      <w:tr w:rsidR="00C90E2E" w:rsidRPr="00C90E2E" w:rsidTr="00C90E2E">
        <w:trPr>
          <w:trHeight w:val="315"/>
          <w:jc w:val="center"/>
        </w:trPr>
        <w:tc>
          <w:tcPr>
            <w:tcW w:w="5135" w:type="dxa"/>
            <w:tcBorders>
              <w:top w:val="nil"/>
              <w:left w:val="nil"/>
              <w:bottom w:val="nil"/>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p>
        </w:tc>
        <w:tc>
          <w:tcPr>
            <w:tcW w:w="2522" w:type="dxa"/>
            <w:tcBorders>
              <w:top w:val="nil"/>
              <w:left w:val="nil"/>
              <w:bottom w:val="nil"/>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p>
        </w:tc>
      </w:tr>
      <w:tr w:rsidR="00C90E2E" w:rsidRPr="00C90E2E" w:rsidTr="00C90E2E">
        <w:trPr>
          <w:trHeight w:val="315"/>
          <w:jc w:val="center"/>
        </w:trPr>
        <w:tc>
          <w:tcPr>
            <w:tcW w:w="5135" w:type="dxa"/>
            <w:tcBorders>
              <w:top w:val="single" w:sz="4" w:space="0" w:color="auto"/>
              <w:left w:val="nil"/>
              <w:bottom w:val="single" w:sz="4" w:space="0" w:color="auto"/>
              <w:right w:val="nil"/>
            </w:tcBorders>
            <w:shd w:val="clear" w:color="auto" w:fill="auto"/>
            <w:noWrap/>
            <w:vAlign w:val="bottom"/>
            <w:hideMark/>
          </w:tcPr>
          <w:p w:rsidR="00C90E2E" w:rsidRPr="00C90E2E" w:rsidRDefault="00C90E2E" w:rsidP="00C90E2E">
            <w:pPr>
              <w:widowControl/>
              <w:spacing w:line="240" w:lineRule="auto"/>
              <w:ind w:left="0"/>
              <w:jc w:val="left"/>
              <w:rPr>
                <w:rFonts w:ascii="Arial" w:hAnsi="Arial" w:cs="Arial"/>
                <w:snapToGrid/>
                <w:color w:val="000000"/>
                <w:szCs w:val="24"/>
              </w:rPr>
            </w:pPr>
            <w:r w:rsidRPr="00C90E2E">
              <w:rPr>
                <w:rFonts w:ascii="Arial" w:hAnsi="Arial" w:cs="Arial"/>
                <w:snapToGrid/>
                <w:color w:val="000000"/>
                <w:szCs w:val="24"/>
              </w:rPr>
              <w:t>III - RESULTADO (I-II)</w:t>
            </w:r>
          </w:p>
        </w:tc>
        <w:tc>
          <w:tcPr>
            <w:tcW w:w="2522" w:type="dxa"/>
            <w:tcBorders>
              <w:top w:val="single" w:sz="4" w:space="0" w:color="auto"/>
              <w:left w:val="nil"/>
              <w:bottom w:val="single" w:sz="4" w:space="0" w:color="auto"/>
              <w:right w:val="nil"/>
            </w:tcBorders>
            <w:shd w:val="clear" w:color="auto" w:fill="auto"/>
            <w:noWrap/>
            <w:vAlign w:val="center"/>
            <w:hideMark/>
          </w:tcPr>
          <w:p w:rsidR="00C90E2E" w:rsidRPr="00C90E2E" w:rsidRDefault="00C90E2E" w:rsidP="00C90E2E">
            <w:pPr>
              <w:widowControl/>
              <w:spacing w:line="240" w:lineRule="auto"/>
              <w:ind w:left="0"/>
              <w:jc w:val="center"/>
              <w:rPr>
                <w:rFonts w:ascii="Arial" w:hAnsi="Arial" w:cs="Arial"/>
                <w:snapToGrid/>
                <w:color w:val="000000"/>
                <w:szCs w:val="24"/>
              </w:rPr>
            </w:pPr>
            <w:r w:rsidRPr="00C90E2E">
              <w:rPr>
                <w:rFonts w:ascii="Arial" w:hAnsi="Arial" w:cs="Arial"/>
                <w:snapToGrid/>
                <w:color w:val="000000"/>
                <w:szCs w:val="24"/>
              </w:rPr>
              <w:t xml:space="preserve"> R$      255.556,64 </w:t>
            </w:r>
          </w:p>
        </w:tc>
      </w:tr>
    </w:tbl>
    <w:p w:rsidR="00C90E2E" w:rsidRPr="00A40D55" w:rsidRDefault="00C90E2E" w:rsidP="00C90E2E">
      <w:pPr>
        <w:ind w:left="0"/>
        <w:jc w:val="center"/>
        <w:rPr>
          <w:rFonts w:ascii="Arial" w:hAnsi="Arial" w:cs="Arial"/>
          <w:sz w:val="20"/>
        </w:rPr>
      </w:pPr>
      <w:r w:rsidRPr="00A40D55">
        <w:rPr>
          <w:rFonts w:ascii="Arial" w:hAnsi="Arial" w:cs="Arial"/>
          <w:sz w:val="20"/>
        </w:rPr>
        <w:t>Fonte: Elaboração própria</w:t>
      </w:r>
    </w:p>
    <w:p w:rsidR="00C90E2E" w:rsidRDefault="00C90E2E" w:rsidP="00974E48">
      <w:pPr>
        <w:ind w:left="0"/>
        <w:rPr>
          <w:rFonts w:ascii="Arial" w:hAnsi="Arial" w:cs="Arial"/>
        </w:rPr>
      </w:pPr>
    </w:p>
    <w:p w:rsidR="004848E3" w:rsidRDefault="00C90E2E" w:rsidP="00974E48">
      <w:pPr>
        <w:ind w:left="0"/>
        <w:rPr>
          <w:rFonts w:ascii="Arial" w:hAnsi="Arial" w:cs="Arial"/>
        </w:rPr>
      </w:pPr>
      <w:r>
        <w:rPr>
          <w:rFonts w:ascii="Arial" w:hAnsi="Arial" w:cs="Arial"/>
        </w:rPr>
        <w:tab/>
        <w:t xml:space="preserve">Se compararmos quadro de receitas e despesas do ano de 2020 com o ano </w:t>
      </w:r>
      <w:r>
        <w:rPr>
          <w:rFonts w:ascii="Arial" w:hAnsi="Arial" w:cs="Arial"/>
        </w:rPr>
        <w:lastRenderedPageBreak/>
        <w:t xml:space="preserve">inicial de 2018, temos uma elevação no resultado da ordem de 73,80%. Novamente se destaca a manutenção dos preços de venda, considera-se que a demanda é crescente, e por este motivo pode se aumentar a receita com ênfase no aumento </w:t>
      </w:r>
      <w:r w:rsidR="004848E3">
        <w:rPr>
          <w:rFonts w:ascii="Arial" w:hAnsi="Arial" w:cs="Arial"/>
        </w:rPr>
        <w:t>das quantidades</w:t>
      </w:r>
      <w:r>
        <w:rPr>
          <w:rFonts w:ascii="Arial" w:hAnsi="Arial" w:cs="Arial"/>
        </w:rPr>
        <w:t xml:space="preserve"> </w:t>
      </w:r>
      <w:r w:rsidR="004848E3">
        <w:rPr>
          <w:rFonts w:ascii="Arial" w:hAnsi="Arial" w:cs="Arial"/>
        </w:rPr>
        <w:t>de serviços vendidos.</w:t>
      </w:r>
    </w:p>
    <w:p w:rsidR="00BE4FA8" w:rsidRDefault="00BE4FA8" w:rsidP="00974E48">
      <w:pPr>
        <w:ind w:left="0"/>
        <w:rPr>
          <w:rFonts w:ascii="Arial" w:hAnsi="Arial" w:cs="Arial"/>
        </w:rPr>
      </w:pPr>
    </w:p>
    <w:p w:rsidR="00BE4FA8" w:rsidRDefault="00BE4FA8" w:rsidP="00974E48">
      <w:pPr>
        <w:ind w:left="0"/>
        <w:rPr>
          <w:rFonts w:ascii="Arial" w:hAnsi="Arial" w:cs="Arial"/>
        </w:rPr>
      </w:pPr>
    </w:p>
    <w:p w:rsidR="00BE4FA8" w:rsidRDefault="00BE4FA8" w:rsidP="00974E48">
      <w:pPr>
        <w:ind w:left="0"/>
        <w:rPr>
          <w:rFonts w:ascii="Arial" w:hAnsi="Arial" w:cs="Arial"/>
        </w:rPr>
      </w:pPr>
    </w:p>
    <w:p w:rsidR="00BE4FA8" w:rsidRDefault="00BE4FA8" w:rsidP="00974E48">
      <w:pPr>
        <w:ind w:left="0"/>
        <w:rPr>
          <w:rFonts w:ascii="Arial" w:hAnsi="Arial" w:cs="Arial"/>
        </w:rPr>
      </w:pPr>
    </w:p>
    <w:p w:rsidR="00974E48" w:rsidRPr="00756432" w:rsidRDefault="00974E48" w:rsidP="00974E48">
      <w:pPr>
        <w:pStyle w:val="Ttulo3"/>
        <w:rPr>
          <w:rFonts w:ascii="Arial" w:hAnsi="Arial" w:cs="Arial"/>
          <w:b w:val="0"/>
        </w:rPr>
      </w:pPr>
      <w:bookmarkStart w:id="37" w:name="_Toc483826144"/>
      <w:r w:rsidRPr="00756432">
        <w:rPr>
          <w:rFonts w:ascii="Arial" w:hAnsi="Arial" w:cs="Arial"/>
          <w:b w:val="0"/>
        </w:rPr>
        <w:t>Análise econômico-financeira e conclusões</w:t>
      </w:r>
      <w:bookmarkEnd w:id="37"/>
    </w:p>
    <w:p w:rsidR="0096027E" w:rsidRPr="0096027E" w:rsidRDefault="00D126A5" w:rsidP="0096027E">
      <w:pPr>
        <w:ind w:left="0"/>
        <w:jc w:val="center"/>
        <w:rPr>
          <w:rFonts w:ascii="Arial" w:hAnsi="Arial" w:cs="Arial"/>
          <w:b/>
        </w:rPr>
      </w:pPr>
      <w:r>
        <w:rPr>
          <w:rFonts w:ascii="Arial" w:hAnsi="Arial" w:cs="Arial"/>
          <w:b/>
        </w:rPr>
        <w:t>Tabela</w:t>
      </w:r>
      <w:r w:rsidR="0096027E" w:rsidRPr="0096027E">
        <w:rPr>
          <w:rFonts w:ascii="Arial" w:hAnsi="Arial" w:cs="Arial"/>
          <w:b/>
        </w:rPr>
        <w:t xml:space="preserve"> 1</w:t>
      </w:r>
      <w:r w:rsidR="00EF66D7">
        <w:rPr>
          <w:rFonts w:ascii="Arial" w:hAnsi="Arial" w:cs="Arial"/>
          <w:b/>
        </w:rPr>
        <w:t>0</w:t>
      </w:r>
      <w:r w:rsidR="0096027E" w:rsidRPr="0096027E">
        <w:rPr>
          <w:rFonts w:ascii="Arial" w:hAnsi="Arial" w:cs="Arial"/>
          <w:b/>
        </w:rPr>
        <w:t>: Resultados finais projetados para os três anos de vida útil</w:t>
      </w:r>
    </w:p>
    <w:tbl>
      <w:tblPr>
        <w:tblW w:w="9349" w:type="dxa"/>
        <w:jc w:val="center"/>
        <w:tblCellMar>
          <w:left w:w="70" w:type="dxa"/>
          <w:right w:w="70" w:type="dxa"/>
        </w:tblCellMar>
        <w:tblLook w:val="04A0"/>
      </w:tblPr>
      <w:tblGrid>
        <w:gridCol w:w="2300"/>
        <w:gridCol w:w="2963"/>
        <w:gridCol w:w="2043"/>
        <w:gridCol w:w="2043"/>
      </w:tblGrid>
      <w:tr w:rsidR="0096027E" w:rsidRPr="0096027E" w:rsidTr="0096027E">
        <w:trPr>
          <w:trHeight w:val="297"/>
          <w:jc w:val="center"/>
        </w:trPr>
        <w:tc>
          <w:tcPr>
            <w:tcW w:w="2300" w:type="dxa"/>
            <w:tcBorders>
              <w:top w:val="single" w:sz="4" w:space="0" w:color="auto"/>
              <w:left w:val="nil"/>
              <w:bottom w:val="single" w:sz="4" w:space="0" w:color="auto"/>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ITENS / ANOS</w:t>
            </w:r>
          </w:p>
        </w:tc>
        <w:tc>
          <w:tcPr>
            <w:tcW w:w="2963" w:type="dxa"/>
            <w:tcBorders>
              <w:top w:val="single" w:sz="4" w:space="0" w:color="auto"/>
              <w:left w:val="nil"/>
              <w:bottom w:val="single" w:sz="4" w:space="0" w:color="auto"/>
              <w:right w:val="nil"/>
            </w:tcBorders>
            <w:shd w:val="clear" w:color="000000" w:fill="FFFFFF"/>
            <w:noWrap/>
            <w:vAlign w:val="bottom"/>
            <w:hideMark/>
          </w:tcPr>
          <w:p w:rsidR="0096027E" w:rsidRPr="0096027E" w:rsidRDefault="0096027E" w:rsidP="0096027E">
            <w:pPr>
              <w:widowControl/>
              <w:spacing w:line="240" w:lineRule="auto"/>
              <w:ind w:left="0"/>
              <w:jc w:val="center"/>
              <w:rPr>
                <w:rFonts w:ascii="Calibri" w:hAnsi="Calibri" w:cs="Calibri"/>
                <w:b/>
                <w:bCs/>
                <w:snapToGrid/>
                <w:color w:val="000000"/>
                <w:sz w:val="22"/>
                <w:szCs w:val="22"/>
              </w:rPr>
            </w:pPr>
            <w:r w:rsidRPr="0096027E">
              <w:rPr>
                <w:rFonts w:ascii="Calibri" w:hAnsi="Calibri" w:cs="Calibri"/>
                <w:b/>
                <w:bCs/>
                <w:snapToGrid/>
                <w:color w:val="000000"/>
                <w:sz w:val="22"/>
                <w:szCs w:val="22"/>
              </w:rPr>
              <w:t>2018</w:t>
            </w:r>
          </w:p>
        </w:tc>
        <w:tc>
          <w:tcPr>
            <w:tcW w:w="2043" w:type="dxa"/>
            <w:tcBorders>
              <w:top w:val="single" w:sz="4" w:space="0" w:color="auto"/>
              <w:left w:val="nil"/>
              <w:bottom w:val="single" w:sz="4" w:space="0" w:color="auto"/>
              <w:right w:val="nil"/>
            </w:tcBorders>
            <w:shd w:val="clear" w:color="000000" w:fill="FFFFFF"/>
            <w:noWrap/>
            <w:vAlign w:val="bottom"/>
            <w:hideMark/>
          </w:tcPr>
          <w:p w:rsidR="0096027E" w:rsidRPr="0096027E" w:rsidRDefault="0096027E" w:rsidP="0096027E">
            <w:pPr>
              <w:widowControl/>
              <w:spacing w:line="240" w:lineRule="auto"/>
              <w:ind w:left="0"/>
              <w:jc w:val="center"/>
              <w:rPr>
                <w:rFonts w:ascii="Calibri" w:hAnsi="Calibri" w:cs="Calibri"/>
                <w:b/>
                <w:bCs/>
                <w:snapToGrid/>
                <w:color w:val="000000"/>
                <w:sz w:val="22"/>
                <w:szCs w:val="22"/>
              </w:rPr>
            </w:pPr>
            <w:r w:rsidRPr="0096027E">
              <w:rPr>
                <w:rFonts w:ascii="Calibri" w:hAnsi="Calibri" w:cs="Calibri"/>
                <w:b/>
                <w:bCs/>
                <w:snapToGrid/>
                <w:color w:val="000000"/>
                <w:sz w:val="22"/>
                <w:szCs w:val="22"/>
              </w:rPr>
              <w:t>2019</w:t>
            </w:r>
          </w:p>
        </w:tc>
        <w:tc>
          <w:tcPr>
            <w:tcW w:w="2043" w:type="dxa"/>
            <w:tcBorders>
              <w:top w:val="single" w:sz="4" w:space="0" w:color="auto"/>
              <w:left w:val="nil"/>
              <w:bottom w:val="single" w:sz="4" w:space="0" w:color="auto"/>
              <w:right w:val="nil"/>
            </w:tcBorders>
            <w:shd w:val="clear" w:color="000000" w:fill="FFFFFF"/>
            <w:noWrap/>
            <w:vAlign w:val="bottom"/>
            <w:hideMark/>
          </w:tcPr>
          <w:p w:rsidR="0096027E" w:rsidRPr="0096027E" w:rsidRDefault="0096027E" w:rsidP="0096027E">
            <w:pPr>
              <w:widowControl/>
              <w:spacing w:line="240" w:lineRule="auto"/>
              <w:ind w:left="0"/>
              <w:jc w:val="center"/>
              <w:rPr>
                <w:rFonts w:ascii="Calibri" w:hAnsi="Calibri" w:cs="Calibri"/>
                <w:b/>
                <w:bCs/>
                <w:snapToGrid/>
                <w:color w:val="000000"/>
                <w:sz w:val="22"/>
                <w:szCs w:val="22"/>
              </w:rPr>
            </w:pPr>
            <w:r w:rsidRPr="0096027E">
              <w:rPr>
                <w:rFonts w:ascii="Calibri" w:hAnsi="Calibri" w:cs="Calibri"/>
                <w:b/>
                <w:bCs/>
                <w:snapToGrid/>
                <w:color w:val="000000"/>
                <w:sz w:val="22"/>
                <w:szCs w:val="22"/>
              </w:rPr>
              <w:t>2020</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RECEITA TOTAL</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557.470,00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698.494,00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723.454,00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CUSTOS FIXOS</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98.886,19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102.123,21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105.596,63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CUSTOS VARIÁVEIS</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311.544,17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342.650,02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362.300,74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LADIR</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147.039,64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253.720,77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255.556,64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DEPRECIAÇÃO</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505,23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505,23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505,23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LAJIR</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146.534,41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253.215,54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255.051,41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JUROS</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1.046,88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1.046,88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1.046,88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LAIR</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145.487,53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252.168,66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254.004,53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I.R.</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62.987,65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78.937,47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82.411,06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LUCRO LÍQUIDO</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82.499,88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173.231,19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171.593,47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DEPRECIAÇÃO</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505,23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505,23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505,23 </w:t>
            </w:r>
          </w:p>
        </w:tc>
      </w:tr>
      <w:tr w:rsidR="0096027E" w:rsidRPr="0096027E" w:rsidTr="0096027E">
        <w:trPr>
          <w:trHeight w:val="297"/>
          <w:jc w:val="center"/>
        </w:trPr>
        <w:tc>
          <w:tcPr>
            <w:tcW w:w="2300"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JUROS</w:t>
            </w:r>
          </w:p>
        </w:tc>
        <w:tc>
          <w:tcPr>
            <w:tcW w:w="296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                                               -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w:t>
            </w:r>
            <w:r>
              <w:rPr>
                <w:rFonts w:ascii="Calibri" w:hAnsi="Calibri" w:cs="Calibri"/>
                <w:snapToGrid/>
                <w:color w:val="000000"/>
                <w:sz w:val="22"/>
                <w:szCs w:val="22"/>
              </w:rPr>
              <w:t>$                             -</w:t>
            </w:r>
            <w:r w:rsidRPr="0096027E">
              <w:rPr>
                <w:rFonts w:ascii="Calibri" w:hAnsi="Calibri" w:cs="Calibri"/>
                <w:snapToGrid/>
                <w:color w:val="000000"/>
                <w:sz w:val="22"/>
                <w:szCs w:val="22"/>
              </w:rPr>
              <w:t xml:space="preserve"> </w:t>
            </w:r>
          </w:p>
        </w:tc>
        <w:tc>
          <w:tcPr>
            <w:tcW w:w="2043" w:type="dxa"/>
            <w:tcBorders>
              <w:top w:val="nil"/>
              <w:left w:val="nil"/>
              <w:bottom w:val="nil"/>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snapToGrid/>
                <w:color w:val="000000"/>
                <w:sz w:val="22"/>
                <w:szCs w:val="22"/>
              </w:rPr>
            </w:pPr>
            <w:r w:rsidRPr="0096027E">
              <w:rPr>
                <w:rFonts w:ascii="Calibri" w:hAnsi="Calibri" w:cs="Calibri"/>
                <w:snapToGrid/>
                <w:color w:val="000000"/>
                <w:sz w:val="22"/>
                <w:szCs w:val="22"/>
              </w:rPr>
              <w:t xml:space="preserve"> R</w:t>
            </w:r>
            <w:r>
              <w:rPr>
                <w:rFonts w:ascii="Calibri" w:hAnsi="Calibri" w:cs="Calibri"/>
                <w:snapToGrid/>
                <w:color w:val="000000"/>
                <w:sz w:val="22"/>
                <w:szCs w:val="22"/>
              </w:rPr>
              <w:t>$                             -</w:t>
            </w:r>
          </w:p>
        </w:tc>
      </w:tr>
      <w:tr w:rsidR="0096027E" w:rsidRPr="0096027E" w:rsidTr="0096027E">
        <w:trPr>
          <w:trHeight w:val="297"/>
          <w:jc w:val="center"/>
        </w:trPr>
        <w:tc>
          <w:tcPr>
            <w:tcW w:w="2300" w:type="dxa"/>
            <w:tcBorders>
              <w:top w:val="single" w:sz="4" w:space="0" w:color="auto"/>
              <w:left w:val="nil"/>
              <w:bottom w:val="single" w:sz="4" w:space="0" w:color="auto"/>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CAIXA</w:t>
            </w:r>
          </w:p>
        </w:tc>
        <w:tc>
          <w:tcPr>
            <w:tcW w:w="2963" w:type="dxa"/>
            <w:tcBorders>
              <w:top w:val="single" w:sz="4" w:space="0" w:color="auto"/>
              <w:left w:val="nil"/>
              <w:bottom w:val="single" w:sz="4" w:space="0" w:color="auto"/>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83.005,11 </w:t>
            </w:r>
          </w:p>
        </w:tc>
        <w:tc>
          <w:tcPr>
            <w:tcW w:w="2043" w:type="dxa"/>
            <w:tcBorders>
              <w:top w:val="single" w:sz="4" w:space="0" w:color="auto"/>
              <w:left w:val="nil"/>
              <w:bottom w:val="single" w:sz="4" w:space="0" w:color="auto"/>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173.736,42 </w:t>
            </w:r>
          </w:p>
        </w:tc>
        <w:tc>
          <w:tcPr>
            <w:tcW w:w="2043" w:type="dxa"/>
            <w:tcBorders>
              <w:top w:val="single" w:sz="4" w:space="0" w:color="auto"/>
              <w:left w:val="nil"/>
              <w:bottom w:val="single" w:sz="4" w:space="0" w:color="auto"/>
              <w:right w:val="nil"/>
            </w:tcBorders>
            <w:shd w:val="clear" w:color="000000" w:fill="FFFFFF"/>
            <w:noWrap/>
            <w:vAlign w:val="bottom"/>
            <w:hideMark/>
          </w:tcPr>
          <w:p w:rsidR="0096027E" w:rsidRPr="0096027E" w:rsidRDefault="0096027E" w:rsidP="0096027E">
            <w:pPr>
              <w:widowControl/>
              <w:spacing w:line="240" w:lineRule="auto"/>
              <w:ind w:left="0"/>
              <w:jc w:val="left"/>
              <w:rPr>
                <w:rFonts w:ascii="Calibri" w:hAnsi="Calibri" w:cs="Calibri"/>
                <w:b/>
                <w:bCs/>
                <w:snapToGrid/>
                <w:color w:val="000000"/>
                <w:sz w:val="22"/>
                <w:szCs w:val="22"/>
              </w:rPr>
            </w:pPr>
            <w:r w:rsidRPr="0096027E">
              <w:rPr>
                <w:rFonts w:ascii="Calibri" w:hAnsi="Calibri" w:cs="Calibri"/>
                <w:b/>
                <w:bCs/>
                <w:snapToGrid/>
                <w:color w:val="000000"/>
                <w:sz w:val="22"/>
                <w:szCs w:val="22"/>
              </w:rPr>
              <w:t xml:space="preserve"> R$           172.098,70 </w:t>
            </w:r>
          </w:p>
        </w:tc>
      </w:tr>
    </w:tbl>
    <w:p w:rsidR="00D126A5" w:rsidRDefault="0096027E" w:rsidP="00756432">
      <w:pPr>
        <w:ind w:left="0"/>
        <w:jc w:val="center"/>
        <w:rPr>
          <w:rFonts w:ascii="Arial" w:hAnsi="Arial" w:cs="Arial"/>
          <w:sz w:val="20"/>
        </w:rPr>
      </w:pPr>
      <w:r w:rsidRPr="00A40D55">
        <w:rPr>
          <w:rFonts w:ascii="Arial" w:hAnsi="Arial" w:cs="Arial"/>
          <w:sz w:val="20"/>
        </w:rPr>
        <w:t>Fonte: Elaboração própria</w:t>
      </w:r>
    </w:p>
    <w:p w:rsidR="00BE4FA8" w:rsidRDefault="00BE4FA8" w:rsidP="00756432">
      <w:pPr>
        <w:ind w:left="0"/>
        <w:jc w:val="center"/>
        <w:rPr>
          <w:rFonts w:ascii="Arial" w:hAnsi="Arial" w:cs="Arial"/>
          <w:sz w:val="20"/>
        </w:rPr>
      </w:pPr>
    </w:p>
    <w:p w:rsidR="00D126A5" w:rsidRPr="00D126A5" w:rsidRDefault="00D126A5" w:rsidP="00D126A5">
      <w:pPr>
        <w:ind w:left="0"/>
        <w:jc w:val="center"/>
        <w:rPr>
          <w:rFonts w:ascii="Arial" w:hAnsi="Arial" w:cs="Arial"/>
          <w:b/>
          <w:color w:val="000000" w:themeColor="text1"/>
        </w:rPr>
      </w:pPr>
      <w:r w:rsidRPr="00D126A5">
        <w:rPr>
          <w:rFonts w:ascii="Arial" w:hAnsi="Arial" w:cs="Arial"/>
          <w:b/>
          <w:color w:val="000000" w:themeColor="text1"/>
        </w:rPr>
        <w:t>Tabela 1</w:t>
      </w:r>
      <w:r w:rsidR="00EF66D7">
        <w:rPr>
          <w:rFonts w:ascii="Arial" w:hAnsi="Arial" w:cs="Arial"/>
          <w:b/>
          <w:color w:val="000000" w:themeColor="text1"/>
        </w:rPr>
        <w:t>1</w:t>
      </w:r>
      <w:r w:rsidRPr="00D126A5">
        <w:rPr>
          <w:rFonts w:ascii="Arial" w:hAnsi="Arial" w:cs="Arial"/>
          <w:b/>
          <w:color w:val="000000" w:themeColor="text1"/>
        </w:rPr>
        <w:t>: Pay back</w:t>
      </w:r>
    </w:p>
    <w:tbl>
      <w:tblPr>
        <w:tblW w:w="5990" w:type="dxa"/>
        <w:jc w:val="center"/>
        <w:tblCellMar>
          <w:left w:w="70" w:type="dxa"/>
          <w:right w:w="70" w:type="dxa"/>
        </w:tblCellMar>
        <w:tblLook w:val="04A0"/>
      </w:tblPr>
      <w:tblGrid>
        <w:gridCol w:w="671"/>
        <w:gridCol w:w="2904"/>
        <w:gridCol w:w="2415"/>
      </w:tblGrid>
      <w:tr w:rsidR="00D126A5" w:rsidRPr="00D126A5" w:rsidTr="00D126A5">
        <w:trPr>
          <w:trHeight w:val="310"/>
          <w:jc w:val="center"/>
        </w:trPr>
        <w:tc>
          <w:tcPr>
            <w:tcW w:w="5990" w:type="dxa"/>
            <w:gridSpan w:val="3"/>
            <w:tcBorders>
              <w:top w:val="single" w:sz="4" w:space="0" w:color="auto"/>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center"/>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PayBack Simples</w:t>
            </w:r>
          </w:p>
        </w:tc>
      </w:tr>
      <w:tr w:rsidR="00D126A5" w:rsidRPr="00D126A5" w:rsidTr="00D126A5">
        <w:trPr>
          <w:trHeight w:val="325"/>
          <w:jc w:val="center"/>
        </w:trPr>
        <w:tc>
          <w:tcPr>
            <w:tcW w:w="671" w:type="dxa"/>
            <w:tcBorders>
              <w:top w:val="nil"/>
              <w:left w:val="nil"/>
              <w:bottom w:val="double" w:sz="6" w:space="0" w:color="auto"/>
              <w:right w:val="nil"/>
            </w:tcBorders>
            <w:shd w:val="clear" w:color="000000" w:fill="FFFFFF"/>
            <w:noWrap/>
            <w:vAlign w:val="bottom"/>
            <w:hideMark/>
          </w:tcPr>
          <w:p w:rsidR="00D126A5" w:rsidRPr="00D126A5" w:rsidRDefault="00D126A5" w:rsidP="00D126A5">
            <w:pPr>
              <w:widowControl/>
              <w:spacing w:line="240" w:lineRule="auto"/>
              <w:ind w:left="0"/>
              <w:jc w:val="center"/>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Ano</w:t>
            </w:r>
          </w:p>
        </w:tc>
        <w:tc>
          <w:tcPr>
            <w:tcW w:w="2904" w:type="dxa"/>
            <w:tcBorders>
              <w:top w:val="nil"/>
              <w:left w:val="nil"/>
              <w:bottom w:val="double" w:sz="6" w:space="0" w:color="auto"/>
              <w:right w:val="nil"/>
            </w:tcBorders>
            <w:shd w:val="clear" w:color="000000" w:fill="FFFFFF"/>
            <w:noWrap/>
            <w:vAlign w:val="bottom"/>
            <w:hideMark/>
          </w:tcPr>
          <w:p w:rsidR="00D126A5" w:rsidRPr="00D126A5" w:rsidRDefault="00D126A5" w:rsidP="00D126A5">
            <w:pPr>
              <w:widowControl/>
              <w:spacing w:line="240" w:lineRule="auto"/>
              <w:ind w:left="0"/>
              <w:jc w:val="center"/>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Saldo Fluxo de Caixa</w:t>
            </w:r>
          </w:p>
        </w:tc>
        <w:tc>
          <w:tcPr>
            <w:tcW w:w="2415" w:type="dxa"/>
            <w:tcBorders>
              <w:top w:val="nil"/>
              <w:left w:val="nil"/>
              <w:bottom w:val="double" w:sz="6" w:space="0" w:color="auto"/>
              <w:right w:val="nil"/>
            </w:tcBorders>
            <w:shd w:val="clear" w:color="000000" w:fill="FFFFFF"/>
            <w:noWrap/>
            <w:vAlign w:val="bottom"/>
            <w:hideMark/>
          </w:tcPr>
          <w:p w:rsidR="00D126A5" w:rsidRPr="00D126A5" w:rsidRDefault="00D126A5" w:rsidP="00D126A5">
            <w:pPr>
              <w:widowControl/>
              <w:spacing w:line="240" w:lineRule="auto"/>
              <w:ind w:left="0"/>
              <w:jc w:val="center"/>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Saldo a recuperar</w:t>
            </w:r>
          </w:p>
        </w:tc>
      </w:tr>
      <w:tr w:rsidR="00D126A5" w:rsidRPr="00D126A5" w:rsidTr="00D126A5">
        <w:trPr>
          <w:trHeight w:val="341"/>
          <w:jc w:val="center"/>
        </w:trPr>
        <w:tc>
          <w:tcPr>
            <w:tcW w:w="671"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right"/>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0</w:t>
            </w:r>
          </w:p>
        </w:tc>
        <w:tc>
          <w:tcPr>
            <w:tcW w:w="2904"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left"/>
              <w:rPr>
                <w:rFonts w:ascii="Calibri" w:hAnsi="Calibri" w:cs="Calibri"/>
                <w:snapToGrid/>
                <w:color w:val="000000" w:themeColor="text1"/>
                <w:sz w:val="22"/>
                <w:szCs w:val="22"/>
              </w:rPr>
            </w:pPr>
            <w:r w:rsidRPr="00D126A5">
              <w:rPr>
                <w:rFonts w:ascii="Calibri" w:hAnsi="Calibri" w:cs="Calibri"/>
                <w:snapToGrid/>
                <w:color w:val="000000" w:themeColor="text1"/>
                <w:sz w:val="22"/>
                <w:szCs w:val="22"/>
              </w:rPr>
              <w:t xml:space="preserve">-R$                         97.797,33 </w:t>
            </w:r>
          </w:p>
        </w:tc>
        <w:tc>
          <w:tcPr>
            <w:tcW w:w="2415"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left"/>
              <w:rPr>
                <w:rFonts w:ascii="Calibri" w:hAnsi="Calibri" w:cs="Calibri"/>
                <w:snapToGrid/>
                <w:color w:val="000000" w:themeColor="text1"/>
                <w:sz w:val="22"/>
                <w:szCs w:val="22"/>
              </w:rPr>
            </w:pPr>
            <w:r w:rsidRPr="00D126A5">
              <w:rPr>
                <w:rFonts w:ascii="Calibri" w:hAnsi="Calibri" w:cs="Calibri"/>
                <w:snapToGrid/>
                <w:color w:val="000000" w:themeColor="text1"/>
                <w:sz w:val="22"/>
                <w:szCs w:val="22"/>
              </w:rPr>
              <w:t xml:space="preserve">-R$                 97.797,33 </w:t>
            </w:r>
          </w:p>
        </w:tc>
      </w:tr>
      <w:tr w:rsidR="00D126A5" w:rsidRPr="00D126A5" w:rsidTr="00D126A5">
        <w:trPr>
          <w:trHeight w:val="310"/>
          <w:jc w:val="center"/>
        </w:trPr>
        <w:tc>
          <w:tcPr>
            <w:tcW w:w="671"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right"/>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2018</w:t>
            </w:r>
          </w:p>
        </w:tc>
        <w:tc>
          <w:tcPr>
            <w:tcW w:w="2904"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left"/>
              <w:rPr>
                <w:rFonts w:ascii="Calibri" w:hAnsi="Calibri" w:cs="Calibri"/>
                <w:snapToGrid/>
                <w:color w:val="000000" w:themeColor="text1"/>
                <w:sz w:val="22"/>
                <w:szCs w:val="22"/>
              </w:rPr>
            </w:pPr>
            <w:r w:rsidRPr="00D126A5">
              <w:rPr>
                <w:rFonts w:ascii="Calibri" w:hAnsi="Calibri" w:cs="Calibri"/>
                <w:snapToGrid/>
                <w:color w:val="000000" w:themeColor="text1"/>
                <w:sz w:val="22"/>
                <w:szCs w:val="22"/>
              </w:rPr>
              <w:t xml:space="preserve"> R$                          83.005,11 </w:t>
            </w:r>
          </w:p>
        </w:tc>
        <w:tc>
          <w:tcPr>
            <w:tcW w:w="2415"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left"/>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 xml:space="preserve">-R$                 14.792,22 </w:t>
            </w:r>
          </w:p>
        </w:tc>
      </w:tr>
      <w:tr w:rsidR="00D126A5" w:rsidRPr="00D126A5" w:rsidTr="00D126A5">
        <w:trPr>
          <w:trHeight w:val="310"/>
          <w:jc w:val="center"/>
        </w:trPr>
        <w:tc>
          <w:tcPr>
            <w:tcW w:w="671"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right"/>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2019</w:t>
            </w:r>
          </w:p>
        </w:tc>
        <w:tc>
          <w:tcPr>
            <w:tcW w:w="2904"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left"/>
              <w:rPr>
                <w:rFonts w:ascii="Calibri" w:hAnsi="Calibri" w:cs="Calibri"/>
                <w:snapToGrid/>
                <w:color w:val="000000" w:themeColor="text1"/>
                <w:sz w:val="22"/>
                <w:szCs w:val="22"/>
              </w:rPr>
            </w:pPr>
            <w:r w:rsidRPr="00D126A5">
              <w:rPr>
                <w:rFonts w:ascii="Calibri" w:hAnsi="Calibri" w:cs="Calibri"/>
                <w:snapToGrid/>
                <w:color w:val="000000" w:themeColor="text1"/>
                <w:sz w:val="22"/>
                <w:szCs w:val="22"/>
              </w:rPr>
              <w:t xml:space="preserve"> R$                       173.736,42 </w:t>
            </w:r>
          </w:p>
        </w:tc>
        <w:tc>
          <w:tcPr>
            <w:tcW w:w="2415" w:type="dxa"/>
            <w:tcBorders>
              <w:top w:val="nil"/>
              <w:left w:val="nil"/>
              <w:bottom w:val="nil"/>
              <w:right w:val="nil"/>
            </w:tcBorders>
            <w:shd w:val="clear" w:color="000000" w:fill="FFFFFF"/>
            <w:noWrap/>
            <w:vAlign w:val="bottom"/>
            <w:hideMark/>
          </w:tcPr>
          <w:p w:rsidR="00D126A5" w:rsidRPr="00D126A5" w:rsidRDefault="00D126A5" w:rsidP="00D126A5">
            <w:pPr>
              <w:widowControl/>
              <w:spacing w:line="240" w:lineRule="auto"/>
              <w:ind w:left="0"/>
              <w:jc w:val="left"/>
              <w:rPr>
                <w:rFonts w:ascii="Calibri" w:hAnsi="Calibri" w:cs="Calibri"/>
                <w:snapToGrid/>
                <w:color w:val="000000" w:themeColor="text1"/>
                <w:sz w:val="22"/>
                <w:szCs w:val="22"/>
              </w:rPr>
            </w:pPr>
            <w:r w:rsidRPr="00D126A5">
              <w:rPr>
                <w:rFonts w:ascii="Calibri" w:hAnsi="Calibri" w:cs="Calibri"/>
                <w:snapToGrid/>
                <w:color w:val="000000" w:themeColor="text1"/>
                <w:sz w:val="22"/>
                <w:szCs w:val="22"/>
              </w:rPr>
              <w:t xml:space="preserve"> R$               158.944,20 </w:t>
            </w:r>
          </w:p>
        </w:tc>
      </w:tr>
      <w:tr w:rsidR="00D126A5" w:rsidRPr="00D126A5" w:rsidTr="00D126A5">
        <w:trPr>
          <w:trHeight w:val="310"/>
          <w:jc w:val="center"/>
        </w:trPr>
        <w:tc>
          <w:tcPr>
            <w:tcW w:w="671" w:type="dxa"/>
            <w:tcBorders>
              <w:top w:val="nil"/>
              <w:left w:val="nil"/>
              <w:bottom w:val="single" w:sz="4" w:space="0" w:color="auto"/>
              <w:right w:val="nil"/>
            </w:tcBorders>
            <w:shd w:val="clear" w:color="000000" w:fill="FFFFFF"/>
            <w:noWrap/>
            <w:vAlign w:val="bottom"/>
            <w:hideMark/>
          </w:tcPr>
          <w:p w:rsidR="00D126A5" w:rsidRPr="00D126A5" w:rsidRDefault="00D126A5" w:rsidP="00D126A5">
            <w:pPr>
              <w:widowControl/>
              <w:spacing w:line="240" w:lineRule="auto"/>
              <w:ind w:left="0"/>
              <w:jc w:val="right"/>
              <w:rPr>
                <w:rFonts w:ascii="Calibri" w:hAnsi="Calibri" w:cs="Calibri"/>
                <w:b/>
                <w:bCs/>
                <w:snapToGrid/>
                <w:color w:val="000000" w:themeColor="text1"/>
                <w:sz w:val="22"/>
                <w:szCs w:val="22"/>
              </w:rPr>
            </w:pPr>
            <w:r w:rsidRPr="00D126A5">
              <w:rPr>
                <w:rFonts w:ascii="Calibri" w:hAnsi="Calibri" w:cs="Calibri"/>
                <w:b/>
                <w:bCs/>
                <w:snapToGrid/>
                <w:color w:val="000000" w:themeColor="text1"/>
                <w:sz w:val="22"/>
                <w:szCs w:val="22"/>
              </w:rPr>
              <w:t>2020</w:t>
            </w:r>
          </w:p>
        </w:tc>
        <w:tc>
          <w:tcPr>
            <w:tcW w:w="2904" w:type="dxa"/>
            <w:tcBorders>
              <w:top w:val="nil"/>
              <w:left w:val="nil"/>
              <w:bottom w:val="single" w:sz="4" w:space="0" w:color="auto"/>
              <w:right w:val="nil"/>
            </w:tcBorders>
            <w:shd w:val="clear" w:color="000000" w:fill="FFFFFF"/>
            <w:noWrap/>
            <w:vAlign w:val="bottom"/>
            <w:hideMark/>
          </w:tcPr>
          <w:p w:rsidR="00D126A5" w:rsidRPr="00D126A5" w:rsidRDefault="00D126A5" w:rsidP="00D126A5">
            <w:pPr>
              <w:widowControl/>
              <w:spacing w:line="240" w:lineRule="auto"/>
              <w:ind w:left="0"/>
              <w:jc w:val="left"/>
              <w:rPr>
                <w:rFonts w:ascii="Calibri" w:hAnsi="Calibri" w:cs="Calibri"/>
                <w:snapToGrid/>
                <w:color w:val="000000" w:themeColor="text1"/>
                <w:sz w:val="22"/>
                <w:szCs w:val="22"/>
              </w:rPr>
            </w:pPr>
            <w:r w:rsidRPr="00D126A5">
              <w:rPr>
                <w:rFonts w:ascii="Calibri" w:hAnsi="Calibri" w:cs="Calibri"/>
                <w:snapToGrid/>
                <w:color w:val="000000" w:themeColor="text1"/>
                <w:sz w:val="22"/>
                <w:szCs w:val="22"/>
              </w:rPr>
              <w:t xml:space="preserve"> R$                       172.098,70 </w:t>
            </w:r>
          </w:p>
        </w:tc>
        <w:tc>
          <w:tcPr>
            <w:tcW w:w="2415" w:type="dxa"/>
            <w:tcBorders>
              <w:top w:val="nil"/>
              <w:left w:val="nil"/>
              <w:bottom w:val="single" w:sz="4" w:space="0" w:color="auto"/>
              <w:right w:val="nil"/>
            </w:tcBorders>
            <w:shd w:val="clear" w:color="000000" w:fill="FFFFFF"/>
            <w:noWrap/>
            <w:vAlign w:val="bottom"/>
            <w:hideMark/>
          </w:tcPr>
          <w:p w:rsidR="00D126A5" w:rsidRPr="00D126A5" w:rsidRDefault="00D126A5" w:rsidP="00D126A5">
            <w:pPr>
              <w:widowControl/>
              <w:spacing w:line="240" w:lineRule="auto"/>
              <w:ind w:left="0"/>
              <w:jc w:val="left"/>
              <w:rPr>
                <w:rFonts w:ascii="Calibri" w:hAnsi="Calibri" w:cs="Calibri"/>
                <w:snapToGrid/>
                <w:color w:val="000000" w:themeColor="text1"/>
                <w:sz w:val="22"/>
                <w:szCs w:val="22"/>
              </w:rPr>
            </w:pPr>
            <w:r w:rsidRPr="00D126A5">
              <w:rPr>
                <w:rFonts w:ascii="Calibri" w:hAnsi="Calibri" w:cs="Calibri"/>
                <w:snapToGrid/>
                <w:color w:val="000000" w:themeColor="text1"/>
                <w:sz w:val="22"/>
                <w:szCs w:val="22"/>
              </w:rPr>
              <w:t xml:space="preserve"> R$               331.042,90 </w:t>
            </w:r>
          </w:p>
        </w:tc>
      </w:tr>
    </w:tbl>
    <w:p w:rsidR="00D126A5" w:rsidRDefault="00D126A5" w:rsidP="00D126A5">
      <w:pPr>
        <w:ind w:left="0"/>
        <w:jc w:val="center"/>
        <w:rPr>
          <w:rFonts w:ascii="Arial" w:hAnsi="Arial" w:cs="Arial"/>
          <w:sz w:val="20"/>
        </w:rPr>
      </w:pPr>
      <w:r w:rsidRPr="00A40D55">
        <w:rPr>
          <w:rFonts w:ascii="Arial" w:hAnsi="Arial" w:cs="Arial"/>
          <w:sz w:val="20"/>
        </w:rPr>
        <w:t>Fonte: Elaboração própria</w:t>
      </w:r>
    </w:p>
    <w:p w:rsidR="00D126A5" w:rsidRDefault="00D126A5" w:rsidP="00E36F02">
      <w:pPr>
        <w:ind w:left="0"/>
        <w:rPr>
          <w:rFonts w:ascii="Arial" w:hAnsi="Arial" w:cs="Arial"/>
          <w:sz w:val="20"/>
        </w:rPr>
      </w:pPr>
    </w:p>
    <w:p w:rsidR="00D126A5" w:rsidRDefault="00D126A5" w:rsidP="00D126A5">
      <w:pPr>
        <w:ind w:left="0"/>
        <w:jc w:val="left"/>
        <w:rPr>
          <w:rStyle w:val="apple-converted-space"/>
          <w:rFonts w:ascii="Arial" w:hAnsi="Arial" w:cs="Arial"/>
          <w:color w:val="222222"/>
          <w:shd w:val="clear" w:color="auto" w:fill="FFFFFF"/>
        </w:rPr>
      </w:pPr>
      <w:r>
        <w:rPr>
          <w:rFonts w:ascii="Arial" w:hAnsi="Arial" w:cs="Arial"/>
          <w:sz w:val="20"/>
        </w:rPr>
        <w:lastRenderedPageBreak/>
        <w:tab/>
      </w:r>
      <w:r w:rsidRPr="00D126A5">
        <w:rPr>
          <w:rFonts w:ascii="Arial" w:hAnsi="Arial" w:cs="Arial"/>
          <w:bCs/>
          <w:color w:val="222222"/>
          <w:shd w:val="clear" w:color="auto" w:fill="FFFFFF"/>
        </w:rPr>
        <w:t>Payback</w:t>
      </w:r>
      <w:r>
        <w:rPr>
          <w:rStyle w:val="apple-converted-space"/>
          <w:rFonts w:ascii="Arial" w:hAnsi="Arial" w:cs="Arial"/>
          <w:color w:val="222222"/>
          <w:shd w:val="clear" w:color="auto" w:fill="FFFFFF"/>
        </w:rPr>
        <w:t> </w:t>
      </w:r>
      <w:r>
        <w:rPr>
          <w:rFonts w:ascii="Arial" w:hAnsi="Arial" w:cs="Arial"/>
          <w:color w:val="222222"/>
          <w:shd w:val="clear" w:color="auto" w:fill="FFFFFF"/>
        </w:rPr>
        <w:t>significa “retorno”. Trata-se de uma estratégia, um indicador usado nas empresas para calcular o período de retorno de investimento em um</w:t>
      </w:r>
      <w:r>
        <w:rPr>
          <w:rStyle w:val="apple-converted-space"/>
          <w:rFonts w:ascii="Arial" w:hAnsi="Arial" w:cs="Arial"/>
          <w:color w:val="222222"/>
          <w:shd w:val="clear" w:color="auto" w:fill="FFFFFF"/>
        </w:rPr>
        <w:t xml:space="preserve"> prazo estimado. Os resultados do payback da Esmalteria indicam que em 13 meses o investidor terá o retorno do capital investido, dado que o projeto foi estimado para três anos de vida útil, se considera um prazo aceitável.</w:t>
      </w:r>
    </w:p>
    <w:p w:rsidR="00C13BC0" w:rsidRDefault="00D126A5" w:rsidP="00D126A5">
      <w:pPr>
        <w:ind w:left="0"/>
        <w:jc w:val="left"/>
        <w:rPr>
          <w:rFonts w:ascii="Arial" w:hAnsi="Arial" w:cs="Arial"/>
          <w:color w:val="222222"/>
          <w:shd w:val="clear" w:color="auto" w:fill="FFFFFF"/>
        </w:rPr>
      </w:pPr>
      <w:r>
        <w:rPr>
          <w:rStyle w:val="apple-converted-space"/>
          <w:rFonts w:ascii="Arial" w:hAnsi="Arial" w:cs="Arial"/>
          <w:color w:val="222222"/>
          <w:shd w:val="clear" w:color="auto" w:fill="FFFFFF"/>
        </w:rPr>
        <w:tab/>
      </w:r>
      <w:r w:rsidR="00C13BC0">
        <w:rPr>
          <w:rStyle w:val="apple-converted-space"/>
          <w:rFonts w:ascii="Arial" w:hAnsi="Arial" w:cs="Arial"/>
          <w:color w:val="222222"/>
          <w:shd w:val="clear" w:color="auto" w:fill="FFFFFF"/>
        </w:rPr>
        <w:t xml:space="preserve">Já a </w:t>
      </w:r>
      <w:r w:rsidR="00E2708E">
        <w:rPr>
          <w:rStyle w:val="apple-converted-space"/>
          <w:rFonts w:ascii="Arial" w:hAnsi="Arial" w:cs="Arial"/>
          <w:color w:val="222222"/>
          <w:shd w:val="clear" w:color="auto" w:fill="FFFFFF"/>
        </w:rPr>
        <w:t>análise</w:t>
      </w:r>
      <w:r w:rsidR="00C13BC0">
        <w:rPr>
          <w:rStyle w:val="apple-converted-space"/>
          <w:rFonts w:ascii="Arial" w:hAnsi="Arial" w:cs="Arial"/>
          <w:color w:val="222222"/>
          <w:shd w:val="clear" w:color="auto" w:fill="FFFFFF"/>
        </w:rPr>
        <w:t xml:space="preserve"> do VPL</w:t>
      </w:r>
      <w:r w:rsidR="00C13BC0" w:rsidRPr="00C13BC0">
        <w:rPr>
          <w:rFonts w:ascii="Arial" w:hAnsi="Arial" w:cs="Arial"/>
          <w:color w:val="222222"/>
          <w:shd w:val="clear" w:color="auto" w:fill="FFFFFF"/>
        </w:rPr>
        <w:t xml:space="preserve"> </w:t>
      </w:r>
      <w:r w:rsidR="00C13BC0">
        <w:rPr>
          <w:rFonts w:ascii="Arial" w:hAnsi="Arial" w:cs="Arial"/>
          <w:color w:val="222222"/>
          <w:shd w:val="clear" w:color="auto" w:fill="FFFFFF"/>
        </w:rPr>
        <w:t>(valor presente líquido), também conhecido como valor atual líquido (VAL) ou método do valor atual, é a fórmula matemático-financeira capaz de determinar o valor presente de pagamentos futuros descontados a uma taxa de juros apropriada, menos o custo do investimento inicial.</w:t>
      </w:r>
    </w:p>
    <w:p w:rsidR="00C13BC0" w:rsidRDefault="00C13BC0" w:rsidP="00C13BC0">
      <w:pPr>
        <w:ind w:left="0" w:firstLine="709"/>
        <w:jc w:val="left"/>
        <w:rPr>
          <w:rFonts w:ascii="Arial" w:hAnsi="Arial" w:cs="Arial"/>
          <w:color w:val="222222"/>
          <w:shd w:val="clear" w:color="auto" w:fill="FFFFFF"/>
        </w:rPr>
      </w:pPr>
      <w:r>
        <w:rPr>
          <w:rFonts w:ascii="Arial" w:hAnsi="Arial" w:cs="Arial"/>
          <w:color w:val="222222"/>
          <w:shd w:val="clear" w:color="auto" w:fill="FFFFFF"/>
        </w:rPr>
        <w:t>A seguir segue duas tabelas para o VPL, uma realista, levando e</w:t>
      </w:r>
      <w:r w:rsidR="00146935">
        <w:rPr>
          <w:rFonts w:ascii="Arial" w:hAnsi="Arial" w:cs="Arial"/>
          <w:color w:val="222222"/>
          <w:shd w:val="clear" w:color="auto" w:fill="FFFFFF"/>
        </w:rPr>
        <w:t>m consideração uma estabilidade</w:t>
      </w:r>
      <w:r>
        <w:rPr>
          <w:rFonts w:ascii="Arial" w:hAnsi="Arial" w:cs="Arial"/>
          <w:color w:val="222222"/>
          <w:shd w:val="clear" w:color="auto" w:fill="FFFFFF"/>
        </w:rPr>
        <w:t xml:space="preserve"> dos indicadores econômicos e outra pessimista, levando em consideração um ambiente econômico instável.</w:t>
      </w:r>
    </w:p>
    <w:p w:rsidR="00C13BC0" w:rsidRDefault="00C13BC0" w:rsidP="00C13BC0">
      <w:pPr>
        <w:ind w:left="0" w:firstLine="709"/>
        <w:jc w:val="left"/>
        <w:rPr>
          <w:rFonts w:ascii="Arial" w:hAnsi="Arial" w:cs="Arial"/>
          <w:color w:val="222222"/>
          <w:shd w:val="clear" w:color="auto" w:fill="FFFFFF"/>
        </w:rPr>
      </w:pPr>
    </w:p>
    <w:p w:rsidR="00C13BC0" w:rsidRPr="00C13BC0" w:rsidRDefault="00C13BC0" w:rsidP="00C13BC0">
      <w:pPr>
        <w:ind w:left="0" w:firstLine="709"/>
        <w:jc w:val="center"/>
        <w:rPr>
          <w:rStyle w:val="apple-converted-space"/>
          <w:rFonts w:ascii="Arial" w:hAnsi="Arial" w:cs="Arial"/>
          <w:b/>
          <w:color w:val="222222"/>
          <w:shd w:val="clear" w:color="auto" w:fill="FFFFFF"/>
        </w:rPr>
      </w:pPr>
      <w:r w:rsidRPr="00C13BC0">
        <w:rPr>
          <w:rFonts w:ascii="Arial" w:hAnsi="Arial" w:cs="Arial"/>
          <w:b/>
          <w:color w:val="222222"/>
          <w:shd w:val="clear" w:color="auto" w:fill="FFFFFF"/>
        </w:rPr>
        <w:t>Tabela 1</w:t>
      </w:r>
      <w:r w:rsidR="00EF66D7">
        <w:rPr>
          <w:rFonts w:ascii="Arial" w:hAnsi="Arial" w:cs="Arial"/>
          <w:b/>
          <w:color w:val="222222"/>
          <w:shd w:val="clear" w:color="auto" w:fill="FFFFFF"/>
        </w:rPr>
        <w:t>2</w:t>
      </w:r>
      <w:r w:rsidRPr="00C13BC0">
        <w:rPr>
          <w:rFonts w:ascii="Arial" w:hAnsi="Arial" w:cs="Arial"/>
          <w:b/>
          <w:color w:val="222222"/>
          <w:shd w:val="clear" w:color="auto" w:fill="FFFFFF"/>
        </w:rPr>
        <w:t>: VPL realista</w:t>
      </w:r>
    </w:p>
    <w:tbl>
      <w:tblPr>
        <w:tblW w:w="8381" w:type="dxa"/>
        <w:jc w:val="center"/>
        <w:tblCellMar>
          <w:left w:w="70" w:type="dxa"/>
          <w:right w:w="70" w:type="dxa"/>
        </w:tblCellMar>
        <w:tblLook w:val="04A0"/>
      </w:tblPr>
      <w:tblGrid>
        <w:gridCol w:w="655"/>
        <w:gridCol w:w="2904"/>
        <w:gridCol w:w="1241"/>
        <w:gridCol w:w="2026"/>
        <w:gridCol w:w="1555"/>
      </w:tblGrid>
      <w:tr w:rsidR="00C13BC0" w:rsidRPr="00C13BC0" w:rsidTr="00C13BC0">
        <w:trPr>
          <w:trHeight w:val="310"/>
          <w:jc w:val="center"/>
        </w:trPr>
        <w:tc>
          <w:tcPr>
            <w:tcW w:w="3559" w:type="dxa"/>
            <w:gridSpan w:val="2"/>
            <w:tcBorders>
              <w:top w:val="single" w:sz="4" w:space="0" w:color="auto"/>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VPL Realista</w:t>
            </w:r>
          </w:p>
        </w:tc>
        <w:tc>
          <w:tcPr>
            <w:tcW w:w="4822" w:type="dxa"/>
            <w:gridSpan w:val="3"/>
            <w:tcBorders>
              <w:top w:val="single" w:sz="4" w:space="0" w:color="auto"/>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Custo de Oportunidade</w:t>
            </w:r>
          </w:p>
        </w:tc>
      </w:tr>
      <w:tr w:rsidR="00C13BC0" w:rsidRPr="00C13BC0" w:rsidTr="00C13BC0">
        <w:trPr>
          <w:trHeight w:val="325"/>
          <w:jc w:val="center"/>
        </w:trPr>
        <w:tc>
          <w:tcPr>
            <w:tcW w:w="655" w:type="dxa"/>
            <w:tcBorders>
              <w:top w:val="nil"/>
              <w:left w:val="nil"/>
              <w:bottom w:val="double" w:sz="6" w:space="0" w:color="auto"/>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Ano</w:t>
            </w:r>
          </w:p>
        </w:tc>
        <w:tc>
          <w:tcPr>
            <w:tcW w:w="2904" w:type="dxa"/>
            <w:tcBorders>
              <w:top w:val="nil"/>
              <w:left w:val="nil"/>
              <w:bottom w:val="double" w:sz="6" w:space="0" w:color="auto"/>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Saldo Fluxo de Caixa</w:t>
            </w:r>
          </w:p>
        </w:tc>
        <w:tc>
          <w:tcPr>
            <w:tcW w:w="1241" w:type="dxa"/>
            <w:tcBorders>
              <w:top w:val="nil"/>
              <w:left w:val="nil"/>
              <w:bottom w:val="double" w:sz="6" w:space="0" w:color="auto"/>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Índice</w:t>
            </w:r>
          </w:p>
        </w:tc>
        <w:tc>
          <w:tcPr>
            <w:tcW w:w="2026" w:type="dxa"/>
            <w:tcBorders>
              <w:top w:val="nil"/>
              <w:left w:val="nil"/>
              <w:bottom w:val="double" w:sz="6" w:space="0" w:color="auto"/>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Valor Presente</w:t>
            </w:r>
          </w:p>
        </w:tc>
        <w:tc>
          <w:tcPr>
            <w:tcW w:w="1555" w:type="dxa"/>
            <w:tcBorders>
              <w:top w:val="nil"/>
              <w:left w:val="nil"/>
              <w:bottom w:val="double" w:sz="6" w:space="0" w:color="auto"/>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VPL</w:t>
            </w:r>
          </w:p>
        </w:tc>
      </w:tr>
      <w:tr w:rsidR="00C13BC0" w:rsidRPr="00C13BC0" w:rsidTr="00C13BC0">
        <w:trPr>
          <w:trHeight w:val="325"/>
          <w:jc w:val="center"/>
        </w:trPr>
        <w:tc>
          <w:tcPr>
            <w:tcW w:w="655"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0</w:t>
            </w:r>
          </w:p>
        </w:tc>
        <w:tc>
          <w:tcPr>
            <w:tcW w:w="2904"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-R$                         97.797,33</w:t>
            </w:r>
          </w:p>
        </w:tc>
        <w:tc>
          <w:tcPr>
            <w:tcW w:w="1241"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 xml:space="preserve"> R$       1,00 </w:t>
            </w:r>
          </w:p>
        </w:tc>
        <w:tc>
          <w:tcPr>
            <w:tcW w:w="2026"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 xml:space="preserve"> R$                         - </w:t>
            </w:r>
          </w:p>
        </w:tc>
        <w:tc>
          <w:tcPr>
            <w:tcW w:w="1555"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righ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-R$ 97.797,33</w:t>
            </w:r>
          </w:p>
        </w:tc>
      </w:tr>
      <w:tr w:rsidR="00C13BC0" w:rsidRPr="00C13BC0" w:rsidTr="00C13BC0">
        <w:trPr>
          <w:trHeight w:val="310"/>
          <w:jc w:val="center"/>
        </w:trPr>
        <w:tc>
          <w:tcPr>
            <w:tcW w:w="655"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2018</w:t>
            </w:r>
          </w:p>
        </w:tc>
        <w:tc>
          <w:tcPr>
            <w:tcW w:w="2904"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R$                          83.005,11</w:t>
            </w:r>
          </w:p>
        </w:tc>
        <w:tc>
          <w:tcPr>
            <w:tcW w:w="1241"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 xml:space="preserve"> R$       0,89 </w:t>
            </w:r>
          </w:p>
        </w:tc>
        <w:tc>
          <w:tcPr>
            <w:tcW w:w="2026"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 xml:space="preserve"> R$          74.111,70 </w:t>
            </w:r>
          </w:p>
        </w:tc>
        <w:tc>
          <w:tcPr>
            <w:tcW w:w="1555"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righ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-R$ 23.685,62</w:t>
            </w:r>
          </w:p>
        </w:tc>
      </w:tr>
      <w:tr w:rsidR="00C13BC0" w:rsidRPr="00C13BC0" w:rsidTr="00C13BC0">
        <w:trPr>
          <w:trHeight w:val="310"/>
          <w:jc w:val="center"/>
        </w:trPr>
        <w:tc>
          <w:tcPr>
            <w:tcW w:w="655"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2019</w:t>
            </w:r>
          </w:p>
        </w:tc>
        <w:tc>
          <w:tcPr>
            <w:tcW w:w="2904"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R$                       173.736,42</w:t>
            </w:r>
          </w:p>
        </w:tc>
        <w:tc>
          <w:tcPr>
            <w:tcW w:w="1241"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 xml:space="preserve"> R$       0,80 </w:t>
            </w:r>
          </w:p>
        </w:tc>
        <w:tc>
          <w:tcPr>
            <w:tcW w:w="2026"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 xml:space="preserve"> R$        138.501,61 </w:t>
            </w:r>
          </w:p>
        </w:tc>
        <w:tc>
          <w:tcPr>
            <w:tcW w:w="1555" w:type="dxa"/>
            <w:tcBorders>
              <w:top w:val="nil"/>
              <w:left w:val="nil"/>
              <w:bottom w:val="nil"/>
              <w:right w:val="nil"/>
            </w:tcBorders>
            <w:shd w:val="clear" w:color="000000" w:fill="FFFFFF"/>
            <w:noWrap/>
            <w:vAlign w:val="bottom"/>
            <w:hideMark/>
          </w:tcPr>
          <w:p w:rsidR="00C13BC0" w:rsidRPr="00C13BC0" w:rsidRDefault="00C13BC0" w:rsidP="00C13BC0">
            <w:pPr>
              <w:widowControl/>
              <w:spacing w:line="240" w:lineRule="auto"/>
              <w:ind w:left="0"/>
              <w:jc w:val="righ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R$ 114.815,99</w:t>
            </w:r>
          </w:p>
        </w:tc>
      </w:tr>
      <w:tr w:rsidR="00C13BC0" w:rsidRPr="00C13BC0" w:rsidTr="00C13BC0">
        <w:trPr>
          <w:trHeight w:val="310"/>
          <w:jc w:val="center"/>
        </w:trPr>
        <w:tc>
          <w:tcPr>
            <w:tcW w:w="655" w:type="dxa"/>
            <w:tcBorders>
              <w:top w:val="nil"/>
              <w:left w:val="nil"/>
              <w:bottom w:val="single" w:sz="4" w:space="0" w:color="auto"/>
              <w:right w:val="nil"/>
            </w:tcBorders>
            <w:shd w:val="clear" w:color="000000" w:fill="FFFFFF"/>
            <w:noWrap/>
            <w:vAlign w:val="bottom"/>
            <w:hideMark/>
          </w:tcPr>
          <w:p w:rsidR="00C13BC0" w:rsidRPr="00C13BC0" w:rsidRDefault="00C13BC0" w:rsidP="00C13BC0">
            <w:pPr>
              <w:widowControl/>
              <w:spacing w:line="240" w:lineRule="auto"/>
              <w:ind w:left="0"/>
              <w:jc w:val="center"/>
              <w:rPr>
                <w:rFonts w:ascii="Calibri" w:hAnsi="Calibri" w:cs="Calibri"/>
                <w:b/>
                <w:bCs/>
                <w:snapToGrid/>
                <w:color w:val="000000" w:themeColor="text1"/>
                <w:sz w:val="22"/>
                <w:szCs w:val="22"/>
              </w:rPr>
            </w:pPr>
            <w:r w:rsidRPr="00C13BC0">
              <w:rPr>
                <w:rFonts w:ascii="Calibri" w:hAnsi="Calibri" w:cs="Calibri"/>
                <w:b/>
                <w:bCs/>
                <w:snapToGrid/>
                <w:color w:val="000000" w:themeColor="text1"/>
                <w:sz w:val="22"/>
                <w:szCs w:val="22"/>
              </w:rPr>
              <w:t>2020</w:t>
            </w:r>
          </w:p>
        </w:tc>
        <w:tc>
          <w:tcPr>
            <w:tcW w:w="2904" w:type="dxa"/>
            <w:tcBorders>
              <w:top w:val="nil"/>
              <w:left w:val="nil"/>
              <w:bottom w:val="single" w:sz="4" w:space="0" w:color="auto"/>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R$                       172.098,70</w:t>
            </w:r>
          </w:p>
        </w:tc>
        <w:tc>
          <w:tcPr>
            <w:tcW w:w="1241" w:type="dxa"/>
            <w:tcBorders>
              <w:top w:val="nil"/>
              <w:left w:val="nil"/>
              <w:bottom w:val="single" w:sz="4" w:space="0" w:color="auto"/>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 xml:space="preserve"> R$       0,71 </w:t>
            </w:r>
          </w:p>
        </w:tc>
        <w:tc>
          <w:tcPr>
            <w:tcW w:w="2026" w:type="dxa"/>
            <w:tcBorders>
              <w:top w:val="nil"/>
              <w:left w:val="nil"/>
              <w:bottom w:val="single" w:sz="4" w:space="0" w:color="auto"/>
              <w:right w:val="nil"/>
            </w:tcBorders>
            <w:shd w:val="clear" w:color="000000" w:fill="FFFFFF"/>
            <w:noWrap/>
            <w:vAlign w:val="bottom"/>
            <w:hideMark/>
          </w:tcPr>
          <w:p w:rsidR="00C13BC0" w:rsidRPr="00C13BC0" w:rsidRDefault="00C13BC0" w:rsidP="00C13BC0">
            <w:pPr>
              <w:widowControl/>
              <w:spacing w:line="240" w:lineRule="auto"/>
              <w:ind w:left="0"/>
              <w:jc w:val="lef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 xml:space="preserve"> R$        122.496,46 </w:t>
            </w:r>
          </w:p>
        </w:tc>
        <w:tc>
          <w:tcPr>
            <w:tcW w:w="1555" w:type="dxa"/>
            <w:tcBorders>
              <w:top w:val="nil"/>
              <w:left w:val="nil"/>
              <w:bottom w:val="single" w:sz="4" w:space="0" w:color="auto"/>
              <w:right w:val="nil"/>
            </w:tcBorders>
            <w:shd w:val="clear" w:color="000000" w:fill="FFFFFF"/>
            <w:noWrap/>
            <w:vAlign w:val="bottom"/>
            <w:hideMark/>
          </w:tcPr>
          <w:p w:rsidR="00C13BC0" w:rsidRPr="00C13BC0" w:rsidRDefault="00C13BC0" w:rsidP="00C13BC0">
            <w:pPr>
              <w:widowControl/>
              <w:spacing w:line="240" w:lineRule="auto"/>
              <w:ind w:left="0"/>
              <w:jc w:val="right"/>
              <w:rPr>
                <w:rFonts w:ascii="Calibri" w:hAnsi="Calibri" w:cs="Calibri"/>
                <w:snapToGrid/>
                <w:color w:val="000000" w:themeColor="text1"/>
                <w:sz w:val="22"/>
                <w:szCs w:val="22"/>
              </w:rPr>
            </w:pPr>
            <w:r w:rsidRPr="00C13BC0">
              <w:rPr>
                <w:rFonts w:ascii="Calibri" w:hAnsi="Calibri" w:cs="Calibri"/>
                <w:snapToGrid/>
                <w:color w:val="000000" w:themeColor="text1"/>
                <w:sz w:val="22"/>
                <w:szCs w:val="22"/>
              </w:rPr>
              <w:t>R$ 237.312,44</w:t>
            </w:r>
          </w:p>
        </w:tc>
      </w:tr>
    </w:tbl>
    <w:p w:rsidR="00C13BC0" w:rsidRDefault="00C13BC0" w:rsidP="00C13BC0">
      <w:pPr>
        <w:ind w:left="0"/>
        <w:jc w:val="center"/>
        <w:rPr>
          <w:rFonts w:ascii="Arial" w:hAnsi="Arial" w:cs="Arial"/>
          <w:sz w:val="20"/>
        </w:rPr>
      </w:pPr>
      <w:r w:rsidRPr="00A40D55">
        <w:rPr>
          <w:rFonts w:ascii="Arial" w:hAnsi="Arial" w:cs="Arial"/>
          <w:sz w:val="20"/>
        </w:rPr>
        <w:t>Fonte: Elaboração própria</w:t>
      </w:r>
    </w:p>
    <w:p w:rsidR="00064CDB" w:rsidRDefault="00064CDB" w:rsidP="00C13BC0">
      <w:pPr>
        <w:ind w:left="0"/>
        <w:jc w:val="center"/>
        <w:rPr>
          <w:rFonts w:ascii="Arial" w:hAnsi="Arial" w:cs="Arial"/>
          <w:sz w:val="20"/>
        </w:rPr>
      </w:pPr>
    </w:p>
    <w:p w:rsidR="00D23ED8" w:rsidRDefault="00D23ED8" w:rsidP="00C13BC0">
      <w:pPr>
        <w:ind w:left="0"/>
        <w:jc w:val="center"/>
        <w:rPr>
          <w:rFonts w:ascii="Arial" w:hAnsi="Arial" w:cs="Arial"/>
          <w:sz w:val="20"/>
        </w:rPr>
      </w:pPr>
    </w:p>
    <w:p w:rsidR="00064CDB" w:rsidRPr="00C13BC0" w:rsidRDefault="00064CDB" w:rsidP="00064CDB">
      <w:pPr>
        <w:ind w:left="0" w:firstLine="709"/>
        <w:jc w:val="center"/>
        <w:rPr>
          <w:rStyle w:val="apple-converted-space"/>
          <w:rFonts w:ascii="Arial" w:hAnsi="Arial" w:cs="Arial"/>
          <w:b/>
          <w:color w:val="222222"/>
          <w:shd w:val="clear" w:color="auto" w:fill="FFFFFF"/>
        </w:rPr>
      </w:pPr>
      <w:r w:rsidRPr="00C13BC0">
        <w:rPr>
          <w:rFonts w:ascii="Arial" w:hAnsi="Arial" w:cs="Arial"/>
          <w:b/>
          <w:color w:val="222222"/>
          <w:shd w:val="clear" w:color="auto" w:fill="FFFFFF"/>
        </w:rPr>
        <w:t>Tabela 1</w:t>
      </w:r>
      <w:r w:rsidR="00EF66D7">
        <w:rPr>
          <w:rFonts w:ascii="Arial" w:hAnsi="Arial" w:cs="Arial"/>
          <w:b/>
          <w:color w:val="222222"/>
          <w:shd w:val="clear" w:color="auto" w:fill="FFFFFF"/>
        </w:rPr>
        <w:t>3</w:t>
      </w:r>
      <w:r w:rsidRPr="00C13BC0">
        <w:rPr>
          <w:rFonts w:ascii="Arial" w:hAnsi="Arial" w:cs="Arial"/>
          <w:b/>
          <w:color w:val="222222"/>
          <w:shd w:val="clear" w:color="auto" w:fill="FFFFFF"/>
        </w:rPr>
        <w:t xml:space="preserve">: VPL </w:t>
      </w:r>
      <w:r>
        <w:rPr>
          <w:rFonts w:ascii="Arial" w:hAnsi="Arial" w:cs="Arial"/>
          <w:b/>
          <w:color w:val="222222"/>
          <w:shd w:val="clear" w:color="auto" w:fill="FFFFFF"/>
        </w:rPr>
        <w:t>pessimista</w:t>
      </w:r>
    </w:p>
    <w:tbl>
      <w:tblPr>
        <w:tblW w:w="8877" w:type="dxa"/>
        <w:tblInd w:w="55" w:type="dxa"/>
        <w:tblCellMar>
          <w:left w:w="70" w:type="dxa"/>
          <w:right w:w="70" w:type="dxa"/>
        </w:tblCellMar>
        <w:tblLook w:val="04A0"/>
      </w:tblPr>
      <w:tblGrid>
        <w:gridCol w:w="694"/>
        <w:gridCol w:w="3076"/>
        <w:gridCol w:w="1267"/>
        <w:gridCol w:w="2067"/>
        <w:gridCol w:w="1773"/>
      </w:tblGrid>
      <w:tr w:rsidR="00064CDB" w:rsidRPr="00064CDB" w:rsidTr="00064CDB">
        <w:trPr>
          <w:trHeight w:val="286"/>
        </w:trPr>
        <w:tc>
          <w:tcPr>
            <w:tcW w:w="3770" w:type="dxa"/>
            <w:gridSpan w:val="2"/>
            <w:tcBorders>
              <w:top w:val="single" w:sz="4" w:space="0" w:color="auto"/>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VPL Pessimista</w:t>
            </w:r>
          </w:p>
        </w:tc>
        <w:tc>
          <w:tcPr>
            <w:tcW w:w="5107" w:type="dxa"/>
            <w:gridSpan w:val="3"/>
            <w:tcBorders>
              <w:top w:val="single" w:sz="4" w:space="0" w:color="auto"/>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Custo de Oportunidade</w:t>
            </w:r>
          </w:p>
        </w:tc>
      </w:tr>
      <w:tr w:rsidR="00064CDB" w:rsidRPr="00064CDB" w:rsidTr="00064CDB">
        <w:trPr>
          <w:trHeight w:val="300"/>
        </w:trPr>
        <w:tc>
          <w:tcPr>
            <w:tcW w:w="694" w:type="dxa"/>
            <w:tcBorders>
              <w:top w:val="nil"/>
              <w:left w:val="nil"/>
              <w:bottom w:val="double" w:sz="6" w:space="0" w:color="auto"/>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Ano</w:t>
            </w:r>
          </w:p>
        </w:tc>
        <w:tc>
          <w:tcPr>
            <w:tcW w:w="3076" w:type="dxa"/>
            <w:tcBorders>
              <w:top w:val="nil"/>
              <w:left w:val="nil"/>
              <w:bottom w:val="double" w:sz="6" w:space="0" w:color="auto"/>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Saldo Fluxo de Caixa</w:t>
            </w:r>
          </w:p>
        </w:tc>
        <w:tc>
          <w:tcPr>
            <w:tcW w:w="1267" w:type="dxa"/>
            <w:tcBorders>
              <w:top w:val="nil"/>
              <w:left w:val="nil"/>
              <w:bottom w:val="double" w:sz="6" w:space="0" w:color="auto"/>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Índice</w:t>
            </w:r>
          </w:p>
        </w:tc>
        <w:tc>
          <w:tcPr>
            <w:tcW w:w="2067" w:type="dxa"/>
            <w:tcBorders>
              <w:top w:val="nil"/>
              <w:left w:val="nil"/>
              <w:bottom w:val="double" w:sz="6" w:space="0" w:color="auto"/>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Valor Presente</w:t>
            </w:r>
          </w:p>
        </w:tc>
        <w:tc>
          <w:tcPr>
            <w:tcW w:w="1773" w:type="dxa"/>
            <w:tcBorders>
              <w:top w:val="nil"/>
              <w:left w:val="nil"/>
              <w:bottom w:val="double" w:sz="6" w:space="0" w:color="auto"/>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VPL</w:t>
            </w:r>
          </w:p>
        </w:tc>
      </w:tr>
      <w:tr w:rsidR="00064CDB" w:rsidRPr="00064CDB" w:rsidTr="00064CDB">
        <w:trPr>
          <w:trHeight w:val="300"/>
        </w:trPr>
        <w:tc>
          <w:tcPr>
            <w:tcW w:w="694"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0</w:t>
            </w:r>
          </w:p>
        </w:tc>
        <w:tc>
          <w:tcPr>
            <w:tcW w:w="3076"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-R$                         97.797,33 </w:t>
            </w:r>
          </w:p>
        </w:tc>
        <w:tc>
          <w:tcPr>
            <w:tcW w:w="1267"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1,00 </w:t>
            </w:r>
          </w:p>
        </w:tc>
        <w:tc>
          <w:tcPr>
            <w:tcW w:w="2067"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w:t>
            </w:r>
          </w:p>
        </w:tc>
        <w:tc>
          <w:tcPr>
            <w:tcW w:w="1773"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-R$     97.797,33 </w:t>
            </w:r>
          </w:p>
        </w:tc>
      </w:tr>
      <w:tr w:rsidR="00064CDB" w:rsidRPr="00064CDB" w:rsidTr="00064CDB">
        <w:trPr>
          <w:trHeight w:val="286"/>
        </w:trPr>
        <w:tc>
          <w:tcPr>
            <w:tcW w:w="694"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2018</w:t>
            </w:r>
          </w:p>
        </w:tc>
        <w:tc>
          <w:tcPr>
            <w:tcW w:w="3076"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83.005,11 </w:t>
            </w:r>
          </w:p>
        </w:tc>
        <w:tc>
          <w:tcPr>
            <w:tcW w:w="1267"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0,83 </w:t>
            </w:r>
          </w:p>
        </w:tc>
        <w:tc>
          <w:tcPr>
            <w:tcW w:w="2067"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69.170,92 </w:t>
            </w:r>
          </w:p>
        </w:tc>
        <w:tc>
          <w:tcPr>
            <w:tcW w:w="1773"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-R$     28.626,40 </w:t>
            </w:r>
          </w:p>
        </w:tc>
      </w:tr>
      <w:tr w:rsidR="00064CDB" w:rsidRPr="00064CDB" w:rsidTr="00064CDB">
        <w:trPr>
          <w:trHeight w:val="286"/>
        </w:trPr>
        <w:tc>
          <w:tcPr>
            <w:tcW w:w="694"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2019</w:t>
            </w:r>
          </w:p>
        </w:tc>
        <w:tc>
          <w:tcPr>
            <w:tcW w:w="3076"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173.736,42 </w:t>
            </w:r>
          </w:p>
        </w:tc>
        <w:tc>
          <w:tcPr>
            <w:tcW w:w="1267"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0,69 </w:t>
            </w:r>
          </w:p>
        </w:tc>
        <w:tc>
          <w:tcPr>
            <w:tcW w:w="2067"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120.650,29 </w:t>
            </w:r>
          </w:p>
        </w:tc>
        <w:tc>
          <w:tcPr>
            <w:tcW w:w="1773" w:type="dxa"/>
            <w:tcBorders>
              <w:top w:val="nil"/>
              <w:left w:val="nil"/>
              <w:bottom w:val="nil"/>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92.023,89 </w:t>
            </w:r>
          </w:p>
        </w:tc>
      </w:tr>
      <w:tr w:rsidR="00064CDB" w:rsidRPr="00064CDB" w:rsidTr="00064CDB">
        <w:trPr>
          <w:trHeight w:val="286"/>
        </w:trPr>
        <w:tc>
          <w:tcPr>
            <w:tcW w:w="694" w:type="dxa"/>
            <w:tcBorders>
              <w:top w:val="nil"/>
              <w:left w:val="nil"/>
              <w:bottom w:val="single" w:sz="4" w:space="0" w:color="auto"/>
              <w:right w:val="nil"/>
            </w:tcBorders>
            <w:shd w:val="clear" w:color="000000" w:fill="FFFFFF"/>
            <w:noWrap/>
            <w:vAlign w:val="bottom"/>
            <w:hideMark/>
          </w:tcPr>
          <w:p w:rsidR="00064CDB" w:rsidRPr="00064CDB" w:rsidRDefault="00064CDB" w:rsidP="00064CDB">
            <w:pPr>
              <w:widowControl/>
              <w:spacing w:line="240" w:lineRule="auto"/>
              <w:ind w:left="0"/>
              <w:jc w:val="center"/>
              <w:rPr>
                <w:rFonts w:ascii="Calibri" w:hAnsi="Calibri" w:cs="Calibri"/>
                <w:b/>
                <w:bCs/>
                <w:snapToGrid/>
                <w:color w:val="000000" w:themeColor="text1"/>
                <w:sz w:val="22"/>
                <w:szCs w:val="22"/>
              </w:rPr>
            </w:pPr>
            <w:r w:rsidRPr="00064CDB">
              <w:rPr>
                <w:rFonts w:ascii="Calibri" w:hAnsi="Calibri" w:cs="Calibri"/>
                <w:b/>
                <w:bCs/>
                <w:snapToGrid/>
                <w:color w:val="000000" w:themeColor="text1"/>
                <w:sz w:val="22"/>
                <w:szCs w:val="22"/>
              </w:rPr>
              <w:t>2020</w:t>
            </w:r>
          </w:p>
        </w:tc>
        <w:tc>
          <w:tcPr>
            <w:tcW w:w="3076" w:type="dxa"/>
            <w:tcBorders>
              <w:top w:val="nil"/>
              <w:left w:val="nil"/>
              <w:bottom w:val="single" w:sz="4" w:space="0" w:color="auto"/>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172.098,70 </w:t>
            </w:r>
          </w:p>
        </w:tc>
        <w:tc>
          <w:tcPr>
            <w:tcW w:w="1267" w:type="dxa"/>
            <w:tcBorders>
              <w:top w:val="nil"/>
              <w:left w:val="nil"/>
              <w:bottom w:val="single" w:sz="4" w:space="0" w:color="auto"/>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0,58 </w:t>
            </w:r>
          </w:p>
        </w:tc>
        <w:tc>
          <w:tcPr>
            <w:tcW w:w="2067" w:type="dxa"/>
            <w:tcBorders>
              <w:top w:val="nil"/>
              <w:left w:val="nil"/>
              <w:bottom w:val="single" w:sz="4" w:space="0" w:color="auto"/>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99.594,16 </w:t>
            </w:r>
          </w:p>
        </w:tc>
        <w:tc>
          <w:tcPr>
            <w:tcW w:w="1773" w:type="dxa"/>
            <w:tcBorders>
              <w:top w:val="nil"/>
              <w:left w:val="nil"/>
              <w:bottom w:val="single" w:sz="4" w:space="0" w:color="auto"/>
              <w:right w:val="nil"/>
            </w:tcBorders>
            <w:shd w:val="clear" w:color="000000" w:fill="FFFFFF"/>
            <w:noWrap/>
            <w:vAlign w:val="bottom"/>
            <w:hideMark/>
          </w:tcPr>
          <w:p w:rsidR="00064CDB" w:rsidRPr="00064CDB" w:rsidRDefault="00064CDB" w:rsidP="00064CDB">
            <w:pPr>
              <w:widowControl/>
              <w:spacing w:line="240" w:lineRule="auto"/>
              <w:ind w:left="0"/>
              <w:jc w:val="left"/>
              <w:rPr>
                <w:rFonts w:ascii="Calibri" w:hAnsi="Calibri" w:cs="Calibri"/>
                <w:snapToGrid/>
                <w:color w:val="000000" w:themeColor="text1"/>
                <w:sz w:val="22"/>
                <w:szCs w:val="22"/>
              </w:rPr>
            </w:pPr>
            <w:r w:rsidRPr="00064CDB">
              <w:rPr>
                <w:rFonts w:ascii="Calibri" w:hAnsi="Calibri" w:cs="Calibri"/>
                <w:snapToGrid/>
                <w:color w:val="000000" w:themeColor="text1"/>
                <w:sz w:val="22"/>
                <w:szCs w:val="22"/>
              </w:rPr>
              <w:t xml:space="preserve"> R$     191.618,04 </w:t>
            </w:r>
          </w:p>
        </w:tc>
      </w:tr>
    </w:tbl>
    <w:p w:rsidR="00064CDB" w:rsidRDefault="00064CDB" w:rsidP="00064CDB">
      <w:pPr>
        <w:ind w:left="0"/>
        <w:jc w:val="center"/>
        <w:rPr>
          <w:rFonts w:ascii="Arial" w:hAnsi="Arial" w:cs="Arial"/>
          <w:sz w:val="20"/>
        </w:rPr>
      </w:pPr>
      <w:r w:rsidRPr="00A40D55">
        <w:rPr>
          <w:rFonts w:ascii="Arial" w:hAnsi="Arial" w:cs="Arial"/>
          <w:sz w:val="20"/>
        </w:rPr>
        <w:t>Fonte: Elaboração própria</w:t>
      </w:r>
    </w:p>
    <w:p w:rsidR="00C13BC0" w:rsidRDefault="00C13BC0" w:rsidP="00D126A5">
      <w:pPr>
        <w:ind w:left="0"/>
        <w:jc w:val="left"/>
        <w:rPr>
          <w:rStyle w:val="apple-converted-space"/>
          <w:rFonts w:ascii="Arial" w:hAnsi="Arial" w:cs="Arial"/>
          <w:color w:val="222222"/>
          <w:shd w:val="clear" w:color="auto" w:fill="FFFFFF"/>
        </w:rPr>
      </w:pPr>
    </w:p>
    <w:p w:rsidR="00901F4F" w:rsidRDefault="00901F4F" w:rsidP="00D126A5">
      <w:pPr>
        <w:ind w:left="0"/>
        <w:jc w:val="left"/>
        <w:rPr>
          <w:rFonts w:ascii="Arial" w:hAnsi="Arial" w:cs="Arial"/>
          <w:color w:val="222222"/>
          <w:shd w:val="clear" w:color="auto" w:fill="FFFFFF"/>
        </w:rPr>
      </w:pPr>
      <w:r>
        <w:rPr>
          <w:rStyle w:val="apple-converted-space"/>
          <w:rFonts w:ascii="Arial" w:hAnsi="Arial" w:cs="Arial"/>
          <w:color w:val="222222"/>
          <w:shd w:val="clear" w:color="auto" w:fill="FFFFFF"/>
        </w:rPr>
        <w:tab/>
      </w:r>
      <w:r>
        <w:rPr>
          <w:rFonts w:ascii="Arial" w:hAnsi="Arial" w:cs="Arial"/>
          <w:color w:val="222222"/>
          <w:shd w:val="clear" w:color="auto" w:fill="FFFFFF"/>
        </w:rPr>
        <w:t xml:space="preserve">A Taxa Interna de Retorno </w:t>
      </w:r>
      <w:r w:rsidRPr="00901F4F">
        <w:rPr>
          <w:rFonts w:ascii="Arial" w:hAnsi="Arial" w:cs="Arial"/>
          <w:color w:val="222222"/>
          <w:shd w:val="clear" w:color="auto" w:fill="FFFFFF"/>
        </w:rPr>
        <w:t>(</w:t>
      </w:r>
      <w:r w:rsidRPr="00901F4F">
        <w:rPr>
          <w:rFonts w:ascii="Arial" w:hAnsi="Arial" w:cs="Arial"/>
          <w:bCs/>
          <w:color w:val="222222"/>
          <w:shd w:val="clear" w:color="auto" w:fill="FFFFFF"/>
        </w:rPr>
        <w:t>TIR</w:t>
      </w:r>
      <w:r w:rsidRPr="00901F4F">
        <w:rPr>
          <w:rFonts w:ascii="Arial" w:hAnsi="Arial" w:cs="Arial"/>
          <w:color w:val="222222"/>
          <w:shd w:val="clear" w:color="auto" w:fill="FFFFFF"/>
        </w:rPr>
        <w:t>),</w:t>
      </w:r>
      <w:r>
        <w:rPr>
          <w:rFonts w:ascii="Arial" w:hAnsi="Arial" w:cs="Arial"/>
          <w:color w:val="222222"/>
          <w:shd w:val="clear" w:color="auto" w:fill="FFFFFF"/>
        </w:rPr>
        <w:t xml:space="preserve"> em inglês IRR (Internal Rate of Return), é uma taxa de desconto hipotética que, quando aplicada a um fluxo de caixa, faz com que os </w:t>
      </w:r>
      <w:r>
        <w:rPr>
          <w:rFonts w:ascii="Arial" w:hAnsi="Arial" w:cs="Arial"/>
          <w:color w:val="222222"/>
          <w:shd w:val="clear" w:color="auto" w:fill="FFFFFF"/>
        </w:rPr>
        <w:lastRenderedPageBreak/>
        <w:t>valores das despesas, trazidos ao valor presente, seja igual aos valores dos retornos dos investimentos, também trazidos ao valor presente.</w:t>
      </w:r>
    </w:p>
    <w:p w:rsidR="00901F4F" w:rsidRDefault="00901F4F" w:rsidP="00D126A5">
      <w:pPr>
        <w:ind w:left="0"/>
        <w:jc w:val="left"/>
        <w:rPr>
          <w:rFonts w:ascii="Arial" w:hAnsi="Arial" w:cs="Arial"/>
          <w:color w:val="222222"/>
          <w:shd w:val="clear" w:color="auto" w:fill="FFFFFF"/>
        </w:rPr>
      </w:pPr>
      <w:r>
        <w:rPr>
          <w:rFonts w:ascii="Arial" w:hAnsi="Arial" w:cs="Arial"/>
          <w:color w:val="222222"/>
          <w:shd w:val="clear" w:color="auto" w:fill="FFFFFF"/>
        </w:rPr>
        <w:tab/>
        <w:t>A seguir temos duas tabelas sobre este indicador, uma para um ambiente otimista e outra para um ambiente pessimista:</w:t>
      </w:r>
    </w:p>
    <w:p w:rsidR="00901F4F" w:rsidRDefault="00901F4F" w:rsidP="00D126A5">
      <w:pPr>
        <w:ind w:left="0"/>
        <w:jc w:val="left"/>
        <w:rPr>
          <w:rFonts w:ascii="Arial" w:hAnsi="Arial" w:cs="Arial"/>
          <w:color w:val="222222"/>
          <w:shd w:val="clear" w:color="auto" w:fill="FFFFFF"/>
        </w:rPr>
      </w:pPr>
    </w:p>
    <w:p w:rsidR="00BE4FA8" w:rsidRDefault="00BE4FA8" w:rsidP="00D126A5">
      <w:pPr>
        <w:ind w:left="0"/>
        <w:jc w:val="left"/>
        <w:rPr>
          <w:rFonts w:ascii="Arial" w:hAnsi="Arial" w:cs="Arial"/>
          <w:color w:val="222222"/>
          <w:shd w:val="clear" w:color="auto" w:fill="FFFFFF"/>
        </w:rPr>
      </w:pPr>
    </w:p>
    <w:p w:rsidR="00BE4FA8" w:rsidRDefault="00BE4FA8" w:rsidP="00D126A5">
      <w:pPr>
        <w:ind w:left="0"/>
        <w:jc w:val="left"/>
        <w:rPr>
          <w:rFonts w:ascii="Arial" w:hAnsi="Arial" w:cs="Arial"/>
          <w:color w:val="222222"/>
          <w:shd w:val="clear" w:color="auto" w:fill="FFFFFF"/>
        </w:rPr>
      </w:pPr>
    </w:p>
    <w:p w:rsidR="00BE4FA8" w:rsidRDefault="00BE4FA8" w:rsidP="00D126A5">
      <w:pPr>
        <w:ind w:left="0"/>
        <w:jc w:val="left"/>
        <w:rPr>
          <w:rFonts w:ascii="Arial" w:hAnsi="Arial" w:cs="Arial"/>
          <w:color w:val="222222"/>
          <w:shd w:val="clear" w:color="auto" w:fill="FFFFFF"/>
        </w:rPr>
      </w:pPr>
    </w:p>
    <w:p w:rsidR="00BE4FA8" w:rsidRDefault="00BE4FA8" w:rsidP="00D126A5">
      <w:pPr>
        <w:ind w:left="0"/>
        <w:jc w:val="left"/>
        <w:rPr>
          <w:rFonts w:ascii="Arial" w:hAnsi="Arial" w:cs="Arial"/>
          <w:color w:val="222222"/>
          <w:shd w:val="clear" w:color="auto" w:fill="FFFFFF"/>
        </w:rPr>
      </w:pPr>
    </w:p>
    <w:p w:rsidR="00BE4FA8" w:rsidRDefault="00BE4FA8" w:rsidP="00D126A5">
      <w:pPr>
        <w:ind w:left="0"/>
        <w:jc w:val="left"/>
        <w:rPr>
          <w:rFonts w:ascii="Arial" w:hAnsi="Arial" w:cs="Arial"/>
          <w:color w:val="222222"/>
          <w:shd w:val="clear" w:color="auto" w:fill="FFFFFF"/>
        </w:rPr>
      </w:pPr>
    </w:p>
    <w:p w:rsidR="00901F4F" w:rsidRPr="00901F4F" w:rsidRDefault="00901F4F" w:rsidP="00901F4F">
      <w:pPr>
        <w:ind w:left="0"/>
        <w:jc w:val="center"/>
        <w:rPr>
          <w:rFonts w:ascii="Arial" w:hAnsi="Arial" w:cs="Arial"/>
          <w:b/>
          <w:color w:val="222222"/>
          <w:shd w:val="clear" w:color="auto" w:fill="FFFFFF"/>
        </w:rPr>
      </w:pPr>
      <w:r w:rsidRPr="00901F4F">
        <w:rPr>
          <w:rFonts w:ascii="Arial" w:hAnsi="Arial" w:cs="Arial"/>
          <w:b/>
          <w:color w:val="222222"/>
          <w:shd w:val="clear" w:color="auto" w:fill="FFFFFF"/>
        </w:rPr>
        <w:t>Tabela 1</w:t>
      </w:r>
      <w:r w:rsidR="00EF66D7">
        <w:rPr>
          <w:rFonts w:ascii="Arial" w:hAnsi="Arial" w:cs="Arial"/>
          <w:b/>
          <w:color w:val="222222"/>
          <w:shd w:val="clear" w:color="auto" w:fill="FFFFFF"/>
        </w:rPr>
        <w:t>4</w:t>
      </w:r>
      <w:r w:rsidRPr="00901F4F">
        <w:rPr>
          <w:rFonts w:ascii="Arial" w:hAnsi="Arial" w:cs="Arial"/>
          <w:b/>
          <w:color w:val="222222"/>
          <w:shd w:val="clear" w:color="auto" w:fill="FFFFFF"/>
        </w:rPr>
        <w:t>: Taxa mínima de atratividade otimista</w:t>
      </w:r>
    </w:p>
    <w:tbl>
      <w:tblPr>
        <w:tblW w:w="9566" w:type="dxa"/>
        <w:jc w:val="center"/>
        <w:tblCellMar>
          <w:left w:w="70" w:type="dxa"/>
          <w:right w:w="70" w:type="dxa"/>
        </w:tblCellMar>
        <w:tblLook w:val="04A0"/>
      </w:tblPr>
      <w:tblGrid>
        <w:gridCol w:w="742"/>
        <w:gridCol w:w="737"/>
        <w:gridCol w:w="737"/>
        <w:gridCol w:w="737"/>
        <w:gridCol w:w="1800"/>
        <w:gridCol w:w="2690"/>
        <w:gridCol w:w="2123"/>
      </w:tblGrid>
      <w:tr w:rsidR="00901F4F" w:rsidRPr="00901F4F" w:rsidTr="00901F4F">
        <w:trPr>
          <w:trHeight w:val="191"/>
          <w:jc w:val="center"/>
        </w:trPr>
        <w:tc>
          <w:tcPr>
            <w:tcW w:w="9565" w:type="dxa"/>
            <w:gridSpan w:val="7"/>
            <w:tcBorders>
              <w:top w:val="single" w:sz="4" w:space="0" w:color="auto"/>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b/>
                <w:bCs/>
                <w:snapToGrid/>
                <w:color w:val="000000"/>
                <w:sz w:val="22"/>
                <w:szCs w:val="22"/>
              </w:rPr>
            </w:pPr>
            <w:r w:rsidRPr="00901F4F">
              <w:rPr>
                <w:rFonts w:ascii="Calibri" w:hAnsi="Calibri" w:cs="Calibri"/>
                <w:b/>
                <w:bCs/>
                <w:snapToGrid/>
                <w:color w:val="000000"/>
                <w:sz w:val="22"/>
                <w:szCs w:val="22"/>
              </w:rPr>
              <w:t>OTIMISTA</w:t>
            </w:r>
          </w:p>
        </w:tc>
      </w:tr>
      <w:tr w:rsidR="00901F4F" w:rsidRPr="00901F4F" w:rsidTr="00901F4F">
        <w:trPr>
          <w:trHeight w:val="137"/>
          <w:jc w:val="center"/>
        </w:trPr>
        <w:tc>
          <w:tcPr>
            <w:tcW w:w="742"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737"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737"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737"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1800"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2690"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2123"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r>
      <w:tr w:rsidR="00901F4F" w:rsidRPr="00901F4F" w:rsidTr="00901F4F">
        <w:trPr>
          <w:trHeight w:val="182"/>
          <w:jc w:val="center"/>
        </w:trPr>
        <w:tc>
          <w:tcPr>
            <w:tcW w:w="2953" w:type="dxa"/>
            <w:gridSpan w:val="4"/>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TAXA MÍNIMA DE ATRATIVIDADE (TMA%)</w:t>
            </w:r>
          </w:p>
        </w:tc>
        <w:tc>
          <w:tcPr>
            <w:tcW w:w="180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right"/>
              <w:rPr>
                <w:rFonts w:ascii="Calibri" w:hAnsi="Calibri" w:cs="Calibri"/>
                <w:b/>
                <w:bCs/>
                <w:snapToGrid/>
                <w:color w:val="000000"/>
                <w:sz w:val="22"/>
                <w:szCs w:val="22"/>
              </w:rPr>
            </w:pPr>
            <w:r w:rsidRPr="00901F4F">
              <w:rPr>
                <w:rFonts w:ascii="Calibri" w:hAnsi="Calibri" w:cs="Calibri"/>
                <w:b/>
                <w:bCs/>
                <w:snapToGrid/>
                <w:color w:val="000000"/>
                <w:sz w:val="22"/>
                <w:szCs w:val="22"/>
              </w:rPr>
              <w:t>11%</w:t>
            </w:r>
          </w:p>
        </w:tc>
        <w:tc>
          <w:tcPr>
            <w:tcW w:w="269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2123"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r>
      <w:tr w:rsidR="00901F4F" w:rsidRPr="00901F4F" w:rsidTr="00901F4F">
        <w:trPr>
          <w:trHeight w:val="191"/>
          <w:jc w:val="center"/>
        </w:trPr>
        <w:tc>
          <w:tcPr>
            <w:tcW w:w="2953" w:type="dxa"/>
            <w:gridSpan w:val="4"/>
            <w:tcBorders>
              <w:top w:val="single" w:sz="4" w:space="0" w:color="auto"/>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FONTES</w:t>
            </w:r>
          </w:p>
        </w:tc>
        <w:tc>
          <w:tcPr>
            <w:tcW w:w="1800" w:type="dxa"/>
            <w:tcBorders>
              <w:top w:val="nil"/>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VALOR ($)</w:t>
            </w:r>
          </w:p>
        </w:tc>
        <w:tc>
          <w:tcPr>
            <w:tcW w:w="2690" w:type="dxa"/>
            <w:tcBorders>
              <w:top w:val="nil"/>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CUSTO (TAXA ANUAL)</w:t>
            </w:r>
          </w:p>
        </w:tc>
        <w:tc>
          <w:tcPr>
            <w:tcW w:w="2123" w:type="dxa"/>
            <w:tcBorders>
              <w:top w:val="nil"/>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PARTICIPAÇÃO %</w:t>
            </w:r>
          </w:p>
        </w:tc>
      </w:tr>
      <w:tr w:rsidR="00901F4F" w:rsidRPr="00901F4F" w:rsidTr="00901F4F">
        <w:trPr>
          <w:trHeight w:val="191"/>
          <w:jc w:val="center"/>
        </w:trPr>
        <w:tc>
          <w:tcPr>
            <w:tcW w:w="2953" w:type="dxa"/>
            <w:gridSpan w:val="4"/>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RECURSOS DE TERCEIROS</w:t>
            </w:r>
          </w:p>
        </w:tc>
        <w:tc>
          <w:tcPr>
            <w:tcW w:w="1800"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 xml:space="preserve"> R$ 39.118,93 </w:t>
            </w:r>
          </w:p>
        </w:tc>
        <w:tc>
          <w:tcPr>
            <w:tcW w:w="2690"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9%</w:t>
            </w:r>
          </w:p>
        </w:tc>
        <w:tc>
          <w:tcPr>
            <w:tcW w:w="2123"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40%</w:t>
            </w:r>
          </w:p>
        </w:tc>
      </w:tr>
      <w:tr w:rsidR="00901F4F" w:rsidRPr="00901F4F" w:rsidTr="00901F4F">
        <w:trPr>
          <w:trHeight w:val="182"/>
          <w:jc w:val="center"/>
        </w:trPr>
        <w:tc>
          <w:tcPr>
            <w:tcW w:w="2953" w:type="dxa"/>
            <w:gridSpan w:val="4"/>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RECURSOS PRÓPRIOS</w:t>
            </w:r>
          </w:p>
        </w:tc>
        <w:tc>
          <w:tcPr>
            <w:tcW w:w="180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 xml:space="preserve"> R$ 58.678,40 </w:t>
            </w:r>
          </w:p>
        </w:tc>
        <w:tc>
          <w:tcPr>
            <w:tcW w:w="269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12%</w:t>
            </w:r>
          </w:p>
        </w:tc>
        <w:tc>
          <w:tcPr>
            <w:tcW w:w="2123"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60%</w:t>
            </w:r>
          </w:p>
        </w:tc>
      </w:tr>
      <w:tr w:rsidR="00901F4F" w:rsidRPr="00901F4F" w:rsidTr="00901F4F">
        <w:trPr>
          <w:trHeight w:val="182"/>
          <w:jc w:val="center"/>
        </w:trPr>
        <w:tc>
          <w:tcPr>
            <w:tcW w:w="2953" w:type="dxa"/>
            <w:gridSpan w:val="4"/>
            <w:tcBorders>
              <w:top w:val="single" w:sz="4" w:space="0" w:color="auto"/>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TOTAL</w:t>
            </w:r>
          </w:p>
        </w:tc>
        <w:tc>
          <w:tcPr>
            <w:tcW w:w="180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b/>
                <w:bCs/>
                <w:snapToGrid/>
                <w:color w:val="000000"/>
                <w:sz w:val="22"/>
                <w:szCs w:val="22"/>
              </w:rPr>
            </w:pPr>
            <w:r w:rsidRPr="00901F4F">
              <w:rPr>
                <w:rFonts w:ascii="Calibri" w:hAnsi="Calibri" w:cs="Calibri"/>
                <w:b/>
                <w:bCs/>
                <w:snapToGrid/>
                <w:color w:val="000000"/>
                <w:sz w:val="22"/>
                <w:szCs w:val="22"/>
              </w:rPr>
              <w:t xml:space="preserve"> R$ 97.797,33 </w:t>
            </w:r>
          </w:p>
        </w:tc>
        <w:tc>
          <w:tcPr>
            <w:tcW w:w="269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2123"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b/>
                <w:bCs/>
                <w:snapToGrid/>
                <w:color w:val="000000"/>
                <w:sz w:val="22"/>
                <w:szCs w:val="22"/>
              </w:rPr>
            </w:pPr>
            <w:r w:rsidRPr="00901F4F">
              <w:rPr>
                <w:rFonts w:ascii="Calibri" w:hAnsi="Calibri" w:cs="Calibri"/>
                <w:b/>
                <w:bCs/>
                <w:snapToGrid/>
                <w:color w:val="000000"/>
                <w:sz w:val="22"/>
                <w:szCs w:val="22"/>
              </w:rPr>
              <w:t>100%</w:t>
            </w:r>
          </w:p>
        </w:tc>
      </w:tr>
    </w:tbl>
    <w:p w:rsidR="00901F4F" w:rsidRDefault="00901F4F" w:rsidP="00901F4F">
      <w:pPr>
        <w:ind w:left="0"/>
        <w:jc w:val="center"/>
        <w:rPr>
          <w:rFonts w:ascii="Arial" w:hAnsi="Arial" w:cs="Arial"/>
          <w:sz w:val="20"/>
        </w:rPr>
      </w:pPr>
      <w:r w:rsidRPr="00A40D55">
        <w:rPr>
          <w:rFonts w:ascii="Arial" w:hAnsi="Arial" w:cs="Arial"/>
          <w:sz w:val="20"/>
        </w:rPr>
        <w:t>Fonte: Elaboração própria</w:t>
      </w:r>
    </w:p>
    <w:p w:rsidR="00901F4F" w:rsidRDefault="00901F4F" w:rsidP="00D126A5">
      <w:pPr>
        <w:ind w:left="0"/>
        <w:jc w:val="left"/>
        <w:rPr>
          <w:rStyle w:val="apple-converted-space"/>
          <w:rFonts w:ascii="Arial" w:hAnsi="Arial" w:cs="Arial"/>
          <w:color w:val="222222"/>
          <w:shd w:val="clear" w:color="auto" w:fill="FFFFFF"/>
        </w:rPr>
      </w:pPr>
    </w:p>
    <w:p w:rsidR="00901F4F" w:rsidRPr="00901F4F" w:rsidRDefault="00901F4F" w:rsidP="00901F4F">
      <w:pPr>
        <w:ind w:left="0"/>
        <w:jc w:val="center"/>
        <w:rPr>
          <w:rStyle w:val="apple-converted-space"/>
          <w:rFonts w:ascii="Arial" w:hAnsi="Arial" w:cs="Arial"/>
          <w:b/>
          <w:color w:val="222222"/>
          <w:shd w:val="clear" w:color="auto" w:fill="FFFFFF"/>
        </w:rPr>
      </w:pPr>
      <w:r w:rsidRPr="00901F4F">
        <w:rPr>
          <w:rStyle w:val="apple-converted-space"/>
          <w:rFonts w:ascii="Arial" w:hAnsi="Arial" w:cs="Arial"/>
          <w:b/>
          <w:color w:val="222222"/>
          <w:shd w:val="clear" w:color="auto" w:fill="FFFFFF"/>
        </w:rPr>
        <w:t>Tabela 1</w:t>
      </w:r>
      <w:r w:rsidR="00EF66D7">
        <w:rPr>
          <w:rStyle w:val="apple-converted-space"/>
          <w:rFonts w:ascii="Arial" w:hAnsi="Arial" w:cs="Arial"/>
          <w:b/>
          <w:color w:val="222222"/>
          <w:shd w:val="clear" w:color="auto" w:fill="FFFFFF"/>
        </w:rPr>
        <w:t>5</w:t>
      </w:r>
      <w:r w:rsidRPr="00901F4F">
        <w:rPr>
          <w:rStyle w:val="apple-converted-space"/>
          <w:rFonts w:ascii="Arial" w:hAnsi="Arial" w:cs="Arial"/>
          <w:b/>
          <w:color w:val="222222"/>
          <w:shd w:val="clear" w:color="auto" w:fill="FFFFFF"/>
        </w:rPr>
        <w:t>: Taxa mínima de atratividade pessimista</w:t>
      </w:r>
    </w:p>
    <w:tbl>
      <w:tblPr>
        <w:tblW w:w="9921" w:type="dxa"/>
        <w:jc w:val="center"/>
        <w:tblCellMar>
          <w:left w:w="70" w:type="dxa"/>
          <w:right w:w="70" w:type="dxa"/>
        </w:tblCellMar>
        <w:tblLook w:val="04A0"/>
      </w:tblPr>
      <w:tblGrid>
        <w:gridCol w:w="4321"/>
        <w:gridCol w:w="1523"/>
        <w:gridCol w:w="2277"/>
        <w:gridCol w:w="1800"/>
      </w:tblGrid>
      <w:tr w:rsidR="00901F4F" w:rsidRPr="00901F4F" w:rsidTr="00901F4F">
        <w:trPr>
          <w:trHeight w:val="194"/>
          <w:jc w:val="center"/>
        </w:trPr>
        <w:tc>
          <w:tcPr>
            <w:tcW w:w="9921" w:type="dxa"/>
            <w:gridSpan w:val="4"/>
            <w:tcBorders>
              <w:top w:val="single" w:sz="4" w:space="0" w:color="auto"/>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b/>
                <w:bCs/>
                <w:snapToGrid/>
                <w:color w:val="000000"/>
                <w:sz w:val="22"/>
                <w:szCs w:val="22"/>
              </w:rPr>
            </w:pPr>
            <w:r w:rsidRPr="00901F4F">
              <w:rPr>
                <w:rFonts w:ascii="Calibri" w:hAnsi="Calibri" w:cs="Calibri"/>
                <w:b/>
                <w:bCs/>
                <w:snapToGrid/>
                <w:color w:val="000000"/>
                <w:sz w:val="22"/>
                <w:szCs w:val="22"/>
              </w:rPr>
              <w:t>PESSIMISTA</w:t>
            </w:r>
          </w:p>
        </w:tc>
      </w:tr>
      <w:tr w:rsidR="00901F4F" w:rsidRPr="00901F4F" w:rsidTr="00901F4F">
        <w:trPr>
          <w:trHeight w:val="194"/>
          <w:jc w:val="center"/>
        </w:trPr>
        <w:tc>
          <w:tcPr>
            <w:tcW w:w="4321" w:type="dxa"/>
            <w:tcBorders>
              <w:top w:val="nil"/>
              <w:left w:val="nil"/>
              <w:bottom w:val="single" w:sz="4" w:space="0" w:color="auto"/>
              <w:right w:val="nil"/>
            </w:tcBorders>
            <w:shd w:val="clear" w:color="000000" w:fill="FFFFFF"/>
            <w:noWrap/>
            <w:vAlign w:val="bottom"/>
            <w:hideMark/>
          </w:tcPr>
          <w:p w:rsid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TAXA MÍNIMA DE</w:t>
            </w:r>
          </w:p>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ATRATIVIDADE (TMA%)</w:t>
            </w:r>
          </w:p>
        </w:tc>
        <w:tc>
          <w:tcPr>
            <w:tcW w:w="1523"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right"/>
              <w:rPr>
                <w:rFonts w:ascii="Calibri" w:hAnsi="Calibri" w:cs="Calibri"/>
                <w:b/>
                <w:bCs/>
                <w:snapToGrid/>
                <w:color w:val="000000"/>
                <w:sz w:val="22"/>
                <w:szCs w:val="22"/>
              </w:rPr>
            </w:pPr>
            <w:r w:rsidRPr="00901F4F">
              <w:rPr>
                <w:rFonts w:ascii="Calibri" w:hAnsi="Calibri" w:cs="Calibri"/>
                <w:b/>
                <w:bCs/>
                <w:snapToGrid/>
                <w:color w:val="000000"/>
                <w:sz w:val="22"/>
                <w:szCs w:val="22"/>
              </w:rPr>
              <w:t>16%</w:t>
            </w:r>
          </w:p>
        </w:tc>
        <w:tc>
          <w:tcPr>
            <w:tcW w:w="2277"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180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snapToGrid/>
                <w:color w:val="000000"/>
                <w:sz w:val="22"/>
                <w:szCs w:val="22"/>
              </w:rPr>
            </w:pPr>
            <w:r w:rsidRPr="00901F4F">
              <w:rPr>
                <w:rFonts w:ascii="Calibri" w:hAnsi="Calibri" w:cs="Calibri"/>
                <w:snapToGrid/>
                <w:color w:val="000000"/>
                <w:sz w:val="22"/>
                <w:szCs w:val="22"/>
              </w:rPr>
              <w:t> </w:t>
            </w:r>
          </w:p>
        </w:tc>
      </w:tr>
      <w:tr w:rsidR="00901F4F" w:rsidRPr="00901F4F" w:rsidTr="00901F4F">
        <w:trPr>
          <w:trHeight w:val="194"/>
          <w:jc w:val="center"/>
        </w:trPr>
        <w:tc>
          <w:tcPr>
            <w:tcW w:w="4321" w:type="dxa"/>
            <w:tcBorders>
              <w:top w:val="single" w:sz="4" w:space="0" w:color="auto"/>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FONTES</w:t>
            </w:r>
          </w:p>
        </w:tc>
        <w:tc>
          <w:tcPr>
            <w:tcW w:w="1523" w:type="dxa"/>
            <w:tcBorders>
              <w:top w:val="nil"/>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VALOR ($)</w:t>
            </w:r>
          </w:p>
        </w:tc>
        <w:tc>
          <w:tcPr>
            <w:tcW w:w="2277" w:type="dxa"/>
            <w:tcBorders>
              <w:top w:val="nil"/>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CUSTO (TAXA ANUAL)</w:t>
            </w:r>
          </w:p>
        </w:tc>
        <w:tc>
          <w:tcPr>
            <w:tcW w:w="1800" w:type="dxa"/>
            <w:tcBorders>
              <w:top w:val="nil"/>
              <w:left w:val="nil"/>
              <w:bottom w:val="double" w:sz="6"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PARTICIPAÇÃO %</w:t>
            </w:r>
          </w:p>
        </w:tc>
      </w:tr>
      <w:tr w:rsidR="00901F4F" w:rsidRPr="00901F4F" w:rsidTr="00901F4F">
        <w:trPr>
          <w:trHeight w:val="201"/>
          <w:jc w:val="center"/>
        </w:trPr>
        <w:tc>
          <w:tcPr>
            <w:tcW w:w="4321"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RECURSOS DE TERCEIROS</w:t>
            </w:r>
          </w:p>
        </w:tc>
        <w:tc>
          <w:tcPr>
            <w:tcW w:w="1523"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 xml:space="preserve"> R$ 39.118,93 </w:t>
            </w:r>
          </w:p>
        </w:tc>
        <w:tc>
          <w:tcPr>
            <w:tcW w:w="2277"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12%</w:t>
            </w:r>
          </w:p>
        </w:tc>
        <w:tc>
          <w:tcPr>
            <w:tcW w:w="1800" w:type="dxa"/>
            <w:tcBorders>
              <w:top w:val="nil"/>
              <w:left w:val="nil"/>
              <w:bottom w:val="nil"/>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40%</w:t>
            </w:r>
          </w:p>
        </w:tc>
      </w:tr>
      <w:tr w:rsidR="00901F4F" w:rsidRPr="00901F4F" w:rsidTr="00901F4F">
        <w:trPr>
          <w:trHeight w:val="184"/>
          <w:jc w:val="center"/>
        </w:trPr>
        <w:tc>
          <w:tcPr>
            <w:tcW w:w="4321"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RECURSOS PRÓPRIOS</w:t>
            </w:r>
          </w:p>
        </w:tc>
        <w:tc>
          <w:tcPr>
            <w:tcW w:w="1523"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 xml:space="preserve"> R$ 58.678,40 </w:t>
            </w:r>
          </w:p>
        </w:tc>
        <w:tc>
          <w:tcPr>
            <w:tcW w:w="2277"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18%</w:t>
            </w:r>
          </w:p>
        </w:tc>
        <w:tc>
          <w:tcPr>
            <w:tcW w:w="180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60%</w:t>
            </w:r>
          </w:p>
        </w:tc>
      </w:tr>
      <w:tr w:rsidR="00901F4F" w:rsidRPr="00901F4F" w:rsidTr="00901F4F">
        <w:trPr>
          <w:trHeight w:val="184"/>
          <w:jc w:val="center"/>
        </w:trPr>
        <w:tc>
          <w:tcPr>
            <w:tcW w:w="4321" w:type="dxa"/>
            <w:tcBorders>
              <w:top w:val="single" w:sz="4" w:space="0" w:color="auto"/>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left"/>
              <w:rPr>
                <w:rFonts w:ascii="Calibri" w:hAnsi="Calibri" w:cs="Calibri"/>
                <w:b/>
                <w:bCs/>
                <w:snapToGrid/>
                <w:color w:val="000000"/>
                <w:sz w:val="22"/>
                <w:szCs w:val="22"/>
              </w:rPr>
            </w:pPr>
            <w:r w:rsidRPr="00901F4F">
              <w:rPr>
                <w:rFonts w:ascii="Calibri" w:hAnsi="Calibri" w:cs="Calibri"/>
                <w:b/>
                <w:bCs/>
                <w:snapToGrid/>
                <w:color w:val="000000"/>
                <w:sz w:val="22"/>
                <w:szCs w:val="22"/>
              </w:rPr>
              <w:t>TOTAL</w:t>
            </w:r>
          </w:p>
        </w:tc>
        <w:tc>
          <w:tcPr>
            <w:tcW w:w="1523"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b/>
                <w:bCs/>
                <w:snapToGrid/>
                <w:color w:val="000000"/>
                <w:sz w:val="22"/>
                <w:szCs w:val="22"/>
              </w:rPr>
            </w:pPr>
            <w:r w:rsidRPr="00901F4F">
              <w:rPr>
                <w:rFonts w:ascii="Calibri" w:hAnsi="Calibri" w:cs="Calibri"/>
                <w:b/>
                <w:bCs/>
                <w:snapToGrid/>
                <w:color w:val="000000"/>
                <w:sz w:val="22"/>
                <w:szCs w:val="22"/>
              </w:rPr>
              <w:t xml:space="preserve"> R$ 97.797,33 </w:t>
            </w:r>
          </w:p>
        </w:tc>
        <w:tc>
          <w:tcPr>
            <w:tcW w:w="2277"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snapToGrid/>
                <w:color w:val="000000"/>
                <w:sz w:val="22"/>
                <w:szCs w:val="22"/>
              </w:rPr>
            </w:pPr>
            <w:r w:rsidRPr="00901F4F">
              <w:rPr>
                <w:rFonts w:ascii="Calibri" w:hAnsi="Calibri" w:cs="Calibri"/>
                <w:snapToGrid/>
                <w:color w:val="000000"/>
                <w:sz w:val="22"/>
                <w:szCs w:val="22"/>
              </w:rPr>
              <w:t> </w:t>
            </w:r>
          </w:p>
        </w:tc>
        <w:tc>
          <w:tcPr>
            <w:tcW w:w="1800" w:type="dxa"/>
            <w:tcBorders>
              <w:top w:val="nil"/>
              <w:left w:val="nil"/>
              <w:bottom w:val="single" w:sz="4" w:space="0" w:color="auto"/>
              <w:right w:val="nil"/>
            </w:tcBorders>
            <w:shd w:val="clear" w:color="000000" w:fill="FFFFFF"/>
            <w:noWrap/>
            <w:vAlign w:val="bottom"/>
            <w:hideMark/>
          </w:tcPr>
          <w:p w:rsidR="00901F4F" w:rsidRPr="00901F4F" w:rsidRDefault="00901F4F" w:rsidP="00901F4F">
            <w:pPr>
              <w:widowControl/>
              <w:spacing w:line="240" w:lineRule="auto"/>
              <w:ind w:left="0"/>
              <w:jc w:val="center"/>
              <w:rPr>
                <w:rFonts w:ascii="Calibri" w:hAnsi="Calibri" w:cs="Calibri"/>
                <w:b/>
                <w:bCs/>
                <w:snapToGrid/>
                <w:color w:val="000000"/>
                <w:sz w:val="22"/>
                <w:szCs w:val="22"/>
              </w:rPr>
            </w:pPr>
            <w:r w:rsidRPr="00901F4F">
              <w:rPr>
                <w:rFonts w:ascii="Calibri" w:hAnsi="Calibri" w:cs="Calibri"/>
                <w:b/>
                <w:bCs/>
                <w:snapToGrid/>
                <w:color w:val="000000"/>
                <w:sz w:val="22"/>
                <w:szCs w:val="22"/>
              </w:rPr>
              <w:t>100%</w:t>
            </w:r>
          </w:p>
        </w:tc>
      </w:tr>
    </w:tbl>
    <w:p w:rsidR="00901F4F" w:rsidRDefault="00901F4F" w:rsidP="00901F4F">
      <w:pPr>
        <w:ind w:left="0"/>
        <w:jc w:val="center"/>
        <w:rPr>
          <w:rFonts w:ascii="Arial" w:hAnsi="Arial" w:cs="Arial"/>
          <w:sz w:val="20"/>
        </w:rPr>
      </w:pPr>
      <w:r w:rsidRPr="00A40D55">
        <w:rPr>
          <w:rFonts w:ascii="Arial" w:hAnsi="Arial" w:cs="Arial"/>
          <w:sz w:val="20"/>
        </w:rPr>
        <w:t>Fonte: Elaboração própria</w:t>
      </w:r>
    </w:p>
    <w:p w:rsidR="00BE4FA8" w:rsidRDefault="00BE4FA8">
      <w:pPr>
        <w:widowControl/>
        <w:spacing w:line="240" w:lineRule="auto"/>
        <w:ind w:left="0"/>
        <w:jc w:val="left"/>
        <w:rPr>
          <w:rFonts w:ascii="Arial" w:hAnsi="Arial" w:cs="Arial"/>
          <w:sz w:val="20"/>
        </w:rPr>
      </w:pPr>
      <w:r>
        <w:rPr>
          <w:rFonts w:ascii="Arial" w:hAnsi="Arial" w:cs="Arial"/>
          <w:sz w:val="20"/>
        </w:rPr>
        <w:br w:type="page"/>
      </w:r>
    </w:p>
    <w:p w:rsidR="00974E48" w:rsidRDefault="007F36D9" w:rsidP="001F044E">
      <w:pPr>
        <w:pStyle w:val="Ttulo1"/>
        <w:jc w:val="both"/>
      </w:pPr>
      <w:bookmarkStart w:id="38" w:name="_Toc483826145"/>
      <w:r>
        <w:lastRenderedPageBreak/>
        <w:t>3 CONCLUSÕES</w:t>
      </w:r>
      <w:bookmarkEnd w:id="38"/>
    </w:p>
    <w:p w:rsidR="00756432" w:rsidRPr="00756432" w:rsidRDefault="00756432" w:rsidP="00756432"/>
    <w:p w:rsidR="00463A63" w:rsidRDefault="00463A63" w:rsidP="0069696C">
      <w:pPr>
        <w:ind w:left="0" w:firstLine="709"/>
        <w:rPr>
          <w:rFonts w:ascii="Arial" w:hAnsi="Arial" w:cs="Arial"/>
        </w:rPr>
      </w:pPr>
      <w:r>
        <w:rPr>
          <w:rFonts w:ascii="Arial" w:hAnsi="Arial" w:cs="Arial"/>
          <w:szCs w:val="24"/>
        </w:rPr>
        <w:t xml:space="preserve">Analisando os dados colhidos pode-se ter uma conclusão sobre a viabilidade do projeto. A parte financeira é bem solida no que se diz a forma de captação de recursos, como apresentado, o capital necessário é de </w:t>
      </w:r>
      <w:r w:rsidRPr="00F73C2A">
        <w:rPr>
          <w:rFonts w:ascii="Arial" w:hAnsi="Arial" w:cs="Arial"/>
        </w:rPr>
        <w:t xml:space="preserve">R$ </w:t>
      </w:r>
      <w:r w:rsidR="00BB523F">
        <w:rPr>
          <w:rFonts w:ascii="Arial" w:hAnsi="Arial" w:cs="Arial"/>
        </w:rPr>
        <w:t>97.797,33</w:t>
      </w:r>
      <w:r>
        <w:rPr>
          <w:rFonts w:ascii="Arial" w:hAnsi="Arial" w:cs="Arial"/>
        </w:rPr>
        <w:t xml:space="preserve">, sendo que deste montante, 60% é oriundo de capital próprio, </w:t>
      </w:r>
      <w:r w:rsidR="00BB523F">
        <w:rPr>
          <w:rFonts w:ascii="Arial" w:hAnsi="Arial" w:cs="Arial"/>
        </w:rPr>
        <w:t>valor representado pelo montante</w:t>
      </w:r>
      <w:r>
        <w:rPr>
          <w:rFonts w:ascii="Arial" w:hAnsi="Arial" w:cs="Arial"/>
        </w:rPr>
        <w:t xml:space="preserve"> R$</w:t>
      </w:r>
      <w:r w:rsidR="00BB523F">
        <w:rPr>
          <w:rFonts w:ascii="Arial" w:hAnsi="Arial" w:cs="Arial"/>
        </w:rPr>
        <w:t xml:space="preserve"> </w:t>
      </w:r>
      <w:r w:rsidR="00BB523F" w:rsidRPr="00CD6274">
        <w:rPr>
          <w:rFonts w:ascii="Arial" w:hAnsi="Arial" w:cs="Arial"/>
          <w:snapToGrid/>
          <w:color w:val="000000"/>
          <w:szCs w:val="22"/>
        </w:rPr>
        <w:t>58.678,40</w:t>
      </w:r>
      <w:r w:rsidR="00BB523F">
        <w:rPr>
          <w:rFonts w:ascii="Arial" w:hAnsi="Arial" w:cs="Arial"/>
          <w:snapToGrid/>
          <w:color w:val="000000"/>
          <w:szCs w:val="22"/>
        </w:rPr>
        <w:t>,</w:t>
      </w:r>
      <w:r>
        <w:rPr>
          <w:rFonts w:ascii="Arial" w:hAnsi="Arial" w:cs="Arial"/>
        </w:rPr>
        <w:t xml:space="preserve"> o restante do valor será captado por meio de financiamento através de um banco de fomento de investimento, que neste caso é o BNDES, o valor será de </w:t>
      </w:r>
      <w:r w:rsidR="00146935">
        <w:rPr>
          <w:rFonts w:ascii="Arial" w:hAnsi="Arial" w:cs="Arial"/>
        </w:rPr>
        <w:t>R$ 39.118,93</w:t>
      </w:r>
      <w:r>
        <w:rPr>
          <w:rFonts w:ascii="Arial" w:hAnsi="Arial" w:cs="Arial"/>
        </w:rPr>
        <w:t>, este financiamento é bem vantajoso, pois, levando em consideração a conjuntura do país uma taxa de 9% ao ano é bem razoável e perfeitamente amortizável, uma vez que tem um prazo de até sete anos e meio para amortização da dívida, e dá a flexibilidade necessária para o desenvolvimento e amadurecimento do estabelecimento, com isso a conclusão que se tira no que se diz a parte de captação de recursos, é que o projeto é viável neste aspecto.</w:t>
      </w:r>
    </w:p>
    <w:p w:rsidR="00E259A5" w:rsidRDefault="00463A63" w:rsidP="00463A63">
      <w:pPr>
        <w:ind w:left="0"/>
        <w:rPr>
          <w:rFonts w:ascii="Arial" w:hAnsi="Arial" w:cs="Arial"/>
        </w:rPr>
      </w:pPr>
      <w:r>
        <w:rPr>
          <w:rFonts w:ascii="Arial" w:hAnsi="Arial" w:cs="Arial"/>
        </w:rPr>
        <w:tab/>
        <w:t>Levando em consideração os dados sobre o perfil da demanda em potencial, observando a região que o estabelecimento será instalado e o perfil dos habitantes e principais consumidores, foi c</w:t>
      </w:r>
      <w:r w:rsidR="00E259A5">
        <w:rPr>
          <w:rFonts w:ascii="Arial" w:hAnsi="Arial" w:cs="Arial"/>
        </w:rPr>
        <w:t>alculada uma demanda média de 33</w:t>
      </w:r>
      <w:r>
        <w:rPr>
          <w:rFonts w:ascii="Arial" w:hAnsi="Arial" w:cs="Arial"/>
        </w:rPr>
        <w:t xml:space="preserve"> clientes por dia</w:t>
      </w:r>
      <w:r w:rsidR="00E259A5">
        <w:rPr>
          <w:rFonts w:ascii="Arial" w:hAnsi="Arial" w:cs="Arial"/>
        </w:rPr>
        <w:t xml:space="preserve"> no primeiro ano de funcionamento,</w:t>
      </w:r>
      <w:r>
        <w:rPr>
          <w:rFonts w:ascii="Arial" w:hAnsi="Arial" w:cs="Arial"/>
        </w:rPr>
        <w:t xml:space="preserve"> tendo um gasto médio de R$ 80,00 cada um, o que é mais que suficiente para responder a expectativa de retorno </w:t>
      </w:r>
      <w:r w:rsidR="00E259A5">
        <w:rPr>
          <w:rFonts w:ascii="Arial" w:hAnsi="Arial" w:cs="Arial"/>
        </w:rPr>
        <w:t>de investimento em três anos</w:t>
      </w:r>
      <w:r>
        <w:rPr>
          <w:rFonts w:ascii="Arial" w:hAnsi="Arial" w:cs="Arial"/>
        </w:rPr>
        <w:t>,</w:t>
      </w:r>
      <w:r w:rsidR="00E259A5">
        <w:rPr>
          <w:rFonts w:ascii="Arial" w:hAnsi="Arial" w:cs="Arial"/>
        </w:rPr>
        <w:t xml:space="preserve"> uma vez que o PAY BACK calculado foi de 13 meses, bem abaixo dos 24 meses de estimativa de retorno inicial.</w:t>
      </w:r>
    </w:p>
    <w:p w:rsidR="0097239C" w:rsidRDefault="00E259A5" w:rsidP="0097239C">
      <w:pPr>
        <w:ind w:left="0" w:firstLine="709"/>
        <w:rPr>
          <w:rFonts w:ascii="Arial" w:hAnsi="Arial" w:cs="Arial"/>
        </w:rPr>
      </w:pPr>
      <w:r>
        <w:rPr>
          <w:rFonts w:ascii="Arial" w:hAnsi="Arial" w:cs="Arial"/>
        </w:rPr>
        <w:t xml:space="preserve">O projeto também apresenta um outro indicador, no caso o VPL (Valor presente </w:t>
      </w:r>
      <w:r w:rsidR="0097239C">
        <w:rPr>
          <w:rFonts w:ascii="Arial" w:hAnsi="Arial" w:cs="Arial"/>
        </w:rPr>
        <w:t>Líquido</w:t>
      </w:r>
      <w:r>
        <w:rPr>
          <w:rFonts w:ascii="Arial" w:hAnsi="Arial" w:cs="Arial"/>
        </w:rPr>
        <w:t xml:space="preserve">) que calcula </w:t>
      </w:r>
      <w:r w:rsidRPr="0097239C">
        <w:rPr>
          <w:rFonts w:ascii="Arial" w:hAnsi="Arial" w:cs="Arial"/>
        </w:rPr>
        <w:t>quanto</w:t>
      </w:r>
      <w:r>
        <w:rPr>
          <w:rFonts w:ascii="Arial" w:hAnsi="Arial" w:cs="Arial"/>
          <w:color w:val="222222"/>
          <w:sz w:val="21"/>
          <w:szCs w:val="21"/>
          <w:shd w:val="clear" w:color="auto" w:fill="FFFFFF"/>
        </w:rPr>
        <w:t xml:space="preserve"> </w:t>
      </w:r>
      <w:r w:rsidRPr="0097239C">
        <w:rPr>
          <w:rFonts w:ascii="Arial" w:hAnsi="Arial" w:cs="Arial"/>
        </w:rPr>
        <w:t>os futuros pagamentos somados a um</w:t>
      </w:r>
      <w:r w:rsidRPr="0097239C">
        <w:t> </w:t>
      </w:r>
      <w:r w:rsidRPr="0097239C">
        <w:rPr>
          <w:rFonts w:ascii="Arial" w:hAnsi="Arial" w:cs="Arial"/>
        </w:rPr>
        <w:t>custo</w:t>
      </w:r>
      <w:r w:rsidRPr="0097239C">
        <w:t> </w:t>
      </w:r>
      <w:r w:rsidRPr="0097239C">
        <w:rPr>
          <w:rFonts w:ascii="Arial" w:hAnsi="Arial" w:cs="Arial"/>
        </w:rPr>
        <w:t>inicial estariam valendo atualmente</w:t>
      </w:r>
      <w:r w:rsidR="0097239C">
        <w:rPr>
          <w:rFonts w:ascii="Arial" w:hAnsi="Arial" w:cs="Arial"/>
        </w:rPr>
        <w:t>, de uma maneira geral se o seu valor é positivo conclui-se que o projeto é viável, o projeto em questão apresentou em todos os cenários VPLs positivos o que significa que o projeto é viável neste ponto de vista.</w:t>
      </w:r>
    </w:p>
    <w:p w:rsidR="0097239C" w:rsidRDefault="0097239C" w:rsidP="005754CF">
      <w:pPr>
        <w:ind w:left="0" w:firstLine="709"/>
        <w:rPr>
          <w:rFonts w:ascii="Arial" w:hAnsi="Arial" w:cs="Arial"/>
        </w:rPr>
      </w:pPr>
      <w:r>
        <w:rPr>
          <w:rFonts w:ascii="Arial" w:hAnsi="Arial" w:cs="Arial"/>
        </w:rPr>
        <w:t xml:space="preserve">Outro dado importante para a verificação de viabilidade de um projeto, é o cálculo da TIR (Taxa Interna de Retorno), que </w:t>
      </w:r>
      <w:r w:rsidR="0077682A">
        <w:rPr>
          <w:rFonts w:ascii="Arial" w:hAnsi="Arial" w:cs="Arial"/>
        </w:rPr>
        <w:t>para o projeto ser viável ela deve ser maior que a Taxa Mínima de Atratividade, que no caso pessimi</w:t>
      </w:r>
      <w:r w:rsidR="005754CF">
        <w:rPr>
          <w:rFonts w:ascii="Arial" w:hAnsi="Arial" w:cs="Arial"/>
        </w:rPr>
        <w:t>sta é de 16% enquanto a TIR é de</w:t>
      </w:r>
      <w:r w:rsidR="0077682A">
        <w:rPr>
          <w:rFonts w:ascii="Arial" w:hAnsi="Arial" w:cs="Arial"/>
        </w:rPr>
        <w:t xml:space="preserve"> 110%, o que mostra que o projeto é viável também neste aspecto</w:t>
      </w:r>
      <w:r w:rsidR="005754CF">
        <w:rPr>
          <w:rFonts w:ascii="Arial" w:hAnsi="Arial" w:cs="Arial"/>
        </w:rPr>
        <w:t>.</w:t>
      </w:r>
    </w:p>
    <w:p w:rsidR="008D2EA3" w:rsidRDefault="00463A63" w:rsidP="00463A63">
      <w:pPr>
        <w:ind w:left="0"/>
        <w:rPr>
          <w:rFonts w:ascii="Arial" w:hAnsi="Arial" w:cs="Arial"/>
        </w:rPr>
      </w:pPr>
      <w:r>
        <w:rPr>
          <w:rFonts w:ascii="Arial" w:hAnsi="Arial" w:cs="Arial"/>
        </w:rPr>
        <w:tab/>
        <w:t xml:space="preserve">O ramo de atividade em questão tem uma elasticidade em relação a renda alta, </w:t>
      </w:r>
      <w:r>
        <w:rPr>
          <w:rFonts w:ascii="Arial" w:hAnsi="Arial" w:cs="Arial"/>
        </w:rPr>
        <w:lastRenderedPageBreak/>
        <w:t xml:space="preserve">levando em consideração o perfil de produto oferecido, visando um público de mais alta renda e sendo um bem supérfluo, sendo assim uma conjuntura favorável é necessário para o sucesso do projeto. As projeções futuras são absolutamente positivas, podendo se observar um cenário próspero tanto no curto quanto no longo prazo. </w:t>
      </w:r>
    </w:p>
    <w:p w:rsidR="00463A63" w:rsidRDefault="00463A63" w:rsidP="008D2EA3">
      <w:pPr>
        <w:ind w:left="0" w:firstLine="709"/>
        <w:rPr>
          <w:rFonts w:ascii="Arial" w:hAnsi="Arial" w:cs="Arial"/>
          <w:szCs w:val="24"/>
        </w:rPr>
      </w:pPr>
      <w:r>
        <w:rPr>
          <w:rFonts w:ascii="Arial" w:hAnsi="Arial" w:cs="Arial"/>
        </w:rPr>
        <w:t xml:space="preserve">No curto prazo se observa uma recuperação da economia depois de um período longo de recessão, o que alavanca o nível de emprego e de renda nas famílias, o que é diretamente relacionado ao aumento no nível de consumo. No longo prazo se observa uma tendência de crescimento da renda geral das famílias, aumentado o acesso mais pessoas a este tipo de serviço mais personalizado, potencializando a demanda futura.  </w:t>
      </w:r>
    </w:p>
    <w:p w:rsidR="008D2EA3" w:rsidRDefault="00463A63" w:rsidP="00463A63">
      <w:pPr>
        <w:ind w:left="0" w:firstLine="709"/>
        <w:rPr>
          <w:rFonts w:ascii="Arial" w:hAnsi="Arial" w:cs="Arial"/>
          <w:szCs w:val="24"/>
        </w:rPr>
      </w:pPr>
      <w:r>
        <w:rPr>
          <w:rFonts w:ascii="Arial" w:hAnsi="Arial" w:cs="Arial"/>
          <w:szCs w:val="24"/>
        </w:rPr>
        <w:t xml:space="preserve">Após a compilação de todos os dados se observa que o projeto é sim viável. Esta conclusão é baseada em um conjunto de dados </w:t>
      </w:r>
      <w:r w:rsidR="008D2EA3">
        <w:rPr>
          <w:rFonts w:ascii="Arial" w:hAnsi="Arial" w:cs="Arial"/>
          <w:szCs w:val="24"/>
        </w:rPr>
        <w:t>que mostram</w:t>
      </w:r>
      <w:r>
        <w:rPr>
          <w:rFonts w:ascii="Arial" w:hAnsi="Arial" w:cs="Arial"/>
          <w:szCs w:val="24"/>
        </w:rPr>
        <w:t xml:space="preserve"> que; o capital necessário para implantação do projeto é </w:t>
      </w:r>
      <w:r w:rsidR="008D2EA3">
        <w:rPr>
          <w:rFonts w:ascii="Arial" w:hAnsi="Arial" w:cs="Arial"/>
          <w:szCs w:val="24"/>
        </w:rPr>
        <w:t xml:space="preserve">um </w:t>
      </w:r>
      <w:r>
        <w:rPr>
          <w:rFonts w:ascii="Arial" w:hAnsi="Arial" w:cs="Arial"/>
          <w:szCs w:val="24"/>
        </w:rPr>
        <w:t>valor possível de ser captado e de retorno relativamente rápido</w:t>
      </w:r>
      <w:r w:rsidR="008D2EA3">
        <w:rPr>
          <w:rFonts w:ascii="Arial" w:hAnsi="Arial" w:cs="Arial"/>
          <w:szCs w:val="24"/>
        </w:rPr>
        <w:t>.</w:t>
      </w:r>
      <w:r>
        <w:rPr>
          <w:rFonts w:ascii="Arial" w:hAnsi="Arial" w:cs="Arial"/>
          <w:szCs w:val="24"/>
        </w:rPr>
        <w:t xml:space="preserve"> </w:t>
      </w:r>
    </w:p>
    <w:p w:rsidR="00AF5F07" w:rsidRDefault="008D2EA3" w:rsidP="00463A63">
      <w:pPr>
        <w:ind w:left="0" w:firstLine="709"/>
        <w:rPr>
          <w:rFonts w:ascii="Arial" w:hAnsi="Arial" w:cs="Arial"/>
          <w:szCs w:val="24"/>
        </w:rPr>
      </w:pPr>
      <w:r>
        <w:rPr>
          <w:rFonts w:ascii="Arial" w:hAnsi="Arial" w:cs="Arial"/>
          <w:szCs w:val="24"/>
        </w:rPr>
        <w:t>Q</w:t>
      </w:r>
      <w:r w:rsidR="00463A63">
        <w:rPr>
          <w:rFonts w:ascii="Arial" w:hAnsi="Arial" w:cs="Arial"/>
          <w:szCs w:val="24"/>
        </w:rPr>
        <w:t>uanto a demanda; ela existe em quantidade suficiente para suprir o nível de funcionamento mínimo requerido, não existem grandes concorrentes que criem uma barreira de entrada de mercado muito forte para entrada de uma nov</w:t>
      </w:r>
      <w:r w:rsidR="00AF5F07">
        <w:rPr>
          <w:rFonts w:ascii="Arial" w:hAnsi="Arial" w:cs="Arial"/>
          <w:szCs w:val="24"/>
        </w:rPr>
        <w:t>a empresa do segmento na região.</w:t>
      </w:r>
    </w:p>
    <w:p w:rsidR="00AF5F07" w:rsidRDefault="00AF5F07" w:rsidP="00463A63">
      <w:pPr>
        <w:ind w:left="0" w:firstLine="709"/>
        <w:rPr>
          <w:rFonts w:ascii="Arial" w:hAnsi="Arial" w:cs="Arial"/>
          <w:szCs w:val="24"/>
        </w:rPr>
      </w:pPr>
      <w:r>
        <w:rPr>
          <w:rFonts w:ascii="Arial" w:hAnsi="Arial" w:cs="Arial"/>
          <w:szCs w:val="24"/>
        </w:rPr>
        <w:t>Q</w:t>
      </w:r>
      <w:r w:rsidR="005754CF">
        <w:rPr>
          <w:rFonts w:ascii="Arial" w:hAnsi="Arial" w:cs="Arial"/>
          <w:szCs w:val="24"/>
        </w:rPr>
        <w:t xml:space="preserve">uanto aos dados financeiros se verifica ótimas taxas de retorne e pay back superior ao esperado, </w:t>
      </w:r>
      <w:r w:rsidR="00463A63">
        <w:rPr>
          <w:rFonts w:ascii="Arial" w:hAnsi="Arial" w:cs="Arial"/>
          <w:szCs w:val="24"/>
        </w:rPr>
        <w:t xml:space="preserve">e quanto a conjuntura econômica; se observa um cenário absolutamente propicio para implantação de um projeto deste tipo que necessita de níveis mais altos de renda, além disso, mostra uma expectativa de longo prazo favorável. </w:t>
      </w:r>
    </w:p>
    <w:p w:rsidR="00463A63" w:rsidRDefault="00463A63" w:rsidP="00463A63">
      <w:pPr>
        <w:ind w:left="0" w:firstLine="709"/>
        <w:rPr>
          <w:rFonts w:ascii="Arial" w:hAnsi="Arial" w:cs="Arial"/>
          <w:szCs w:val="24"/>
        </w:rPr>
      </w:pPr>
      <w:r>
        <w:rPr>
          <w:rFonts w:ascii="Arial" w:hAnsi="Arial" w:cs="Arial"/>
          <w:szCs w:val="24"/>
        </w:rPr>
        <w:t xml:space="preserve">Assim com base nestes aspectos, este projeto se mostra viável, tendo em vista sua forma de organização e o cenário em que será implantado, tendo alto potencial de lucro e de crescimento e amadurecimento no curto e no longo prazo. </w:t>
      </w:r>
    </w:p>
    <w:p w:rsidR="000B41A9" w:rsidRDefault="000B41A9">
      <w:pPr>
        <w:widowControl/>
        <w:spacing w:line="240" w:lineRule="auto"/>
        <w:ind w:left="0"/>
        <w:jc w:val="left"/>
      </w:pPr>
      <w:r>
        <w:br w:type="page"/>
      </w:r>
    </w:p>
    <w:p w:rsidR="00ED2F3A" w:rsidRPr="00B0022D" w:rsidRDefault="00ED2F3A" w:rsidP="00ED2F3A">
      <w:pPr>
        <w:pStyle w:val="Ttulo1"/>
        <w:jc w:val="both"/>
        <w:rPr>
          <w:szCs w:val="24"/>
        </w:rPr>
      </w:pPr>
      <w:bookmarkStart w:id="39" w:name="_Toc483826146"/>
      <w:r w:rsidRPr="00B0022D">
        <w:rPr>
          <w:szCs w:val="24"/>
        </w:rPr>
        <w:lastRenderedPageBreak/>
        <w:t>PARTE 4: ANEXOS</w:t>
      </w:r>
      <w:bookmarkEnd w:id="39"/>
    </w:p>
    <w:p w:rsidR="00ED2F3A" w:rsidRPr="00773248" w:rsidRDefault="00ED2F3A" w:rsidP="00773248">
      <w:pPr>
        <w:pStyle w:val="Ttulo3"/>
        <w:numPr>
          <w:ilvl w:val="0"/>
          <w:numId w:val="0"/>
        </w:numPr>
        <w:rPr>
          <w:rFonts w:ascii="Arial" w:hAnsi="Arial" w:cs="Arial"/>
          <w:b w:val="0"/>
          <w:szCs w:val="24"/>
        </w:rPr>
      </w:pPr>
      <w:bookmarkStart w:id="40" w:name="_Toc483826147"/>
      <w:r w:rsidRPr="00B0022D">
        <w:rPr>
          <w:rFonts w:ascii="Arial" w:hAnsi="Arial" w:cs="Arial"/>
          <w:b w:val="0"/>
          <w:szCs w:val="24"/>
        </w:rPr>
        <w:t>4.1 CONTRATO SOCIAL</w:t>
      </w:r>
      <w:bookmarkEnd w:id="40"/>
    </w:p>
    <w:p w:rsidR="00773248" w:rsidRPr="009D0159" w:rsidRDefault="00773248" w:rsidP="00773248">
      <w:pPr>
        <w:autoSpaceDE w:val="0"/>
        <w:autoSpaceDN w:val="0"/>
        <w:adjustRightInd w:val="0"/>
        <w:spacing w:line="240" w:lineRule="auto"/>
        <w:jc w:val="center"/>
        <w:rPr>
          <w:rFonts w:ascii="Arial" w:hAnsi="Arial" w:cs="Arial"/>
          <w:b/>
          <w:bCs/>
          <w:color w:val="000000"/>
          <w:sz w:val="18"/>
          <w:szCs w:val="18"/>
        </w:rPr>
      </w:pPr>
      <w:r w:rsidRPr="009D0159">
        <w:rPr>
          <w:rFonts w:ascii="Arial" w:hAnsi="Arial" w:cs="Arial"/>
          <w:b/>
          <w:bCs/>
          <w:color w:val="000000"/>
          <w:sz w:val="18"/>
          <w:szCs w:val="18"/>
        </w:rPr>
        <w:t>MODELO BASICO DE ATO CONSTITUTIVO DE EIRELI</w:t>
      </w:r>
    </w:p>
    <w:p w:rsidR="00773248" w:rsidRPr="009D0159" w:rsidRDefault="00773248" w:rsidP="00773248">
      <w:pPr>
        <w:autoSpaceDE w:val="0"/>
        <w:autoSpaceDN w:val="0"/>
        <w:adjustRightInd w:val="0"/>
        <w:spacing w:line="240" w:lineRule="auto"/>
        <w:jc w:val="center"/>
        <w:rPr>
          <w:rFonts w:ascii="Arial" w:hAnsi="Arial" w:cs="Arial"/>
          <w:b/>
          <w:bCs/>
          <w:color w:val="000000"/>
          <w:sz w:val="18"/>
          <w:szCs w:val="18"/>
        </w:rPr>
      </w:pPr>
    </w:p>
    <w:p w:rsidR="00773248" w:rsidRPr="009D0159" w:rsidRDefault="00773248" w:rsidP="00773248">
      <w:pPr>
        <w:autoSpaceDE w:val="0"/>
        <w:autoSpaceDN w:val="0"/>
        <w:adjustRightInd w:val="0"/>
        <w:spacing w:line="240" w:lineRule="auto"/>
        <w:jc w:val="center"/>
        <w:rPr>
          <w:rFonts w:ascii="Arial" w:hAnsi="Arial" w:cs="Arial"/>
          <w:b/>
          <w:bCs/>
          <w:color w:val="00000A"/>
          <w:sz w:val="18"/>
          <w:szCs w:val="18"/>
        </w:rPr>
      </w:pPr>
      <w:r w:rsidRPr="009D0159">
        <w:rPr>
          <w:rFonts w:ascii="Arial" w:hAnsi="Arial" w:cs="Arial"/>
          <w:b/>
          <w:bCs/>
          <w:color w:val="00000A"/>
          <w:sz w:val="18"/>
          <w:szCs w:val="18"/>
        </w:rPr>
        <w:t xml:space="preserve">ATO CONSTITUTIVO DA </w:t>
      </w:r>
      <w:r>
        <w:rPr>
          <w:rFonts w:ascii="Arial" w:hAnsi="Arial" w:cs="Arial"/>
          <w:b/>
          <w:bCs/>
          <w:color w:val="00000A"/>
          <w:sz w:val="18"/>
          <w:szCs w:val="18"/>
        </w:rPr>
        <w:t>ESMATERIA CLUBE DAS UNHAS EIRELI</w:t>
      </w:r>
    </w:p>
    <w:p w:rsidR="00773248" w:rsidRPr="009D0159" w:rsidRDefault="00773248" w:rsidP="00773248">
      <w:pPr>
        <w:autoSpaceDE w:val="0"/>
        <w:autoSpaceDN w:val="0"/>
        <w:adjustRightInd w:val="0"/>
        <w:spacing w:line="240" w:lineRule="auto"/>
        <w:jc w:val="center"/>
        <w:rPr>
          <w:rFonts w:ascii="Arial" w:hAnsi="Arial" w:cs="Arial"/>
          <w:b/>
          <w:bCs/>
          <w:color w:val="00000A"/>
          <w:sz w:val="18"/>
          <w:szCs w:val="18"/>
        </w:rPr>
      </w:pPr>
    </w:p>
    <w:p w:rsidR="00773248" w:rsidRPr="009D0159" w:rsidRDefault="00773248" w:rsidP="00773248">
      <w:pPr>
        <w:autoSpaceDE w:val="0"/>
        <w:autoSpaceDN w:val="0"/>
        <w:adjustRightInd w:val="0"/>
        <w:spacing w:line="240" w:lineRule="auto"/>
        <w:jc w:val="center"/>
        <w:rPr>
          <w:rFonts w:ascii="Arial" w:hAnsi="Arial" w:cs="Arial"/>
          <w:b/>
          <w:bCs/>
          <w:color w:val="00000A"/>
          <w:sz w:val="18"/>
          <w:szCs w:val="18"/>
        </w:rPr>
      </w:pPr>
    </w:p>
    <w:p w:rsidR="00773248" w:rsidRPr="009D0159" w:rsidRDefault="00773248" w:rsidP="00773248">
      <w:pPr>
        <w:autoSpaceDE w:val="0"/>
        <w:autoSpaceDN w:val="0"/>
        <w:adjustRightInd w:val="0"/>
        <w:spacing w:line="240" w:lineRule="auto"/>
        <w:rPr>
          <w:rFonts w:ascii="Arial" w:hAnsi="Arial" w:cs="Arial"/>
          <w:b/>
          <w:bCs/>
          <w:color w:val="00000A"/>
          <w:sz w:val="18"/>
          <w:szCs w:val="18"/>
        </w:rPr>
      </w:pPr>
      <w:r w:rsidRPr="009D0159">
        <w:rPr>
          <w:rFonts w:ascii="Arial" w:hAnsi="Arial" w:cs="Arial"/>
          <w:b/>
          <w:bCs/>
          <w:color w:val="00000A"/>
          <w:sz w:val="18"/>
          <w:szCs w:val="18"/>
        </w:rPr>
        <w:t xml:space="preserve">1. </w:t>
      </w:r>
      <w:r>
        <w:rPr>
          <w:rFonts w:ascii="Arial" w:hAnsi="Arial" w:cs="Arial"/>
          <w:b/>
          <w:bCs/>
          <w:color w:val="00000A"/>
          <w:sz w:val="18"/>
          <w:szCs w:val="18"/>
        </w:rPr>
        <w:t>MARIA RITA DE CASTRO</w:t>
      </w:r>
      <w:r>
        <w:rPr>
          <w:rFonts w:ascii="Arial" w:hAnsi="Arial" w:cs="Arial"/>
          <w:color w:val="00000A"/>
          <w:sz w:val="18"/>
          <w:szCs w:val="18"/>
        </w:rPr>
        <w:t>, brasileira</w:t>
      </w:r>
      <w:r w:rsidRPr="009D0159">
        <w:rPr>
          <w:rFonts w:ascii="Arial" w:hAnsi="Arial" w:cs="Arial"/>
          <w:color w:val="00000A"/>
          <w:sz w:val="18"/>
          <w:szCs w:val="18"/>
        </w:rPr>
        <w:t xml:space="preserve">, </w:t>
      </w:r>
      <w:r>
        <w:rPr>
          <w:rFonts w:ascii="Arial" w:hAnsi="Arial" w:cs="Arial"/>
          <w:color w:val="00000A"/>
          <w:sz w:val="18"/>
          <w:szCs w:val="18"/>
        </w:rPr>
        <w:t>casada em regime de separação total de bens</w:t>
      </w:r>
      <w:r w:rsidRPr="009D0159">
        <w:rPr>
          <w:rFonts w:ascii="Arial" w:hAnsi="Arial" w:cs="Arial"/>
          <w:color w:val="00000A"/>
          <w:sz w:val="18"/>
          <w:szCs w:val="18"/>
        </w:rPr>
        <w:t xml:space="preserve">, </w:t>
      </w:r>
      <w:r>
        <w:rPr>
          <w:rFonts w:ascii="Arial" w:hAnsi="Arial" w:cs="Arial"/>
          <w:color w:val="00000A"/>
          <w:sz w:val="18"/>
          <w:szCs w:val="18"/>
        </w:rPr>
        <w:t xml:space="preserve">nascida em </w:t>
      </w:r>
      <w:r w:rsidRPr="00102A2A">
        <w:rPr>
          <w:rFonts w:ascii="Arial" w:eastAsia="Calibri" w:hAnsi="Arial" w:cs="Arial"/>
          <w:color w:val="00000A"/>
          <w:sz w:val="18"/>
          <w:szCs w:val="18"/>
          <w:lang w:eastAsia="en-US"/>
        </w:rPr>
        <w:t>00/00/0000</w:t>
      </w:r>
      <w:r w:rsidRPr="009D0159">
        <w:rPr>
          <w:rFonts w:ascii="Arial" w:hAnsi="Arial" w:cs="Arial"/>
          <w:color w:val="00000A"/>
          <w:sz w:val="18"/>
          <w:szCs w:val="18"/>
        </w:rPr>
        <w:t xml:space="preserve">, </w:t>
      </w:r>
      <w:r>
        <w:rPr>
          <w:rFonts w:ascii="Arial" w:hAnsi="Arial" w:cs="Arial"/>
          <w:color w:val="00000A"/>
          <w:sz w:val="18"/>
          <w:szCs w:val="18"/>
        </w:rPr>
        <w:t>publicitária</w:t>
      </w:r>
      <w:r w:rsidRPr="009D0159">
        <w:rPr>
          <w:rFonts w:ascii="Arial" w:hAnsi="Arial" w:cs="Arial"/>
          <w:color w:val="00000A"/>
          <w:sz w:val="18"/>
          <w:szCs w:val="18"/>
        </w:rPr>
        <w:t xml:space="preserve">, nº </w:t>
      </w:r>
      <w:r w:rsidRPr="00102A2A">
        <w:rPr>
          <w:rFonts w:ascii="Arial" w:eastAsia="Calibri" w:hAnsi="Arial" w:cs="Arial"/>
          <w:color w:val="00000A"/>
          <w:sz w:val="18"/>
          <w:szCs w:val="18"/>
          <w:lang w:eastAsia="en-US"/>
        </w:rPr>
        <w:t>00.000.000-00</w:t>
      </w:r>
      <w:r w:rsidRPr="009D0159">
        <w:rPr>
          <w:rFonts w:ascii="Arial" w:hAnsi="Arial" w:cs="Arial"/>
          <w:color w:val="00000A"/>
          <w:sz w:val="18"/>
          <w:szCs w:val="18"/>
        </w:rPr>
        <w:t xml:space="preserve">, identidade </w:t>
      </w:r>
      <w:r w:rsidRPr="00102A2A">
        <w:rPr>
          <w:rFonts w:ascii="Arial" w:eastAsia="Calibri" w:hAnsi="Arial" w:cs="Arial"/>
          <w:color w:val="00000A"/>
          <w:sz w:val="18"/>
          <w:szCs w:val="18"/>
          <w:lang w:eastAsia="en-US"/>
        </w:rPr>
        <w:t>00.000.000-00</w:t>
      </w:r>
      <w:r>
        <w:rPr>
          <w:rFonts w:ascii="Arial" w:hAnsi="Arial" w:cs="Arial"/>
          <w:szCs w:val="24"/>
        </w:rPr>
        <w:t xml:space="preserve"> </w:t>
      </w:r>
      <w:r w:rsidRPr="009D0159">
        <w:rPr>
          <w:rFonts w:ascii="Arial" w:hAnsi="Arial" w:cs="Arial"/>
          <w:color w:val="00000A"/>
          <w:sz w:val="18"/>
          <w:szCs w:val="18"/>
        </w:rPr>
        <w:t xml:space="preserve">residente e domiciliado na </w:t>
      </w:r>
      <w:r w:rsidRPr="00102A2A">
        <w:rPr>
          <w:rFonts w:ascii="Arial" w:eastAsia="Calibri" w:hAnsi="Arial" w:cs="Arial"/>
          <w:color w:val="00000A"/>
          <w:sz w:val="18"/>
          <w:szCs w:val="18"/>
          <w:lang w:eastAsia="en-US"/>
        </w:rPr>
        <w:t>Avenida das Constelações, Vale dos Cristais, Nova Lima, MG</w:t>
      </w:r>
      <w:r w:rsidRPr="009D0159">
        <w:rPr>
          <w:rFonts w:ascii="Arial" w:hAnsi="Arial" w:cs="Arial"/>
          <w:color w:val="00000A"/>
          <w:sz w:val="18"/>
          <w:szCs w:val="18"/>
        </w:rPr>
        <w:t>, por esse instrumento constitui EMPRESA INDIVIDUAL DE RESPONSABILIDADE LIMITADA, que girará sob o nome empresarial -</w:t>
      </w:r>
      <w:r w:rsidRPr="00102A2A">
        <w:rPr>
          <w:rFonts w:ascii="Arial" w:hAnsi="Arial" w:cs="Arial"/>
          <w:b/>
          <w:bCs/>
          <w:color w:val="00000A"/>
          <w:sz w:val="18"/>
          <w:szCs w:val="18"/>
        </w:rPr>
        <w:t xml:space="preserve"> </w:t>
      </w:r>
      <w:r>
        <w:rPr>
          <w:rFonts w:ascii="Arial" w:hAnsi="Arial" w:cs="Arial"/>
          <w:b/>
          <w:bCs/>
          <w:color w:val="00000A"/>
          <w:sz w:val="18"/>
          <w:szCs w:val="18"/>
        </w:rPr>
        <w:t>ESMATERIA CLUBE DAS UNHAS EIRELI</w:t>
      </w:r>
      <w:r w:rsidRPr="009D0159">
        <w:rPr>
          <w:rFonts w:ascii="Arial" w:hAnsi="Arial" w:cs="Arial"/>
          <w:color w:val="00000A"/>
          <w:sz w:val="18"/>
          <w:szCs w:val="18"/>
        </w:rPr>
        <w:t xml:space="preserve"> e terá sede e domicilio na </w:t>
      </w:r>
      <w:r w:rsidRPr="00102A2A">
        <w:rPr>
          <w:rFonts w:ascii="Arial" w:hAnsi="Arial" w:cs="Arial"/>
          <w:color w:val="00000A"/>
          <w:sz w:val="18"/>
          <w:szCs w:val="18"/>
        </w:rPr>
        <w:t>Rua Luiz Paulo Franco nº 266</w:t>
      </w:r>
      <w:r w:rsidRPr="009D0159">
        <w:rPr>
          <w:rFonts w:ascii="Arial" w:hAnsi="Arial" w:cs="Arial"/>
          <w:color w:val="00000A"/>
          <w:sz w:val="18"/>
          <w:szCs w:val="18"/>
        </w:rPr>
        <w:t xml:space="preserve">, </w:t>
      </w:r>
      <w:r>
        <w:rPr>
          <w:rFonts w:ascii="Arial" w:hAnsi="Arial" w:cs="Arial"/>
          <w:color w:val="00000A"/>
          <w:sz w:val="18"/>
          <w:szCs w:val="18"/>
        </w:rPr>
        <w:t>Belvedere</w:t>
      </w:r>
      <w:r w:rsidRPr="009D0159">
        <w:rPr>
          <w:rFonts w:ascii="Arial" w:hAnsi="Arial" w:cs="Arial"/>
          <w:color w:val="00000A"/>
          <w:sz w:val="18"/>
          <w:szCs w:val="18"/>
        </w:rPr>
        <w:t xml:space="preserve">, </w:t>
      </w:r>
      <w:r>
        <w:rPr>
          <w:rFonts w:ascii="Arial" w:hAnsi="Arial" w:cs="Arial"/>
          <w:color w:val="00000A"/>
          <w:sz w:val="18"/>
          <w:szCs w:val="18"/>
        </w:rPr>
        <w:t>Belo Horizonte</w:t>
      </w:r>
      <w:r w:rsidRPr="009D0159">
        <w:rPr>
          <w:rFonts w:ascii="Arial" w:hAnsi="Arial" w:cs="Arial"/>
          <w:color w:val="00000A"/>
          <w:sz w:val="18"/>
          <w:szCs w:val="18"/>
        </w:rPr>
        <w:t xml:space="preserve">, </w:t>
      </w:r>
      <w:r>
        <w:rPr>
          <w:rFonts w:ascii="Arial" w:hAnsi="Arial" w:cs="Arial"/>
          <w:color w:val="00000A"/>
          <w:sz w:val="18"/>
          <w:szCs w:val="18"/>
        </w:rPr>
        <w:t>30320-570,</w:t>
      </w:r>
      <w:r w:rsidRPr="009D0159">
        <w:rPr>
          <w:rFonts w:ascii="Arial" w:hAnsi="Arial" w:cs="Arial"/>
          <w:color w:val="00000A"/>
          <w:sz w:val="18"/>
          <w:szCs w:val="18"/>
        </w:rPr>
        <w:t xml:space="preserve"> </w:t>
      </w:r>
      <w:r>
        <w:rPr>
          <w:rFonts w:ascii="Arial" w:hAnsi="Arial" w:cs="Arial"/>
          <w:color w:val="00000A"/>
          <w:sz w:val="18"/>
          <w:szCs w:val="18"/>
        </w:rPr>
        <w:t>MG.</w:t>
      </w:r>
    </w:p>
    <w:p w:rsidR="00773248" w:rsidRPr="009D0159" w:rsidRDefault="00773248" w:rsidP="00773248">
      <w:pPr>
        <w:autoSpaceDE w:val="0"/>
        <w:autoSpaceDN w:val="0"/>
        <w:adjustRightInd w:val="0"/>
        <w:spacing w:line="240" w:lineRule="auto"/>
        <w:rPr>
          <w:rFonts w:ascii="Arial" w:hAnsi="Arial" w:cs="Arial"/>
          <w:b/>
          <w:bCs/>
          <w:color w:val="00000A"/>
          <w:sz w:val="18"/>
          <w:szCs w:val="18"/>
        </w:rPr>
      </w:pPr>
    </w:p>
    <w:p w:rsidR="00773248" w:rsidRDefault="00773248" w:rsidP="00773248">
      <w:pPr>
        <w:autoSpaceDE w:val="0"/>
        <w:autoSpaceDN w:val="0"/>
        <w:adjustRightInd w:val="0"/>
        <w:spacing w:line="240" w:lineRule="auto"/>
        <w:rPr>
          <w:rFonts w:ascii="Arial" w:hAnsi="Arial" w:cs="Arial"/>
          <w:color w:val="00000A"/>
          <w:sz w:val="18"/>
          <w:szCs w:val="18"/>
        </w:rPr>
      </w:pPr>
      <w:r w:rsidRPr="009D0159">
        <w:rPr>
          <w:rFonts w:ascii="Arial" w:hAnsi="Arial" w:cs="Arial"/>
          <w:color w:val="00000A"/>
          <w:sz w:val="18"/>
          <w:szCs w:val="18"/>
        </w:rPr>
        <w:t>2. O capital será R$</w:t>
      </w:r>
      <w:r>
        <w:rPr>
          <w:rFonts w:ascii="Arial" w:hAnsi="Arial" w:cs="Arial"/>
          <w:color w:val="00000A"/>
          <w:sz w:val="18"/>
          <w:szCs w:val="18"/>
        </w:rPr>
        <w:t xml:space="preserve"> </w:t>
      </w:r>
      <w:r w:rsidRPr="00102A2A">
        <w:rPr>
          <w:rFonts w:ascii="Arial" w:hAnsi="Arial" w:cs="Arial"/>
          <w:color w:val="00000A"/>
          <w:sz w:val="18"/>
          <w:szCs w:val="18"/>
        </w:rPr>
        <w:t>97.797,33</w:t>
      </w:r>
      <w:r w:rsidRPr="009D0159">
        <w:rPr>
          <w:rFonts w:ascii="Arial" w:hAnsi="Arial" w:cs="Arial"/>
          <w:color w:val="00000A"/>
          <w:sz w:val="18"/>
          <w:szCs w:val="18"/>
        </w:rPr>
        <w:t>, totalmente integralizadas neste ato, em moeda corrente do País</w:t>
      </w:r>
      <w:r>
        <w:rPr>
          <w:rFonts w:ascii="Arial" w:hAnsi="Arial" w:cs="Arial"/>
          <w:color w:val="00000A"/>
          <w:sz w:val="18"/>
          <w:szCs w:val="18"/>
        </w:rPr>
        <w:t>.</w:t>
      </w:r>
    </w:p>
    <w:p w:rsidR="00773248" w:rsidRPr="009D0159" w:rsidRDefault="00773248" w:rsidP="00773248">
      <w:pPr>
        <w:autoSpaceDE w:val="0"/>
        <w:autoSpaceDN w:val="0"/>
        <w:adjustRightInd w:val="0"/>
        <w:spacing w:line="240" w:lineRule="auto"/>
        <w:rPr>
          <w:rFonts w:ascii="Arial" w:hAnsi="Arial" w:cs="Arial"/>
          <w:color w:val="FF0000"/>
          <w:sz w:val="18"/>
          <w:szCs w:val="18"/>
        </w:rPr>
      </w:pPr>
    </w:p>
    <w:p w:rsidR="00773248" w:rsidRPr="009D0159" w:rsidRDefault="00773248" w:rsidP="00773248">
      <w:pPr>
        <w:autoSpaceDE w:val="0"/>
        <w:autoSpaceDN w:val="0"/>
        <w:adjustRightInd w:val="0"/>
        <w:spacing w:line="240" w:lineRule="auto"/>
        <w:rPr>
          <w:rFonts w:ascii="Arial" w:hAnsi="Arial" w:cs="Arial"/>
          <w:color w:val="00000A"/>
          <w:sz w:val="18"/>
          <w:szCs w:val="18"/>
        </w:rPr>
      </w:pPr>
      <w:r w:rsidRPr="009D0159">
        <w:rPr>
          <w:rFonts w:ascii="Arial" w:hAnsi="Arial" w:cs="Arial"/>
          <w:color w:val="00000A"/>
          <w:sz w:val="18"/>
          <w:szCs w:val="18"/>
        </w:rPr>
        <w:t>3. O objeto será</w:t>
      </w:r>
      <w:r w:rsidRPr="00102A2A">
        <w:t xml:space="preserve"> </w:t>
      </w:r>
      <w:r>
        <w:rPr>
          <w:rFonts w:ascii="Arial" w:hAnsi="Arial" w:cs="Arial"/>
          <w:color w:val="00000A"/>
          <w:sz w:val="18"/>
          <w:szCs w:val="18"/>
        </w:rPr>
        <w:t>s</w:t>
      </w:r>
      <w:r w:rsidRPr="00102A2A">
        <w:rPr>
          <w:rFonts w:ascii="Arial" w:hAnsi="Arial" w:cs="Arial"/>
          <w:color w:val="00000A"/>
          <w:sz w:val="18"/>
          <w:szCs w:val="18"/>
        </w:rPr>
        <w:t>erviços de beleza para as unhas</w:t>
      </w:r>
      <w:r>
        <w:rPr>
          <w:rFonts w:ascii="Arial" w:hAnsi="Arial" w:cs="Arial"/>
          <w:color w:val="00000A"/>
          <w:sz w:val="18"/>
          <w:szCs w:val="18"/>
        </w:rPr>
        <w:t>.</w:t>
      </w:r>
    </w:p>
    <w:p w:rsidR="00773248" w:rsidRPr="009D0159" w:rsidRDefault="00773248" w:rsidP="00773248">
      <w:pPr>
        <w:autoSpaceDE w:val="0"/>
        <w:autoSpaceDN w:val="0"/>
        <w:adjustRightInd w:val="0"/>
        <w:spacing w:line="240" w:lineRule="auto"/>
        <w:rPr>
          <w:rFonts w:ascii="Arial" w:hAnsi="Arial" w:cs="Arial"/>
          <w:color w:val="00000A"/>
          <w:sz w:val="18"/>
          <w:szCs w:val="18"/>
        </w:rPr>
      </w:pPr>
    </w:p>
    <w:p w:rsidR="00773248" w:rsidRDefault="00773248" w:rsidP="00773248">
      <w:pPr>
        <w:autoSpaceDE w:val="0"/>
        <w:autoSpaceDN w:val="0"/>
        <w:adjustRightInd w:val="0"/>
        <w:spacing w:line="240" w:lineRule="auto"/>
        <w:rPr>
          <w:rFonts w:ascii="Arial" w:hAnsi="Arial" w:cs="Arial"/>
          <w:color w:val="FF0000"/>
          <w:sz w:val="18"/>
          <w:szCs w:val="18"/>
        </w:rPr>
      </w:pPr>
      <w:smartTag w:uri="urn:schemas-microsoft-com:office:smarttags" w:element="metricconverter">
        <w:smartTagPr>
          <w:attr w:name="ProductID" w:val="4. A"/>
        </w:smartTagPr>
        <w:r w:rsidRPr="009D0159">
          <w:rPr>
            <w:rFonts w:ascii="Arial" w:hAnsi="Arial" w:cs="Arial"/>
            <w:color w:val="00000A"/>
            <w:sz w:val="18"/>
            <w:szCs w:val="18"/>
          </w:rPr>
          <w:t>4. A</w:t>
        </w:r>
      </w:smartTag>
      <w:r w:rsidRPr="009D0159">
        <w:rPr>
          <w:rFonts w:ascii="Arial" w:hAnsi="Arial" w:cs="Arial"/>
          <w:color w:val="00000A"/>
          <w:sz w:val="18"/>
          <w:szCs w:val="18"/>
        </w:rPr>
        <w:t xml:space="preserve"> presente empresa se constitui por prazo indeterminado. </w:t>
      </w:r>
    </w:p>
    <w:p w:rsidR="00773248" w:rsidRPr="009D0159" w:rsidRDefault="00773248" w:rsidP="00773248">
      <w:pPr>
        <w:autoSpaceDE w:val="0"/>
        <w:autoSpaceDN w:val="0"/>
        <w:adjustRightInd w:val="0"/>
        <w:spacing w:line="240" w:lineRule="auto"/>
        <w:rPr>
          <w:rFonts w:ascii="Arial" w:hAnsi="Arial" w:cs="Arial"/>
          <w:color w:val="00000A"/>
          <w:sz w:val="18"/>
          <w:szCs w:val="18"/>
        </w:rPr>
      </w:pPr>
    </w:p>
    <w:p w:rsidR="00773248" w:rsidRPr="009D0159" w:rsidRDefault="00773248" w:rsidP="00773248">
      <w:pPr>
        <w:autoSpaceDE w:val="0"/>
        <w:autoSpaceDN w:val="0"/>
        <w:adjustRightInd w:val="0"/>
        <w:spacing w:line="240" w:lineRule="auto"/>
        <w:rPr>
          <w:rFonts w:ascii="Arial" w:hAnsi="Arial" w:cs="Arial"/>
          <w:color w:val="FF0000"/>
          <w:sz w:val="18"/>
          <w:szCs w:val="18"/>
        </w:rPr>
      </w:pPr>
      <w:smartTag w:uri="urn:schemas-microsoft-com:office:smarttags" w:element="metricconverter">
        <w:smartTagPr>
          <w:attr w:name="ProductID" w:val="5. A"/>
        </w:smartTagPr>
        <w:r w:rsidRPr="009D0159">
          <w:rPr>
            <w:rFonts w:ascii="Arial" w:hAnsi="Arial" w:cs="Arial"/>
            <w:color w:val="00000A"/>
            <w:sz w:val="18"/>
            <w:szCs w:val="18"/>
          </w:rPr>
          <w:t>5. A</w:t>
        </w:r>
      </w:smartTag>
      <w:r w:rsidRPr="009D0159">
        <w:rPr>
          <w:rFonts w:ascii="Arial" w:hAnsi="Arial" w:cs="Arial"/>
          <w:color w:val="00000A"/>
          <w:sz w:val="18"/>
          <w:szCs w:val="18"/>
        </w:rPr>
        <w:t xml:space="preserve"> responsabilidade do empresário é restrita ao valor de seu capital e responde exclusivamente pela integralização do capital. </w:t>
      </w:r>
    </w:p>
    <w:p w:rsidR="00773248" w:rsidRPr="009D0159" w:rsidRDefault="00773248" w:rsidP="00773248">
      <w:pPr>
        <w:autoSpaceDE w:val="0"/>
        <w:autoSpaceDN w:val="0"/>
        <w:adjustRightInd w:val="0"/>
        <w:spacing w:line="240" w:lineRule="auto"/>
        <w:rPr>
          <w:rFonts w:ascii="Arial" w:hAnsi="Arial" w:cs="Arial"/>
          <w:b/>
          <w:bCs/>
          <w:color w:val="00000A"/>
          <w:sz w:val="18"/>
          <w:szCs w:val="18"/>
        </w:rPr>
      </w:pPr>
    </w:p>
    <w:p w:rsidR="00773248" w:rsidRDefault="00773248" w:rsidP="00773248">
      <w:pPr>
        <w:autoSpaceDE w:val="0"/>
        <w:autoSpaceDN w:val="0"/>
        <w:adjustRightInd w:val="0"/>
        <w:spacing w:line="240" w:lineRule="auto"/>
        <w:rPr>
          <w:rFonts w:ascii="Arial" w:hAnsi="Arial" w:cs="Arial"/>
          <w:b/>
          <w:bCs/>
          <w:color w:val="FF0000"/>
          <w:sz w:val="18"/>
          <w:szCs w:val="18"/>
        </w:rPr>
      </w:pPr>
      <w:smartTag w:uri="urn:schemas-microsoft-com:office:smarttags" w:element="metricconverter">
        <w:smartTagPr>
          <w:attr w:name="ProductID" w:val="6. A"/>
        </w:smartTagPr>
        <w:r w:rsidRPr="009D0159">
          <w:rPr>
            <w:rFonts w:ascii="Arial" w:hAnsi="Arial" w:cs="Arial"/>
            <w:color w:val="00000A"/>
            <w:sz w:val="18"/>
            <w:szCs w:val="18"/>
          </w:rPr>
          <w:t>6. A</w:t>
        </w:r>
      </w:smartTag>
      <w:r w:rsidRPr="009D0159">
        <w:rPr>
          <w:rFonts w:ascii="Arial" w:hAnsi="Arial" w:cs="Arial"/>
          <w:color w:val="00000A"/>
          <w:sz w:val="18"/>
          <w:szCs w:val="18"/>
        </w:rPr>
        <w:t xml:space="preserve"> administração da </w:t>
      </w:r>
      <w:r>
        <w:rPr>
          <w:rFonts w:ascii="Arial" w:hAnsi="Arial" w:cs="Arial"/>
          <w:color w:val="00000A"/>
          <w:sz w:val="18"/>
          <w:szCs w:val="18"/>
        </w:rPr>
        <w:t xml:space="preserve">empresa </w:t>
      </w:r>
      <w:r w:rsidRPr="009D0159">
        <w:rPr>
          <w:rFonts w:ascii="Arial" w:hAnsi="Arial" w:cs="Arial"/>
          <w:color w:val="00000A"/>
          <w:sz w:val="18"/>
          <w:szCs w:val="18"/>
        </w:rPr>
        <w:t xml:space="preserve">caberá </w:t>
      </w:r>
      <w:r>
        <w:rPr>
          <w:rFonts w:ascii="Arial" w:hAnsi="Arial" w:cs="Arial"/>
          <w:color w:val="00000A"/>
          <w:sz w:val="18"/>
          <w:szCs w:val="18"/>
        </w:rPr>
        <w:t>Maria Rita de Castro</w:t>
      </w:r>
      <w:r w:rsidRPr="009D0159">
        <w:rPr>
          <w:rFonts w:ascii="Arial" w:hAnsi="Arial" w:cs="Arial"/>
          <w:color w:val="00000A"/>
          <w:sz w:val="18"/>
          <w:szCs w:val="18"/>
        </w:rPr>
        <w:t xml:space="preserve"> com os poderes e atribuições de administrar os negócios, </w:t>
      </w:r>
      <w:r>
        <w:rPr>
          <w:rFonts w:ascii="Arial" w:hAnsi="Arial" w:cs="Arial"/>
          <w:color w:val="00000A"/>
          <w:sz w:val="18"/>
          <w:szCs w:val="18"/>
        </w:rPr>
        <w:t>v</w:t>
      </w:r>
      <w:r w:rsidRPr="009D0159">
        <w:rPr>
          <w:rFonts w:ascii="Arial" w:hAnsi="Arial" w:cs="Arial"/>
          <w:color w:val="00000A"/>
          <w:sz w:val="18"/>
          <w:szCs w:val="18"/>
        </w:rPr>
        <w:t xml:space="preserve">edado, no entanto, o uso do nome empresarial em atividades estranhas ao interesse empresarial ou assumir obrigações seja em favor do empresário ou de terceiros, bem como onerar ou alienar bens imóveis da empresa, sem autorização do titular da empresa. </w:t>
      </w:r>
    </w:p>
    <w:p w:rsidR="00773248" w:rsidRPr="009D0159" w:rsidRDefault="00773248" w:rsidP="00773248">
      <w:pPr>
        <w:autoSpaceDE w:val="0"/>
        <w:autoSpaceDN w:val="0"/>
        <w:adjustRightInd w:val="0"/>
        <w:spacing w:line="240" w:lineRule="auto"/>
        <w:rPr>
          <w:rFonts w:ascii="Arial" w:hAnsi="Arial" w:cs="Arial"/>
          <w:bCs/>
          <w:color w:val="FF0000"/>
          <w:sz w:val="18"/>
          <w:szCs w:val="18"/>
        </w:rPr>
      </w:pPr>
    </w:p>
    <w:p w:rsidR="00773248" w:rsidRPr="009D0159" w:rsidRDefault="00773248" w:rsidP="00773248">
      <w:pPr>
        <w:autoSpaceDE w:val="0"/>
        <w:autoSpaceDN w:val="0"/>
        <w:adjustRightInd w:val="0"/>
        <w:spacing w:line="240" w:lineRule="auto"/>
        <w:rPr>
          <w:rFonts w:ascii="Arial" w:hAnsi="Arial" w:cs="Arial"/>
          <w:color w:val="FF0000"/>
          <w:sz w:val="18"/>
          <w:szCs w:val="18"/>
        </w:rPr>
      </w:pPr>
      <w:r w:rsidRPr="009D0159">
        <w:rPr>
          <w:rFonts w:ascii="Arial" w:hAnsi="Arial" w:cs="Arial"/>
          <w:color w:val="00000A"/>
          <w:sz w:val="18"/>
          <w:szCs w:val="18"/>
        </w:rPr>
        <w:t xml:space="preserve">7. Ao término da cada exercício, em 31 de dezembro, o administrador prestará contas justificadas de sua administração, procedendo à elaboração do inventário, do balanço patrimonial e do balanço de resultado econômico, cabendo ao empresário, os lucros ou perdas apurados. </w:t>
      </w:r>
    </w:p>
    <w:p w:rsidR="00773248" w:rsidRPr="009D0159" w:rsidRDefault="00773248" w:rsidP="00773248">
      <w:pPr>
        <w:autoSpaceDE w:val="0"/>
        <w:autoSpaceDN w:val="0"/>
        <w:adjustRightInd w:val="0"/>
        <w:spacing w:line="240" w:lineRule="auto"/>
        <w:rPr>
          <w:rFonts w:ascii="Arial" w:hAnsi="Arial" w:cs="Arial"/>
          <w:color w:val="FF0000"/>
          <w:sz w:val="18"/>
          <w:szCs w:val="18"/>
        </w:rPr>
      </w:pPr>
    </w:p>
    <w:p w:rsidR="00773248" w:rsidRPr="009D0159" w:rsidRDefault="00773248" w:rsidP="00773248">
      <w:pPr>
        <w:autoSpaceDE w:val="0"/>
        <w:autoSpaceDN w:val="0"/>
        <w:adjustRightInd w:val="0"/>
        <w:spacing w:line="240" w:lineRule="auto"/>
        <w:rPr>
          <w:rFonts w:ascii="Arial" w:hAnsi="Arial" w:cs="Arial"/>
          <w:color w:val="FF0000"/>
          <w:sz w:val="18"/>
          <w:szCs w:val="18"/>
        </w:rPr>
      </w:pPr>
      <w:r w:rsidRPr="009D0159">
        <w:rPr>
          <w:rFonts w:ascii="Arial" w:hAnsi="Arial" w:cs="Arial"/>
          <w:color w:val="00000A"/>
          <w:sz w:val="18"/>
          <w:szCs w:val="18"/>
        </w:rPr>
        <w:t>8. Nos quatro meses seguintes ao término do exercício, o empresário deliberará sobre as contas e designarão administrador(es) quando for o caso</w:t>
      </w:r>
    </w:p>
    <w:p w:rsidR="00773248" w:rsidRPr="009D0159" w:rsidRDefault="00773248" w:rsidP="00773248">
      <w:pPr>
        <w:autoSpaceDE w:val="0"/>
        <w:autoSpaceDN w:val="0"/>
        <w:adjustRightInd w:val="0"/>
        <w:spacing w:line="240" w:lineRule="auto"/>
        <w:rPr>
          <w:rFonts w:ascii="Arial" w:hAnsi="Arial" w:cs="Arial"/>
          <w:color w:val="FF0000"/>
          <w:sz w:val="18"/>
          <w:szCs w:val="18"/>
        </w:rPr>
      </w:pPr>
    </w:p>
    <w:p w:rsidR="00773248" w:rsidRPr="009D0159" w:rsidRDefault="00773248" w:rsidP="00773248">
      <w:pPr>
        <w:autoSpaceDE w:val="0"/>
        <w:autoSpaceDN w:val="0"/>
        <w:adjustRightInd w:val="0"/>
        <w:spacing w:line="240" w:lineRule="auto"/>
        <w:rPr>
          <w:rFonts w:ascii="Arial" w:hAnsi="Arial" w:cs="Arial"/>
          <w:color w:val="00000A"/>
          <w:sz w:val="18"/>
          <w:szCs w:val="18"/>
        </w:rPr>
      </w:pPr>
      <w:smartTag w:uri="urn:schemas-microsoft-com:office:smarttags" w:element="metricconverter">
        <w:smartTagPr>
          <w:attr w:name="ProductID" w:val="9. A"/>
        </w:smartTagPr>
        <w:r w:rsidRPr="009D0159">
          <w:rPr>
            <w:rFonts w:ascii="Arial" w:hAnsi="Arial" w:cs="Arial"/>
            <w:color w:val="00000A"/>
            <w:sz w:val="18"/>
            <w:szCs w:val="18"/>
          </w:rPr>
          <w:t>9. A</w:t>
        </w:r>
      </w:smartTag>
      <w:r w:rsidRPr="009D0159">
        <w:rPr>
          <w:rFonts w:ascii="Arial" w:hAnsi="Arial" w:cs="Arial"/>
          <w:color w:val="00000A"/>
          <w:sz w:val="18"/>
          <w:szCs w:val="18"/>
        </w:rPr>
        <w:t xml:space="preserve"> EIRELI poderá a qualquer tempo, abrir ou fechar filial ou outra dependência, mediante alteração do ato constitutivo, devidamente assinada pelo titular da empresa.</w:t>
      </w:r>
    </w:p>
    <w:p w:rsidR="00773248" w:rsidRPr="009D0159" w:rsidRDefault="00773248" w:rsidP="00773248">
      <w:pPr>
        <w:autoSpaceDE w:val="0"/>
        <w:autoSpaceDN w:val="0"/>
        <w:adjustRightInd w:val="0"/>
        <w:spacing w:line="240" w:lineRule="auto"/>
        <w:rPr>
          <w:rFonts w:ascii="Arial" w:hAnsi="Arial" w:cs="Arial"/>
          <w:color w:val="00000A"/>
          <w:sz w:val="18"/>
          <w:szCs w:val="18"/>
        </w:rPr>
      </w:pPr>
    </w:p>
    <w:p w:rsidR="00773248" w:rsidRDefault="00773248" w:rsidP="00773248">
      <w:pPr>
        <w:autoSpaceDE w:val="0"/>
        <w:autoSpaceDN w:val="0"/>
        <w:adjustRightInd w:val="0"/>
        <w:spacing w:line="240" w:lineRule="auto"/>
        <w:rPr>
          <w:rFonts w:ascii="Arial" w:hAnsi="Arial" w:cs="Arial"/>
          <w:color w:val="00000A"/>
          <w:sz w:val="18"/>
          <w:szCs w:val="18"/>
        </w:rPr>
      </w:pPr>
      <w:r w:rsidRPr="009D0159">
        <w:rPr>
          <w:rFonts w:ascii="Arial" w:hAnsi="Arial" w:cs="Arial"/>
          <w:color w:val="00000A"/>
          <w:sz w:val="18"/>
          <w:szCs w:val="18"/>
        </w:rPr>
        <w:t>10. Falecendo o empresário, a empresa continuará suas atividades com os herdeiros, sucessores e o incapaz. Não sendo possível ou inexistindo interesse destes, o valor de seus haveres será apurado e liquidado com base na situação patrimonial da empresa, à data da resolução, verificada em balanço especialmente levantado</w:t>
      </w:r>
      <w:r>
        <w:rPr>
          <w:rFonts w:ascii="Arial" w:hAnsi="Arial" w:cs="Arial"/>
          <w:color w:val="00000A"/>
          <w:sz w:val="18"/>
          <w:szCs w:val="18"/>
        </w:rPr>
        <w:t>.</w:t>
      </w:r>
    </w:p>
    <w:p w:rsidR="00773248" w:rsidRPr="009D0159" w:rsidRDefault="00773248" w:rsidP="00773248">
      <w:pPr>
        <w:autoSpaceDE w:val="0"/>
        <w:autoSpaceDN w:val="0"/>
        <w:adjustRightInd w:val="0"/>
        <w:spacing w:line="240" w:lineRule="auto"/>
        <w:rPr>
          <w:rFonts w:ascii="Arial" w:hAnsi="Arial" w:cs="Arial"/>
          <w:color w:val="FF0000"/>
          <w:sz w:val="18"/>
          <w:szCs w:val="18"/>
        </w:rPr>
      </w:pPr>
    </w:p>
    <w:p w:rsidR="00773248" w:rsidRDefault="00773248" w:rsidP="00773248">
      <w:pPr>
        <w:autoSpaceDE w:val="0"/>
        <w:autoSpaceDN w:val="0"/>
        <w:adjustRightInd w:val="0"/>
        <w:spacing w:line="240" w:lineRule="auto"/>
        <w:rPr>
          <w:rFonts w:ascii="Arial" w:hAnsi="Arial" w:cs="Arial"/>
          <w:color w:val="00000A"/>
          <w:sz w:val="18"/>
          <w:szCs w:val="18"/>
        </w:rPr>
      </w:pPr>
      <w:r w:rsidRPr="009D0159">
        <w:rPr>
          <w:rFonts w:ascii="Arial" w:hAnsi="Arial" w:cs="Arial"/>
          <w:color w:val="00000A"/>
          <w:sz w:val="18"/>
          <w:szCs w:val="18"/>
        </w:rPr>
        <w:t xml:space="preserve">11. (Os) Administrador(es) declara(m), sob as penas da lei, de que não está (estão) impedidos de exercer a administração da EIRELI,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as relações de consumo, fé pública,ou a propriedade. </w:t>
      </w:r>
    </w:p>
    <w:p w:rsidR="00773248" w:rsidRPr="00102A2A" w:rsidRDefault="00773248" w:rsidP="00773248">
      <w:pPr>
        <w:autoSpaceDE w:val="0"/>
        <w:autoSpaceDN w:val="0"/>
        <w:adjustRightInd w:val="0"/>
        <w:spacing w:line="240" w:lineRule="auto"/>
        <w:rPr>
          <w:rFonts w:ascii="Arial" w:hAnsi="Arial" w:cs="Arial"/>
          <w:color w:val="FF0000"/>
          <w:sz w:val="18"/>
          <w:szCs w:val="18"/>
        </w:rPr>
      </w:pPr>
    </w:p>
    <w:p w:rsidR="00773248" w:rsidRPr="009D0159" w:rsidRDefault="00773248" w:rsidP="00773248">
      <w:pPr>
        <w:autoSpaceDE w:val="0"/>
        <w:autoSpaceDN w:val="0"/>
        <w:adjustRightInd w:val="0"/>
        <w:spacing w:line="240" w:lineRule="auto"/>
        <w:rPr>
          <w:rFonts w:ascii="Arial" w:hAnsi="Arial" w:cs="Arial"/>
          <w:color w:val="00000A"/>
          <w:sz w:val="18"/>
          <w:szCs w:val="18"/>
        </w:rPr>
      </w:pPr>
      <w:r w:rsidRPr="009D0159">
        <w:rPr>
          <w:rFonts w:ascii="Arial" w:hAnsi="Arial" w:cs="Arial"/>
          <w:color w:val="00000A"/>
          <w:sz w:val="18"/>
          <w:szCs w:val="18"/>
        </w:rPr>
        <w:t>12</w:t>
      </w:r>
      <w:r w:rsidRPr="009D0159">
        <w:rPr>
          <w:rFonts w:ascii="Arial" w:hAnsi="Arial" w:cs="Arial"/>
          <w:b/>
          <w:bCs/>
          <w:color w:val="00000A"/>
          <w:sz w:val="18"/>
          <w:szCs w:val="18"/>
        </w:rPr>
        <w:t xml:space="preserve">. </w:t>
      </w:r>
      <w:r w:rsidRPr="009D0159">
        <w:rPr>
          <w:rFonts w:ascii="Arial" w:hAnsi="Arial" w:cs="Arial"/>
          <w:color w:val="00000A"/>
          <w:sz w:val="18"/>
          <w:szCs w:val="18"/>
        </w:rPr>
        <w:t>Declaro, sob as penas da lei, que não participo de nenhuma outra empresa dessa modalidade.</w:t>
      </w:r>
    </w:p>
    <w:p w:rsidR="00773248" w:rsidRPr="009D0159" w:rsidRDefault="00773248" w:rsidP="00773248">
      <w:pPr>
        <w:autoSpaceDE w:val="0"/>
        <w:autoSpaceDN w:val="0"/>
        <w:adjustRightInd w:val="0"/>
        <w:spacing w:line="240" w:lineRule="auto"/>
        <w:rPr>
          <w:rFonts w:ascii="Arial" w:hAnsi="Arial" w:cs="Arial"/>
          <w:color w:val="00000A"/>
          <w:sz w:val="18"/>
          <w:szCs w:val="18"/>
        </w:rPr>
      </w:pPr>
    </w:p>
    <w:p w:rsidR="00773248" w:rsidRPr="009D0159" w:rsidRDefault="00773248" w:rsidP="00773248">
      <w:pPr>
        <w:autoSpaceDE w:val="0"/>
        <w:autoSpaceDN w:val="0"/>
        <w:adjustRightInd w:val="0"/>
        <w:spacing w:line="240" w:lineRule="auto"/>
        <w:rPr>
          <w:rFonts w:ascii="Arial" w:hAnsi="Arial" w:cs="Arial"/>
          <w:color w:val="00000A"/>
          <w:sz w:val="18"/>
          <w:szCs w:val="18"/>
        </w:rPr>
      </w:pPr>
      <w:r w:rsidRPr="009D0159">
        <w:rPr>
          <w:rFonts w:ascii="Arial" w:hAnsi="Arial" w:cs="Arial"/>
          <w:color w:val="00000A"/>
          <w:sz w:val="18"/>
          <w:szCs w:val="18"/>
        </w:rPr>
        <w:t xml:space="preserve">13. Fica eleito o foro de ............ para o exercício e o cumprimento dos direitos e obrigações resultantes deste </w:t>
      </w:r>
      <w:r>
        <w:rPr>
          <w:rFonts w:ascii="Arial" w:hAnsi="Arial" w:cs="Arial"/>
          <w:color w:val="00000A"/>
          <w:sz w:val="18"/>
          <w:szCs w:val="18"/>
        </w:rPr>
        <w:t>ato constitutivo</w:t>
      </w:r>
      <w:r w:rsidRPr="009D0159">
        <w:rPr>
          <w:rFonts w:ascii="Arial" w:hAnsi="Arial" w:cs="Arial"/>
          <w:color w:val="00000A"/>
          <w:sz w:val="18"/>
          <w:szCs w:val="18"/>
        </w:rPr>
        <w:t>.</w:t>
      </w:r>
    </w:p>
    <w:p w:rsidR="00773248" w:rsidRPr="009D0159" w:rsidRDefault="00773248" w:rsidP="00773248">
      <w:pPr>
        <w:autoSpaceDE w:val="0"/>
        <w:autoSpaceDN w:val="0"/>
        <w:adjustRightInd w:val="0"/>
        <w:spacing w:line="240" w:lineRule="auto"/>
        <w:rPr>
          <w:rFonts w:ascii="Arial" w:hAnsi="Arial" w:cs="Arial"/>
          <w:color w:val="00000A"/>
          <w:sz w:val="18"/>
          <w:szCs w:val="18"/>
        </w:rPr>
      </w:pPr>
    </w:p>
    <w:p w:rsidR="00773248" w:rsidRPr="009D0159" w:rsidRDefault="00773248" w:rsidP="00773248">
      <w:pPr>
        <w:autoSpaceDE w:val="0"/>
        <w:autoSpaceDN w:val="0"/>
        <w:adjustRightInd w:val="0"/>
        <w:spacing w:line="240" w:lineRule="auto"/>
        <w:rPr>
          <w:rFonts w:ascii="Arial" w:hAnsi="Arial" w:cs="Arial"/>
          <w:color w:val="00000A"/>
          <w:sz w:val="18"/>
          <w:szCs w:val="18"/>
        </w:rPr>
      </w:pPr>
    </w:p>
    <w:p w:rsidR="00773248" w:rsidRPr="009D0159" w:rsidRDefault="00773248" w:rsidP="00773248">
      <w:pPr>
        <w:autoSpaceDE w:val="0"/>
        <w:autoSpaceDN w:val="0"/>
        <w:adjustRightInd w:val="0"/>
        <w:spacing w:line="240" w:lineRule="auto"/>
        <w:jc w:val="center"/>
        <w:rPr>
          <w:rFonts w:ascii="Arial" w:hAnsi="Arial" w:cs="Arial"/>
          <w:color w:val="00000A"/>
          <w:sz w:val="18"/>
          <w:szCs w:val="18"/>
        </w:rPr>
      </w:pPr>
      <w:r w:rsidRPr="009D0159">
        <w:rPr>
          <w:rFonts w:ascii="Arial" w:hAnsi="Arial" w:cs="Arial"/>
          <w:color w:val="00000A"/>
          <w:sz w:val="18"/>
          <w:szCs w:val="18"/>
        </w:rPr>
        <w:t>_______________ , ____ de ______________ de ____</w:t>
      </w:r>
    </w:p>
    <w:p w:rsidR="00EA2EE1" w:rsidRDefault="00773248" w:rsidP="00773248">
      <w:pPr>
        <w:autoSpaceDE w:val="0"/>
        <w:autoSpaceDN w:val="0"/>
        <w:adjustRightInd w:val="0"/>
        <w:spacing w:line="240" w:lineRule="auto"/>
        <w:rPr>
          <w:rFonts w:ascii="Arial" w:hAnsi="Arial" w:cs="Arial"/>
          <w:color w:val="00000A"/>
          <w:sz w:val="18"/>
          <w:szCs w:val="18"/>
        </w:rPr>
      </w:pPr>
      <w:r w:rsidRPr="009D0159">
        <w:rPr>
          <w:rFonts w:ascii="Arial" w:hAnsi="Arial" w:cs="Arial"/>
          <w:color w:val="00000A"/>
          <w:sz w:val="18"/>
          <w:szCs w:val="18"/>
        </w:rPr>
        <w:t xml:space="preserve">                                           (Local)                                   (Data)</w:t>
      </w:r>
    </w:p>
    <w:p w:rsidR="00773248" w:rsidRDefault="00773248" w:rsidP="00773248">
      <w:pPr>
        <w:autoSpaceDE w:val="0"/>
        <w:autoSpaceDN w:val="0"/>
        <w:adjustRightInd w:val="0"/>
        <w:spacing w:line="240" w:lineRule="auto"/>
        <w:rPr>
          <w:rFonts w:ascii="Arial" w:hAnsi="Arial" w:cs="Arial"/>
          <w:szCs w:val="24"/>
        </w:rPr>
      </w:pPr>
    </w:p>
    <w:p w:rsidR="00B0022D" w:rsidRDefault="00B0022D" w:rsidP="00FC49B9">
      <w:pPr>
        <w:pStyle w:val="Ttulo2"/>
        <w:numPr>
          <w:ilvl w:val="0"/>
          <w:numId w:val="0"/>
        </w:numPr>
      </w:pPr>
      <w:bookmarkStart w:id="41" w:name="_Toc483826148"/>
      <w:r w:rsidRPr="00B0022D">
        <w:lastRenderedPageBreak/>
        <w:t>4</w:t>
      </w:r>
      <w:r w:rsidR="00EA2EE1">
        <w:t>.2 Tabelas auxiliares</w:t>
      </w:r>
      <w:bookmarkEnd w:id="41"/>
    </w:p>
    <w:p w:rsidR="00EA2EE1" w:rsidRDefault="00EA2EE1">
      <w:pPr>
        <w:widowControl/>
        <w:spacing w:line="240" w:lineRule="auto"/>
        <w:ind w:left="0"/>
        <w:jc w:val="left"/>
        <w:rPr>
          <w:rFonts w:ascii="Arial" w:hAnsi="Arial" w:cs="Arial"/>
          <w:szCs w:val="24"/>
        </w:rPr>
      </w:pPr>
    </w:p>
    <w:p w:rsidR="00EA2EE1" w:rsidRPr="00B0022D" w:rsidRDefault="00EA2EE1">
      <w:pPr>
        <w:widowControl/>
        <w:spacing w:line="240" w:lineRule="auto"/>
        <w:ind w:left="0"/>
        <w:jc w:val="left"/>
        <w:rPr>
          <w:rFonts w:ascii="Arial" w:hAnsi="Arial" w:cs="Arial"/>
          <w:szCs w:val="24"/>
        </w:rPr>
      </w:pPr>
    </w:p>
    <w:p w:rsidR="00B0022D" w:rsidRPr="00EA2EE1" w:rsidRDefault="00EA2EE1" w:rsidP="00EA2EE1">
      <w:pPr>
        <w:widowControl/>
        <w:spacing w:line="240" w:lineRule="auto"/>
        <w:ind w:left="0"/>
        <w:jc w:val="center"/>
        <w:rPr>
          <w:rFonts w:ascii="Arial" w:hAnsi="Arial" w:cs="Arial"/>
          <w:b/>
        </w:rPr>
      </w:pPr>
      <w:r>
        <w:rPr>
          <w:rFonts w:ascii="Arial" w:hAnsi="Arial" w:cs="Arial"/>
          <w:b/>
        </w:rPr>
        <w:t>Tabela</w:t>
      </w:r>
      <w:r w:rsidRPr="00EA2EE1">
        <w:rPr>
          <w:rFonts w:ascii="Arial" w:hAnsi="Arial" w:cs="Arial"/>
          <w:b/>
        </w:rPr>
        <w:t xml:space="preserve"> 1</w:t>
      </w:r>
      <w:r w:rsidR="00EF66D7">
        <w:rPr>
          <w:rFonts w:ascii="Arial" w:hAnsi="Arial" w:cs="Arial"/>
          <w:b/>
        </w:rPr>
        <w:t>6</w:t>
      </w:r>
      <w:r w:rsidRPr="00EA2EE1">
        <w:rPr>
          <w:rFonts w:ascii="Arial" w:hAnsi="Arial" w:cs="Arial"/>
          <w:b/>
        </w:rPr>
        <w:t>: Material de consumo</w:t>
      </w:r>
    </w:p>
    <w:tbl>
      <w:tblPr>
        <w:tblW w:w="9882" w:type="dxa"/>
        <w:tblInd w:w="70" w:type="dxa"/>
        <w:tblCellMar>
          <w:left w:w="70" w:type="dxa"/>
          <w:right w:w="70" w:type="dxa"/>
        </w:tblCellMar>
        <w:tblLook w:val="04A0"/>
      </w:tblPr>
      <w:tblGrid>
        <w:gridCol w:w="4840"/>
        <w:gridCol w:w="2032"/>
        <w:gridCol w:w="726"/>
        <w:gridCol w:w="2284"/>
      </w:tblGrid>
      <w:tr w:rsidR="00EA2EE1" w:rsidRPr="00EA2EE1" w:rsidTr="00EA2EE1">
        <w:trPr>
          <w:trHeight w:val="307"/>
        </w:trPr>
        <w:tc>
          <w:tcPr>
            <w:tcW w:w="4840"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Material para Consumo</w:t>
            </w:r>
          </w:p>
        </w:tc>
        <w:tc>
          <w:tcPr>
            <w:tcW w:w="2032"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Preço </w:t>
            </w:r>
          </w:p>
        </w:tc>
        <w:tc>
          <w:tcPr>
            <w:tcW w:w="725"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QTD</w:t>
            </w:r>
          </w:p>
        </w:tc>
        <w:tc>
          <w:tcPr>
            <w:tcW w:w="2284"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Total </w:t>
            </w:r>
          </w:p>
        </w:tc>
      </w:tr>
      <w:tr w:rsidR="00EA2EE1" w:rsidRPr="00EA2EE1" w:rsidTr="00EA2EE1">
        <w:trPr>
          <w:trHeight w:val="321"/>
        </w:trPr>
        <w:tc>
          <w:tcPr>
            <w:tcW w:w="4840" w:type="dxa"/>
            <w:tcBorders>
              <w:top w:val="nil"/>
              <w:left w:val="nil"/>
              <w:bottom w:val="nil"/>
              <w:right w:val="nil"/>
            </w:tcBorders>
            <w:shd w:val="clear" w:color="000000" w:fill="FFFFFF"/>
            <w:noWrap/>
            <w:vAlign w:val="bottom"/>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Pr>
                <w:rFonts w:ascii="Calibri" w:hAnsi="Calibri" w:cs="Calibri"/>
                <w:snapToGrid/>
                <w:color w:val="000000"/>
                <w:sz w:val="22"/>
                <w:szCs w:val="22"/>
              </w:rPr>
              <w:t>Unha</w:t>
            </w:r>
            <w:r w:rsidRPr="00EA2EE1">
              <w:rPr>
                <w:rFonts w:ascii="Calibri" w:hAnsi="Calibri" w:cs="Calibri"/>
                <w:snapToGrid/>
                <w:color w:val="000000"/>
                <w:sz w:val="22"/>
                <w:szCs w:val="22"/>
              </w:rPr>
              <w:t xml:space="preserve"> de Acrigel</w:t>
            </w:r>
          </w:p>
        </w:tc>
        <w:tc>
          <w:tcPr>
            <w:tcW w:w="2032" w:type="dxa"/>
            <w:tcBorders>
              <w:top w:val="nil"/>
              <w:left w:val="nil"/>
              <w:bottom w:val="nil"/>
              <w:right w:val="nil"/>
            </w:tcBorders>
            <w:shd w:val="clear" w:color="000000" w:fill="FFFFFF"/>
            <w:noWrap/>
            <w:vAlign w:val="bottom"/>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 xml:space="preserve"> R$                      47,90 </w:t>
            </w:r>
          </w:p>
        </w:tc>
        <w:tc>
          <w:tcPr>
            <w:tcW w:w="725" w:type="dxa"/>
            <w:tcBorders>
              <w:top w:val="nil"/>
              <w:left w:val="nil"/>
              <w:bottom w:val="nil"/>
              <w:right w:val="nil"/>
            </w:tcBorders>
            <w:shd w:val="clear" w:color="000000" w:fill="FFFFFF"/>
            <w:noWrap/>
            <w:vAlign w:val="bottom"/>
            <w:hideMark/>
          </w:tcPr>
          <w:p w:rsidR="00EA2EE1" w:rsidRPr="00EA2EE1" w:rsidRDefault="00EA2EE1" w:rsidP="00EA2EE1">
            <w:pPr>
              <w:widowControl/>
              <w:spacing w:line="240" w:lineRule="auto"/>
              <w:ind w:left="0"/>
              <w:jc w:val="right"/>
              <w:rPr>
                <w:rFonts w:ascii="Calibri" w:hAnsi="Calibri" w:cs="Calibri"/>
                <w:snapToGrid/>
                <w:color w:val="000000"/>
                <w:sz w:val="22"/>
                <w:szCs w:val="22"/>
              </w:rPr>
            </w:pPr>
            <w:r w:rsidRPr="00EA2EE1">
              <w:rPr>
                <w:rFonts w:ascii="Calibri" w:hAnsi="Calibri" w:cs="Calibri"/>
                <w:snapToGrid/>
                <w:color w:val="000000"/>
                <w:sz w:val="22"/>
                <w:szCs w:val="22"/>
              </w:rPr>
              <w:t>30</w:t>
            </w:r>
          </w:p>
        </w:tc>
        <w:tc>
          <w:tcPr>
            <w:tcW w:w="2284" w:type="dxa"/>
            <w:tcBorders>
              <w:top w:val="nil"/>
              <w:left w:val="nil"/>
              <w:bottom w:val="nil"/>
              <w:right w:val="nil"/>
            </w:tcBorders>
            <w:shd w:val="clear" w:color="000000" w:fill="FFFFFF"/>
            <w:noWrap/>
            <w:vAlign w:val="bottom"/>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 xml:space="preserve"> R$                    1.437,00 </w:t>
            </w:r>
          </w:p>
        </w:tc>
      </w:tr>
      <w:tr w:rsidR="00EA2EE1" w:rsidRPr="00EA2EE1" w:rsidTr="00EA2EE1">
        <w:trPr>
          <w:trHeight w:val="307"/>
        </w:trPr>
        <w:tc>
          <w:tcPr>
            <w:tcW w:w="4840" w:type="dxa"/>
            <w:tcBorders>
              <w:top w:val="nil"/>
              <w:left w:val="nil"/>
              <w:bottom w:val="nil"/>
              <w:right w:val="nil"/>
            </w:tcBorders>
            <w:shd w:val="clear" w:color="000000" w:fill="FFFFFF"/>
            <w:noWrap/>
            <w:vAlign w:val="bottom"/>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Pr>
                <w:rFonts w:ascii="Calibri" w:hAnsi="Calibri" w:cs="Calibri"/>
                <w:snapToGrid/>
                <w:color w:val="000000"/>
                <w:sz w:val="22"/>
                <w:szCs w:val="22"/>
              </w:rPr>
              <w:t>Unha</w:t>
            </w:r>
            <w:r w:rsidRPr="00EA2EE1">
              <w:rPr>
                <w:rFonts w:ascii="Calibri" w:hAnsi="Calibri" w:cs="Calibri"/>
                <w:snapToGrid/>
                <w:color w:val="000000"/>
                <w:sz w:val="22"/>
                <w:szCs w:val="22"/>
              </w:rPr>
              <w:t xml:space="preserve"> de Gel</w:t>
            </w:r>
          </w:p>
        </w:tc>
        <w:tc>
          <w:tcPr>
            <w:tcW w:w="2032" w:type="dxa"/>
            <w:tcBorders>
              <w:top w:val="nil"/>
              <w:left w:val="nil"/>
              <w:bottom w:val="nil"/>
              <w:right w:val="nil"/>
            </w:tcBorders>
            <w:shd w:val="clear" w:color="000000" w:fill="FFFFFF"/>
            <w:noWrap/>
            <w:vAlign w:val="bottom"/>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 xml:space="preserve"> R$                      47,90 </w:t>
            </w:r>
          </w:p>
        </w:tc>
        <w:tc>
          <w:tcPr>
            <w:tcW w:w="725" w:type="dxa"/>
            <w:tcBorders>
              <w:top w:val="nil"/>
              <w:left w:val="nil"/>
              <w:bottom w:val="nil"/>
              <w:right w:val="nil"/>
            </w:tcBorders>
            <w:shd w:val="clear" w:color="000000" w:fill="FFFFFF"/>
            <w:noWrap/>
            <w:vAlign w:val="bottom"/>
            <w:hideMark/>
          </w:tcPr>
          <w:p w:rsidR="00EA2EE1" w:rsidRPr="00EA2EE1" w:rsidRDefault="00EA2EE1" w:rsidP="00EA2EE1">
            <w:pPr>
              <w:widowControl/>
              <w:spacing w:line="240" w:lineRule="auto"/>
              <w:ind w:left="0"/>
              <w:jc w:val="right"/>
              <w:rPr>
                <w:rFonts w:ascii="Calibri" w:hAnsi="Calibri" w:cs="Calibri"/>
                <w:snapToGrid/>
                <w:color w:val="000000"/>
                <w:sz w:val="22"/>
                <w:szCs w:val="22"/>
              </w:rPr>
            </w:pPr>
            <w:r w:rsidRPr="00EA2EE1">
              <w:rPr>
                <w:rFonts w:ascii="Calibri" w:hAnsi="Calibri" w:cs="Calibri"/>
                <w:snapToGrid/>
                <w:color w:val="000000"/>
                <w:sz w:val="22"/>
                <w:szCs w:val="22"/>
              </w:rPr>
              <w:t>30</w:t>
            </w:r>
          </w:p>
        </w:tc>
        <w:tc>
          <w:tcPr>
            <w:tcW w:w="2284" w:type="dxa"/>
            <w:tcBorders>
              <w:top w:val="nil"/>
              <w:left w:val="nil"/>
              <w:bottom w:val="nil"/>
              <w:right w:val="nil"/>
            </w:tcBorders>
            <w:shd w:val="clear" w:color="000000" w:fill="FFFFFF"/>
            <w:noWrap/>
            <w:vAlign w:val="bottom"/>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 xml:space="preserve"> R$                    1.437,00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Esmalte comum</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10,90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112</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1.220,80 </w:t>
            </w:r>
          </w:p>
        </w:tc>
      </w:tr>
      <w:tr w:rsidR="00EA2EE1" w:rsidRPr="00EA2EE1" w:rsidTr="00EA2EE1">
        <w:trPr>
          <w:trHeight w:val="307"/>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Esmalte antialérgico</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17,30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41</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709,30 </w:t>
            </w:r>
          </w:p>
        </w:tc>
      </w:tr>
      <w:tr w:rsidR="00EA2EE1" w:rsidRPr="00EA2EE1" w:rsidTr="00EA2EE1">
        <w:trPr>
          <w:trHeight w:val="307"/>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 xml:space="preserve">Toalhas </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22,90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120</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2.748,00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Lixa de Unha - 100 unidades</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13,59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10</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135,90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Adesivo para unhas 100 unidades</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9,90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10</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99,00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Palito de Unha CX 100 unidades</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6,76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10</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67,60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Algodão</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5,29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20</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105,80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Acetona KIT com 12 unidades de 500ML</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109,00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3</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327,00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Álcool 1 Litro</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6,65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10</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66,50 </w:t>
            </w:r>
          </w:p>
        </w:tc>
      </w:tr>
      <w:tr w:rsidR="00EA2EE1" w:rsidRPr="00EA2EE1" w:rsidTr="00EA2EE1">
        <w:trPr>
          <w:trHeight w:val="307"/>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CX Máscara Cirúrgica 500 Unidades</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6,99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6,99 </w:t>
            </w:r>
          </w:p>
        </w:tc>
      </w:tr>
      <w:tr w:rsidR="00EA2EE1" w:rsidRPr="00EA2EE1" w:rsidTr="00EA2EE1">
        <w:trPr>
          <w:trHeight w:val="321"/>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Borrifador de Plástico</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14,99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7</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104,93 </w:t>
            </w:r>
          </w:p>
        </w:tc>
      </w:tr>
      <w:tr w:rsidR="00EA2EE1" w:rsidRPr="00EA2EE1" w:rsidTr="00EA2EE1">
        <w:trPr>
          <w:trHeight w:val="307"/>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CX Luvas Cirúrgica 500 Unidades</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11,99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23,98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Óleo Secante para unhas</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3,49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40</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139,60 </w:t>
            </w:r>
          </w:p>
        </w:tc>
      </w:tr>
      <w:tr w:rsidR="00EA2EE1" w:rsidRPr="00EA2EE1" w:rsidTr="00EA2EE1">
        <w:trPr>
          <w:trHeight w:val="292"/>
        </w:trPr>
        <w:tc>
          <w:tcPr>
            <w:tcW w:w="484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Copos</w:t>
            </w:r>
          </w:p>
        </w:tc>
        <w:tc>
          <w:tcPr>
            <w:tcW w:w="203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19,90 </w:t>
            </w:r>
          </w:p>
        </w:tc>
        <w:tc>
          <w:tcPr>
            <w:tcW w:w="72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10</w:t>
            </w:r>
          </w:p>
        </w:tc>
        <w:tc>
          <w:tcPr>
            <w:tcW w:w="2284"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199,00 </w:t>
            </w:r>
          </w:p>
        </w:tc>
      </w:tr>
      <w:tr w:rsidR="00EA2EE1" w:rsidRPr="00EA2EE1" w:rsidTr="00EA2EE1">
        <w:trPr>
          <w:trHeight w:val="292"/>
        </w:trPr>
        <w:tc>
          <w:tcPr>
            <w:tcW w:w="7598" w:type="dxa"/>
            <w:gridSpan w:val="3"/>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TOTAL</w:t>
            </w:r>
          </w:p>
        </w:tc>
        <w:tc>
          <w:tcPr>
            <w:tcW w:w="2284" w:type="dxa"/>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R$                    8.828,40 </w:t>
            </w:r>
          </w:p>
        </w:tc>
      </w:tr>
    </w:tbl>
    <w:p w:rsidR="00EA2EE1" w:rsidRPr="00EA2EE1" w:rsidRDefault="00EA2EE1" w:rsidP="00EA2EE1">
      <w:pPr>
        <w:widowControl/>
        <w:spacing w:line="240" w:lineRule="auto"/>
        <w:ind w:left="0"/>
        <w:jc w:val="center"/>
        <w:rPr>
          <w:rFonts w:ascii="Arial" w:hAnsi="Arial" w:cs="Arial"/>
          <w:sz w:val="20"/>
        </w:rPr>
      </w:pPr>
      <w:r w:rsidRPr="00EA2EE1">
        <w:rPr>
          <w:rFonts w:ascii="Arial" w:hAnsi="Arial" w:cs="Arial"/>
          <w:sz w:val="20"/>
        </w:rPr>
        <w:t>Fonte: Elaboração própria</w:t>
      </w:r>
    </w:p>
    <w:p w:rsidR="00B0022D" w:rsidRDefault="00B0022D">
      <w:pPr>
        <w:widowControl/>
        <w:spacing w:line="240" w:lineRule="auto"/>
        <w:ind w:left="0"/>
        <w:jc w:val="left"/>
      </w:pPr>
    </w:p>
    <w:p w:rsidR="00EA2EE1" w:rsidRPr="00EA2EE1" w:rsidRDefault="00EA2EE1" w:rsidP="00EA2EE1">
      <w:pPr>
        <w:widowControl/>
        <w:spacing w:line="240" w:lineRule="auto"/>
        <w:ind w:left="0"/>
        <w:jc w:val="center"/>
        <w:rPr>
          <w:rFonts w:ascii="Arial" w:hAnsi="Arial" w:cs="Arial"/>
          <w:b/>
        </w:rPr>
      </w:pPr>
      <w:r w:rsidRPr="00EA2EE1">
        <w:rPr>
          <w:rFonts w:ascii="Arial" w:hAnsi="Arial" w:cs="Arial"/>
          <w:b/>
        </w:rPr>
        <w:t>Tabela 1</w:t>
      </w:r>
      <w:r w:rsidR="00EF66D7">
        <w:rPr>
          <w:rFonts w:ascii="Arial" w:hAnsi="Arial" w:cs="Arial"/>
          <w:b/>
        </w:rPr>
        <w:t>7</w:t>
      </w:r>
      <w:r w:rsidRPr="00EA2EE1">
        <w:rPr>
          <w:rFonts w:ascii="Arial" w:hAnsi="Arial" w:cs="Arial"/>
          <w:b/>
        </w:rPr>
        <w:t>: Moveis e Utensílios</w:t>
      </w:r>
    </w:p>
    <w:tbl>
      <w:tblPr>
        <w:tblW w:w="9827" w:type="dxa"/>
        <w:tblInd w:w="70" w:type="dxa"/>
        <w:tblCellMar>
          <w:left w:w="70" w:type="dxa"/>
          <w:right w:w="70" w:type="dxa"/>
        </w:tblCellMar>
        <w:tblLook w:val="04A0"/>
      </w:tblPr>
      <w:tblGrid>
        <w:gridCol w:w="4827"/>
        <w:gridCol w:w="2026"/>
        <w:gridCol w:w="723"/>
        <w:gridCol w:w="2251"/>
      </w:tblGrid>
      <w:tr w:rsidR="00EA2EE1" w:rsidRPr="00EA2EE1" w:rsidTr="00EA2EE1">
        <w:trPr>
          <w:trHeight w:val="314"/>
        </w:trPr>
        <w:tc>
          <w:tcPr>
            <w:tcW w:w="4827"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Moveis e Utensílios</w:t>
            </w:r>
          </w:p>
        </w:tc>
        <w:tc>
          <w:tcPr>
            <w:tcW w:w="2026"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Preço </w:t>
            </w:r>
          </w:p>
        </w:tc>
        <w:tc>
          <w:tcPr>
            <w:tcW w:w="723"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QTD</w:t>
            </w:r>
          </w:p>
        </w:tc>
        <w:tc>
          <w:tcPr>
            <w:tcW w:w="2251"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Total </w:t>
            </w:r>
          </w:p>
        </w:tc>
      </w:tr>
      <w:tr w:rsidR="00EA2EE1" w:rsidRPr="00EA2EE1" w:rsidTr="00EA2EE1">
        <w:trPr>
          <w:trHeight w:val="314"/>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Suporte para revista</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149,90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149,90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Mesa de Centro</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198,00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198,00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Cirandinha/ Cadeira de Manicure 3 Gavetas</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647,91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7</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4.535,37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Ar Condicionado</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1.394,91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1.394,91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Sofá de espera</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539,10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539,10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Cadeira Escritório</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349,00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698,00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 xml:space="preserve">Balcão de atendimento </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1.290,00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1.290,00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Aparelho telefônico</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67,90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67,90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Purificador de Água</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773,10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773,10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Garrafa de café</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92,70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185,40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Geladeira/Refrigerador</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1.529,91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1.529,91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Micro-ondas</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386,91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386,91 </w:t>
            </w:r>
          </w:p>
        </w:tc>
      </w:tr>
      <w:tr w:rsidR="00EA2EE1" w:rsidRPr="00EA2EE1" w:rsidTr="00EA2EE1">
        <w:trPr>
          <w:trHeight w:val="299"/>
        </w:trPr>
        <w:tc>
          <w:tcPr>
            <w:tcW w:w="4827"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TV 32 Polegadas</w:t>
            </w:r>
          </w:p>
        </w:tc>
        <w:tc>
          <w:tcPr>
            <w:tcW w:w="2026"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1.099,99 </w:t>
            </w:r>
          </w:p>
        </w:tc>
        <w:tc>
          <w:tcPr>
            <w:tcW w:w="72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5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2.199,98 </w:t>
            </w:r>
          </w:p>
        </w:tc>
      </w:tr>
      <w:tr w:rsidR="00EA2EE1" w:rsidRPr="00EA2EE1" w:rsidTr="00EA2EE1">
        <w:trPr>
          <w:trHeight w:val="299"/>
        </w:trPr>
        <w:tc>
          <w:tcPr>
            <w:tcW w:w="4827" w:type="dxa"/>
            <w:tcBorders>
              <w:top w:val="nil"/>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Roteador de internet</w:t>
            </w:r>
          </w:p>
        </w:tc>
        <w:tc>
          <w:tcPr>
            <w:tcW w:w="2026" w:type="dxa"/>
            <w:tcBorders>
              <w:top w:val="nil"/>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150,99 </w:t>
            </w:r>
          </w:p>
        </w:tc>
        <w:tc>
          <w:tcPr>
            <w:tcW w:w="723" w:type="dxa"/>
            <w:tcBorders>
              <w:top w:val="nil"/>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51" w:type="dxa"/>
            <w:tcBorders>
              <w:top w:val="nil"/>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150,99 </w:t>
            </w:r>
          </w:p>
        </w:tc>
      </w:tr>
      <w:tr w:rsidR="00EA2EE1" w:rsidRPr="00EA2EE1" w:rsidTr="00EA2EE1">
        <w:trPr>
          <w:trHeight w:val="299"/>
        </w:trPr>
        <w:tc>
          <w:tcPr>
            <w:tcW w:w="4827" w:type="dxa"/>
            <w:tcBorders>
              <w:top w:val="nil"/>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TOTAL</w:t>
            </w:r>
          </w:p>
        </w:tc>
        <w:tc>
          <w:tcPr>
            <w:tcW w:w="2026" w:type="dxa"/>
            <w:tcBorders>
              <w:top w:val="nil"/>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w:t>
            </w:r>
          </w:p>
        </w:tc>
        <w:tc>
          <w:tcPr>
            <w:tcW w:w="723" w:type="dxa"/>
            <w:tcBorders>
              <w:top w:val="nil"/>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w:t>
            </w:r>
          </w:p>
        </w:tc>
        <w:tc>
          <w:tcPr>
            <w:tcW w:w="2251" w:type="dxa"/>
            <w:tcBorders>
              <w:top w:val="nil"/>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R$                  14.099,47 </w:t>
            </w:r>
          </w:p>
        </w:tc>
      </w:tr>
    </w:tbl>
    <w:p w:rsidR="00EA2EE1" w:rsidRPr="00EA2EE1" w:rsidRDefault="00EA2EE1" w:rsidP="00EA2EE1">
      <w:pPr>
        <w:widowControl/>
        <w:spacing w:line="240" w:lineRule="auto"/>
        <w:ind w:left="0"/>
        <w:jc w:val="center"/>
        <w:rPr>
          <w:rFonts w:ascii="Arial" w:hAnsi="Arial" w:cs="Arial"/>
          <w:sz w:val="20"/>
        </w:rPr>
      </w:pPr>
      <w:r w:rsidRPr="00EA2EE1">
        <w:rPr>
          <w:rFonts w:ascii="Arial" w:hAnsi="Arial" w:cs="Arial"/>
          <w:sz w:val="20"/>
        </w:rPr>
        <w:t>Fonte: Elaboração própria</w:t>
      </w:r>
    </w:p>
    <w:p w:rsidR="00B0022D" w:rsidRDefault="00B0022D">
      <w:pPr>
        <w:widowControl/>
        <w:spacing w:line="240" w:lineRule="auto"/>
        <w:ind w:left="0"/>
        <w:jc w:val="left"/>
      </w:pPr>
    </w:p>
    <w:p w:rsidR="00EA2EE1" w:rsidRPr="00EA2EE1" w:rsidRDefault="00EF66D7" w:rsidP="00EA2EE1">
      <w:pPr>
        <w:widowControl/>
        <w:spacing w:line="240" w:lineRule="auto"/>
        <w:ind w:left="0"/>
        <w:jc w:val="center"/>
        <w:rPr>
          <w:rFonts w:ascii="Arial" w:hAnsi="Arial" w:cs="Arial"/>
          <w:b/>
        </w:rPr>
      </w:pPr>
      <w:r>
        <w:rPr>
          <w:rFonts w:ascii="Arial" w:hAnsi="Arial" w:cs="Arial"/>
          <w:b/>
        </w:rPr>
        <w:t>Tabela 18</w:t>
      </w:r>
      <w:r w:rsidR="00EA2EE1" w:rsidRPr="00EA2EE1">
        <w:rPr>
          <w:rFonts w:ascii="Arial" w:hAnsi="Arial" w:cs="Arial"/>
          <w:b/>
        </w:rPr>
        <w:t>: Material de Limpeza</w:t>
      </w:r>
    </w:p>
    <w:tbl>
      <w:tblPr>
        <w:tblW w:w="9823" w:type="dxa"/>
        <w:tblInd w:w="70" w:type="dxa"/>
        <w:tblCellMar>
          <w:left w:w="70" w:type="dxa"/>
          <w:right w:w="70" w:type="dxa"/>
        </w:tblCellMar>
        <w:tblLook w:val="04A0"/>
      </w:tblPr>
      <w:tblGrid>
        <w:gridCol w:w="4812"/>
        <w:gridCol w:w="2020"/>
        <w:gridCol w:w="720"/>
        <w:gridCol w:w="2271"/>
      </w:tblGrid>
      <w:tr w:rsidR="00EA2EE1" w:rsidRPr="00EA2EE1" w:rsidTr="00EA2EE1">
        <w:trPr>
          <w:trHeight w:val="310"/>
        </w:trPr>
        <w:tc>
          <w:tcPr>
            <w:tcW w:w="4812"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Material de Limpeza</w:t>
            </w:r>
          </w:p>
        </w:tc>
        <w:tc>
          <w:tcPr>
            <w:tcW w:w="2020"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Preço </w:t>
            </w:r>
          </w:p>
        </w:tc>
        <w:tc>
          <w:tcPr>
            <w:tcW w:w="720"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QTD</w:t>
            </w:r>
          </w:p>
        </w:tc>
        <w:tc>
          <w:tcPr>
            <w:tcW w:w="2271"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Total </w:t>
            </w:r>
          </w:p>
        </w:tc>
      </w:tr>
      <w:tr w:rsidR="00EA2EE1" w:rsidRPr="00EA2EE1" w:rsidTr="00EA2EE1">
        <w:trPr>
          <w:trHeight w:val="310"/>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Sabonetes</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1,49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5</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7,45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Papel Toalha</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29,90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10</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299,00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 xml:space="preserve">Papel </w:t>
            </w:r>
            <w:r w:rsidR="008A43C9" w:rsidRPr="00EA2EE1">
              <w:rPr>
                <w:rFonts w:ascii="Calibri" w:hAnsi="Calibri" w:cs="Calibri"/>
                <w:snapToGrid/>
                <w:color w:val="000000"/>
                <w:sz w:val="22"/>
                <w:szCs w:val="22"/>
              </w:rPr>
              <w:t>Higiênico</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12,39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24,78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Aromatizante de Ambiente</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35,99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71,98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Rodo</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5,00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10,00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Balde</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2,00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5</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10,00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Vassoura</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5,00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10,00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Pano de chão</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2,00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4</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8,00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Lixeira</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9,90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3</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29,70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Pá</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3,00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4</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12,00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Mangueira</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30,00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60,00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Limpa vidro</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2,80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5,60 </w:t>
            </w:r>
          </w:p>
        </w:tc>
      </w:tr>
      <w:tr w:rsidR="00EA2EE1" w:rsidRPr="00EA2EE1" w:rsidTr="00EA2EE1">
        <w:trPr>
          <w:trHeight w:val="296"/>
        </w:trPr>
        <w:tc>
          <w:tcPr>
            <w:tcW w:w="4812"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Flanela</w:t>
            </w:r>
          </w:p>
        </w:tc>
        <w:tc>
          <w:tcPr>
            <w:tcW w:w="20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1,00 </w:t>
            </w:r>
          </w:p>
        </w:tc>
        <w:tc>
          <w:tcPr>
            <w:tcW w:w="72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4</w:t>
            </w:r>
          </w:p>
        </w:tc>
        <w:tc>
          <w:tcPr>
            <w:tcW w:w="2271"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4,00 </w:t>
            </w:r>
          </w:p>
        </w:tc>
      </w:tr>
      <w:tr w:rsidR="00EA2EE1" w:rsidRPr="00EA2EE1" w:rsidTr="00EA2EE1">
        <w:trPr>
          <w:trHeight w:val="296"/>
        </w:trPr>
        <w:tc>
          <w:tcPr>
            <w:tcW w:w="4812" w:type="dxa"/>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TOTAL</w:t>
            </w:r>
          </w:p>
        </w:tc>
        <w:tc>
          <w:tcPr>
            <w:tcW w:w="2020" w:type="dxa"/>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w:t>
            </w:r>
          </w:p>
        </w:tc>
        <w:tc>
          <w:tcPr>
            <w:tcW w:w="720" w:type="dxa"/>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w:t>
            </w:r>
          </w:p>
        </w:tc>
        <w:tc>
          <w:tcPr>
            <w:tcW w:w="2271" w:type="dxa"/>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R$                        552,51 </w:t>
            </w:r>
          </w:p>
        </w:tc>
      </w:tr>
    </w:tbl>
    <w:p w:rsidR="00EA2EE1" w:rsidRDefault="00EA2EE1" w:rsidP="00EA2EE1">
      <w:pPr>
        <w:widowControl/>
        <w:spacing w:line="240" w:lineRule="auto"/>
        <w:ind w:left="0"/>
        <w:jc w:val="center"/>
        <w:rPr>
          <w:rFonts w:ascii="Arial" w:hAnsi="Arial" w:cs="Arial"/>
          <w:sz w:val="20"/>
        </w:rPr>
      </w:pPr>
      <w:r w:rsidRPr="00EA2EE1">
        <w:rPr>
          <w:rFonts w:ascii="Arial" w:hAnsi="Arial" w:cs="Arial"/>
          <w:sz w:val="20"/>
        </w:rPr>
        <w:t>Fonte: Elaboração própria</w:t>
      </w:r>
    </w:p>
    <w:p w:rsidR="00EA2EE1" w:rsidRPr="00EA2EE1" w:rsidRDefault="00EA2EE1" w:rsidP="00EA2EE1">
      <w:pPr>
        <w:widowControl/>
        <w:spacing w:line="240" w:lineRule="auto"/>
        <w:ind w:left="0"/>
        <w:jc w:val="center"/>
        <w:rPr>
          <w:rFonts w:ascii="Arial" w:hAnsi="Arial" w:cs="Arial"/>
          <w:b/>
        </w:rPr>
      </w:pPr>
    </w:p>
    <w:p w:rsidR="00EA2EE1" w:rsidRPr="00EA2EE1" w:rsidRDefault="00EF66D7" w:rsidP="00EA2EE1">
      <w:pPr>
        <w:widowControl/>
        <w:spacing w:line="240" w:lineRule="auto"/>
        <w:ind w:left="0"/>
        <w:jc w:val="center"/>
        <w:rPr>
          <w:rFonts w:ascii="Arial" w:hAnsi="Arial" w:cs="Arial"/>
          <w:b/>
        </w:rPr>
      </w:pPr>
      <w:r>
        <w:rPr>
          <w:rFonts w:ascii="Arial" w:hAnsi="Arial" w:cs="Arial"/>
          <w:b/>
        </w:rPr>
        <w:t>Tabela 19</w:t>
      </w:r>
      <w:r w:rsidR="00EA2EE1" w:rsidRPr="00EA2EE1">
        <w:rPr>
          <w:rFonts w:ascii="Arial" w:hAnsi="Arial" w:cs="Arial"/>
          <w:b/>
        </w:rPr>
        <w:t>: Outros gastos implantação</w:t>
      </w:r>
    </w:p>
    <w:tbl>
      <w:tblPr>
        <w:tblW w:w="10030" w:type="dxa"/>
        <w:tblInd w:w="70" w:type="dxa"/>
        <w:tblCellMar>
          <w:left w:w="70" w:type="dxa"/>
          <w:right w:w="70" w:type="dxa"/>
        </w:tblCellMar>
        <w:tblLook w:val="04A0"/>
      </w:tblPr>
      <w:tblGrid>
        <w:gridCol w:w="4100"/>
        <w:gridCol w:w="2265"/>
        <w:gridCol w:w="1480"/>
        <w:gridCol w:w="2185"/>
      </w:tblGrid>
      <w:tr w:rsidR="00EA2EE1" w:rsidRPr="00EA2EE1" w:rsidTr="00EA2EE1">
        <w:trPr>
          <w:trHeight w:val="283"/>
        </w:trPr>
        <w:tc>
          <w:tcPr>
            <w:tcW w:w="4100"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Reforma</w:t>
            </w:r>
          </w:p>
        </w:tc>
        <w:tc>
          <w:tcPr>
            <w:tcW w:w="2265"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Preço</w:t>
            </w:r>
          </w:p>
        </w:tc>
        <w:tc>
          <w:tcPr>
            <w:tcW w:w="1479"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Quantidade</w:t>
            </w:r>
          </w:p>
        </w:tc>
        <w:tc>
          <w:tcPr>
            <w:tcW w:w="2185"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Valor total</w:t>
            </w:r>
          </w:p>
        </w:tc>
      </w:tr>
      <w:tr w:rsidR="00EA2EE1" w:rsidRPr="00EA2EE1" w:rsidTr="00EA2EE1">
        <w:trPr>
          <w:trHeight w:val="269"/>
        </w:trPr>
        <w:tc>
          <w:tcPr>
            <w:tcW w:w="410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Ajudante</w:t>
            </w:r>
          </w:p>
        </w:tc>
        <w:tc>
          <w:tcPr>
            <w:tcW w:w="226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869,00 </w:t>
            </w:r>
          </w:p>
        </w:tc>
        <w:tc>
          <w:tcPr>
            <w:tcW w:w="1479"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18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869,00 </w:t>
            </w:r>
          </w:p>
        </w:tc>
      </w:tr>
      <w:tr w:rsidR="00EA2EE1" w:rsidRPr="00EA2EE1" w:rsidTr="00EA2EE1">
        <w:trPr>
          <w:trHeight w:val="283"/>
        </w:trPr>
        <w:tc>
          <w:tcPr>
            <w:tcW w:w="410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Pedreiro</w:t>
            </w:r>
          </w:p>
        </w:tc>
        <w:tc>
          <w:tcPr>
            <w:tcW w:w="226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1.179,20 </w:t>
            </w:r>
          </w:p>
        </w:tc>
        <w:tc>
          <w:tcPr>
            <w:tcW w:w="1479"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18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1.179,20 </w:t>
            </w:r>
          </w:p>
        </w:tc>
      </w:tr>
      <w:tr w:rsidR="00EA2EE1" w:rsidRPr="00EA2EE1" w:rsidTr="00EA2EE1">
        <w:trPr>
          <w:trHeight w:val="283"/>
        </w:trPr>
        <w:tc>
          <w:tcPr>
            <w:tcW w:w="410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Areia</w:t>
            </w:r>
          </w:p>
        </w:tc>
        <w:tc>
          <w:tcPr>
            <w:tcW w:w="226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300,00 </w:t>
            </w:r>
          </w:p>
        </w:tc>
        <w:tc>
          <w:tcPr>
            <w:tcW w:w="1479"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18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300,00 </w:t>
            </w:r>
          </w:p>
        </w:tc>
      </w:tr>
      <w:tr w:rsidR="00EA2EE1" w:rsidRPr="00EA2EE1" w:rsidTr="00EA2EE1">
        <w:trPr>
          <w:trHeight w:val="269"/>
        </w:trPr>
        <w:tc>
          <w:tcPr>
            <w:tcW w:w="410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Cimento</w:t>
            </w:r>
          </w:p>
        </w:tc>
        <w:tc>
          <w:tcPr>
            <w:tcW w:w="226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19,90 </w:t>
            </w:r>
          </w:p>
        </w:tc>
        <w:tc>
          <w:tcPr>
            <w:tcW w:w="1479"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8</w:t>
            </w:r>
          </w:p>
        </w:tc>
        <w:tc>
          <w:tcPr>
            <w:tcW w:w="218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159,20 </w:t>
            </w:r>
          </w:p>
        </w:tc>
      </w:tr>
      <w:tr w:rsidR="00EA2EE1" w:rsidRPr="00EA2EE1" w:rsidTr="00EA2EE1">
        <w:trPr>
          <w:trHeight w:val="269"/>
        </w:trPr>
        <w:tc>
          <w:tcPr>
            <w:tcW w:w="410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Tijolo</w:t>
            </w:r>
          </w:p>
        </w:tc>
        <w:tc>
          <w:tcPr>
            <w:tcW w:w="226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0,65 </w:t>
            </w:r>
          </w:p>
        </w:tc>
        <w:tc>
          <w:tcPr>
            <w:tcW w:w="1479"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400</w:t>
            </w:r>
          </w:p>
        </w:tc>
        <w:tc>
          <w:tcPr>
            <w:tcW w:w="218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260,00 </w:t>
            </w:r>
          </w:p>
        </w:tc>
      </w:tr>
      <w:tr w:rsidR="00EA2EE1" w:rsidRPr="00EA2EE1" w:rsidTr="00EA2EE1">
        <w:trPr>
          <w:trHeight w:val="269"/>
        </w:trPr>
        <w:tc>
          <w:tcPr>
            <w:tcW w:w="410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Argamassa</w:t>
            </w:r>
          </w:p>
        </w:tc>
        <w:tc>
          <w:tcPr>
            <w:tcW w:w="226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6,90 </w:t>
            </w:r>
          </w:p>
        </w:tc>
        <w:tc>
          <w:tcPr>
            <w:tcW w:w="1479"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6</w:t>
            </w:r>
          </w:p>
        </w:tc>
        <w:tc>
          <w:tcPr>
            <w:tcW w:w="218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41,40 </w:t>
            </w:r>
          </w:p>
        </w:tc>
      </w:tr>
      <w:tr w:rsidR="00EA2EE1" w:rsidRPr="00EA2EE1" w:rsidTr="00EA2EE1">
        <w:trPr>
          <w:trHeight w:val="269"/>
        </w:trPr>
        <w:tc>
          <w:tcPr>
            <w:tcW w:w="410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Tinta</w:t>
            </w:r>
          </w:p>
        </w:tc>
        <w:tc>
          <w:tcPr>
            <w:tcW w:w="226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181,91 </w:t>
            </w:r>
          </w:p>
        </w:tc>
        <w:tc>
          <w:tcPr>
            <w:tcW w:w="1479"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4</w:t>
            </w:r>
          </w:p>
        </w:tc>
        <w:tc>
          <w:tcPr>
            <w:tcW w:w="218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727,64 </w:t>
            </w:r>
          </w:p>
        </w:tc>
      </w:tr>
      <w:tr w:rsidR="00EA2EE1" w:rsidRPr="00EA2EE1" w:rsidTr="00EA2EE1">
        <w:trPr>
          <w:trHeight w:val="269"/>
        </w:trPr>
        <w:tc>
          <w:tcPr>
            <w:tcW w:w="4100"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Pintor</w:t>
            </w:r>
          </w:p>
        </w:tc>
        <w:tc>
          <w:tcPr>
            <w:tcW w:w="226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869,00 </w:t>
            </w:r>
          </w:p>
        </w:tc>
        <w:tc>
          <w:tcPr>
            <w:tcW w:w="1479"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18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869,00 </w:t>
            </w:r>
          </w:p>
        </w:tc>
      </w:tr>
      <w:tr w:rsidR="00EA2EE1" w:rsidRPr="00EA2EE1" w:rsidTr="00EA2EE1">
        <w:trPr>
          <w:trHeight w:val="269"/>
        </w:trPr>
        <w:tc>
          <w:tcPr>
            <w:tcW w:w="7845" w:type="dxa"/>
            <w:gridSpan w:val="3"/>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TOTAL</w:t>
            </w:r>
          </w:p>
        </w:tc>
        <w:tc>
          <w:tcPr>
            <w:tcW w:w="2185" w:type="dxa"/>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R$                   4.405,44 </w:t>
            </w:r>
          </w:p>
        </w:tc>
      </w:tr>
    </w:tbl>
    <w:p w:rsidR="00EA2EE1" w:rsidRDefault="00EA2EE1" w:rsidP="00EA2EE1">
      <w:pPr>
        <w:widowControl/>
        <w:spacing w:line="240" w:lineRule="auto"/>
        <w:ind w:left="0"/>
        <w:jc w:val="center"/>
        <w:rPr>
          <w:rFonts w:ascii="Arial" w:hAnsi="Arial" w:cs="Arial"/>
          <w:sz w:val="20"/>
        </w:rPr>
      </w:pPr>
      <w:r w:rsidRPr="00EA2EE1">
        <w:rPr>
          <w:rFonts w:ascii="Arial" w:hAnsi="Arial" w:cs="Arial"/>
          <w:sz w:val="20"/>
        </w:rPr>
        <w:t>Fonte: Elaboração própria</w:t>
      </w:r>
    </w:p>
    <w:p w:rsidR="00EA2EE1" w:rsidRDefault="00EA2EE1">
      <w:pPr>
        <w:widowControl/>
        <w:spacing w:line="240" w:lineRule="auto"/>
        <w:ind w:left="0"/>
        <w:jc w:val="left"/>
        <w:rPr>
          <w:rFonts w:ascii="Arial" w:hAnsi="Arial" w:cs="Arial"/>
        </w:rPr>
      </w:pPr>
    </w:p>
    <w:p w:rsidR="00EA2EE1" w:rsidRPr="00EA2EE1" w:rsidRDefault="00EF66D7" w:rsidP="00EA2EE1">
      <w:pPr>
        <w:widowControl/>
        <w:spacing w:line="240" w:lineRule="auto"/>
        <w:ind w:left="0"/>
        <w:jc w:val="center"/>
        <w:rPr>
          <w:rFonts w:ascii="Arial" w:hAnsi="Arial" w:cs="Arial"/>
          <w:b/>
        </w:rPr>
      </w:pPr>
      <w:r>
        <w:rPr>
          <w:rFonts w:ascii="Arial" w:hAnsi="Arial" w:cs="Arial"/>
          <w:b/>
        </w:rPr>
        <w:t>Tabela 20</w:t>
      </w:r>
      <w:r w:rsidR="00EA2EE1" w:rsidRPr="00EA2EE1">
        <w:rPr>
          <w:rFonts w:ascii="Arial" w:hAnsi="Arial" w:cs="Arial"/>
          <w:b/>
        </w:rPr>
        <w:t>: Máquinas e equipamentos</w:t>
      </w:r>
    </w:p>
    <w:tbl>
      <w:tblPr>
        <w:tblW w:w="10095" w:type="dxa"/>
        <w:tblInd w:w="70" w:type="dxa"/>
        <w:tblCellMar>
          <w:left w:w="70" w:type="dxa"/>
          <w:right w:w="70" w:type="dxa"/>
        </w:tblCellMar>
        <w:tblLook w:val="04A0"/>
      </w:tblPr>
      <w:tblGrid>
        <w:gridCol w:w="4138"/>
        <w:gridCol w:w="2258"/>
        <w:gridCol w:w="1494"/>
        <w:gridCol w:w="2205"/>
      </w:tblGrid>
      <w:tr w:rsidR="00EA2EE1" w:rsidRPr="00EA2EE1" w:rsidTr="00EA2EE1">
        <w:trPr>
          <w:trHeight w:val="306"/>
        </w:trPr>
        <w:tc>
          <w:tcPr>
            <w:tcW w:w="4138"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Maquinas e Equipamentos</w:t>
            </w:r>
          </w:p>
        </w:tc>
        <w:tc>
          <w:tcPr>
            <w:tcW w:w="2258"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Preço </w:t>
            </w:r>
          </w:p>
        </w:tc>
        <w:tc>
          <w:tcPr>
            <w:tcW w:w="1493"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QTD</w:t>
            </w:r>
          </w:p>
        </w:tc>
        <w:tc>
          <w:tcPr>
            <w:tcW w:w="2205" w:type="dxa"/>
            <w:tcBorders>
              <w:top w:val="single" w:sz="4" w:space="0" w:color="auto"/>
              <w:left w:val="nil"/>
              <w:bottom w:val="double" w:sz="6"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Total </w:t>
            </w:r>
          </w:p>
        </w:tc>
      </w:tr>
      <w:tr w:rsidR="00EA2EE1" w:rsidRPr="00EA2EE1" w:rsidTr="00EA2EE1">
        <w:trPr>
          <w:trHeight w:val="292"/>
        </w:trPr>
        <w:tc>
          <w:tcPr>
            <w:tcW w:w="413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Cabine Led Secagem de esmaltes</w:t>
            </w:r>
          </w:p>
        </w:tc>
        <w:tc>
          <w:tcPr>
            <w:tcW w:w="225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239,90 </w:t>
            </w:r>
          </w:p>
        </w:tc>
        <w:tc>
          <w:tcPr>
            <w:tcW w:w="149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7</w:t>
            </w:r>
          </w:p>
        </w:tc>
        <w:tc>
          <w:tcPr>
            <w:tcW w:w="220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1.679,30 </w:t>
            </w:r>
          </w:p>
        </w:tc>
      </w:tr>
      <w:tr w:rsidR="00EA2EE1" w:rsidRPr="00EA2EE1" w:rsidTr="00EA2EE1">
        <w:trPr>
          <w:trHeight w:val="278"/>
        </w:trPr>
        <w:tc>
          <w:tcPr>
            <w:tcW w:w="413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Alicate de unha profissional</w:t>
            </w:r>
          </w:p>
        </w:tc>
        <w:tc>
          <w:tcPr>
            <w:tcW w:w="225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61,90 </w:t>
            </w:r>
          </w:p>
        </w:tc>
        <w:tc>
          <w:tcPr>
            <w:tcW w:w="149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28</w:t>
            </w:r>
          </w:p>
        </w:tc>
        <w:tc>
          <w:tcPr>
            <w:tcW w:w="220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1.733,20 </w:t>
            </w:r>
          </w:p>
        </w:tc>
      </w:tr>
      <w:tr w:rsidR="00EA2EE1" w:rsidRPr="00EA2EE1" w:rsidTr="00EA2EE1">
        <w:trPr>
          <w:trHeight w:val="278"/>
        </w:trPr>
        <w:tc>
          <w:tcPr>
            <w:tcW w:w="4138" w:type="dxa"/>
            <w:tcBorders>
              <w:top w:val="nil"/>
              <w:left w:val="nil"/>
              <w:bottom w:val="nil"/>
              <w:right w:val="nil"/>
            </w:tcBorders>
            <w:shd w:val="clear" w:color="000000" w:fill="FFFFFF"/>
            <w:noWrap/>
            <w:vAlign w:val="center"/>
            <w:hideMark/>
          </w:tcPr>
          <w:p w:rsidR="00EA2EE1" w:rsidRPr="00EA2EE1" w:rsidRDefault="008A43C9"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Esfoliado</w:t>
            </w:r>
            <w:r>
              <w:rPr>
                <w:rFonts w:ascii="Calibri" w:hAnsi="Calibri" w:cs="Calibri"/>
                <w:snapToGrid/>
                <w:color w:val="000000"/>
                <w:sz w:val="22"/>
                <w:szCs w:val="22"/>
              </w:rPr>
              <w:t>r</w:t>
            </w:r>
            <w:r w:rsidR="00EA2EE1" w:rsidRPr="00EA2EE1">
              <w:rPr>
                <w:rFonts w:ascii="Calibri" w:hAnsi="Calibri" w:cs="Calibri"/>
                <w:snapToGrid/>
                <w:color w:val="000000"/>
                <w:sz w:val="22"/>
                <w:szCs w:val="22"/>
              </w:rPr>
              <w:t xml:space="preserve"> para os pés</w:t>
            </w:r>
          </w:p>
        </w:tc>
        <w:tc>
          <w:tcPr>
            <w:tcW w:w="225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89,99 </w:t>
            </w:r>
          </w:p>
        </w:tc>
        <w:tc>
          <w:tcPr>
            <w:tcW w:w="149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14</w:t>
            </w:r>
          </w:p>
        </w:tc>
        <w:tc>
          <w:tcPr>
            <w:tcW w:w="220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1.259,86 </w:t>
            </w:r>
          </w:p>
        </w:tc>
      </w:tr>
      <w:tr w:rsidR="00EA2EE1" w:rsidRPr="00EA2EE1" w:rsidTr="00EA2EE1">
        <w:trPr>
          <w:trHeight w:val="278"/>
        </w:trPr>
        <w:tc>
          <w:tcPr>
            <w:tcW w:w="413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Bandeja Manicure</w:t>
            </w:r>
          </w:p>
        </w:tc>
        <w:tc>
          <w:tcPr>
            <w:tcW w:w="225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39,49 </w:t>
            </w:r>
          </w:p>
        </w:tc>
        <w:tc>
          <w:tcPr>
            <w:tcW w:w="149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7</w:t>
            </w:r>
          </w:p>
        </w:tc>
        <w:tc>
          <w:tcPr>
            <w:tcW w:w="220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276,43 </w:t>
            </w:r>
          </w:p>
        </w:tc>
      </w:tr>
      <w:tr w:rsidR="00EA2EE1" w:rsidRPr="00EA2EE1" w:rsidTr="00EA2EE1">
        <w:trPr>
          <w:trHeight w:val="292"/>
        </w:trPr>
        <w:tc>
          <w:tcPr>
            <w:tcW w:w="413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Impressora Fiscal</w:t>
            </w:r>
          </w:p>
        </w:tc>
        <w:tc>
          <w:tcPr>
            <w:tcW w:w="225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1.399,16 </w:t>
            </w:r>
          </w:p>
        </w:tc>
        <w:tc>
          <w:tcPr>
            <w:tcW w:w="149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0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1.399,16 </w:t>
            </w:r>
          </w:p>
        </w:tc>
      </w:tr>
      <w:tr w:rsidR="00EA2EE1" w:rsidRPr="00EA2EE1" w:rsidTr="00EA2EE1">
        <w:trPr>
          <w:trHeight w:val="292"/>
        </w:trPr>
        <w:tc>
          <w:tcPr>
            <w:tcW w:w="413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Computador</w:t>
            </w:r>
          </w:p>
        </w:tc>
        <w:tc>
          <w:tcPr>
            <w:tcW w:w="225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1.279,99 </w:t>
            </w:r>
          </w:p>
        </w:tc>
        <w:tc>
          <w:tcPr>
            <w:tcW w:w="149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2</w:t>
            </w:r>
          </w:p>
        </w:tc>
        <w:tc>
          <w:tcPr>
            <w:tcW w:w="220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2.559,98 </w:t>
            </w:r>
          </w:p>
        </w:tc>
      </w:tr>
      <w:tr w:rsidR="00EA2EE1" w:rsidRPr="00EA2EE1" w:rsidTr="00EA2EE1">
        <w:trPr>
          <w:trHeight w:val="292"/>
        </w:trPr>
        <w:tc>
          <w:tcPr>
            <w:tcW w:w="413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left"/>
              <w:rPr>
                <w:rFonts w:ascii="Calibri" w:hAnsi="Calibri" w:cs="Calibri"/>
                <w:snapToGrid/>
                <w:color w:val="000000"/>
                <w:sz w:val="22"/>
                <w:szCs w:val="22"/>
              </w:rPr>
            </w:pPr>
            <w:r w:rsidRPr="00EA2EE1">
              <w:rPr>
                <w:rFonts w:ascii="Calibri" w:hAnsi="Calibri" w:cs="Calibri"/>
                <w:snapToGrid/>
                <w:color w:val="000000"/>
                <w:sz w:val="22"/>
                <w:szCs w:val="22"/>
              </w:rPr>
              <w:t>Impressora</w:t>
            </w:r>
          </w:p>
        </w:tc>
        <w:tc>
          <w:tcPr>
            <w:tcW w:w="225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589,90 </w:t>
            </w:r>
          </w:p>
        </w:tc>
        <w:tc>
          <w:tcPr>
            <w:tcW w:w="149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1</w:t>
            </w:r>
          </w:p>
        </w:tc>
        <w:tc>
          <w:tcPr>
            <w:tcW w:w="220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589,90 </w:t>
            </w:r>
          </w:p>
        </w:tc>
      </w:tr>
      <w:tr w:rsidR="00EA2EE1" w:rsidRPr="00EA2EE1" w:rsidTr="00EA2EE1">
        <w:trPr>
          <w:trHeight w:val="278"/>
        </w:trPr>
        <w:tc>
          <w:tcPr>
            <w:tcW w:w="4138" w:type="dxa"/>
            <w:tcBorders>
              <w:top w:val="nil"/>
              <w:left w:val="nil"/>
              <w:bottom w:val="nil"/>
              <w:right w:val="nil"/>
            </w:tcBorders>
            <w:shd w:val="clear" w:color="000000" w:fill="FFFFFF"/>
            <w:noWrap/>
            <w:vAlign w:val="center"/>
            <w:hideMark/>
          </w:tcPr>
          <w:p w:rsidR="00EA2EE1" w:rsidRPr="00EA2EE1" w:rsidRDefault="008A43C9" w:rsidP="00EA2EE1">
            <w:pPr>
              <w:widowControl/>
              <w:spacing w:line="240" w:lineRule="auto"/>
              <w:ind w:left="0"/>
              <w:jc w:val="left"/>
              <w:rPr>
                <w:rFonts w:ascii="Calibri" w:hAnsi="Calibri" w:cs="Calibri"/>
                <w:snapToGrid/>
                <w:color w:val="000000"/>
                <w:sz w:val="22"/>
                <w:szCs w:val="22"/>
              </w:rPr>
            </w:pPr>
            <w:r>
              <w:rPr>
                <w:rFonts w:ascii="Calibri" w:hAnsi="Calibri" w:cs="Calibri"/>
                <w:snapToGrid/>
                <w:color w:val="000000"/>
                <w:sz w:val="22"/>
                <w:szCs w:val="22"/>
              </w:rPr>
              <w:t>Poltrona de SPA</w:t>
            </w:r>
            <w:r w:rsidR="00EA2EE1" w:rsidRPr="00EA2EE1">
              <w:rPr>
                <w:rFonts w:ascii="Calibri" w:hAnsi="Calibri" w:cs="Calibri"/>
                <w:snapToGrid/>
                <w:color w:val="000000"/>
                <w:sz w:val="22"/>
                <w:szCs w:val="22"/>
              </w:rPr>
              <w:t xml:space="preserve"> massagem manicure</w:t>
            </w:r>
          </w:p>
        </w:tc>
        <w:tc>
          <w:tcPr>
            <w:tcW w:w="2258"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1.449,00 </w:t>
            </w:r>
          </w:p>
        </w:tc>
        <w:tc>
          <w:tcPr>
            <w:tcW w:w="1493"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7</w:t>
            </w:r>
          </w:p>
        </w:tc>
        <w:tc>
          <w:tcPr>
            <w:tcW w:w="2205" w:type="dxa"/>
            <w:tcBorders>
              <w:top w:val="nil"/>
              <w:left w:val="nil"/>
              <w:bottom w:val="nil"/>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snapToGrid/>
                <w:color w:val="000000"/>
                <w:sz w:val="22"/>
                <w:szCs w:val="22"/>
              </w:rPr>
            </w:pPr>
            <w:r w:rsidRPr="00EA2EE1">
              <w:rPr>
                <w:rFonts w:ascii="Calibri" w:hAnsi="Calibri" w:cs="Calibri"/>
                <w:snapToGrid/>
                <w:color w:val="000000"/>
                <w:sz w:val="22"/>
                <w:szCs w:val="22"/>
              </w:rPr>
              <w:t xml:space="preserve"> R$                 10.143,00 </w:t>
            </w:r>
          </w:p>
        </w:tc>
      </w:tr>
      <w:tr w:rsidR="00EA2EE1" w:rsidRPr="00EA2EE1" w:rsidTr="00EA2EE1">
        <w:trPr>
          <w:trHeight w:val="278"/>
        </w:trPr>
        <w:tc>
          <w:tcPr>
            <w:tcW w:w="7890" w:type="dxa"/>
            <w:gridSpan w:val="3"/>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TOTAL</w:t>
            </w:r>
          </w:p>
        </w:tc>
        <w:tc>
          <w:tcPr>
            <w:tcW w:w="2205" w:type="dxa"/>
            <w:tcBorders>
              <w:top w:val="single" w:sz="4" w:space="0" w:color="auto"/>
              <w:left w:val="nil"/>
              <w:bottom w:val="single" w:sz="4" w:space="0" w:color="auto"/>
              <w:right w:val="nil"/>
            </w:tcBorders>
            <w:shd w:val="clear" w:color="000000" w:fill="FFFFFF"/>
            <w:noWrap/>
            <w:vAlign w:val="center"/>
            <w:hideMark/>
          </w:tcPr>
          <w:p w:rsidR="00EA2EE1" w:rsidRPr="00EA2EE1" w:rsidRDefault="00EA2EE1" w:rsidP="00EA2EE1">
            <w:pPr>
              <w:widowControl/>
              <w:spacing w:line="240" w:lineRule="auto"/>
              <w:ind w:left="0"/>
              <w:jc w:val="center"/>
              <w:rPr>
                <w:rFonts w:ascii="Calibri" w:hAnsi="Calibri" w:cs="Calibri"/>
                <w:b/>
                <w:bCs/>
                <w:snapToGrid/>
                <w:color w:val="000000"/>
                <w:sz w:val="22"/>
                <w:szCs w:val="22"/>
              </w:rPr>
            </w:pPr>
            <w:r w:rsidRPr="00EA2EE1">
              <w:rPr>
                <w:rFonts w:ascii="Calibri" w:hAnsi="Calibri" w:cs="Calibri"/>
                <w:b/>
                <w:bCs/>
                <w:snapToGrid/>
                <w:color w:val="000000"/>
                <w:sz w:val="22"/>
                <w:szCs w:val="22"/>
              </w:rPr>
              <w:t xml:space="preserve"> R$                 19.640,83 </w:t>
            </w:r>
          </w:p>
        </w:tc>
      </w:tr>
    </w:tbl>
    <w:p w:rsidR="00773248" w:rsidRPr="00773248" w:rsidRDefault="00EA2EE1" w:rsidP="00773248">
      <w:pPr>
        <w:widowControl/>
        <w:spacing w:line="240" w:lineRule="auto"/>
        <w:ind w:left="0"/>
        <w:jc w:val="center"/>
        <w:rPr>
          <w:rFonts w:ascii="Arial" w:hAnsi="Arial" w:cs="Arial"/>
          <w:sz w:val="20"/>
        </w:rPr>
      </w:pPr>
      <w:r w:rsidRPr="00EA2EE1">
        <w:rPr>
          <w:rFonts w:ascii="Arial" w:hAnsi="Arial" w:cs="Arial"/>
          <w:sz w:val="20"/>
        </w:rPr>
        <w:t>Fonte: Elaboração própria</w:t>
      </w:r>
    </w:p>
    <w:p w:rsidR="005A6CFA" w:rsidRDefault="00103E84" w:rsidP="00BE4FA8">
      <w:pPr>
        <w:pStyle w:val="Ttulo1"/>
      </w:pPr>
      <w:bookmarkStart w:id="42" w:name="_Toc461494984"/>
      <w:bookmarkStart w:id="43" w:name="_Toc477874390"/>
      <w:bookmarkStart w:id="44" w:name="_Toc483826149"/>
      <w:bookmarkEnd w:id="15"/>
      <w:r w:rsidRPr="00F73C2A">
        <w:lastRenderedPageBreak/>
        <w:t>REFERÊNCIAS</w:t>
      </w:r>
      <w:bookmarkEnd w:id="42"/>
      <w:bookmarkEnd w:id="43"/>
      <w:bookmarkEnd w:id="44"/>
    </w:p>
    <w:p w:rsidR="00463A63" w:rsidRPr="00463A63" w:rsidRDefault="00463A63" w:rsidP="00463A63"/>
    <w:p w:rsidR="007B1FAB" w:rsidRDefault="007B1FAB" w:rsidP="007B1FAB">
      <w:pPr>
        <w:spacing w:line="240" w:lineRule="auto"/>
        <w:ind w:left="0"/>
        <w:jc w:val="left"/>
        <w:rPr>
          <w:rFonts w:ascii="Arial" w:hAnsi="Arial" w:cs="Arial"/>
          <w:szCs w:val="24"/>
        </w:rPr>
      </w:pPr>
      <w:r w:rsidRPr="00F73C2A">
        <w:rPr>
          <w:rFonts w:ascii="Arial" w:hAnsi="Arial" w:cs="Arial"/>
          <w:szCs w:val="24"/>
        </w:rPr>
        <w:t xml:space="preserve">Bairros de Belo Horizonte. </w:t>
      </w:r>
      <w:r w:rsidRPr="00F73C2A">
        <w:rPr>
          <w:rFonts w:ascii="Arial" w:hAnsi="Arial" w:cs="Arial"/>
          <w:b/>
          <w:szCs w:val="24"/>
        </w:rPr>
        <w:t>Centro-sul em dados</w:t>
      </w:r>
      <w:r w:rsidRPr="00F73C2A">
        <w:rPr>
          <w:rFonts w:ascii="Arial" w:hAnsi="Arial" w:cs="Arial"/>
          <w:szCs w:val="24"/>
        </w:rPr>
        <w:t>. Disponível em &lt;http://bairrosdebelohorizonte.webnode.com.br/regi%C3%A3o%20centro-sul-/centro-sul-em-dados-/&gt;. Acesso em: 18 março, 2017.</w:t>
      </w:r>
    </w:p>
    <w:p w:rsidR="007B1FAB" w:rsidRDefault="007B1FAB" w:rsidP="007B1FAB">
      <w:pPr>
        <w:spacing w:line="240" w:lineRule="auto"/>
        <w:ind w:left="0"/>
        <w:jc w:val="left"/>
        <w:rPr>
          <w:rFonts w:ascii="Arial" w:hAnsi="Arial" w:cs="Arial"/>
          <w:szCs w:val="24"/>
        </w:rPr>
      </w:pPr>
    </w:p>
    <w:p w:rsidR="007B1FAB" w:rsidRPr="00F73C2A" w:rsidRDefault="007B1FAB" w:rsidP="007B1FAB">
      <w:pPr>
        <w:spacing w:line="240" w:lineRule="auto"/>
        <w:ind w:left="0"/>
        <w:jc w:val="left"/>
        <w:rPr>
          <w:rFonts w:ascii="Arial" w:hAnsi="Arial" w:cs="Arial"/>
          <w:szCs w:val="24"/>
        </w:rPr>
      </w:pPr>
      <w:r w:rsidRPr="00F73C2A">
        <w:rPr>
          <w:rFonts w:ascii="Arial" w:hAnsi="Arial" w:cs="Arial"/>
          <w:szCs w:val="24"/>
        </w:rPr>
        <w:t xml:space="preserve">Estatística. </w:t>
      </w:r>
      <w:r w:rsidRPr="00F73C2A">
        <w:rPr>
          <w:rFonts w:ascii="Arial" w:hAnsi="Arial" w:cs="Arial"/>
          <w:b/>
          <w:szCs w:val="24"/>
        </w:rPr>
        <w:t xml:space="preserve">Regional centro-sul. </w:t>
      </w:r>
      <w:r w:rsidRPr="00F73C2A">
        <w:rPr>
          <w:rFonts w:ascii="Arial" w:hAnsi="Arial" w:cs="Arial"/>
          <w:szCs w:val="24"/>
        </w:rPr>
        <w:t>Disponível em http://portalpbh.pbh.gov.br/pbh/ecp/comunidade.do?evento=portlet&amp;pIdPlc=ecpTaxonomiaMenuPortal&amp;app=regionalcentrosul&amp;tax=13757&amp;lang=pt_BR&amp;pg=5460&amp;taxp=0&amp;. Acesso em: 18 março, 2017.</w:t>
      </w:r>
    </w:p>
    <w:p w:rsidR="007B1FAB" w:rsidRPr="00F73C2A" w:rsidRDefault="007B1FAB" w:rsidP="007B1FAB">
      <w:pPr>
        <w:spacing w:line="240" w:lineRule="auto"/>
        <w:ind w:left="0"/>
        <w:jc w:val="left"/>
        <w:rPr>
          <w:rFonts w:ascii="Arial" w:hAnsi="Arial" w:cs="Arial"/>
          <w:szCs w:val="24"/>
        </w:rPr>
      </w:pPr>
    </w:p>
    <w:p w:rsidR="006B6E7F" w:rsidRDefault="006B6E7F" w:rsidP="000B41A9">
      <w:pPr>
        <w:spacing w:line="240" w:lineRule="auto"/>
        <w:ind w:left="0"/>
        <w:jc w:val="left"/>
        <w:rPr>
          <w:rFonts w:ascii="Arial" w:hAnsi="Arial" w:cs="Arial"/>
          <w:color w:val="000000"/>
          <w:szCs w:val="24"/>
        </w:rPr>
      </w:pPr>
      <w:r w:rsidRPr="00F73C2A">
        <w:rPr>
          <w:rFonts w:ascii="Arial" w:hAnsi="Arial" w:cs="Arial"/>
          <w:b/>
          <w:color w:val="000000"/>
          <w:szCs w:val="24"/>
        </w:rPr>
        <w:t xml:space="preserve">Google Mapas, Rua Luiz Paulo franco, nº 266, bairro belvedere. </w:t>
      </w:r>
      <w:r w:rsidRPr="00F73C2A">
        <w:rPr>
          <w:rFonts w:ascii="Arial" w:hAnsi="Arial" w:cs="Arial"/>
          <w:color w:val="000000"/>
          <w:szCs w:val="24"/>
        </w:rPr>
        <w:t>Disponível em&lt;</w:t>
      </w:r>
      <w:hyperlink r:id="rId21" w:history="1">
        <w:r w:rsidRPr="00F73C2A">
          <w:rPr>
            <w:rStyle w:val="Hyperlink"/>
            <w:rFonts w:ascii="Arial" w:hAnsi="Arial" w:cs="Arial"/>
            <w:color w:val="000000"/>
            <w:szCs w:val="24"/>
            <w:u w:val="none"/>
          </w:rPr>
          <w:t>https://www.google.com.br/maps/@-19.9740003,-43.9400978,3a,75y,339.01h,99.11t/data=!3m6!1e1!3m4!1s6fz0FAtQvFRtDobBhPjUaA!2e0!7i13312!8i6656!6m1!1e1</w:t>
        </w:r>
      </w:hyperlink>
      <w:r w:rsidRPr="00F73C2A">
        <w:rPr>
          <w:rFonts w:ascii="Arial" w:hAnsi="Arial" w:cs="Arial"/>
          <w:color w:val="000000"/>
          <w:szCs w:val="24"/>
        </w:rPr>
        <w:t>&gt; Acesso em março de 2017.</w:t>
      </w:r>
    </w:p>
    <w:p w:rsidR="007B1FAB" w:rsidRDefault="007B1FAB" w:rsidP="000B41A9">
      <w:pPr>
        <w:spacing w:line="240" w:lineRule="auto"/>
        <w:ind w:left="0"/>
        <w:jc w:val="left"/>
        <w:rPr>
          <w:rFonts w:ascii="Arial" w:hAnsi="Arial" w:cs="Arial"/>
          <w:color w:val="000000"/>
          <w:szCs w:val="24"/>
        </w:rPr>
      </w:pPr>
    </w:p>
    <w:p w:rsidR="007B1FAB" w:rsidRPr="007B1FAB" w:rsidRDefault="007B1FAB" w:rsidP="000B41A9">
      <w:pPr>
        <w:spacing w:line="240" w:lineRule="auto"/>
        <w:ind w:left="0"/>
        <w:jc w:val="left"/>
        <w:rPr>
          <w:rFonts w:ascii="Arial" w:hAnsi="Arial" w:cs="Arial"/>
          <w:color w:val="000000" w:themeColor="text1"/>
          <w:szCs w:val="24"/>
        </w:rPr>
      </w:pPr>
      <w:r w:rsidRPr="007B1FAB">
        <w:rPr>
          <w:rFonts w:ascii="Arial" w:hAnsi="Arial" w:cs="Arial"/>
          <w:color w:val="000000" w:themeColor="text1"/>
          <w:szCs w:val="24"/>
        </w:rPr>
        <w:t xml:space="preserve">SEBRAE. Ideias de negócio. </w:t>
      </w:r>
      <w:r w:rsidRPr="007B1FAB">
        <w:rPr>
          <w:rFonts w:ascii="Arial" w:hAnsi="Arial" w:cs="Arial"/>
          <w:b/>
          <w:color w:val="000000" w:themeColor="text1"/>
          <w:szCs w:val="24"/>
        </w:rPr>
        <w:t>Como Montar uma Esmalteria</w:t>
      </w:r>
      <w:r w:rsidRPr="007B1FAB">
        <w:rPr>
          <w:rFonts w:ascii="Arial" w:hAnsi="Arial" w:cs="Arial"/>
          <w:color w:val="000000" w:themeColor="text1"/>
          <w:szCs w:val="24"/>
        </w:rPr>
        <w:t>. Disponível em &lt;</w:t>
      </w:r>
      <w:r w:rsidRPr="007B1FAB">
        <w:rPr>
          <w:color w:val="000000" w:themeColor="text1"/>
        </w:rPr>
        <w:t xml:space="preserve"> </w:t>
      </w:r>
      <w:hyperlink r:id="rId22" w:history="1">
        <w:r w:rsidRPr="007B1FAB">
          <w:rPr>
            <w:rStyle w:val="Hyperlink"/>
            <w:rFonts w:ascii="Arial" w:hAnsi="Arial" w:cs="Arial"/>
            <w:color w:val="000000" w:themeColor="text1"/>
            <w:szCs w:val="24"/>
            <w:u w:val="none"/>
          </w:rPr>
          <w:t>https://www.sebrae.com.br/sites/PortalSebrae/ideias/como-montar-uma-esmalteria,eaecd181c0ed0510VgnVCM1000004c00210aRCRD</w:t>
        </w:r>
      </w:hyperlink>
      <w:r w:rsidRPr="007B1FAB">
        <w:rPr>
          <w:rFonts w:ascii="Arial" w:hAnsi="Arial" w:cs="Arial"/>
          <w:color w:val="000000" w:themeColor="text1"/>
          <w:szCs w:val="24"/>
        </w:rPr>
        <w:t>&gt; Acesso em: 4 de mar. 2017.</w:t>
      </w:r>
    </w:p>
    <w:p w:rsidR="007B1FAB" w:rsidRDefault="007B1FAB" w:rsidP="000B41A9">
      <w:pPr>
        <w:spacing w:line="240" w:lineRule="auto"/>
        <w:ind w:left="0"/>
        <w:jc w:val="left"/>
        <w:rPr>
          <w:rFonts w:ascii="Arial" w:hAnsi="Arial" w:cs="Arial"/>
          <w:b/>
          <w:color w:val="000000"/>
          <w:szCs w:val="24"/>
        </w:rPr>
      </w:pPr>
    </w:p>
    <w:p w:rsidR="006B6E7F" w:rsidRPr="00F73C2A" w:rsidRDefault="006B6E7F" w:rsidP="000B41A9">
      <w:pPr>
        <w:spacing w:line="240" w:lineRule="auto"/>
        <w:ind w:left="0"/>
        <w:jc w:val="left"/>
        <w:rPr>
          <w:rFonts w:ascii="Arial" w:hAnsi="Arial" w:cs="Arial"/>
          <w:color w:val="000000"/>
          <w:szCs w:val="24"/>
        </w:rPr>
      </w:pPr>
      <w:r w:rsidRPr="00F73C2A">
        <w:rPr>
          <w:rFonts w:ascii="Arial" w:hAnsi="Arial" w:cs="Arial"/>
          <w:b/>
          <w:color w:val="000000"/>
          <w:szCs w:val="24"/>
        </w:rPr>
        <w:t>Nova Lima ocupa o quarto lugar com maior renda média do Brasil</w:t>
      </w:r>
      <w:r w:rsidRPr="00F73C2A">
        <w:rPr>
          <w:rFonts w:ascii="Arial" w:hAnsi="Arial" w:cs="Arial"/>
          <w:color w:val="000000"/>
          <w:szCs w:val="24"/>
        </w:rPr>
        <w:t>. Jornal Belvedere. Disponível em &lt;</w:t>
      </w:r>
      <w:hyperlink r:id="rId23" w:history="1">
        <w:r w:rsidRPr="00F73C2A">
          <w:rPr>
            <w:rStyle w:val="Hyperlink"/>
            <w:rFonts w:ascii="Arial" w:hAnsi="Arial" w:cs="Arial"/>
            <w:color w:val="000000"/>
            <w:szCs w:val="24"/>
            <w:u w:val="none"/>
          </w:rPr>
          <w:t>http://www.jornaldobelvedere.com.br/index.php/component/k2/item/3729-nova-lima-ocupa-o-quarto-lugar-com-maior-renda-media-do-brasil</w:t>
        </w:r>
      </w:hyperlink>
      <w:r w:rsidRPr="00F73C2A">
        <w:rPr>
          <w:rFonts w:ascii="Arial" w:hAnsi="Arial" w:cs="Arial"/>
          <w:color w:val="000000"/>
          <w:szCs w:val="24"/>
        </w:rPr>
        <w:t>&gt; Acesso em março de 2017.</w:t>
      </w:r>
    </w:p>
    <w:p w:rsidR="006B6E7F" w:rsidRDefault="006B6E7F" w:rsidP="00F73C2A">
      <w:pPr>
        <w:ind w:left="0"/>
        <w:jc w:val="left"/>
        <w:rPr>
          <w:rFonts w:ascii="Arial" w:hAnsi="Arial" w:cs="Arial"/>
          <w:color w:val="000000"/>
          <w:szCs w:val="24"/>
        </w:rPr>
      </w:pPr>
    </w:p>
    <w:p w:rsidR="007B1FAB" w:rsidRDefault="007B1FAB" w:rsidP="007B1FAB">
      <w:pPr>
        <w:spacing w:line="240" w:lineRule="auto"/>
        <w:ind w:left="0"/>
        <w:jc w:val="left"/>
        <w:rPr>
          <w:rFonts w:ascii="Arial" w:hAnsi="Arial" w:cs="Arial"/>
          <w:szCs w:val="24"/>
        </w:rPr>
      </w:pPr>
      <w:r w:rsidRPr="00F73C2A">
        <w:rPr>
          <w:rFonts w:ascii="Arial" w:hAnsi="Arial" w:cs="Arial"/>
          <w:b/>
          <w:szCs w:val="24"/>
        </w:rPr>
        <w:t>Região metropolitana de BH tem “dez Noruegas”</w:t>
      </w:r>
      <w:r w:rsidRPr="00F73C2A">
        <w:rPr>
          <w:rFonts w:ascii="Arial" w:hAnsi="Arial" w:cs="Arial"/>
          <w:szCs w:val="24"/>
        </w:rPr>
        <w:t>. Jornal O Tempo. Disponível em &lt;http://www.otempo.com.br/capa/economia/regi%C3%A3o-metropolitana-de-bh-tem-dez-noruegas-1.955376&gt;. Acesso em: 18 março, 2017.</w:t>
      </w:r>
    </w:p>
    <w:p w:rsidR="007B1FAB" w:rsidRPr="00F73C2A" w:rsidRDefault="007B1FAB" w:rsidP="00F73C2A">
      <w:pPr>
        <w:ind w:left="0"/>
        <w:jc w:val="left"/>
        <w:rPr>
          <w:rFonts w:ascii="Arial" w:hAnsi="Arial" w:cs="Arial"/>
          <w:color w:val="000000"/>
          <w:szCs w:val="24"/>
        </w:rPr>
      </w:pPr>
    </w:p>
    <w:p w:rsidR="006B6E7F" w:rsidRDefault="006B6E7F" w:rsidP="000B41A9">
      <w:pPr>
        <w:spacing w:line="240" w:lineRule="auto"/>
        <w:ind w:left="0"/>
        <w:jc w:val="left"/>
        <w:rPr>
          <w:rFonts w:ascii="Arial" w:hAnsi="Arial" w:cs="Arial"/>
          <w:color w:val="000000"/>
          <w:szCs w:val="24"/>
        </w:rPr>
      </w:pPr>
      <w:r w:rsidRPr="00F73C2A">
        <w:rPr>
          <w:rFonts w:ascii="Arial" w:hAnsi="Arial" w:cs="Arial"/>
          <w:b/>
          <w:color w:val="000000"/>
          <w:szCs w:val="24"/>
        </w:rPr>
        <w:t>Renda família no bairro belvedere</w:t>
      </w:r>
      <w:r w:rsidRPr="00F73C2A">
        <w:rPr>
          <w:rFonts w:ascii="Arial" w:hAnsi="Arial" w:cs="Arial"/>
          <w:color w:val="000000"/>
          <w:szCs w:val="24"/>
        </w:rPr>
        <w:t xml:space="preserve"> </w:t>
      </w:r>
      <w:r w:rsidRPr="00F73C2A">
        <w:rPr>
          <w:rFonts w:ascii="Arial" w:hAnsi="Arial" w:cs="Arial"/>
          <w:b/>
          <w:color w:val="000000"/>
          <w:szCs w:val="24"/>
        </w:rPr>
        <w:t>é a mais alta de bh</w:t>
      </w:r>
      <w:r w:rsidRPr="00F73C2A">
        <w:rPr>
          <w:rFonts w:ascii="Arial" w:hAnsi="Arial" w:cs="Arial"/>
          <w:color w:val="000000"/>
          <w:szCs w:val="24"/>
        </w:rPr>
        <w:t>. Jornal o Tempo. Disponível em &lt;</w:t>
      </w:r>
      <w:hyperlink r:id="rId24" w:history="1">
        <w:r w:rsidRPr="00F73C2A">
          <w:rPr>
            <w:rStyle w:val="Hyperlink"/>
            <w:rFonts w:ascii="Arial" w:hAnsi="Arial" w:cs="Arial"/>
            <w:color w:val="000000"/>
            <w:szCs w:val="24"/>
            <w:u w:val="none"/>
          </w:rPr>
          <w:t>http://www.otempo.com.br/capa/brasil/renda-familiar-no-belvedere-%C3%A9-a-mais-alta-de-bh-jatob%C3%A1-%C3%A9-o-bairro-mais-pobre-1.450471</w:t>
        </w:r>
      </w:hyperlink>
      <w:r w:rsidRPr="00F73C2A">
        <w:rPr>
          <w:rFonts w:ascii="Arial" w:hAnsi="Arial" w:cs="Arial"/>
          <w:color w:val="000000"/>
          <w:szCs w:val="24"/>
        </w:rPr>
        <w:t>&gt; Acesso em março, 2017.</w:t>
      </w:r>
    </w:p>
    <w:p w:rsidR="007B1FAB" w:rsidRDefault="007B1FAB" w:rsidP="000B41A9">
      <w:pPr>
        <w:spacing w:line="240" w:lineRule="auto"/>
        <w:ind w:left="0"/>
        <w:jc w:val="left"/>
        <w:rPr>
          <w:rFonts w:ascii="Arial" w:hAnsi="Arial" w:cs="Arial"/>
          <w:color w:val="000000"/>
          <w:szCs w:val="24"/>
        </w:rPr>
      </w:pPr>
    </w:p>
    <w:p w:rsidR="007B1FAB" w:rsidRPr="00F73C2A" w:rsidRDefault="007B1FAB" w:rsidP="007B1FAB">
      <w:pPr>
        <w:spacing w:line="240" w:lineRule="auto"/>
        <w:ind w:left="0"/>
        <w:jc w:val="left"/>
        <w:rPr>
          <w:rFonts w:ascii="Arial" w:hAnsi="Arial" w:cs="Arial"/>
          <w:szCs w:val="24"/>
        </w:rPr>
      </w:pPr>
      <w:r w:rsidRPr="00F73C2A">
        <w:rPr>
          <w:rFonts w:ascii="Arial" w:hAnsi="Arial" w:cs="Arial"/>
          <w:b/>
          <w:szCs w:val="24"/>
        </w:rPr>
        <w:t>Renda familiar no Belvedere é a mais alta de BH; Jatobá é o bairro mais pobre</w:t>
      </w:r>
      <w:r w:rsidRPr="00F73C2A">
        <w:rPr>
          <w:rFonts w:ascii="Arial" w:hAnsi="Arial" w:cs="Arial"/>
          <w:szCs w:val="24"/>
        </w:rPr>
        <w:t>. Jornal O Tempo. Disponível em &lt; http://www.otempo.com.br/capa/brasil/renda-familiar-no-belvedere-%C3%A9-a-mais-alta-de-bh-jatob%C3%A1-%C3%A9-o-bairro-mais-pobre-1.450471</w:t>
      </w:r>
    </w:p>
    <w:p w:rsidR="007B1FAB" w:rsidRDefault="007B1FAB" w:rsidP="007B1FAB">
      <w:pPr>
        <w:spacing w:line="240" w:lineRule="auto"/>
        <w:ind w:left="0"/>
        <w:jc w:val="left"/>
        <w:rPr>
          <w:rFonts w:ascii="Arial" w:hAnsi="Arial" w:cs="Arial"/>
          <w:szCs w:val="24"/>
        </w:rPr>
      </w:pPr>
      <w:r w:rsidRPr="00F73C2A">
        <w:rPr>
          <w:rFonts w:ascii="Arial" w:hAnsi="Arial" w:cs="Arial"/>
          <w:szCs w:val="24"/>
        </w:rPr>
        <w:t>&gt;. Acesso em: 18 março, 2017.</w:t>
      </w:r>
    </w:p>
    <w:p w:rsidR="007B1FAB" w:rsidRPr="00F73C2A" w:rsidRDefault="007B1FAB" w:rsidP="000B41A9">
      <w:pPr>
        <w:spacing w:line="240" w:lineRule="auto"/>
        <w:ind w:left="0"/>
        <w:jc w:val="left"/>
        <w:rPr>
          <w:rFonts w:ascii="Arial" w:hAnsi="Arial" w:cs="Arial"/>
          <w:color w:val="000000"/>
          <w:szCs w:val="24"/>
        </w:rPr>
      </w:pPr>
    </w:p>
    <w:p w:rsidR="006B6E7F" w:rsidRPr="00F73C2A" w:rsidRDefault="006B6E7F" w:rsidP="00F73C2A">
      <w:pPr>
        <w:ind w:left="0"/>
        <w:jc w:val="left"/>
        <w:rPr>
          <w:rFonts w:ascii="Arial" w:hAnsi="Arial" w:cs="Arial"/>
          <w:color w:val="000000"/>
          <w:szCs w:val="24"/>
        </w:rPr>
      </w:pPr>
    </w:p>
    <w:p w:rsidR="002665A3" w:rsidRPr="00F73C2A" w:rsidRDefault="0019498C" w:rsidP="000B41A9">
      <w:pPr>
        <w:spacing w:line="240" w:lineRule="auto"/>
        <w:ind w:left="0"/>
        <w:jc w:val="left"/>
        <w:rPr>
          <w:rFonts w:ascii="Arial" w:hAnsi="Arial" w:cs="Arial"/>
          <w:szCs w:val="24"/>
        </w:rPr>
      </w:pPr>
      <w:r w:rsidRPr="00F73C2A">
        <w:rPr>
          <w:rFonts w:ascii="Arial" w:hAnsi="Arial" w:cs="Arial"/>
          <w:b/>
          <w:szCs w:val="24"/>
        </w:rPr>
        <w:t>População Sion – Belo Horizonte</w:t>
      </w:r>
      <w:r w:rsidRPr="00F73C2A">
        <w:rPr>
          <w:rFonts w:ascii="Arial" w:hAnsi="Arial" w:cs="Arial"/>
          <w:szCs w:val="24"/>
        </w:rPr>
        <w:t>. Disponível em &lt;http://populacao.net.br/populacao-</w:t>
      </w:r>
      <w:r w:rsidRPr="00F73C2A">
        <w:rPr>
          <w:rFonts w:ascii="Arial" w:hAnsi="Arial" w:cs="Arial"/>
          <w:szCs w:val="24"/>
        </w:rPr>
        <w:lastRenderedPageBreak/>
        <w:t>sion_belo-horizonte_mg.html&gt;. Acesso em: 18 março 2017.</w:t>
      </w:r>
    </w:p>
    <w:p w:rsidR="002665A3" w:rsidRPr="00F73C2A" w:rsidRDefault="002665A3" w:rsidP="00F73C2A">
      <w:pPr>
        <w:ind w:left="0"/>
        <w:jc w:val="left"/>
        <w:rPr>
          <w:rFonts w:ascii="Arial" w:hAnsi="Arial" w:cs="Arial"/>
          <w:szCs w:val="24"/>
        </w:rPr>
      </w:pPr>
    </w:p>
    <w:p w:rsidR="002665A3" w:rsidRPr="00F73C2A" w:rsidRDefault="00E84CD3" w:rsidP="000B41A9">
      <w:pPr>
        <w:spacing w:line="240" w:lineRule="auto"/>
        <w:ind w:left="0"/>
        <w:jc w:val="left"/>
        <w:rPr>
          <w:rFonts w:ascii="Arial" w:hAnsi="Arial" w:cs="Arial"/>
          <w:szCs w:val="24"/>
        </w:rPr>
      </w:pPr>
      <w:r w:rsidRPr="00F73C2A">
        <w:rPr>
          <w:rFonts w:ascii="Arial" w:hAnsi="Arial" w:cs="Arial"/>
          <w:b/>
          <w:szCs w:val="24"/>
        </w:rPr>
        <w:t>População Belvedere – Belo Horizonte</w:t>
      </w:r>
      <w:r w:rsidRPr="00F73C2A">
        <w:rPr>
          <w:rFonts w:ascii="Arial" w:hAnsi="Arial" w:cs="Arial"/>
          <w:szCs w:val="24"/>
        </w:rPr>
        <w:t>. Disponível em &lt;</w:t>
      </w:r>
      <w:r w:rsidR="002665A3" w:rsidRPr="00F73C2A">
        <w:rPr>
          <w:rFonts w:ascii="Arial" w:hAnsi="Arial" w:cs="Arial"/>
          <w:szCs w:val="24"/>
        </w:rPr>
        <w:t>http://populacao.net.br/populacao-belvedere_belo-horizonte_mg.html</w:t>
      </w:r>
      <w:r w:rsidRPr="00F73C2A">
        <w:rPr>
          <w:rFonts w:ascii="Arial" w:hAnsi="Arial" w:cs="Arial"/>
          <w:szCs w:val="24"/>
        </w:rPr>
        <w:t>&gt;. Acesso em: 18 março, 2017</w:t>
      </w:r>
    </w:p>
    <w:p w:rsidR="00241DA7" w:rsidRPr="00F73C2A" w:rsidRDefault="00241DA7" w:rsidP="00F73C2A">
      <w:pPr>
        <w:ind w:left="0"/>
        <w:jc w:val="left"/>
        <w:rPr>
          <w:rFonts w:ascii="Arial" w:hAnsi="Arial" w:cs="Arial"/>
          <w:szCs w:val="24"/>
        </w:rPr>
      </w:pPr>
    </w:p>
    <w:p w:rsidR="007B1FAB" w:rsidRPr="00F73C2A" w:rsidRDefault="007B1FAB" w:rsidP="007B1FAB">
      <w:pPr>
        <w:spacing w:line="240" w:lineRule="auto"/>
        <w:ind w:left="0"/>
        <w:jc w:val="left"/>
        <w:rPr>
          <w:rFonts w:ascii="Arial" w:hAnsi="Arial" w:cs="Arial"/>
          <w:szCs w:val="24"/>
        </w:rPr>
      </w:pPr>
      <w:r w:rsidRPr="00F73C2A">
        <w:rPr>
          <w:rFonts w:ascii="Arial" w:hAnsi="Arial" w:cs="Arial"/>
          <w:szCs w:val="24"/>
        </w:rPr>
        <w:t xml:space="preserve">ZANONNI, Fernanda. </w:t>
      </w:r>
      <w:r w:rsidRPr="00F73C2A">
        <w:rPr>
          <w:rFonts w:ascii="Arial" w:hAnsi="Arial" w:cs="Arial"/>
          <w:b/>
          <w:szCs w:val="24"/>
        </w:rPr>
        <w:t>Esmalteria orientações para abertura do negócio</w:t>
      </w:r>
      <w:r w:rsidRPr="00F73C2A">
        <w:rPr>
          <w:rFonts w:ascii="Arial" w:hAnsi="Arial" w:cs="Arial"/>
          <w:szCs w:val="24"/>
        </w:rPr>
        <w:t>. Serviço Brasileiro de Apoio às Micros e Pequenas Empresas – SEBRAE. Disponível em: &lt; http://www.bibliotecas.sebrae.com.br/chronus/ARQUIVOS_CHRONUS/bds/bds.nsf/8206daf5dc99d00703b086c63908c1f7/$File/4591.pdf&gt;. Acesso em: 02 mar. 2017.</w:t>
      </w:r>
    </w:p>
    <w:p w:rsidR="007B1FAB" w:rsidRDefault="007B1FAB" w:rsidP="007F36D9">
      <w:pPr>
        <w:ind w:left="0"/>
        <w:rPr>
          <w:rFonts w:ascii="Arial" w:hAnsi="Arial" w:cs="Arial"/>
          <w:szCs w:val="24"/>
        </w:rPr>
      </w:pPr>
    </w:p>
    <w:p w:rsidR="00E84CD3" w:rsidRPr="00F73C2A" w:rsidRDefault="00E84CD3" w:rsidP="00F73C2A">
      <w:pPr>
        <w:ind w:left="0"/>
        <w:jc w:val="left"/>
        <w:rPr>
          <w:rFonts w:ascii="Arial" w:hAnsi="Arial" w:cs="Arial"/>
          <w:szCs w:val="24"/>
        </w:rPr>
      </w:pPr>
    </w:p>
    <w:p w:rsidR="00F24B63" w:rsidRPr="00F73C2A" w:rsidRDefault="00F24B63" w:rsidP="00F73C2A">
      <w:pPr>
        <w:ind w:left="0"/>
        <w:jc w:val="left"/>
        <w:rPr>
          <w:rFonts w:ascii="Arial" w:hAnsi="Arial" w:cs="Arial"/>
          <w:szCs w:val="24"/>
        </w:rPr>
      </w:pPr>
    </w:p>
    <w:sectPr w:rsidR="00F24B63" w:rsidRPr="00F73C2A" w:rsidSect="00122621">
      <w:pgSz w:w="12240" w:h="15840"/>
      <w:pgMar w:top="1701" w:right="1134"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916" w:rsidRDefault="008F3916" w:rsidP="00F13AFA">
      <w:r>
        <w:separator/>
      </w:r>
    </w:p>
  </w:endnote>
  <w:endnote w:type="continuationSeparator" w:id="1">
    <w:p w:rsidR="008F3916" w:rsidRDefault="008F3916" w:rsidP="00F13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63" w:rsidRDefault="00F36763">
    <w:pPr>
      <w:pStyle w:val="Rodap"/>
    </w:pPr>
  </w:p>
  <w:p w:rsidR="00F36763" w:rsidRPr="00F36763" w:rsidRDefault="00C6156A" w:rsidP="00F36763">
    <w:pPr>
      <w:pStyle w:val="Rodap"/>
      <w:spacing w:line="240" w:lineRule="auto"/>
      <w:jc w:val="left"/>
      <w:rPr>
        <w:rFonts w:ascii="Trebuchet MS" w:hAnsi="Trebuchet MS"/>
        <w:color w:val="808080"/>
        <w:sz w:val="16"/>
      </w:rPr>
    </w:pPr>
    <w:fldSimple w:instr=" DOCPROPERTY SensitivityDescription \* MERGEFORMAT ">
      <w:r w:rsidR="00F36763">
        <w:rPr>
          <w:rFonts w:ascii="Trebuchet MS" w:hAnsi="Trebuchet MS"/>
          <w:color w:val="808080"/>
          <w:sz w:val="16"/>
        </w:rPr>
        <w:t>CLASSIFICAÇÃO DO DOCUMENTO: INTERNO</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63" w:rsidRDefault="00F36763">
    <w:pPr>
      <w:pStyle w:val="Rodap"/>
    </w:pPr>
  </w:p>
  <w:p w:rsidR="00F36763" w:rsidRPr="00F36763" w:rsidRDefault="00F36763" w:rsidP="00F36763">
    <w:pPr>
      <w:pStyle w:val="Rodap"/>
      <w:spacing w:line="240" w:lineRule="auto"/>
      <w:jc w:val="left"/>
      <w:rPr>
        <w:rFonts w:ascii="Trebuchet MS" w:hAnsi="Trebuchet MS"/>
        <w:color w:val="808080"/>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63" w:rsidRDefault="00F36763">
    <w:pPr>
      <w:pStyle w:val="Rodap"/>
    </w:pPr>
  </w:p>
  <w:p w:rsidR="00F36763" w:rsidRPr="00F36763" w:rsidRDefault="00C6156A" w:rsidP="00F36763">
    <w:pPr>
      <w:pStyle w:val="Rodap"/>
      <w:spacing w:line="240" w:lineRule="auto"/>
      <w:jc w:val="left"/>
      <w:rPr>
        <w:rFonts w:ascii="Trebuchet MS" w:hAnsi="Trebuchet MS"/>
        <w:color w:val="808080"/>
        <w:sz w:val="16"/>
      </w:rPr>
    </w:pPr>
    <w:fldSimple w:instr=" DOCPROPERTY SensitivityDescription \* MERGEFORMAT ">
      <w:r w:rsidR="00F36763">
        <w:rPr>
          <w:rFonts w:ascii="Trebuchet MS" w:hAnsi="Trebuchet MS"/>
          <w:color w:val="808080"/>
          <w:sz w:val="16"/>
        </w:rPr>
        <w:t>CLASSIFICAÇÃO DO DOCUMENTO: INTERNO</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916" w:rsidRDefault="008F3916" w:rsidP="00F13AFA">
      <w:r>
        <w:separator/>
      </w:r>
    </w:p>
  </w:footnote>
  <w:footnote w:type="continuationSeparator" w:id="1">
    <w:p w:rsidR="008F3916" w:rsidRDefault="008F3916" w:rsidP="00F13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47E8"/>
    <w:multiLevelType w:val="hybridMultilevel"/>
    <w:tmpl w:val="BC1CF1B2"/>
    <w:lvl w:ilvl="0" w:tplc="CBB8C63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73F04CC"/>
    <w:multiLevelType w:val="multilevel"/>
    <w:tmpl w:val="60C25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B22842"/>
    <w:multiLevelType w:val="multilevel"/>
    <w:tmpl w:val="A1A47C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E902DD2"/>
    <w:multiLevelType w:val="hybridMultilevel"/>
    <w:tmpl w:val="BECE8838"/>
    <w:lvl w:ilvl="0" w:tplc="3778803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37576CA"/>
    <w:multiLevelType w:val="multilevel"/>
    <w:tmpl w:val="0900BB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6677D92"/>
    <w:multiLevelType w:val="hybridMultilevel"/>
    <w:tmpl w:val="E36897FE"/>
    <w:lvl w:ilvl="0" w:tplc="4C4A39D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34346A56"/>
    <w:multiLevelType w:val="hybridMultilevel"/>
    <w:tmpl w:val="84D2F874"/>
    <w:lvl w:ilvl="0" w:tplc="8B20EF7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37CF4195"/>
    <w:multiLevelType w:val="hybridMultilevel"/>
    <w:tmpl w:val="CDAAA5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FA4917"/>
    <w:multiLevelType w:val="multilevel"/>
    <w:tmpl w:val="61986F36"/>
    <w:lvl w:ilvl="0">
      <w:start w:val="1"/>
      <w:numFmt w:val="decimal"/>
      <w:lvlText w:val="%1"/>
      <w:lvlJc w:val="left"/>
      <w:pPr>
        <w:ind w:left="432" w:hanging="432"/>
      </w:pPr>
      <w:rPr>
        <w:color w:val="FFFFFF" w:themeColor="background1"/>
      </w:rPr>
    </w:lvl>
    <w:lvl w:ilvl="1">
      <w:start w:val="1"/>
      <w:numFmt w:val="decimal"/>
      <w:pStyle w:val="Ttulo2"/>
      <w:lvlText w:val="%1.%2"/>
      <w:lvlJc w:val="left"/>
      <w:pPr>
        <w:ind w:left="2986" w:hanging="576"/>
      </w:pPr>
      <w:rPr>
        <w:b/>
      </w:rPr>
    </w:lvl>
    <w:lvl w:ilvl="2">
      <w:start w:val="1"/>
      <w:numFmt w:val="decimal"/>
      <w:pStyle w:val="Ttulo3"/>
      <w:lvlText w:val="%1.%2.%3"/>
      <w:lvlJc w:val="left"/>
      <w:pPr>
        <w:ind w:left="862" w:hanging="720"/>
      </w:pPr>
      <w:rPr>
        <w:rFonts w:ascii="Arial" w:hAnsi="Arial" w:cs="Arial" w:hint="default"/>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4B5F47BC"/>
    <w:multiLevelType w:val="multilevel"/>
    <w:tmpl w:val="54DE5AD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C3471AB"/>
    <w:multiLevelType w:val="multilevel"/>
    <w:tmpl w:val="E0967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D572397"/>
    <w:multiLevelType w:val="multilevel"/>
    <w:tmpl w:val="14B602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1DF7FED"/>
    <w:multiLevelType w:val="multilevel"/>
    <w:tmpl w:val="F1DE7DE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2C74417"/>
    <w:multiLevelType w:val="hybridMultilevel"/>
    <w:tmpl w:val="E648DE94"/>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4">
    <w:nsid w:val="68944194"/>
    <w:multiLevelType w:val="multilevel"/>
    <w:tmpl w:val="08305B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91D3C86"/>
    <w:multiLevelType w:val="hybridMultilevel"/>
    <w:tmpl w:val="1EC4B0C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70C9102A"/>
    <w:multiLevelType w:val="hybridMultilevel"/>
    <w:tmpl w:val="FCC6C14C"/>
    <w:lvl w:ilvl="0" w:tplc="2A902BB4">
      <w:start w:val="1"/>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5BA3179"/>
    <w:multiLevelType w:val="hybridMultilevel"/>
    <w:tmpl w:val="70E8154C"/>
    <w:lvl w:ilvl="0" w:tplc="27D4499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7ACD65C2"/>
    <w:multiLevelType w:val="multilevel"/>
    <w:tmpl w:val="1CE852E8"/>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B5F374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A128F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5"/>
  </w:num>
  <w:num w:numId="7">
    <w:abstractNumId w:val="10"/>
  </w:num>
  <w:num w:numId="8">
    <w:abstractNumId w:val="1"/>
  </w:num>
  <w:num w:numId="9">
    <w:abstractNumId w:val="0"/>
  </w:num>
  <w:num w:numId="10">
    <w:abstractNumId w:val="6"/>
  </w:num>
  <w:num w:numId="11">
    <w:abstractNumId w:val="3"/>
  </w:num>
  <w:num w:numId="12">
    <w:abstractNumId w:val="4"/>
  </w:num>
  <w:num w:numId="13">
    <w:abstractNumId w:val="11"/>
  </w:num>
  <w:num w:numId="14">
    <w:abstractNumId w:val="17"/>
  </w:num>
  <w:num w:numId="15">
    <w:abstractNumId w:val="7"/>
  </w:num>
  <w:num w:numId="16">
    <w:abstractNumId w:val="12"/>
  </w:num>
  <w:num w:numId="17">
    <w:abstractNumId w:val="14"/>
  </w:num>
  <w:num w:numId="18">
    <w:abstractNumId w:val="18"/>
  </w:num>
  <w:num w:numId="19">
    <w:abstractNumId w:val="9"/>
  </w:num>
  <w:num w:numId="20">
    <w:abstractNumId w:val="20"/>
  </w:num>
  <w:num w:numId="21">
    <w:abstractNumId w:val="15"/>
  </w:num>
  <w:num w:numId="22">
    <w:abstractNumId w:val="13"/>
  </w:num>
  <w:num w:numId="23">
    <w:abstractNumId w:val="8"/>
    <w:lvlOverride w:ilvl="0">
      <w:startOverride w:val="4"/>
    </w:lvlOverride>
    <w:lvlOverride w:ilvl="1">
      <w:startOverride w:val="1"/>
    </w:lvlOverride>
  </w:num>
  <w:num w:numId="24">
    <w:abstractNumId w:val="8"/>
    <w:lvlOverride w:ilvl="0">
      <w:startOverride w:val="4"/>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665E15"/>
    <w:rsid w:val="0000006F"/>
    <w:rsid w:val="00003AE6"/>
    <w:rsid w:val="0001354A"/>
    <w:rsid w:val="00023FF7"/>
    <w:rsid w:val="000268E0"/>
    <w:rsid w:val="00044251"/>
    <w:rsid w:val="000457BB"/>
    <w:rsid w:val="0005026B"/>
    <w:rsid w:val="00052124"/>
    <w:rsid w:val="000538D3"/>
    <w:rsid w:val="0005420E"/>
    <w:rsid w:val="0006165A"/>
    <w:rsid w:val="00063B20"/>
    <w:rsid w:val="00064CDB"/>
    <w:rsid w:val="00066CF0"/>
    <w:rsid w:val="00071E6C"/>
    <w:rsid w:val="00075660"/>
    <w:rsid w:val="00080872"/>
    <w:rsid w:val="00083B6B"/>
    <w:rsid w:val="00083BA0"/>
    <w:rsid w:val="00084E97"/>
    <w:rsid w:val="00086095"/>
    <w:rsid w:val="00086604"/>
    <w:rsid w:val="000919E8"/>
    <w:rsid w:val="00094E67"/>
    <w:rsid w:val="000A1AA2"/>
    <w:rsid w:val="000A2A56"/>
    <w:rsid w:val="000B351B"/>
    <w:rsid w:val="000B41A9"/>
    <w:rsid w:val="000C30B8"/>
    <w:rsid w:val="000D12E5"/>
    <w:rsid w:val="000D4084"/>
    <w:rsid w:val="000D5981"/>
    <w:rsid w:val="000E061E"/>
    <w:rsid w:val="000E3CEE"/>
    <w:rsid w:val="000E5105"/>
    <w:rsid w:val="000E715D"/>
    <w:rsid w:val="000F5FE1"/>
    <w:rsid w:val="001037FB"/>
    <w:rsid w:val="00103E84"/>
    <w:rsid w:val="001124C6"/>
    <w:rsid w:val="00117DF6"/>
    <w:rsid w:val="00122621"/>
    <w:rsid w:val="001250F3"/>
    <w:rsid w:val="00125B8B"/>
    <w:rsid w:val="00131E0A"/>
    <w:rsid w:val="00133E2C"/>
    <w:rsid w:val="0013439A"/>
    <w:rsid w:val="00141E32"/>
    <w:rsid w:val="00146935"/>
    <w:rsid w:val="001542DB"/>
    <w:rsid w:val="0015555D"/>
    <w:rsid w:val="00155A64"/>
    <w:rsid w:val="00156EF8"/>
    <w:rsid w:val="00156F39"/>
    <w:rsid w:val="0015734F"/>
    <w:rsid w:val="00163615"/>
    <w:rsid w:val="00167DA9"/>
    <w:rsid w:val="00171447"/>
    <w:rsid w:val="00171578"/>
    <w:rsid w:val="00177CCF"/>
    <w:rsid w:val="0018570F"/>
    <w:rsid w:val="00186088"/>
    <w:rsid w:val="001909E9"/>
    <w:rsid w:val="00190CDF"/>
    <w:rsid w:val="0019498C"/>
    <w:rsid w:val="00196ADB"/>
    <w:rsid w:val="001A0606"/>
    <w:rsid w:val="001A06C4"/>
    <w:rsid w:val="001B39B7"/>
    <w:rsid w:val="001B3D70"/>
    <w:rsid w:val="001B62B8"/>
    <w:rsid w:val="001D0E7F"/>
    <w:rsid w:val="001D2478"/>
    <w:rsid w:val="001D2B03"/>
    <w:rsid w:val="001D3196"/>
    <w:rsid w:val="001E0590"/>
    <w:rsid w:val="001E2822"/>
    <w:rsid w:val="001E7F3B"/>
    <w:rsid w:val="001F00AC"/>
    <w:rsid w:val="001F044E"/>
    <w:rsid w:val="001F4EA1"/>
    <w:rsid w:val="00203F99"/>
    <w:rsid w:val="002108DC"/>
    <w:rsid w:val="0021121F"/>
    <w:rsid w:val="00213F70"/>
    <w:rsid w:val="00222334"/>
    <w:rsid w:val="00226EC9"/>
    <w:rsid w:val="00227842"/>
    <w:rsid w:val="00237E75"/>
    <w:rsid w:val="00241DA7"/>
    <w:rsid w:val="002426E3"/>
    <w:rsid w:val="00244275"/>
    <w:rsid w:val="002451E5"/>
    <w:rsid w:val="00245B8D"/>
    <w:rsid w:val="00251D90"/>
    <w:rsid w:val="00252BDD"/>
    <w:rsid w:val="00260E1B"/>
    <w:rsid w:val="0026377D"/>
    <w:rsid w:val="002665A3"/>
    <w:rsid w:val="00275D19"/>
    <w:rsid w:val="0028031D"/>
    <w:rsid w:val="00280F2C"/>
    <w:rsid w:val="0028303A"/>
    <w:rsid w:val="00286071"/>
    <w:rsid w:val="00286BC5"/>
    <w:rsid w:val="00292D71"/>
    <w:rsid w:val="0029506F"/>
    <w:rsid w:val="00296504"/>
    <w:rsid w:val="002A5EDD"/>
    <w:rsid w:val="002A6076"/>
    <w:rsid w:val="002A6138"/>
    <w:rsid w:val="002A72F8"/>
    <w:rsid w:val="002A776A"/>
    <w:rsid w:val="002B4211"/>
    <w:rsid w:val="002B7421"/>
    <w:rsid w:val="002C0196"/>
    <w:rsid w:val="002C16AB"/>
    <w:rsid w:val="002C286B"/>
    <w:rsid w:val="002C3CCD"/>
    <w:rsid w:val="002C425F"/>
    <w:rsid w:val="002E021B"/>
    <w:rsid w:val="002E0B85"/>
    <w:rsid w:val="002E36CC"/>
    <w:rsid w:val="002E533E"/>
    <w:rsid w:val="002F2664"/>
    <w:rsid w:val="002F488D"/>
    <w:rsid w:val="002F4C14"/>
    <w:rsid w:val="002F75A8"/>
    <w:rsid w:val="002F7AFE"/>
    <w:rsid w:val="00301334"/>
    <w:rsid w:val="00306297"/>
    <w:rsid w:val="00312DC0"/>
    <w:rsid w:val="00314FEC"/>
    <w:rsid w:val="00317AA7"/>
    <w:rsid w:val="00322A81"/>
    <w:rsid w:val="00324248"/>
    <w:rsid w:val="003243BB"/>
    <w:rsid w:val="003336DC"/>
    <w:rsid w:val="003344BC"/>
    <w:rsid w:val="0033743B"/>
    <w:rsid w:val="00342A54"/>
    <w:rsid w:val="003430FB"/>
    <w:rsid w:val="003471A3"/>
    <w:rsid w:val="00361358"/>
    <w:rsid w:val="00363151"/>
    <w:rsid w:val="00365013"/>
    <w:rsid w:val="00370D29"/>
    <w:rsid w:val="0037291E"/>
    <w:rsid w:val="003756BC"/>
    <w:rsid w:val="00387EB4"/>
    <w:rsid w:val="003A2BA9"/>
    <w:rsid w:val="003B0C58"/>
    <w:rsid w:val="003B105C"/>
    <w:rsid w:val="003B234F"/>
    <w:rsid w:val="003B5C56"/>
    <w:rsid w:val="003C11BA"/>
    <w:rsid w:val="003C727C"/>
    <w:rsid w:val="003D791E"/>
    <w:rsid w:val="003E27D7"/>
    <w:rsid w:val="003E41BE"/>
    <w:rsid w:val="003F007A"/>
    <w:rsid w:val="004039F3"/>
    <w:rsid w:val="00410C4C"/>
    <w:rsid w:val="0042286B"/>
    <w:rsid w:val="00430A0C"/>
    <w:rsid w:val="00434C8D"/>
    <w:rsid w:val="004361BA"/>
    <w:rsid w:val="004372D4"/>
    <w:rsid w:val="00437E18"/>
    <w:rsid w:val="00440902"/>
    <w:rsid w:val="00443328"/>
    <w:rsid w:val="00445E3D"/>
    <w:rsid w:val="0044656A"/>
    <w:rsid w:val="00446FE4"/>
    <w:rsid w:val="004476AD"/>
    <w:rsid w:val="004513D3"/>
    <w:rsid w:val="00457B67"/>
    <w:rsid w:val="00463A63"/>
    <w:rsid w:val="004661F2"/>
    <w:rsid w:val="00467DA1"/>
    <w:rsid w:val="004721FA"/>
    <w:rsid w:val="004735A6"/>
    <w:rsid w:val="00477036"/>
    <w:rsid w:val="00481F46"/>
    <w:rsid w:val="004848E3"/>
    <w:rsid w:val="0049182D"/>
    <w:rsid w:val="004922F3"/>
    <w:rsid w:val="004A54B4"/>
    <w:rsid w:val="004C6C36"/>
    <w:rsid w:val="004C72ED"/>
    <w:rsid w:val="004D091F"/>
    <w:rsid w:val="004D14B9"/>
    <w:rsid w:val="004D2ACA"/>
    <w:rsid w:val="004D3BBA"/>
    <w:rsid w:val="004D78E1"/>
    <w:rsid w:val="004E18D1"/>
    <w:rsid w:val="004E5109"/>
    <w:rsid w:val="004E6560"/>
    <w:rsid w:val="004E6F87"/>
    <w:rsid w:val="004E7187"/>
    <w:rsid w:val="004F0E82"/>
    <w:rsid w:val="004F2089"/>
    <w:rsid w:val="004F5237"/>
    <w:rsid w:val="004F70A2"/>
    <w:rsid w:val="005079E7"/>
    <w:rsid w:val="0051293C"/>
    <w:rsid w:val="00512F90"/>
    <w:rsid w:val="00513588"/>
    <w:rsid w:val="005238D8"/>
    <w:rsid w:val="005251A9"/>
    <w:rsid w:val="005361C8"/>
    <w:rsid w:val="00536B13"/>
    <w:rsid w:val="00551650"/>
    <w:rsid w:val="00552531"/>
    <w:rsid w:val="00555626"/>
    <w:rsid w:val="00563D02"/>
    <w:rsid w:val="00572B63"/>
    <w:rsid w:val="00574255"/>
    <w:rsid w:val="0057532E"/>
    <w:rsid w:val="005754CF"/>
    <w:rsid w:val="00576ED3"/>
    <w:rsid w:val="0058709D"/>
    <w:rsid w:val="00590ECD"/>
    <w:rsid w:val="00593926"/>
    <w:rsid w:val="00595126"/>
    <w:rsid w:val="005A15DF"/>
    <w:rsid w:val="005A5D56"/>
    <w:rsid w:val="005A6CFA"/>
    <w:rsid w:val="005B0A5B"/>
    <w:rsid w:val="005B11B9"/>
    <w:rsid w:val="005B1947"/>
    <w:rsid w:val="005B6FAB"/>
    <w:rsid w:val="005C0455"/>
    <w:rsid w:val="005D0575"/>
    <w:rsid w:val="005D0651"/>
    <w:rsid w:val="005D218F"/>
    <w:rsid w:val="005D427E"/>
    <w:rsid w:val="005D4CFF"/>
    <w:rsid w:val="005D5F21"/>
    <w:rsid w:val="005D678C"/>
    <w:rsid w:val="005D7C79"/>
    <w:rsid w:val="005E33B7"/>
    <w:rsid w:val="005E46C8"/>
    <w:rsid w:val="005F7CD1"/>
    <w:rsid w:val="00606424"/>
    <w:rsid w:val="0061212D"/>
    <w:rsid w:val="00616B97"/>
    <w:rsid w:val="0062098A"/>
    <w:rsid w:val="00623D17"/>
    <w:rsid w:val="00626F48"/>
    <w:rsid w:val="00630D83"/>
    <w:rsid w:val="00633338"/>
    <w:rsid w:val="00642777"/>
    <w:rsid w:val="006514F0"/>
    <w:rsid w:val="00651B60"/>
    <w:rsid w:val="006531FE"/>
    <w:rsid w:val="006553DB"/>
    <w:rsid w:val="00661A8C"/>
    <w:rsid w:val="0066235E"/>
    <w:rsid w:val="00662C89"/>
    <w:rsid w:val="00665E15"/>
    <w:rsid w:val="00683877"/>
    <w:rsid w:val="0068643D"/>
    <w:rsid w:val="00694EC0"/>
    <w:rsid w:val="0069696C"/>
    <w:rsid w:val="006A0C5C"/>
    <w:rsid w:val="006A691F"/>
    <w:rsid w:val="006B339F"/>
    <w:rsid w:val="006B6E7F"/>
    <w:rsid w:val="006C112B"/>
    <w:rsid w:val="006C5AEF"/>
    <w:rsid w:val="006C7023"/>
    <w:rsid w:val="006D187F"/>
    <w:rsid w:val="006D50DA"/>
    <w:rsid w:val="006E0AB5"/>
    <w:rsid w:val="006E2F01"/>
    <w:rsid w:val="006E4786"/>
    <w:rsid w:val="006E5D58"/>
    <w:rsid w:val="006E6FF3"/>
    <w:rsid w:val="006E70B8"/>
    <w:rsid w:val="00700143"/>
    <w:rsid w:val="007018D3"/>
    <w:rsid w:val="00702441"/>
    <w:rsid w:val="00705429"/>
    <w:rsid w:val="00710EC6"/>
    <w:rsid w:val="00711A58"/>
    <w:rsid w:val="007200B5"/>
    <w:rsid w:val="00721EA5"/>
    <w:rsid w:val="00730614"/>
    <w:rsid w:val="00730B57"/>
    <w:rsid w:val="007316C6"/>
    <w:rsid w:val="007332F1"/>
    <w:rsid w:val="007341FA"/>
    <w:rsid w:val="00737F63"/>
    <w:rsid w:val="00743D6B"/>
    <w:rsid w:val="00752424"/>
    <w:rsid w:val="00752F40"/>
    <w:rsid w:val="00756432"/>
    <w:rsid w:val="00760D2A"/>
    <w:rsid w:val="00765CAC"/>
    <w:rsid w:val="00773248"/>
    <w:rsid w:val="007762D7"/>
    <w:rsid w:val="0077682A"/>
    <w:rsid w:val="00783817"/>
    <w:rsid w:val="007868E7"/>
    <w:rsid w:val="007906D8"/>
    <w:rsid w:val="007923BD"/>
    <w:rsid w:val="007A0E37"/>
    <w:rsid w:val="007A3957"/>
    <w:rsid w:val="007B0FCC"/>
    <w:rsid w:val="007B1FAB"/>
    <w:rsid w:val="007B472E"/>
    <w:rsid w:val="007C1A3D"/>
    <w:rsid w:val="007C5B82"/>
    <w:rsid w:val="007D5348"/>
    <w:rsid w:val="007D624B"/>
    <w:rsid w:val="007D63CD"/>
    <w:rsid w:val="007E1E23"/>
    <w:rsid w:val="007E2822"/>
    <w:rsid w:val="007E599C"/>
    <w:rsid w:val="007F36D9"/>
    <w:rsid w:val="007F78BF"/>
    <w:rsid w:val="007F7CA6"/>
    <w:rsid w:val="00803893"/>
    <w:rsid w:val="00806BD2"/>
    <w:rsid w:val="008161AC"/>
    <w:rsid w:val="008264B3"/>
    <w:rsid w:val="00827D35"/>
    <w:rsid w:val="00830D36"/>
    <w:rsid w:val="00832D70"/>
    <w:rsid w:val="0083593C"/>
    <w:rsid w:val="0083634B"/>
    <w:rsid w:val="00845DBC"/>
    <w:rsid w:val="008553DD"/>
    <w:rsid w:val="008555C0"/>
    <w:rsid w:val="00855C16"/>
    <w:rsid w:val="00856F89"/>
    <w:rsid w:val="00856FDA"/>
    <w:rsid w:val="00861467"/>
    <w:rsid w:val="008631C8"/>
    <w:rsid w:val="008632A5"/>
    <w:rsid w:val="008648A3"/>
    <w:rsid w:val="00866281"/>
    <w:rsid w:val="00871C40"/>
    <w:rsid w:val="00874458"/>
    <w:rsid w:val="0087745D"/>
    <w:rsid w:val="00877EC9"/>
    <w:rsid w:val="0088205B"/>
    <w:rsid w:val="008838F4"/>
    <w:rsid w:val="00883FEA"/>
    <w:rsid w:val="0089049C"/>
    <w:rsid w:val="008917DE"/>
    <w:rsid w:val="00893E57"/>
    <w:rsid w:val="00896568"/>
    <w:rsid w:val="008A2BA2"/>
    <w:rsid w:val="008A43C9"/>
    <w:rsid w:val="008A54C6"/>
    <w:rsid w:val="008B0165"/>
    <w:rsid w:val="008B315E"/>
    <w:rsid w:val="008B3EBC"/>
    <w:rsid w:val="008B60CB"/>
    <w:rsid w:val="008C2D86"/>
    <w:rsid w:val="008C353E"/>
    <w:rsid w:val="008C38DE"/>
    <w:rsid w:val="008C42B2"/>
    <w:rsid w:val="008C769D"/>
    <w:rsid w:val="008D2EA3"/>
    <w:rsid w:val="008D32DA"/>
    <w:rsid w:val="008E1CF3"/>
    <w:rsid w:val="008E7DDE"/>
    <w:rsid w:val="008F27C2"/>
    <w:rsid w:val="008F34FA"/>
    <w:rsid w:val="008F3916"/>
    <w:rsid w:val="008F4B9E"/>
    <w:rsid w:val="008F6690"/>
    <w:rsid w:val="008F695A"/>
    <w:rsid w:val="008F7A0C"/>
    <w:rsid w:val="00901457"/>
    <w:rsid w:val="00901F4F"/>
    <w:rsid w:val="0090547E"/>
    <w:rsid w:val="00911243"/>
    <w:rsid w:val="00916001"/>
    <w:rsid w:val="0091689B"/>
    <w:rsid w:val="00925750"/>
    <w:rsid w:val="0092641B"/>
    <w:rsid w:val="00927D93"/>
    <w:rsid w:val="00937CE4"/>
    <w:rsid w:val="00941F9D"/>
    <w:rsid w:val="00944E89"/>
    <w:rsid w:val="00947543"/>
    <w:rsid w:val="0095225B"/>
    <w:rsid w:val="0096027E"/>
    <w:rsid w:val="00963911"/>
    <w:rsid w:val="0096474A"/>
    <w:rsid w:val="00971659"/>
    <w:rsid w:val="00971C02"/>
    <w:rsid w:val="00971D9B"/>
    <w:rsid w:val="0097239C"/>
    <w:rsid w:val="00974E48"/>
    <w:rsid w:val="00980EAF"/>
    <w:rsid w:val="009819DF"/>
    <w:rsid w:val="009822EE"/>
    <w:rsid w:val="00982650"/>
    <w:rsid w:val="009834F6"/>
    <w:rsid w:val="009955CD"/>
    <w:rsid w:val="009B4627"/>
    <w:rsid w:val="009C50F7"/>
    <w:rsid w:val="009C6379"/>
    <w:rsid w:val="009D246E"/>
    <w:rsid w:val="009D622C"/>
    <w:rsid w:val="009D7D22"/>
    <w:rsid w:val="009E5B6A"/>
    <w:rsid w:val="009F0B12"/>
    <w:rsid w:val="009F1107"/>
    <w:rsid w:val="009F1781"/>
    <w:rsid w:val="009F5336"/>
    <w:rsid w:val="009F7CA5"/>
    <w:rsid w:val="00A04DE2"/>
    <w:rsid w:val="00A1190C"/>
    <w:rsid w:val="00A15379"/>
    <w:rsid w:val="00A17E34"/>
    <w:rsid w:val="00A25BDA"/>
    <w:rsid w:val="00A30B81"/>
    <w:rsid w:val="00A32B76"/>
    <w:rsid w:val="00A34C04"/>
    <w:rsid w:val="00A40955"/>
    <w:rsid w:val="00A40D55"/>
    <w:rsid w:val="00A56D13"/>
    <w:rsid w:val="00A57604"/>
    <w:rsid w:val="00A674EE"/>
    <w:rsid w:val="00A72938"/>
    <w:rsid w:val="00A74BE3"/>
    <w:rsid w:val="00A85F19"/>
    <w:rsid w:val="00A907B0"/>
    <w:rsid w:val="00A920BD"/>
    <w:rsid w:val="00A92EDB"/>
    <w:rsid w:val="00A93C58"/>
    <w:rsid w:val="00A95D00"/>
    <w:rsid w:val="00A96A57"/>
    <w:rsid w:val="00A97172"/>
    <w:rsid w:val="00AB0C47"/>
    <w:rsid w:val="00AB29B1"/>
    <w:rsid w:val="00AB3AE6"/>
    <w:rsid w:val="00AB4F0D"/>
    <w:rsid w:val="00AB65E6"/>
    <w:rsid w:val="00AC4590"/>
    <w:rsid w:val="00AC71AA"/>
    <w:rsid w:val="00AD2BC1"/>
    <w:rsid w:val="00AE0F0D"/>
    <w:rsid w:val="00AE4A3B"/>
    <w:rsid w:val="00AE5299"/>
    <w:rsid w:val="00AF5F07"/>
    <w:rsid w:val="00B001AF"/>
    <w:rsid w:val="00B0022D"/>
    <w:rsid w:val="00B02C69"/>
    <w:rsid w:val="00B0524D"/>
    <w:rsid w:val="00B05772"/>
    <w:rsid w:val="00B057A1"/>
    <w:rsid w:val="00B06796"/>
    <w:rsid w:val="00B104DA"/>
    <w:rsid w:val="00B179B3"/>
    <w:rsid w:val="00B20FB3"/>
    <w:rsid w:val="00B21C35"/>
    <w:rsid w:val="00B22CE3"/>
    <w:rsid w:val="00B24FDD"/>
    <w:rsid w:val="00B2679B"/>
    <w:rsid w:val="00B31946"/>
    <w:rsid w:val="00B351D5"/>
    <w:rsid w:val="00B37862"/>
    <w:rsid w:val="00B404C0"/>
    <w:rsid w:val="00B4590A"/>
    <w:rsid w:val="00B51153"/>
    <w:rsid w:val="00B51AFB"/>
    <w:rsid w:val="00B53398"/>
    <w:rsid w:val="00B570BB"/>
    <w:rsid w:val="00B60364"/>
    <w:rsid w:val="00B67A5A"/>
    <w:rsid w:val="00B71FD1"/>
    <w:rsid w:val="00B7245A"/>
    <w:rsid w:val="00B75DDC"/>
    <w:rsid w:val="00B83049"/>
    <w:rsid w:val="00B85901"/>
    <w:rsid w:val="00B87E2F"/>
    <w:rsid w:val="00B93F40"/>
    <w:rsid w:val="00B9459B"/>
    <w:rsid w:val="00B9494D"/>
    <w:rsid w:val="00BA05B2"/>
    <w:rsid w:val="00BA2F28"/>
    <w:rsid w:val="00BA3A62"/>
    <w:rsid w:val="00BB156B"/>
    <w:rsid w:val="00BB1C82"/>
    <w:rsid w:val="00BB523F"/>
    <w:rsid w:val="00BC26E8"/>
    <w:rsid w:val="00BC3104"/>
    <w:rsid w:val="00BC48EC"/>
    <w:rsid w:val="00BC4FE8"/>
    <w:rsid w:val="00BD1001"/>
    <w:rsid w:val="00BD2A4A"/>
    <w:rsid w:val="00BD4A81"/>
    <w:rsid w:val="00BD5FDB"/>
    <w:rsid w:val="00BD6EEF"/>
    <w:rsid w:val="00BD7CF3"/>
    <w:rsid w:val="00BE19B8"/>
    <w:rsid w:val="00BE47B9"/>
    <w:rsid w:val="00BE4FA8"/>
    <w:rsid w:val="00BF3578"/>
    <w:rsid w:val="00BF44F7"/>
    <w:rsid w:val="00C00676"/>
    <w:rsid w:val="00C01C4A"/>
    <w:rsid w:val="00C037CF"/>
    <w:rsid w:val="00C03C5F"/>
    <w:rsid w:val="00C0584E"/>
    <w:rsid w:val="00C11A72"/>
    <w:rsid w:val="00C13BC0"/>
    <w:rsid w:val="00C15BE1"/>
    <w:rsid w:val="00C21AB1"/>
    <w:rsid w:val="00C24E38"/>
    <w:rsid w:val="00C354AB"/>
    <w:rsid w:val="00C358E2"/>
    <w:rsid w:val="00C36AEF"/>
    <w:rsid w:val="00C40B79"/>
    <w:rsid w:val="00C428E3"/>
    <w:rsid w:val="00C50B13"/>
    <w:rsid w:val="00C51992"/>
    <w:rsid w:val="00C52473"/>
    <w:rsid w:val="00C52629"/>
    <w:rsid w:val="00C55633"/>
    <w:rsid w:val="00C56530"/>
    <w:rsid w:val="00C57D54"/>
    <w:rsid w:val="00C6156A"/>
    <w:rsid w:val="00C64372"/>
    <w:rsid w:val="00C659EC"/>
    <w:rsid w:val="00C66920"/>
    <w:rsid w:val="00C71DB7"/>
    <w:rsid w:val="00C865B4"/>
    <w:rsid w:val="00C87031"/>
    <w:rsid w:val="00C877AA"/>
    <w:rsid w:val="00C9022B"/>
    <w:rsid w:val="00C90E2E"/>
    <w:rsid w:val="00C9511A"/>
    <w:rsid w:val="00C95B93"/>
    <w:rsid w:val="00CA1D8B"/>
    <w:rsid w:val="00CB1D02"/>
    <w:rsid w:val="00CB2B37"/>
    <w:rsid w:val="00CB486A"/>
    <w:rsid w:val="00CD182E"/>
    <w:rsid w:val="00CD42D1"/>
    <w:rsid w:val="00CD6274"/>
    <w:rsid w:val="00CD6A47"/>
    <w:rsid w:val="00CD6A91"/>
    <w:rsid w:val="00CD7967"/>
    <w:rsid w:val="00CE2E89"/>
    <w:rsid w:val="00CE44A2"/>
    <w:rsid w:val="00CE58E6"/>
    <w:rsid w:val="00CE6723"/>
    <w:rsid w:val="00CE7D66"/>
    <w:rsid w:val="00CF4997"/>
    <w:rsid w:val="00CF4B47"/>
    <w:rsid w:val="00CF67E7"/>
    <w:rsid w:val="00CF6A68"/>
    <w:rsid w:val="00D0356A"/>
    <w:rsid w:val="00D07FE8"/>
    <w:rsid w:val="00D126A5"/>
    <w:rsid w:val="00D13336"/>
    <w:rsid w:val="00D13D98"/>
    <w:rsid w:val="00D15320"/>
    <w:rsid w:val="00D15AA2"/>
    <w:rsid w:val="00D17C2A"/>
    <w:rsid w:val="00D23ED8"/>
    <w:rsid w:val="00D23EE6"/>
    <w:rsid w:val="00D35449"/>
    <w:rsid w:val="00D37D0A"/>
    <w:rsid w:val="00D43FB1"/>
    <w:rsid w:val="00D53B6B"/>
    <w:rsid w:val="00D607A3"/>
    <w:rsid w:val="00D65B15"/>
    <w:rsid w:val="00D66BFD"/>
    <w:rsid w:val="00D67D04"/>
    <w:rsid w:val="00D7246F"/>
    <w:rsid w:val="00D86520"/>
    <w:rsid w:val="00D86EBF"/>
    <w:rsid w:val="00D87490"/>
    <w:rsid w:val="00D87CDC"/>
    <w:rsid w:val="00D91C77"/>
    <w:rsid w:val="00DA497B"/>
    <w:rsid w:val="00DA7869"/>
    <w:rsid w:val="00DB3AF2"/>
    <w:rsid w:val="00DB5572"/>
    <w:rsid w:val="00DC21EC"/>
    <w:rsid w:val="00DC4438"/>
    <w:rsid w:val="00DC47D2"/>
    <w:rsid w:val="00DD0BF2"/>
    <w:rsid w:val="00DD70D7"/>
    <w:rsid w:val="00DE22FD"/>
    <w:rsid w:val="00DE38E4"/>
    <w:rsid w:val="00DE3C3E"/>
    <w:rsid w:val="00DE4F5B"/>
    <w:rsid w:val="00DE647D"/>
    <w:rsid w:val="00DF251E"/>
    <w:rsid w:val="00DF51A8"/>
    <w:rsid w:val="00DF6C2D"/>
    <w:rsid w:val="00E00EA4"/>
    <w:rsid w:val="00E07670"/>
    <w:rsid w:val="00E1499F"/>
    <w:rsid w:val="00E17700"/>
    <w:rsid w:val="00E21440"/>
    <w:rsid w:val="00E22F19"/>
    <w:rsid w:val="00E24A9C"/>
    <w:rsid w:val="00E259A5"/>
    <w:rsid w:val="00E2708E"/>
    <w:rsid w:val="00E327AD"/>
    <w:rsid w:val="00E340C4"/>
    <w:rsid w:val="00E343C4"/>
    <w:rsid w:val="00E34B80"/>
    <w:rsid w:val="00E36F02"/>
    <w:rsid w:val="00E40F93"/>
    <w:rsid w:val="00E45463"/>
    <w:rsid w:val="00E525C9"/>
    <w:rsid w:val="00E52F81"/>
    <w:rsid w:val="00E60643"/>
    <w:rsid w:val="00E60FAE"/>
    <w:rsid w:val="00E63C66"/>
    <w:rsid w:val="00E6610B"/>
    <w:rsid w:val="00E73966"/>
    <w:rsid w:val="00E762C7"/>
    <w:rsid w:val="00E81BE2"/>
    <w:rsid w:val="00E823E3"/>
    <w:rsid w:val="00E84CD3"/>
    <w:rsid w:val="00E84F36"/>
    <w:rsid w:val="00E8551B"/>
    <w:rsid w:val="00E8619B"/>
    <w:rsid w:val="00E95E32"/>
    <w:rsid w:val="00EA09CD"/>
    <w:rsid w:val="00EA213D"/>
    <w:rsid w:val="00EA2EE1"/>
    <w:rsid w:val="00EB19BE"/>
    <w:rsid w:val="00EB583A"/>
    <w:rsid w:val="00EB6559"/>
    <w:rsid w:val="00EB7EE6"/>
    <w:rsid w:val="00EC22BE"/>
    <w:rsid w:val="00EC3223"/>
    <w:rsid w:val="00ED2F3A"/>
    <w:rsid w:val="00ED3E72"/>
    <w:rsid w:val="00ED552A"/>
    <w:rsid w:val="00ED6095"/>
    <w:rsid w:val="00ED762D"/>
    <w:rsid w:val="00ED769E"/>
    <w:rsid w:val="00EE08B9"/>
    <w:rsid w:val="00EE3C55"/>
    <w:rsid w:val="00EE6A01"/>
    <w:rsid w:val="00EE6DE5"/>
    <w:rsid w:val="00EF05F1"/>
    <w:rsid w:val="00EF08F6"/>
    <w:rsid w:val="00EF121E"/>
    <w:rsid w:val="00EF37EE"/>
    <w:rsid w:val="00EF3C74"/>
    <w:rsid w:val="00EF5A08"/>
    <w:rsid w:val="00EF66D7"/>
    <w:rsid w:val="00F07BA1"/>
    <w:rsid w:val="00F1322D"/>
    <w:rsid w:val="00F13AFA"/>
    <w:rsid w:val="00F1776C"/>
    <w:rsid w:val="00F23E8F"/>
    <w:rsid w:val="00F24B63"/>
    <w:rsid w:val="00F30973"/>
    <w:rsid w:val="00F30F46"/>
    <w:rsid w:val="00F32719"/>
    <w:rsid w:val="00F36763"/>
    <w:rsid w:val="00F4341A"/>
    <w:rsid w:val="00F452D0"/>
    <w:rsid w:val="00F459A9"/>
    <w:rsid w:val="00F472D2"/>
    <w:rsid w:val="00F50BCC"/>
    <w:rsid w:val="00F53C45"/>
    <w:rsid w:val="00F5490F"/>
    <w:rsid w:val="00F576A7"/>
    <w:rsid w:val="00F579E2"/>
    <w:rsid w:val="00F6372D"/>
    <w:rsid w:val="00F63FC6"/>
    <w:rsid w:val="00F65481"/>
    <w:rsid w:val="00F70635"/>
    <w:rsid w:val="00F73C2A"/>
    <w:rsid w:val="00F75638"/>
    <w:rsid w:val="00F80DE6"/>
    <w:rsid w:val="00F8172F"/>
    <w:rsid w:val="00F82150"/>
    <w:rsid w:val="00F847DD"/>
    <w:rsid w:val="00F84C56"/>
    <w:rsid w:val="00F8538A"/>
    <w:rsid w:val="00F9058E"/>
    <w:rsid w:val="00F942A4"/>
    <w:rsid w:val="00F94F5B"/>
    <w:rsid w:val="00FA4B5E"/>
    <w:rsid w:val="00FA5802"/>
    <w:rsid w:val="00FA5CF9"/>
    <w:rsid w:val="00FB2A22"/>
    <w:rsid w:val="00FB70E0"/>
    <w:rsid w:val="00FB79B7"/>
    <w:rsid w:val="00FC233B"/>
    <w:rsid w:val="00FC27B0"/>
    <w:rsid w:val="00FC3EC1"/>
    <w:rsid w:val="00FC49B9"/>
    <w:rsid w:val="00FE11D9"/>
    <w:rsid w:val="00FE131B"/>
    <w:rsid w:val="00FE773A"/>
    <w:rsid w:val="00FF76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49"/>
    <w:pPr>
      <w:widowControl w:val="0"/>
      <w:spacing w:line="360" w:lineRule="auto"/>
      <w:ind w:left="482"/>
      <w:jc w:val="both"/>
    </w:pPr>
    <w:rPr>
      <w:snapToGrid w:val="0"/>
      <w:sz w:val="24"/>
    </w:rPr>
  </w:style>
  <w:style w:type="paragraph" w:styleId="Ttulo1">
    <w:name w:val="heading 1"/>
    <w:basedOn w:val="Normal"/>
    <w:next w:val="Normal"/>
    <w:link w:val="Ttulo1Char"/>
    <w:autoRedefine/>
    <w:qFormat/>
    <w:rsid w:val="00BE4FA8"/>
    <w:pPr>
      <w:ind w:left="0"/>
      <w:jc w:val="center"/>
      <w:outlineLvl w:val="0"/>
    </w:pPr>
    <w:rPr>
      <w:rFonts w:ascii="Arial" w:hAnsi="Arial" w:cs="Arial"/>
      <w:b/>
      <w:bCs/>
      <w:caps/>
      <w:kern w:val="32"/>
      <w:szCs w:val="32"/>
    </w:rPr>
  </w:style>
  <w:style w:type="paragraph" w:styleId="Ttulo2">
    <w:name w:val="heading 2"/>
    <w:basedOn w:val="Normal"/>
    <w:next w:val="Normal"/>
    <w:link w:val="Ttulo2Char"/>
    <w:autoRedefine/>
    <w:unhideWhenUsed/>
    <w:qFormat/>
    <w:rsid w:val="00F8172F"/>
    <w:pPr>
      <w:numPr>
        <w:ilvl w:val="1"/>
        <w:numId w:val="4"/>
      </w:numPr>
      <w:ind w:left="0" w:firstLine="0"/>
      <w:jc w:val="left"/>
      <w:outlineLvl w:val="1"/>
    </w:pPr>
    <w:rPr>
      <w:rFonts w:ascii="Arial" w:hAnsi="Arial"/>
      <w:b/>
      <w:bCs/>
      <w:iCs/>
      <w:szCs w:val="28"/>
    </w:rPr>
  </w:style>
  <w:style w:type="paragraph" w:styleId="Ttulo3">
    <w:name w:val="heading 3"/>
    <w:basedOn w:val="Normal"/>
    <w:next w:val="Normal"/>
    <w:link w:val="Ttulo3Char"/>
    <w:unhideWhenUsed/>
    <w:qFormat/>
    <w:rsid w:val="00C0584E"/>
    <w:pPr>
      <w:keepNext/>
      <w:keepLines/>
      <w:widowControl/>
      <w:numPr>
        <w:ilvl w:val="2"/>
        <w:numId w:val="4"/>
      </w:numPr>
      <w:spacing w:before="240" w:after="240"/>
      <w:ind w:left="0" w:firstLine="0"/>
      <w:outlineLvl w:val="2"/>
    </w:pPr>
    <w:rPr>
      <w:b/>
      <w:bCs/>
      <w:i/>
      <w:szCs w:val="26"/>
    </w:rPr>
  </w:style>
  <w:style w:type="paragraph" w:styleId="Ttulo4">
    <w:name w:val="heading 4"/>
    <w:basedOn w:val="Normal"/>
    <w:next w:val="Normal"/>
    <w:link w:val="Ttulo4Char"/>
    <w:semiHidden/>
    <w:unhideWhenUsed/>
    <w:qFormat/>
    <w:rsid w:val="00F579E2"/>
    <w:pPr>
      <w:keepNext/>
      <w:numPr>
        <w:ilvl w:val="3"/>
        <w:numId w:val="4"/>
      </w:numPr>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F579E2"/>
    <w:pPr>
      <w:numPr>
        <w:ilvl w:val="4"/>
        <w:numId w:val="4"/>
      </w:num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F579E2"/>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F579E2"/>
    <w:pPr>
      <w:numPr>
        <w:ilvl w:val="6"/>
        <w:numId w:val="4"/>
      </w:numPr>
      <w:spacing w:before="240" w:after="60"/>
      <w:outlineLvl w:val="6"/>
    </w:pPr>
    <w:rPr>
      <w:rFonts w:ascii="Calibri" w:hAnsi="Calibri"/>
      <w:szCs w:val="24"/>
    </w:rPr>
  </w:style>
  <w:style w:type="paragraph" w:styleId="Ttulo8">
    <w:name w:val="heading 8"/>
    <w:basedOn w:val="Normal"/>
    <w:next w:val="Normal"/>
    <w:link w:val="Ttulo8Char"/>
    <w:semiHidden/>
    <w:unhideWhenUsed/>
    <w:qFormat/>
    <w:rsid w:val="00F579E2"/>
    <w:pPr>
      <w:numPr>
        <w:ilvl w:val="7"/>
        <w:numId w:val="4"/>
      </w:num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F579E2"/>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B53398"/>
    <w:pPr>
      <w:tabs>
        <w:tab w:val="left" w:pos="1100"/>
        <w:tab w:val="right" w:leader="dot" w:pos="9395"/>
      </w:tabs>
      <w:ind w:left="0"/>
      <w:jc w:val="left"/>
    </w:pPr>
  </w:style>
  <w:style w:type="paragraph" w:customStyle="1" w:styleId="LocaleAnodeEntrega">
    <w:name w:val="Local e Ano de Entrega"/>
    <w:basedOn w:val="Normal"/>
    <w:rsid w:val="00665E15"/>
    <w:pPr>
      <w:spacing w:after="120"/>
      <w:jc w:val="center"/>
    </w:pPr>
  </w:style>
  <w:style w:type="paragraph" w:customStyle="1" w:styleId="NaturezadoTrabalho">
    <w:name w:val="Natureza do Trabalho"/>
    <w:basedOn w:val="Normal"/>
    <w:rsid w:val="00665E15"/>
    <w:pPr>
      <w:ind w:left="3969"/>
    </w:pPr>
    <w:rPr>
      <w:sz w:val="20"/>
    </w:rPr>
  </w:style>
  <w:style w:type="paragraph" w:customStyle="1" w:styleId="NomedoAutoreCurso">
    <w:name w:val="Nome do Autor e Curso"/>
    <w:basedOn w:val="Normal"/>
    <w:rsid w:val="00665E15"/>
    <w:pPr>
      <w:jc w:val="center"/>
    </w:pPr>
    <w:rPr>
      <w:caps/>
      <w:sz w:val="28"/>
    </w:rPr>
  </w:style>
  <w:style w:type="paragraph" w:customStyle="1" w:styleId="TtulodoTrabalho">
    <w:name w:val="Título do Trabalho"/>
    <w:basedOn w:val="Normal"/>
    <w:next w:val="SubttulodoTrabalho"/>
    <w:rsid w:val="00665E15"/>
    <w:pPr>
      <w:jc w:val="center"/>
    </w:pPr>
    <w:rPr>
      <w:b/>
      <w:caps/>
      <w:sz w:val="32"/>
    </w:rPr>
  </w:style>
  <w:style w:type="paragraph" w:customStyle="1" w:styleId="SubttulodoTrabalho">
    <w:name w:val="Subtítulo do Trabalho"/>
    <w:basedOn w:val="Normal"/>
    <w:next w:val="Normal"/>
    <w:rsid w:val="00665E15"/>
    <w:pPr>
      <w:jc w:val="center"/>
    </w:pPr>
    <w:rPr>
      <w:b/>
      <w:smallCaps/>
      <w:sz w:val="28"/>
    </w:rPr>
  </w:style>
  <w:style w:type="paragraph" w:styleId="Cabealho">
    <w:name w:val="header"/>
    <w:basedOn w:val="Normal"/>
    <w:link w:val="CabealhoChar"/>
    <w:uiPriority w:val="99"/>
    <w:rsid w:val="00F13AFA"/>
    <w:pPr>
      <w:tabs>
        <w:tab w:val="center" w:pos="4252"/>
        <w:tab w:val="right" w:pos="8504"/>
      </w:tabs>
    </w:pPr>
    <w:rPr>
      <w:rFonts w:ascii="Arial" w:hAnsi="Arial"/>
      <w:noProof/>
    </w:rPr>
  </w:style>
  <w:style w:type="character" w:customStyle="1" w:styleId="CabealhoChar">
    <w:name w:val="Cabeçalho Char"/>
    <w:link w:val="Cabealho"/>
    <w:uiPriority w:val="99"/>
    <w:rsid w:val="00F13AFA"/>
    <w:rPr>
      <w:rFonts w:ascii="Arial" w:hAnsi="Arial"/>
      <w:noProof/>
      <w:snapToGrid/>
      <w:sz w:val="24"/>
    </w:rPr>
  </w:style>
  <w:style w:type="paragraph" w:styleId="Rodap">
    <w:name w:val="footer"/>
    <w:basedOn w:val="Normal"/>
    <w:link w:val="RodapChar"/>
    <w:rsid w:val="00F13AFA"/>
    <w:pPr>
      <w:tabs>
        <w:tab w:val="center" w:pos="4252"/>
        <w:tab w:val="right" w:pos="8504"/>
      </w:tabs>
    </w:pPr>
    <w:rPr>
      <w:rFonts w:ascii="Arial" w:hAnsi="Arial"/>
      <w:noProof/>
    </w:rPr>
  </w:style>
  <w:style w:type="character" w:customStyle="1" w:styleId="RodapChar">
    <w:name w:val="Rodapé Char"/>
    <w:link w:val="Rodap"/>
    <w:rsid w:val="00F13AFA"/>
    <w:rPr>
      <w:rFonts w:ascii="Arial" w:hAnsi="Arial"/>
      <w:noProof/>
      <w:snapToGrid/>
      <w:sz w:val="24"/>
    </w:rPr>
  </w:style>
  <w:style w:type="paragraph" w:styleId="Textodebalo">
    <w:name w:val="Balloon Text"/>
    <w:basedOn w:val="Normal"/>
    <w:link w:val="TextodebaloChar"/>
    <w:rsid w:val="00710EC6"/>
    <w:rPr>
      <w:rFonts w:ascii="Segoe UI" w:hAnsi="Segoe UI"/>
      <w:noProof/>
      <w:sz w:val="18"/>
      <w:szCs w:val="18"/>
    </w:rPr>
  </w:style>
  <w:style w:type="character" w:customStyle="1" w:styleId="TextodebaloChar">
    <w:name w:val="Texto de balão Char"/>
    <w:link w:val="Textodebalo"/>
    <w:rsid w:val="00710EC6"/>
    <w:rPr>
      <w:rFonts w:ascii="Segoe UI" w:hAnsi="Segoe UI" w:cs="Segoe UI"/>
      <w:noProof/>
      <w:snapToGrid/>
      <w:sz w:val="18"/>
      <w:szCs w:val="18"/>
    </w:rPr>
  </w:style>
  <w:style w:type="character" w:styleId="Hyperlink">
    <w:name w:val="Hyperlink"/>
    <w:uiPriority w:val="99"/>
    <w:unhideWhenUsed/>
    <w:rsid w:val="002426E3"/>
    <w:rPr>
      <w:color w:val="0000FF"/>
      <w:u w:val="single"/>
    </w:rPr>
  </w:style>
  <w:style w:type="character" w:customStyle="1" w:styleId="5yl5">
    <w:name w:val="_5yl5"/>
    <w:basedOn w:val="Fontepargpadro"/>
    <w:rsid w:val="002426E3"/>
  </w:style>
  <w:style w:type="character" w:customStyle="1" w:styleId="Ttulo1Char">
    <w:name w:val="Título 1 Char"/>
    <w:link w:val="Ttulo1"/>
    <w:rsid w:val="00BE4FA8"/>
    <w:rPr>
      <w:rFonts w:ascii="Arial" w:hAnsi="Arial" w:cs="Arial"/>
      <w:b/>
      <w:bCs/>
      <w:caps/>
      <w:snapToGrid w:val="0"/>
      <w:kern w:val="32"/>
      <w:sz w:val="24"/>
      <w:szCs w:val="32"/>
    </w:rPr>
  </w:style>
  <w:style w:type="paragraph" w:styleId="CabealhodoSumrio">
    <w:name w:val="TOC Heading"/>
    <w:basedOn w:val="Ttulo1"/>
    <w:next w:val="Normal"/>
    <w:uiPriority w:val="39"/>
    <w:unhideWhenUsed/>
    <w:qFormat/>
    <w:rsid w:val="00F579E2"/>
    <w:pPr>
      <w:spacing w:before="480" w:line="276" w:lineRule="auto"/>
      <w:outlineLvl w:val="9"/>
    </w:pPr>
    <w:rPr>
      <w:rFonts w:ascii="Cambria" w:hAnsi="Cambria"/>
      <w:snapToGrid/>
      <w:color w:val="365F91"/>
      <w:kern w:val="0"/>
      <w:sz w:val="28"/>
      <w:szCs w:val="28"/>
      <w:lang w:eastAsia="en-US"/>
    </w:rPr>
  </w:style>
  <w:style w:type="character" w:customStyle="1" w:styleId="Ttulo2Char">
    <w:name w:val="Título 2 Char"/>
    <w:link w:val="Ttulo2"/>
    <w:rsid w:val="00F8172F"/>
    <w:rPr>
      <w:rFonts w:ascii="Arial" w:hAnsi="Arial"/>
      <w:b/>
      <w:bCs/>
      <w:iCs/>
      <w:snapToGrid w:val="0"/>
      <w:sz w:val="24"/>
      <w:szCs w:val="28"/>
    </w:rPr>
  </w:style>
  <w:style w:type="character" w:customStyle="1" w:styleId="Ttulo3Char">
    <w:name w:val="Título 3 Char"/>
    <w:link w:val="Ttulo3"/>
    <w:rsid w:val="00C0584E"/>
    <w:rPr>
      <w:b/>
      <w:bCs/>
      <w:i/>
      <w:snapToGrid w:val="0"/>
      <w:sz w:val="24"/>
      <w:szCs w:val="26"/>
    </w:rPr>
  </w:style>
  <w:style w:type="character" w:customStyle="1" w:styleId="Ttulo4Char">
    <w:name w:val="Título 4 Char"/>
    <w:link w:val="Ttulo4"/>
    <w:semiHidden/>
    <w:rsid w:val="00F579E2"/>
    <w:rPr>
      <w:rFonts w:ascii="Calibri" w:hAnsi="Calibri"/>
      <w:b/>
      <w:bCs/>
      <w:snapToGrid w:val="0"/>
      <w:sz w:val="28"/>
      <w:szCs w:val="28"/>
    </w:rPr>
  </w:style>
  <w:style w:type="character" w:customStyle="1" w:styleId="Ttulo5Char">
    <w:name w:val="Título 5 Char"/>
    <w:link w:val="Ttulo5"/>
    <w:semiHidden/>
    <w:rsid w:val="00F579E2"/>
    <w:rPr>
      <w:rFonts w:ascii="Calibri" w:hAnsi="Calibri"/>
      <w:b/>
      <w:bCs/>
      <w:i/>
      <w:iCs/>
      <w:snapToGrid w:val="0"/>
      <w:sz w:val="26"/>
      <w:szCs w:val="26"/>
    </w:rPr>
  </w:style>
  <w:style w:type="character" w:customStyle="1" w:styleId="Ttulo6Char">
    <w:name w:val="Título 6 Char"/>
    <w:link w:val="Ttulo6"/>
    <w:semiHidden/>
    <w:rsid w:val="00F579E2"/>
    <w:rPr>
      <w:rFonts w:ascii="Calibri" w:hAnsi="Calibri"/>
      <w:b/>
      <w:bCs/>
      <w:snapToGrid w:val="0"/>
      <w:sz w:val="22"/>
      <w:szCs w:val="22"/>
    </w:rPr>
  </w:style>
  <w:style w:type="character" w:customStyle="1" w:styleId="Ttulo7Char">
    <w:name w:val="Título 7 Char"/>
    <w:link w:val="Ttulo7"/>
    <w:semiHidden/>
    <w:rsid w:val="00F579E2"/>
    <w:rPr>
      <w:rFonts w:ascii="Calibri" w:hAnsi="Calibri"/>
      <w:snapToGrid w:val="0"/>
      <w:sz w:val="24"/>
      <w:szCs w:val="24"/>
    </w:rPr>
  </w:style>
  <w:style w:type="character" w:customStyle="1" w:styleId="Ttulo8Char">
    <w:name w:val="Título 8 Char"/>
    <w:link w:val="Ttulo8"/>
    <w:semiHidden/>
    <w:rsid w:val="00F579E2"/>
    <w:rPr>
      <w:rFonts w:ascii="Calibri" w:hAnsi="Calibri"/>
      <w:i/>
      <w:iCs/>
      <w:snapToGrid w:val="0"/>
      <w:sz w:val="24"/>
      <w:szCs w:val="24"/>
    </w:rPr>
  </w:style>
  <w:style w:type="character" w:customStyle="1" w:styleId="Ttulo9Char">
    <w:name w:val="Título 9 Char"/>
    <w:link w:val="Ttulo9"/>
    <w:semiHidden/>
    <w:rsid w:val="00F579E2"/>
    <w:rPr>
      <w:rFonts w:ascii="Cambria" w:hAnsi="Cambria"/>
      <w:snapToGrid w:val="0"/>
      <w:sz w:val="22"/>
      <w:szCs w:val="22"/>
    </w:rPr>
  </w:style>
  <w:style w:type="character" w:customStyle="1" w:styleId="apple-converted-space">
    <w:name w:val="apple-converted-space"/>
    <w:rsid w:val="004F0E82"/>
  </w:style>
  <w:style w:type="paragraph" w:styleId="NormalWeb">
    <w:name w:val="Normal (Web)"/>
    <w:basedOn w:val="Normal"/>
    <w:uiPriority w:val="99"/>
    <w:unhideWhenUsed/>
    <w:rsid w:val="004F0E82"/>
    <w:pPr>
      <w:widowControl/>
      <w:spacing w:before="100" w:beforeAutospacing="1" w:after="100" w:afterAutospacing="1"/>
      <w:jc w:val="left"/>
    </w:pPr>
    <w:rPr>
      <w:snapToGrid/>
      <w:szCs w:val="24"/>
    </w:rPr>
  </w:style>
  <w:style w:type="character" w:customStyle="1" w:styleId="a">
    <w:name w:val="a"/>
    <w:rsid w:val="004F0E82"/>
  </w:style>
  <w:style w:type="character" w:customStyle="1" w:styleId="l6">
    <w:name w:val="l6"/>
    <w:rsid w:val="004F0E82"/>
  </w:style>
  <w:style w:type="character" w:customStyle="1" w:styleId="l7">
    <w:name w:val="l7"/>
    <w:rsid w:val="004F0E82"/>
  </w:style>
  <w:style w:type="character" w:customStyle="1" w:styleId="l8">
    <w:name w:val="l8"/>
    <w:rsid w:val="004F0E82"/>
  </w:style>
  <w:style w:type="character" w:customStyle="1" w:styleId="apple-style-span">
    <w:name w:val="apple-style-span"/>
    <w:rsid w:val="00E21440"/>
  </w:style>
  <w:style w:type="paragraph" w:styleId="Corpodetexto">
    <w:name w:val="Body Text"/>
    <w:basedOn w:val="Normal"/>
    <w:link w:val="CorpodetextoChar"/>
    <w:rsid w:val="00623D17"/>
    <w:pPr>
      <w:widowControl/>
    </w:pPr>
    <w:rPr>
      <w:snapToGrid/>
      <w:sz w:val="20"/>
    </w:rPr>
  </w:style>
  <w:style w:type="character" w:customStyle="1" w:styleId="CorpodetextoChar">
    <w:name w:val="Corpo de texto Char"/>
    <w:basedOn w:val="Fontepargpadro"/>
    <w:link w:val="Corpodetexto"/>
    <w:rsid w:val="00623D17"/>
  </w:style>
  <w:style w:type="paragraph" w:styleId="Ttulo">
    <w:name w:val="Title"/>
    <w:aliases w:val="Título 21"/>
    <w:basedOn w:val="Normal"/>
    <w:next w:val="Normal"/>
    <w:link w:val="TtuloChar"/>
    <w:autoRedefine/>
    <w:rsid w:val="00963911"/>
    <w:pPr>
      <w:keepNext/>
      <w:keepLines/>
      <w:widowControl/>
      <w:outlineLvl w:val="1"/>
    </w:pPr>
    <w:rPr>
      <w:b/>
      <w:bCs/>
      <w:kern w:val="28"/>
      <w:szCs w:val="32"/>
    </w:rPr>
  </w:style>
  <w:style w:type="character" w:customStyle="1" w:styleId="TtuloChar">
    <w:name w:val="Título Char"/>
    <w:aliases w:val="Título 21 Char"/>
    <w:link w:val="Ttulo"/>
    <w:rsid w:val="00963911"/>
    <w:rPr>
      <w:rFonts w:eastAsia="Times New Roman" w:cs="Times New Roman"/>
      <w:b/>
      <w:bCs/>
      <w:snapToGrid w:val="0"/>
      <w:kern w:val="28"/>
      <w:sz w:val="24"/>
      <w:szCs w:val="32"/>
    </w:rPr>
  </w:style>
  <w:style w:type="paragraph" w:styleId="Sumrio2">
    <w:name w:val="toc 2"/>
    <w:basedOn w:val="Normal"/>
    <w:next w:val="Normal"/>
    <w:autoRedefine/>
    <w:uiPriority w:val="39"/>
    <w:rsid w:val="00FC27B0"/>
    <w:pPr>
      <w:tabs>
        <w:tab w:val="left" w:pos="880"/>
        <w:tab w:val="right" w:leader="dot" w:pos="9395"/>
      </w:tabs>
      <w:ind w:left="0"/>
      <w:jc w:val="left"/>
    </w:pPr>
  </w:style>
  <w:style w:type="paragraph" w:styleId="Sumrio3">
    <w:name w:val="toc 3"/>
    <w:basedOn w:val="Normal"/>
    <w:next w:val="Normal"/>
    <w:autoRedefine/>
    <w:uiPriority w:val="39"/>
    <w:rsid w:val="00190CDF"/>
    <w:pPr>
      <w:tabs>
        <w:tab w:val="left" w:pos="1320"/>
        <w:tab w:val="right" w:leader="dot" w:pos="9395"/>
      </w:tabs>
      <w:ind w:left="480"/>
    </w:pPr>
  </w:style>
  <w:style w:type="character" w:customStyle="1" w:styleId="highlight">
    <w:name w:val="highlight"/>
    <w:basedOn w:val="Fontepargpadro"/>
    <w:rsid w:val="00B570BB"/>
  </w:style>
  <w:style w:type="paragraph" w:styleId="PargrafodaLista">
    <w:name w:val="List Paragraph"/>
    <w:basedOn w:val="Normal"/>
    <w:uiPriority w:val="34"/>
    <w:qFormat/>
    <w:rsid w:val="00C71DB7"/>
    <w:pPr>
      <w:widowControl/>
      <w:spacing w:after="200" w:line="276" w:lineRule="auto"/>
      <w:ind w:left="720"/>
      <w:contextualSpacing/>
      <w:jc w:val="left"/>
    </w:pPr>
    <w:rPr>
      <w:rFonts w:ascii="Calibri" w:eastAsia="Calibri" w:hAnsi="Calibri"/>
      <w:snapToGrid/>
      <w:sz w:val="22"/>
      <w:szCs w:val="22"/>
      <w:lang w:eastAsia="en-US"/>
    </w:rPr>
  </w:style>
  <w:style w:type="table" w:customStyle="1" w:styleId="TabeladeGrade6Colorida1">
    <w:name w:val="Tabela de Grade 6 Colorida1"/>
    <w:basedOn w:val="Tabelanormal"/>
    <w:uiPriority w:val="51"/>
    <w:rsid w:val="00BD7CF3"/>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Forte">
    <w:name w:val="Strong"/>
    <w:uiPriority w:val="22"/>
    <w:qFormat/>
    <w:rsid w:val="00830D36"/>
    <w:rPr>
      <w:b/>
      <w:bCs/>
    </w:rPr>
  </w:style>
  <w:style w:type="table" w:styleId="Tabelacomgrade">
    <w:name w:val="Table Grid"/>
    <w:basedOn w:val="Tabelanormal"/>
    <w:uiPriority w:val="39"/>
    <w:rsid w:val="00122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4">
    <w:name w:val="toc 4"/>
    <w:basedOn w:val="Normal"/>
    <w:next w:val="Normal"/>
    <w:autoRedefine/>
    <w:uiPriority w:val="39"/>
    <w:unhideWhenUsed/>
    <w:rsid w:val="00B53398"/>
    <w:pPr>
      <w:widowControl/>
      <w:spacing w:after="100" w:line="276" w:lineRule="auto"/>
      <w:ind w:left="660"/>
      <w:jc w:val="left"/>
    </w:pPr>
    <w:rPr>
      <w:rFonts w:ascii="Calibri" w:hAnsi="Calibri"/>
      <w:snapToGrid/>
      <w:sz w:val="22"/>
      <w:szCs w:val="22"/>
    </w:rPr>
  </w:style>
  <w:style w:type="paragraph" w:styleId="Sumrio5">
    <w:name w:val="toc 5"/>
    <w:basedOn w:val="Normal"/>
    <w:next w:val="Normal"/>
    <w:autoRedefine/>
    <w:uiPriority w:val="39"/>
    <w:unhideWhenUsed/>
    <w:rsid w:val="00B53398"/>
    <w:pPr>
      <w:widowControl/>
      <w:spacing w:after="100" w:line="276" w:lineRule="auto"/>
      <w:ind w:left="880"/>
      <w:jc w:val="left"/>
    </w:pPr>
    <w:rPr>
      <w:rFonts w:ascii="Calibri" w:hAnsi="Calibri"/>
      <w:snapToGrid/>
      <w:sz w:val="22"/>
      <w:szCs w:val="22"/>
    </w:rPr>
  </w:style>
  <w:style w:type="paragraph" w:styleId="Sumrio6">
    <w:name w:val="toc 6"/>
    <w:basedOn w:val="Normal"/>
    <w:next w:val="Normal"/>
    <w:autoRedefine/>
    <w:uiPriority w:val="39"/>
    <w:unhideWhenUsed/>
    <w:rsid w:val="00B53398"/>
    <w:pPr>
      <w:widowControl/>
      <w:spacing w:after="100" w:line="276" w:lineRule="auto"/>
      <w:ind w:left="1100"/>
      <w:jc w:val="left"/>
    </w:pPr>
    <w:rPr>
      <w:rFonts w:ascii="Calibri" w:hAnsi="Calibri"/>
      <w:snapToGrid/>
      <w:sz w:val="22"/>
      <w:szCs w:val="22"/>
    </w:rPr>
  </w:style>
  <w:style w:type="paragraph" w:styleId="Sumrio7">
    <w:name w:val="toc 7"/>
    <w:basedOn w:val="Normal"/>
    <w:next w:val="Normal"/>
    <w:autoRedefine/>
    <w:uiPriority w:val="39"/>
    <w:unhideWhenUsed/>
    <w:rsid w:val="00B53398"/>
    <w:pPr>
      <w:widowControl/>
      <w:spacing w:after="100" w:line="276" w:lineRule="auto"/>
      <w:ind w:left="1320"/>
      <w:jc w:val="left"/>
    </w:pPr>
    <w:rPr>
      <w:rFonts w:ascii="Calibri" w:hAnsi="Calibri"/>
      <w:snapToGrid/>
      <w:sz w:val="22"/>
      <w:szCs w:val="22"/>
    </w:rPr>
  </w:style>
  <w:style w:type="paragraph" w:styleId="Sumrio8">
    <w:name w:val="toc 8"/>
    <w:basedOn w:val="Normal"/>
    <w:next w:val="Normal"/>
    <w:autoRedefine/>
    <w:uiPriority w:val="39"/>
    <w:unhideWhenUsed/>
    <w:rsid w:val="00B53398"/>
    <w:pPr>
      <w:widowControl/>
      <w:spacing w:after="100" w:line="276" w:lineRule="auto"/>
      <w:ind w:left="1540"/>
      <w:jc w:val="left"/>
    </w:pPr>
    <w:rPr>
      <w:rFonts w:ascii="Calibri" w:hAnsi="Calibri"/>
      <w:snapToGrid/>
      <w:sz w:val="22"/>
      <w:szCs w:val="22"/>
    </w:rPr>
  </w:style>
  <w:style w:type="paragraph" w:styleId="Sumrio9">
    <w:name w:val="toc 9"/>
    <w:basedOn w:val="Normal"/>
    <w:next w:val="Normal"/>
    <w:autoRedefine/>
    <w:uiPriority w:val="39"/>
    <w:unhideWhenUsed/>
    <w:rsid w:val="00B53398"/>
    <w:pPr>
      <w:widowControl/>
      <w:spacing w:after="100" w:line="276" w:lineRule="auto"/>
      <w:ind w:left="1760"/>
      <w:jc w:val="left"/>
    </w:pPr>
    <w:rPr>
      <w:rFonts w:ascii="Calibri" w:hAnsi="Calibri"/>
      <w:snapToGrid/>
      <w:sz w:val="22"/>
      <w:szCs w:val="22"/>
    </w:rPr>
  </w:style>
  <w:style w:type="paragraph" w:customStyle="1" w:styleId="Default">
    <w:name w:val="Default"/>
    <w:rsid w:val="009819DF"/>
    <w:pPr>
      <w:autoSpaceDE w:val="0"/>
      <w:autoSpaceDN w:val="0"/>
      <w:adjustRightInd w:val="0"/>
    </w:pPr>
    <w:rPr>
      <w:color w:val="000000"/>
      <w:sz w:val="24"/>
      <w:szCs w:val="24"/>
    </w:rPr>
  </w:style>
  <w:style w:type="paragraph" w:styleId="SemEspaamento">
    <w:name w:val="No Spacing"/>
    <w:uiPriority w:val="1"/>
    <w:qFormat/>
    <w:rsid w:val="00B104DA"/>
    <w:pPr>
      <w:widowControl w:val="0"/>
      <w:spacing w:line="360" w:lineRule="auto"/>
      <w:ind w:firstLine="709"/>
      <w:jc w:val="both"/>
    </w:pPr>
    <w:rPr>
      <w:rFonts w:eastAsiaTheme="minorHAnsi" w:cstheme="minorBidi"/>
      <w:sz w:val="24"/>
      <w:szCs w:val="24"/>
      <w:lang w:eastAsia="en-US"/>
    </w:rPr>
  </w:style>
  <w:style w:type="paragraph" w:customStyle="1" w:styleId="DecimalAligned">
    <w:name w:val="Decimal Aligned"/>
    <w:basedOn w:val="Normal"/>
    <w:uiPriority w:val="40"/>
    <w:qFormat/>
    <w:rsid w:val="00C56530"/>
    <w:pPr>
      <w:widowControl/>
      <w:tabs>
        <w:tab w:val="decimal" w:pos="360"/>
      </w:tabs>
      <w:spacing w:after="200" w:line="276" w:lineRule="auto"/>
      <w:ind w:left="0"/>
      <w:jc w:val="left"/>
    </w:pPr>
    <w:rPr>
      <w:rFonts w:asciiTheme="minorHAnsi" w:eastAsiaTheme="minorEastAsia" w:hAnsiTheme="minorHAnsi"/>
      <w:snapToGrid/>
      <w:sz w:val="22"/>
      <w:szCs w:val="22"/>
    </w:rPr>
  </w:style>
  <w:style w:type="table" w:customStyle="1" w:styleId="SombreamentoClaro-nfase11">
    <w:name w:val="Sombreamento Claro - Ênfase 11"/>
    <w:basedOn w:val="Tabelanormal"/>
    <w:uiPriority w:val="60"/>
    <w:rsid w:val="00C56530"/>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1540547">
      <w:bodyDiv w:val="1"/>
      <w:marLeft w:val="0"/>
      <w:marRight w:val="0"/>
      <w:marTop w:val="0"/>
      <w:marBottom w:val="0"/>
      <w:divBdr>
        <w:top w:val="none" w:sz="0" w:space="0" w:color="auto"/>
        <w:left w:val="none" w:sz="0" w:space="0" w:color="auto"/>
        <w:bottom w:val="none" w:sz="0" w:space="0" w:color="auto"/>
        <w:right w:val="none" w:sz="0" w:space="0" w:color="auto"/>
      </w:divBdr>
    </w:div>
    <w:div w:id="84618247">
      <w:bodyDiv w:val="1"/>
      <w:marLeft w:val="0"/>
      <w:marRight w:val="0"/>
      <w:marTop w:val="0"/>
      <w:marBottom w:val="0"/>
      <w:divBdr>
        <w:top w:val="none" w:sz="0" w:space="0" w:color="auto"/>
        <w:left w:val="none" w:sz="0" w:space="0" w:color="auto"/>
        <w:bottom w:val="none" w:sz="0" w:space="0" w:color="auto"/>
        <w:right w:val="none" w:sz="0" w:space="0" w:color="auto"/>
      </w:divBdr>
      <w:divsChild>
        <w:div w:id="509106618">
          <w:marLeft w:val="0"/>
          <w:marRight w:val="0"/>
          <w:marTop w:val="0"/>
          <w:marBottom w:val="0"/>
          <w:divBdr>
            <w:top w:val="none" w:sz="0" w:space="0" w:color="auto"/>
            <w:left w:val="none" w:sz="0" w:space="0" w:color="auto"/>
            <w:bottom w:val="none" w:sz="0" w:space="0" w:color="auto"/>
            <w:right w:val="none" w:sz="0" w:space="0" w:color="auto"/>
          </w:divBdr>
        </w:div>
        <w:div w:id="1370494201">
          <w:marLeft w:val="0"/>
          <w:marRight w:val="0"/>
          <w:marTop w:val="0"/>
          <w:marBottom w:val="0"/>
          <w:divBdr>
            <w:top w:val="none" w:sz="0" w:space="0" w:color="auto"/>
            <w:left w:val="none" w:sz="0" w:space="0" w:color="auto"/>
            <w:bottom w:val="none" w:sz="0" w:space="0" w:color="auto"/>
            <w:right w:val="none" w:sz="0" w:space="0" w:color="auto"/>
          </w:divBdr>
        </w:div>
        <w:div w:id="418915838">
          <w:marLeft w:val="0"/>
          <w:marRight w:val="0"/>
          <w:marTop w:val="0"/>
          <w:marBottom w:val="0"/>
          <w:divBdr>
            <w:top w:val="none" w:sz="0" w:space="0" w:color="auto"/>
            <w:left w:val="none" w:sz="0" w:space="0" w:color="auto"/>
            <w:bottom w:val="none" w:sz="0" w:space="0" w:color="auto"/>
            <w:right w:val="none" w:sz="0" w:space="0" w:color="auto"/>
          </w:divBdr>
        </w:div>
      </w:divsChild>
    </w:div>
    <w:div w:id="86658958">
      <w:bodyDiv w:val="1"/>
      <w:marLeft w:val="0"/>
      <w:marRight w:val="0"/>
      <w:marTop w:val="0"/>
      <w:marBottom w:val="0"/>
      <w:divBdr>
        <w:top w:val="none" w:sz="0" w:space="0" w:color="auto"/>
        <w:left w:val="none" w:sz="0" w:space="0" w:color="auto"/>
        <w:bottom w:val="none" w:sz="0" w:space="0" w:color="auto"/>
        <w:right w:val="none" w:sz="0" w:space="0" w:color="auto"/>
      </w:divBdr>
    </w:div>
    <w:div w:id="178202616">
      <w:bodyDiv w:val="1"/>
      <w:marLeft w:val="0"/>
      <w:marRight w:val="0"/>
      <w:marTop w:val="0"/>
      <w:marBottom w:val="0"/>
      <w:divBdr>
        <w:top w:val="none" w:sz="0" w:space="0" w:color="auto"/>
        <w:left w:val="none" w:sz="0" w:space="0" w:color="auto"/>
        <w:bottom w:val="none" w:sz="0" w:space="0" w:color="auto"/>
        <w:right w:val="none" w:sz="0" w:space="0" w:color="auto"/>
      </w:divBdr>
    </w:div>
    <w:div w:id="193469696">
      <w:bodyDiv w:val="1"/>
      <w:marLeft w:val="0"/>
      <w:marRight w:val="0"/>
      <w:marTop w:val="0"/>
      <w:marBottom w:val="0"/>
      <w:divBdr>
        <w:top w:val="none" w:sz="0" w:space="0" w:color="auto"/>
        <w:left w:val="none" w:sz="0" w:space="0" w:color="auto"/>
        <w:bottom w:val="none" w:sz="0" w:space="0" w:color="auto"/>
        <w:right w:val="none" w:sz="0" w:space="0" w:color="auto"/>
      </w:divBdr>
    </w:div>
    <w:div w:id="235088433">
      <w:bodyDiv w:val="1"/>
      <w:marLeft w:val="0"/>
      <w:marRight w:val="0"/>
      <w:marTop w:val="0"/>
      <w:marBottom w:val="0"/>
      <w:divBdr>
        <w:top w:val="none" w:sz="0" w:space="0" w:color="auto"/>
        <w:left w:val="none" w:sz="0" w:space="0" w:color="auto"/>
        <w:bottom w:val="none" w:sz="0" w:space="0" w:color="auto"/>
        <w:right w:val="none" w:sz="0" w:space="0" w:color="auto"/>
      </w:divBdr>
      <w:divsChild>
        <w:div w:id="1923758537">
          <w:marLeft w:val="0"/>
          <w:marRight w:val="0"/>
          <w:marTop w:val="0"/>
          <w:marBottom w:val="0"/>
          <w:divBdr>
            <w:top w:val="none" w:sz="0" w:space="0" w:color="auto"/>
            <w:left w:val="none" w:sz="0" w:space="0" w:color="auto"/>
            <w:bottom w:val="none" w:sz="0" w:space="0" w:color="auto"/>
            <w:right w:val="none" w:sz="0" w:space="0" w:color="auto"/>
          </w:divBdr>
        </w:div>
        <w:div w:id="1625193251">
          <w:marLeft w:val="0"/>
          <w:marRight w:val="0"/>
          <w:marTop w:val="0"/>
          <w:marBottom w:val="0"/>
          <w:divBdr>
            <w:top w:val="none" w:sz="0" w:space="0" w:color="auto"/>
            <w:left w:val="none" w:sz="0" w:space="0" w:color="auto"/>
            <w:bottom w:val="none" w:sz="0" w:space="0" w:color="auto"/>
            <w:right w:val="none" w:sz="0" w:space="0" w:color="auto"/>
          </w:divBdr>
        </w:div>
        <w:div w:id="248543301">
          <w:marLeft w:val="0"/>
          <w:marRight w:val="0"/>
          <w:marTop w:val="0"/>
          <w:marBottom w:val="0"/>
          <w:divBdr>
            <w:top w:val="none" w:sz="0" w:space="0" w:color="auto"/>
            <w:left w:val="none" w:sz="0" w:space="0" w:color="auto"/>
            <w:bottom w:val="none" w:sz="0" w:space="0" w:color="auto"/>
            <w:right w:val="none" w:sz="0" w:space="0" w:color="auto"/>
          </w:divBdr>
        </w:div>
        <w:div w:id="670451905">
          <w:marLeft w:val="0"/>
          <w:marRight w:val="0"/>
          <w:marTop w:val="0"/>
          <w:marBottom w:val="0"/>
          <w:divBdr>
            <w:top w:val="none" w:sz="0" w:space="0" w:color="auto"/>
            <w:left w:val="none" w:sz="0" w:space="0" w:color="auto"/>
            <w:bottom w:val="none" w:sz="0" w:space="0" w:color="auto"/>
            <w:right w:val="none" w:sz="0" w:space="0" w:color="auto"/>
          </w:divBdr>
        </w:div>
        <w:div w:id="600720997">
          <w:marLeft w:val="0"/>
          <w:marRight w:val="0"/>
          <w:marTop w:val="0"/>
          <w:marBottom w:val="0"/>
          <w:divBdr>
            <w:top w:val="none" w:sz="0" w:space="0" w:color="auto"/>
            <w:left w:val="none" w:sz="0" w:space="0" w:color="auto"/>
            <w:bottom w:val="none" w:sz="0" w:space="0" w:color="auto"/>
            <w:right w:val="none" w:sz="0" w:space="0" w:color="auto"/>
          </w:divBdr>
        </w:div>
        <w:div w:id="711074670">
          <w:marLeft w:val="0"/>
          <w:marRight w:val="0"/>
          <w:marTop w:val="0"/>
          <w:marBottom w:val="0"/>
          <w:divBdr>
            <w:top w:val="none" w:sz="0" w:space="0" w:color="auto"/>
            <w:left w:val="none" w:sz="0" w:space="0" w:color="auto"/>
            <w:bottom w:val="none" w:sz="0" w:space="0" w:color="auto"/>
            <w:right w:val="none" w:sz="0" w:space="0" w:color="auto"/>
          </w:divBdr>
        </w:div>
        <w:div w:id="1379205694">
          <w:marLeft w:val="0"/>
          <w:marRight w:val="0"/>
          <w:marTop w:val="0"/>
          <w:marBottom w:val="0"/>
          <w:divBdr>
            <w:top w:val="none" w:sz="0" w:space="0" w:color="auto"/>
            <w:left w:val="none" w:sz="0" w:space="0" w:color="auto"/>
            <w:bottom w:val="none" w:sz="0" w:space="0" w:color="auto"/>
            <w:right w:val="none" w:sz="0" w:space="0" w:color="auto"/>
          </w:divBdr>
        </w:div>
      </w:divsChild>
    </w:div>
    <w:div w:id="267810646">
      <w:bodyDiv w:val="1"/>
      <w:marLeft w:val="0"/>
      <w:marRight w:val="0"/>
      <w:marTop w:val="0"/>
      <w:marBottom w:val="0"/>
      <w:divBdr>
        <w:top w:val="none" w:sz="0" w:space="0" w:color="auto"/>
        <w:left w:val="none" w:sz="0" w:space="0" w:color="auto"/>
        <w:bottom w:val="none" w:sz="0" w:space="0" w:color="auto"/>
        <w:right w:val="none" w:sz="0" w:space="0" w:color="auto"/>
      </w:divBdr>
    </w:div>
    <w:div w:id="309792939">
      <w:bodyDiv w:val="1"/>
      <w:marLeft w:val="0"/>
      <w:marRight w:val="0"/>
      <w:marTop w:val="0"/>
      <w:marBottom w:val="0"/>
      <w:divBdr>
        <w:top w:val="none" w:sz="0" w:space="0" w:color="auto"/>
        <w:left w:val="none" w:sz="0" w:space="0" w:color="auto"/>
        <w:bottom w:val="none" w:sz="0" w:space="0" w:color="auto"/>
        <w:right w:val="none" w:sz="0" w:space="0" w:color="auto"/>
      </w:divBdr>
    </w:div>
    <w:div w:id="331296799">
      <w:bodyDiv w:val="1"/>
      <w:marLeft w:val="0"/>
      <w:marRight w:val="0"/>
      <w:marTop w:val="0"/>
      <w:marBottom w:val="0"/>
      <w:divBdr>
        <w:top w:val="none" w:sz="0" w:space="0" w:color="auto"/>
        <w:left w:val="none" w:sz="0" w:space="0" w:color="auto"/>
        <w:bottom w:val="none" w:sz="0" w:space="0" w:color="auto"/>
        <w:right w:val="none" w:sz="0" w:space="0" w:color="auto"/>
      </w:divBdr>
    </w:div>
    <w:div w:id="432555576">
      <w:bodyDiv w:val="1"/>
      <w:marLeft w:val="0"/>
      <w:marRight w:val="0"/>
      <w:marTop w:val="0"/>
      <w:marBottom w:val="0"/>
      <w:divBdr>
        <w:top w:val="none" w:sz="0" w:space="0" w:color="auto"/>
        <w:left w:val="none" w:sz="0" w:space="0" w:color="auto"/>
        <w:bottom w:val="none" w:sz="0" w:space="0" w:color="auto"/>
        <w:right w:val="none" w:sz="0" w:space="0" w:color="auto"/>
      </w:divBdr>
    </w:div>
    <w:div w:id="459883651">
      <w:bodyDiv w:val="1"/>
      <w:marLeft w:val="0"/>
      <w:marRight w:val="0"/>
      <w:marTop w:val="0"/>
      <w:marBottom w:val="0"/>
      <w:divBdr>
        <w:top w:val="none" w:sz="0" w:space="0" w:color="auto"/>
        <w:left w:val="none" w:sz="0" w:space="0" w:color="auto"/>
        <w:bottom w:val="none" w:sz="0" w:space="0" w:color="auto"/>
        <w:right w:val="none" w:sz="0" w:space="0" w:color="auto"/>
      </w:divBdr>
      <w:divsChild>
        <w:div w:id="1210218350">
          <w:marLeft w:val="0"/>
          <w:marRight w:val="0"/>
          <w:marTop w:val="0"/>
          <w:marBottom w:val="0"/>
          <w:divBdr>
            <w:top w:val="none" w:sz="0" w:space="0" w:color="auto"/>
            <w:left w:val="none" w:sz="0" w:space="0" w:color="auto"/>
            <w:bottom w:val="none" w:sz="0" w:space="0" w:color="auto"/>
            <w:right w:val="none" w:sz="0" w:space="0" w:color="auto"/>
          </w:divBdr>
        </w:div>
        <w:div w:id="1929346645">
          <w:marLeft w:val="0"/>
          <w:marRight w:val="0"/>
          <w:marTop w:val="0"/>
          <w:marBottom w:val="0"/>
          <w:divBdr>
            <w:top w:val="none" w:sz="0" w:space="0" w:color="auto"/>
            <w:left w:val="none" w:sz="0" w:space="0" w:color="auto"/>
            <w:bottom w:val="none" w:sz="0" w:space="0" w:color="auto"/>
            <w:right w:val="none" w:sz="0" w:space="0" w:color="auto"/>
          </w:divBdr>
        </w:div>
        <w:div w:id="540941002">
          <w:marLeft w:val="0"/>
          <w:marRight w:val="0"/>
          <w:marTop w:val="0"/>
          <w:marBottom w:val="0"/>
          <w:divBdr>
            <w:top w:val="none" w:sz="0" w:space="0" w:color="auto"/>
            <w:left w:val="none" w:sz="0" w:space="0" w:color="auto"/>
            <w:bottom w:val="none" w:sz="0" w:space="0" w:color="auto"/>
            <w:right w:val="none" w:sz="0" w:space="0" w:color="auto"/>
          </w:divBdr>
        </w:div>
        <w:div w:id="1138105423">
          <w:marLeft w:val="0"/>
          <w:marRight w:val="0"/>
          <w:marTop w:val="0"/>
          <w:marBottom w:val="0"/>
          <w:divBdr>
            <w:top w:val="none" w:sz="0" w:space="0" w:color="auto"/>
            <w:left w:val="none" w:sz="0" w:space="0" w:color="auto"/>
            <w:bottom w:val="none" w:sz="0" w:space="0" w:color="auto"/>
            <w:right w:val="none" w:sz="0" w:space="0" w:color="auto"/>
          </w:divBdr>
        </w:div>
        <w:div w:id="131943926">
          <w:marLeft w:val="0"/>
          <w:marRight w:val="0"/>
          <w:marTop w:val="0"/>
          <w:marBottom w:val="0"/>
          <w:divBdr>
            <w:top w:val="none" w:sz="0" w:space="0" w:color="auto"/>
            <w:left w:val="none" w:sz="0" w:space="0" w:color="auto"/>
            <w:bottom w:val="none" w:sz="0" w:space="0" w:color="auto"/>
            <w:right w:val="none" w:sz="0" w:space="0" w:color="auto"/>
          </w:divBdr>
        </w:div>
        <w:div w:id="113524057">
          <w:marLeft w:val="0"/>
          <w:marRight w:val="0"/>
          <w:marTop w:val="0"/>
          <w:marBottom w:val="0"/>
          <w:divBdr>
            <w:top w:val="none" w:sz="0" w:space="0" w:color="auto"/>
            <w:left w:val="none" w:sz="0" w:space="0" w:color="auto"/>
            <w:bottom w:val="none" w:sz="0" w:space="0" w:color="auto"/>
            <w:right w:val="none" w:sz="0" w:space="0" w:color="auto"/>
          </w:divBdr>
        </w:div>
        <w:div w:id="747923478">
          <w:marLeft w:val="0"/>
          <w:marRight w:val="0"/>
          <w:marTop w:val="0"/>
          <w:marBottom w:val="0"/>
          <w:divBdr>
            <w:top w:val="none" w:sz="0" w:space="0" w:color="auto"/>
            <w:left w:val="none" w:sz="0" w:space="0" w:color="auto"/>
            <w:bottom w:val="none" w:sz="0" w:space="0" w:color="auto"/>
            <w:right w:val="none" w:sz="0" w:space="0" w:color="auto"/>
          </w:divBdr>
        </w:div>
        <w:div w:id="1088384589">
          <w:marLeft w:val="0"/>
          <w:marRight w:val="0"/>
          <w:marTop w:val="0"/>
          <w:marBottom w:val="0"/>
          <w:divBdr>
            <w:top w:val="none" w:sz="0" w:space="0" w:color="auto"/>
            <w:left w:val="none" w:sz="0" w:space="0" w:color="auto"/>
            <w:bottom w:val="none" w:sz="0" w:space="0" w:color="auto"/>
            <w:right w:val="none" w:sz="0" w:space="0" w:color="auto"/>
          </w:divBdr>
        </w:div>
        <w:div w:id="604536307">
          <w:marLeft w:val="0"/>
          <w:marRight w:val="0"/>
          <w:marTop w:val="0"/>
          <w:marBottom w:val="0"/>
          <w:divBdr>
            <w:top w:val="none" w:sz="0" w:space="0" w:color="auto"/>
            <w:left w:val="none" w:sz="0" w:space="0" w:color="auto"/>
            <w:bottom w:val="none" w:sz="0" w:space="0" w:color="auto"/>
            <w:right w:val="none" w:sz="0" w:space="0" w:color="auto"/>
          </w:divBdr>
        </w:div>
        <w:div w:id="240137589">
          <w:marLeft w:val="0"/>
          <w:marRight w:val="0"/>
          <w:marTop w:val="0"/>
          <w:marBottom w:val="0"/>
          <w:divBdr>
            <w:top w:val="none" w:sz="0" w:space="0" w:color="auto"/>
            <w:left w:val="none" w:sz="0" w:space="0" w:color="auto"/>
            <w:bottom w:val="none" w:sz="0" w:space="0" w:color="auto"/>
            <w:right w:val="none" w:sz="0" w:space="0" w:color="auto"/>
          </w:divBdr>
        </w:div>
        <w:div w:id="1660226371">
          <w:marLeft w:val="0"/>
          <w:marRight w:val="0"/>
          <w:marTop w:val="0"/>
          <w:marBottom w:val="0"/>
          <w:divBdr>
            <w:top w:val="none" w:sz="0" w:space="0" w:color="auto"/>
            <w:left w:val="none" w:sz="0" w:space="0" w:color="auto"/>
            <w:bottom w:val="none" w:sz="0" w:space="0" w:color="auto"/>
            <w:right w:val="none" w:sz="0" w:space="0" w:color="auto"/>
          </w:divBdr>
        </w:div>
      </w:divsChild>
    </w:div>
    <w:div w:id="491531952">
      <w:bodyDiv w:val="1"/>
      <w:marLeft w:val="0"/>
      <w:marRight w:val="0"/>
      <w:marTop w:val="0"/>
      <w:marBottom w:val="0"/>
      <w:divBdr>
        <w:top w:val="none" w:sz="0" w:space="0" w:color="auto"/>
        <w:left w:val="none" w:sz="0" w:space="0" w:color="auto"/>
        <w:bottom w:val="none" w:sz="0" w:space="0" w:color="auto"/>
        <w:right w:val="none" w:sz="0" w:space="0" w:color="auto"/>
      </w:divBdr>
    </w:div>
    <w:div w:id="526985707">
      <w:bodyDiv w:val="1"/>
      <w:marLeft w:val="0"/>
      <w:marRight w:val="0"/>
      <w:marTop w:val="0"/>
      <w:marBottom w:val="0"/>
      <w:divBdr>
        <w:top w:val="none" w:sz="0" w:space="0" w:color="auto"/>
        <w:left w:val="none" w:sz="0" w:space="0" w:color="auto"/>
        <w:bottom w:val="none" w:sz="0" w:space="0" w:color="auto"/>
        <w:right w:val="none" w:sz="0" w:space="0" w:color="auto"/>
      </w:divBdr>
      <w:divsChild>
        <w:div w:id="2106414063">
          <w:marLeft w:val="0"/>
          <w:marRight w:val="0"/>
          <w:marTop w:val="0"/>
          <w:marBottom w:val="0"/>
          <w:divBdr>
            <w:top w:val="none" w:sz="0" w:space="0" w:color="auto"/>
            <w:left w:val="none" w:sz="0" w:space="0" w:color="auto"/>
            <w:bottom w:val="none" w:sz="0" w:space="0" w:color="auto"/>
            <w:right w:val="none" w:sz="0" w:space="0" w:color="auto"/>
          </w:divBdr>
          <w:divsChild>
            <w:div w:id="1796753646">
              <w:marLeft w:val="0"/>
              <w:marRight w:val="0"/>
              <w:marTop w:val="0"/>
              <w:marBottom w:val="0"/>
              <w:divBdr>
                <w:top w:val="none" w:sz="0" w:space="0" w:color="auto"/>
                <w:left w:val="none" w:sz="0" w:space="0" w:color="auto"/>
                <w:bottom w:val="none" w:sz="0" w:space="0" w:color="auto"/>
                <w:right w:val="none" w:sz="0" w:space="0" w:color="auto"/>
              </w:divBdr>
              <w:divsChild>
                <w:div w:id="333921574">
                  <w:marLeft w:val="0"/>
                  <w:marRight w:val="0"/>
                  <w:marTop w:val="0"/>
                  <w:marBottom w:val="0"/>
                  <w:divBdr>
                    <w:top w:val="none" w:sz="0" w:space="0" w:color="auto"/>
                    <w:left w:val="none" w:sz="0" w:space="0" w:color="auto"/>
                    <w:bottom w:val="none" w:sz="0" w:space="0" w:color="auto"/>
                    <w:right w:val="none" w:sz="0" w:space="0" w:color="auto"/>
                  </w:divBdr>
                  <w:divsChild>
                    <w:div w:id="124809578">
                      <w:marLeft w:val="0"/>
                      <w:marRight w:val="0"/>
                      <w:marTop w:val="0"/>
                      <w:marBottom w:val="0"/>
                      <w:divBdr>
                        <w:top w:val="none" w:sz="0" w:space="0" w:color="auto"/>
                        <w:left w:val="none" w:sz="0" w:space="0" w:color="auto"/>
                        <w:bottom w:val="none" w:sz="0" w:space="0" w:color="auto"/>
                        <w:right w:val="none" w:sz="0" w:space="0" w:color="auto"/>
                      </w:divBdr>
                    </w:div>
                    <w:div w:id="189268842">
                      <w:marLeft w:val="0"/>
                      <w:marRight w:val="0"/>
                      <w:marTop w:val="0"/>
                      <w:marBottom w:val="0"/>
                      <w:divBdr>
                        <w:top w:val="none" w:sz="0" w:space="0" w:color="auto"/>
                        <w:left w:val="none" w:sz="0" w:space="0" w:color="auto"/>
                        <w:bottom w:val="none" w:sz="0" w:space="0" w:color="auto"/>
                        <w:right w:val="none" w:sz="0" w:space="0" w:color="auto"/>
                      </w:divBdr>
                    </w:div>
                    <w:div w:id="509757080">
                      <w:marLeft w:val="0"/>
                      <w:marRight w:val="0"/>
                      <w:marTop w:val="0"/>
                      <w:marBottom w:val="0"/>
                      <w:divBdr>
                        <w:top w:val="none" w:sz="0" w:space="0" w:color="auto"/>
                        <w:left w:val="none" w:sz="0" w:space="0" w:color="auto"/>
                        <w:bottom w:val="none" w:sz="0" w:space="0" w:color="auto"/>
                        <w:right w:val="none" w:sz="0" w:space="0" w:color="auto"/>
                      </w:divBdr>
                    </w:div>
                    <w:div w:id="753207711">
                      <w:marLeft w:val="0"/>
                      <w:marRight w:val="0"/>
                      <w:marTop w:val="0"/>
                      <w:marBottom w:val="0"/>
                      <w:divBdr>
                        <w:top w:val="none" w:sz="0" w:space="0" w:color="auto"/>
                        <w:left w:val="none" w:sz="0" w:space="0" w:color="auto"/>
                        <w:bottom w:val="none" w:sz="0" w:space="0" w:color="auto"/>
                        <w:right w:val="none" w:sz="0" w:space="0" w:color="auto"/>
                      </w:divBdr>
                    </w:div>
                    <w:div w:id="1466384969">
                      <w:marLeft w:val="0"/>
                      <w:marRight w:val="0"/>
                      <w:marTop w:val="0"/>
                      <w:marBottom w:val="0"/>
                      <w:divBdr>
                        <w:top w:val="none" w:sz="0" w:space="0" w:color="auto"/>
                        <w:left w:val="none" w:sz="0" w:space="0" w:color="auto"/>
                        <w:bottom w:val="none" w:sz="0" w:space="0" w:color="auto"/>
                        <w:right w:val="none" w:sz="0" w:space="0" w:color="auto"/>
                      </w:divBdr>
                    </w:div>
                    <w:div w:id="1562399913">
                      <w:marLeft w:val="0"/>
                      <w:marRight w:val="0"/>
                      <w:marTop w:val="0"/>
                      <w:marBottom w:val="0"/>
                      <w:divBdr>
                        <w:top w:val="none" w:sz="0" w:space="0" w:color="auto"/>
                        <w:left w:val="none" w:sz="0" w:space="0" w:color="auto"/>
                        <w:bottom w:val="none" w:sz="0" w:space="0" w:color="auto"/>
                        <w:right w:val="none" w:sz="0" w:space="0" w:color="auto"/>
                      </w:divBdr>
                    </w:div>
                    <w:div w:id="1883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43460">
      <w:bodyDiv w:val="1"/>
      <w:marLeft w:val="0"/>
      <w:marRight w:val="0"/>
      <w:marTop w:val="0"/>
      <w:marBottom w:val="0"/>
      <w:divBdr>
        <w:top w:val="none" w:sz="0" w:space="0" w:color="auto"/>
        <w:left w:val="none" w:sz="0" w:space="0" w:color="auto"/>
        <w:bottom w:val="none" w:sz="0" w:space="0" w:color="auto"/>
        <w:right w:val="none" w:sz="0" w:space="0" w:color="auto"/>
      </w:divBdr>
    </w:div>
    <w:div w:id="615915827">
      <w:bodyDiv w:val="1"/>
      <w:marLeft w:val="0"/>
      <w:marRight w:val="0"/>
      <w:marTop w:val="0"/>
      <w:marBottom w:val="0"/>
      <w:divBdr>
        <w:top w:val="none" w:sz="0" w:space="0" w:color="auto"/>
        <w:left w:val="none" w:sz="0" w:space="0" w:color="auto"/>
        <w:bottom w:val="none" w:sz="0" w:space="0" w:color="auto"/>
        <w:right w:val="none" w:sz="0" w:space="0" w:color="auto"/>
      </w:divBdr>
      <w:divsChild>
        <w:div w:id="826674805">
          <w:marLeft w:val="0"/>
          <w:marRight w:val="0"/>
          <w:marTop w:val="0"/>
          <w:marBottom w:val="0"/>
          <w:divBdr>
            <w:top w:val="none" w:sz="0" w:space="0" w:color="auto"/>
            <w:left w:val="none" w:sz="0" w:space="0" w:color="auto"/>
            <w:bottom w:val="none" w:sz="0" w:space="0" w:color="auto"/>
            <w:right w:val="none" w:sz="0" w:space="0" w:color="auto"/>
          </w:divBdr>
        </w:div>
        <w:div w:id="891578110">
          <w:marLeft w:val="0"/>
          <w:marRight w:val="0"/>
          <w:marTop w:val="0"/>
          <w:marBottom w:val="0"/>
          <w:divBdr>
            <w:top w:val="none" w:sz="0" w:space="0" w:color="auto"/>
            <w:left w:val="none" w:sz="0" w:space="0" w:color="auto"/>
            <w:bottom w:val="none" w:sz="0" w:space="0" w:color="auto"/>
            <w:right w:val="none" w:sz="0" w:space="0" w:color="auto"/>
          </w:divBdr>
        </w:div>
        <w:div w:id="924654158">
          <w:marLeft w:val="0"/>
          <w:marRight w:val="0"/>
          <w:marTop w:val="0"/>
          <w:marBottom w:val="0"/>
          <w:divBdr>
            <w:top w:val="none" w:sz="0" w:space="0" w:color="auto"/>
            <w:left w:val="none" w:sz="0" w:space="0" w:color="auto"/>
            <w:bottom w:val="none" w:sz="0" w:space="0" w:color="auto"/>
            <w:right w:val="none" w:sz="0" w:space="0" w:color="auto"/>
          </w:divBdr>
        </w:div>
        <w:div w:id="937102825">
          <w:marLeft w:val="0"/>
          <w:marRight w:val="0"/>
          <w:marTop w:val="0"/>
          <w:marBottom w:val="0"/>
          <w:divBdr>
            <w:top w:val="none" w:sz="0" w:space="0" w:color="auto"/>
            <w:left w:val="none" w:sz="0" w:space="0" w:color="auto"/>
            <w:bottom w:val="none" w:sz="0" w:space="0" w:color="auto"/>
            <w:right w:val="none" w:sz="0" w:space="0" w:color="auto"/>
          </w:divBdr>
        </w:div>
      </w:divsChild>
    </w:div>
    <w:div w:id="654260647">
      <w:bodyDiv w:val="1"/>
      <w:marLeft w:val="0"/>
      <w:marRight w:val="0"/>
      <w:marTop w:val="0"/>
      <w:marBottom w:val="0"/>
      <w:divBdr>
        <w:top w:val="none" w:sz="0" w:space="0" w:color="auto"/>
        <w:left w:val="none" w:sz="0" w:space="0" w:color="auto"/>
        <w:bottom w:val="none" w:sz="0" w:space="0" w:color="auto"/>
        <w:right w:val="none" w:sz="0" w:space="0" w:color="auto"/>
      </w:divBdr>
    </w:div>
    <w:div w:id="681321539">
      <w:bodyDiv w:val="1"/>
      <w:marLeft w:val="0"/>
      <w:marRight w:val="0"/>
      <w:marTop w:val="0"/>
      <w:marBottom w:val="0"/>
      <w:divBdr>
        <w:top w:val="none" w:sz="0" w:space="0" w:color="auto"/>
        <w:left w:val="none" w:sz="0" w:space="0" w:color="auto"/>
        <w:bottom w:val="none" w:sz="0" w:space="0" w:color="auto"/>
        <w:right w:val="none" w:sz="0" w:space="0" w:color="auto"/>
      </w:divBdr>
    </w:div>
    <w:div w:id="693698636">
      <w:bodyDiv w:val="1"/>
      <w:marLeft w:val="0"/>
      <w:marRight w:val="0"/>
      <w:marTop w:val="0"/>
      <w:marBottom w:val="0"/>
      <w:divBdr>
        <w:top w:val="none" w:sz="0" w:space="0" w:color="auto"/>
        <w:left w:val="none" w:sz="0" w:space="0" w:color="auto"/>
        <w:bottom w:val="none" w:sz="0" w:space="0" w:color="auto"/>
        <w:right w:val="none" w:sz="0" w:space="0" w:color="auto"/>
      </w:divBdr>
    </w:div>
    <w:div w:id="709838451">
      <w:bodyDiv w:val="1"/>
      <w:marLeft w:val="0"/>
      <w:marRight w:val="0"/>
      <w:marTop w:val="0"/>
      <w:marBottom w:val="0"/>
      <w:divBdr>
        <w:top w:val="none" w:sz="0" w:space="0" w:color="auto"/>
        <w:left w:val="none" w:sz="0" w:space="0" w:color="auto"/>
        <w:bottom w:val="none" w:sz="0" w:space="0" w:color="auto"/>
        <w:right w:val="none" w:sz="0" w:space="0" w:color="auto"/>
      </w:divBdr>
    </w:div>
    <w:div w:id="725638894">
      <w:bodyDiv w:val="1"/>
      <w:marLeft w:val="0"/>
      <w:marRight w:val="0"/>
      <w:marTop w:val="0"/>
      <w:marBottom w:val="0"/>
      <w:divBdr>
        <w:top w:val="none" w:sz="0" w:space="0" w:color="auto"/>
        <w:left w:val="none" w:sz="0" w:space="0" w:color="auto"/>
        <w:bottom w:val="none" w:sz="0" w:space="0" w:color="auto"/>
        <w:right w:val="none" w:sz="0" w:space="0" w:color="auto"/>
      </w:divBdr>
      <w:divsChild>
        <w:div w:id="69934259">
          <w:marLeft w:val="0"/>
          <w:marRight w:val="0"/>
          <w:marTop w:val="0"/>
          <w:marBottom w:val="0"/>
          <w:divBdr>
            <w:top w:val="none" w:sz="0" w:space="0" w:color="auto"/>
            <w:left w:val="none" w:sz="0" w:space="0" w:color="auto"/>
            <w:bottom w:val="none" w:sz="0" w:space="0" w:color="auto"/>
            <w:right w:val="none" w:sz="0" w:space="0" w:color="auto"/>
          </w:divBdr>
        </w:div>
        <w:div w:id="217863241">
          <w:marLeft w:val="0"/>
          <w:marRight w:val="0"/>
          <w:marTop w:val="0"/>
          <w:marBottom w:val="0"/>
          <w:divBdr>
            <w:top w:val="none" w:sz="0" w:space="0" w:color="auto"/>
            <w:left w:val="none" w:sz="0" w:space="0" w:color="auto"/>
            <w:bottom w:val="none" w:sz="0" w:space="0" w:color="auto"/>
            <w:right w:val="none" w:sz="0" w:space="0" w:color="auto"/>
          </w:divBdr>
        </w:div>
        <w:div w:id="231040904">
          <w:marLeft w:val="0"/>
          <w:marRight w:val="0"/>
          <w:marTop w:val="0"/>
          <w:marBottom w:val="0"/>
          <w:divBdr>
            <w:top w:val="none" w:sz="0" w:space="0" w:color="auto"/>
            <w:left w:val="none" w:sz="0" w:space="0" w:color="auto"/>
            <w:bottom w:val="none" w:sz="0" w:space="0" w:color="auto"/>
            <w:right w:val="none" w:sz="0" w:space="0" w:color="auto"/>
          </w:divBdr>
        </w:div>
        <w:div w:id="366683729">
          <w:marLeft w:val="0"/>
          <w:marRight w:val="0"/>
          <w:marTop w:val="0"/>
          <w:marBottom w:val="0"/>
          <w:divBdr>
            <w:top w:val="none" w:sz="0" w:space="0" w:color="auto"/>
            <w:left w:val="none" w:sz="0" w:space="0" w:color="auto"/>
            <w:bottom w:val="none" w:sz="0" w:space="0" w:color="auto"/>
            <w:right w:val="none" w:sz="0" w:space="0" w:color="auto"/>
          </w:divBdr>
        </w:div>
        <w:div w:id="377819446">
          <w:marLeft w:val="0"/>
          <w:marRight w:val="0"/>
          <w:marTop w:val="0"/>
          <w:marBottom w:val="0"/>
          <w:divBdr>
            <w:top w:val="none" w:sz="0" w:space="0" w:color="auto"/>
            <w:left w:val="none" w:sz="0" w:space="0" w:color="auto"/>
            <w:bottom w:val="none" w:sz="0" w:space="0" w:color="auto"/>
            <w:right w:val="none" w:sz="0" w:space="0" w:color="auto"/>
          </w:divBdr>
        </w:div>
        <w:div w:id="414400775">
          <w:marLeft w:val="0"/>
          <w:marRight w:val="0"/>
          <w:marTop w:val="0"/>
          <w:marBottom w:val="0"/>
          <w:divBdr>
            <w:top w:val="none" w:sz="0" w:space="0" w:color="auto"/>
            <w:left w:val="none" w:sz="0" w:space="0" w:color="auto"/>
            <w:bottom w:val="none" w:sz="0" w:space="0" w:color="auto"/>
            <w:right w:val="none" w:sz="0" w:space="0" w:color="auto"/>
          </w:divBdr>
        </w:div>
        <w:div w:id="561790097">
          <w:marLeft w:val="0"/>
          <w:marRight w:val="0"/>
          <w:marTop w:val="0"/>
          <w:marBottom w:val="0"/>
          <w:divBdr>
            <w:top w:val="none" w:sz="0" w:space="0" w:color="auto"/>
            <w:left w:val="none" w:sz="0" w:space="0" w:color="auto"/>
            <w:bottom w:val="none" w:sz="0" w:space="0" w:color="auto"/>
            <w:right w:val="none" w:sz="0" w:space="0" w:color="auto"/>
          </w:divBdr>
        </w:div>
        <w:div w:id="719480596">
          <w:marLeft w:val="0"/>
          <w:marRight w:val="0"/>
          <w:marTop w:val="0"/>
          <w:marBottom w:val="0"/>
          <w:divBdr>
            <w:top w:val="none" w:sz="0" w:space="0" w:color="auto"/>
            <w:left w:val="none" w:sz="0" w:space="0" w:color="auto"/>
            <w:bottom w:val="none" w:sz="0" w:space="0" w:color="auto"/>
            <w:right w:val="none" w:sz="0" w:space="0" w:color="auto"/>
          </w:divBdr>
        </w:div>
        <w:div w:id="1102847211">
          <w:marLeft w:val="0"/>
          <w:marRight w:val="0"/>
          <w:marTop w:val="0"/>
          <w:marBottom w:val="0"/>
          <w:divBdr>
            <w:top w:val="none" w:sz="0" w:space="0" w:color="auto"/>
            <w:left w:val="none" w:sz="0" w:space="0" w:color="auto"/>
            <w:bottom w:val="none" w:sz="0" w:space="0" w:color="auto"/>
            <w:right w:val="none" w:sz="0" w:space="0" w:color="auto"/>
          </w:divBdr>
        </w:div>
        <w:div w:id="1396970947">
          <w:marLeft w:val="0"/>
          <w:marRight w:val="0"/>
          <w:marTop w:val="0"/>
          <w:marBottom w:val="0"/>
          <w:divBdr>
            <w:top w:val="none" w:sz="0" w:space="0" w:color="auto"/>
            <w:left w:val="none" w:sz="0" w:space="0" w:color="auto"/>
            <w:bottom w:val="none" w:sz="0" w:space="0" w:color="auto"/>
            <w:right w:val="none" w:sz="0" w:space="0" w:color="auto"/>
          </w:divBdr>
        </w:div>
        <w:div w:id="1927570176">
          <w:marLeft w:val="0"/>
          <w:marRight w:val="0"/>
          <w:marTop w:val="0"/>
          <w:marBottom w:val="0"/>
          <w:divBdr>
            <w:top w:val="none" w:sz="0" w:space="0" w:color="auto"/>
            <w:left w:val="none" w:sz="0" w:space="0" w:color="auto"/>
            <w:bottom w:val="none" w:sz="0" w:space="0" w:color="auto"/>
            <w:right w:val="none" w:sz="0" w:space="0" w:color="auto"/>
          </w:divBdr>
        </w:div>
        <w:div w:id="1996177996">
          <w:marLeft w:val="0"/>
          <w:marRight w:val="0"/>
          <w:marTop w:val="0"/>
          <w:marBottom w:val="0"/>
          <w:divBdr>
            <w:top w:val="none" w:sz="0" w:space="0" w:color="auto"/>
            <w:left w:val="none" w:sz="0" w:space="0" w:color="auto"/>
            <w:bottom w:val="none" w:sz="0" w:space="0" w:color="auto"/>
            <w:right w:val="none" w:sz="0" w:space="0" w:color="auto"/>
          </w:divBdr>
        </w:div>
        <w:div w:id="2026861046">
          <w:marLeft w:val="0"/>
          <w:marRight w:val="0"/>
          <w:marTop w:val="0"/>
          <w:marBottom w:val="0"/>
          <w:divBdr>
            <w:top w:val="none" w:sz="0" w:space="0" w:color="auto"/>
            <w:left w:val="none" w:sz="0" w:space="0" w:color="auto"/>
            <w:bottom w:val="none" w:sz="0" w:space="0" w:color="auto"/>
            <w:right w:val="none" w:sz="0" w:space="0" w:color="auto"/>
          </w:divBdr>
        </w:div>
        <w:div w:id="2118526619">
          <w:marLeft w:val="0"/>
          <w:marRight w:val="0"/>
          <w:marTop w:val="0"/>
          <w:marBottom w:val="0"/>
          <w:divBdr>
            <w:top w:val="none" w:sz="0" w:space="0" w:color="auto"/>
            <w:left w:val="none" w:sz="0" w:space="0" w:color="auto"/>
            <w:bottom w:val="none" w:sz="0" w:space="0" w:color="auto"/>
            <w:right w:val="none" w:sz="0" w:space="0" w:color="auto"/>
          </w:divBdr>
        </w:div>
        <w:div w:id="2141262959">
          <w:marLeft w:val="0"/>
          <w:marRight w:val="0"/>
          <w:marTop w:val="0"/>
          <w:marBottom w:val="0"/>
          <w:divBdr>
            <w:top w:val="none" w:sz="0" w:space="0" w:color="auto"/>
            <w:left w:val="none" w:sz="0" w:space="0" w:color="auto"/>
            <w:bottom w:val="none" w:sz="0" w:space="0" w:color="auto"/>
            <w:right w:val="none" w:sz="0" w:space="0" w:color="auto"/>
          </w:divBdr>
        </w:div>
      </w:divsChild>
    </w:div>
    <w:div w:id="822503501">
      <w:bodyDiv w:val="1"/>
      <w:marLeft w:val="0"/>
      <w:marRight w:val="0"/>
      <w:marTop w:val="0"/>
      <w:marBottom w:val="0"/>
      <w:divBdr>
        <w:top w:val="none" w:sz="0" w:space="0" w:color="auto"/>
        <w:left w:val="none" w:sz="0" w:space="0" w:color="auto"/>
        <w:bottom w:val="none" w:sz="0" w:space="0" w:color="auto"/>
        <w:right w:val="none" w:sz="0" w:space="0" w:color="auto"/>
      </w:divBdr>
    </w:div>
    <w:div w:id="864560533">
      <w:bodyDiv w:val="1"/>
      <w:marLeft w:val="0"/>
      <w:marRight w:val="0"/>
      <w:marTop w:val="0"/>
      <w:marBottom w:val="0"/>
      <w:divBdr>
        <w:top w:val="none" w:sz="0" w:space="0" w:color="auto"/>
        <w:left w:val="none" w:sz="0" w:space="0" w:color="auto"/>
        <w:bottom w:val="none" w:sz="0" w:space="0" w:color="auto"/>
        <w:right w:val="none" w:sz="0" w:space="0" w:color="auto"/>
      </w:divBdr>
    </w:div>
    <w:div w:id="879905135">
      <w:bodyDiv w:val="1"/>
      <w:marLeft w:val="0"/>
      <w:marRight w:val="0"/>
      <w:marTop w:val="0"/>
      <w:marBottom w:val="0"/>
      <w:divBdr>
        <w:top w:val="none" w:sz="0" w:space="0" w:color="auto"/>
        <w:left w:val="none" w:sz="0" w:space="0" w:color="auto"/>
        <w:bottom w:val="none" w:sz="0" w:space="0" w:color="auto"/>
        <w:right w:val="none" w:sz="0" w:space="0" w:color="auto"/>
      </w:divBdr>
    </w:div>
    <w:div w:id="921840583">
      <w:bodyDiv w:val="1"/>
      <w:marLeft w:val="0"/>
      <w:marRight w:val="0"/>
      <w:marTop w:val="0"/>
      <w:marBottom w:val="0"/>
      <w:divBdr>
        <w:top w:val="none" w:sz="0" w:space="0" w:color="auto"/>
        <w:left w:val="none" w:sz="0" w:space="0" w:color="auto"/>
        <w:bottom w:val="none" w:sz="0" w:space="0" w:color="auto"/>
        <w:right w:val="none" w:sz="0" w:space="0" w:color="auto"/>
      </w:divBdr>
    </w:div>
    <w:div w:id="1023703667">
      <w:bodyDiv w:val="1"/>
      <w:marLeft w:val="0"/>
      <w:marRight w:val="0"/>
      <w:marTop w:val="0"/>
      <w:marBottom w:val="0"/>
      <w:divBdr>
        <w:top w:val="none" w:sz="0" w:space="0" w:color="auto"/>
        <w:left w:val="none" w:sz="0" w:space="0" w:color="auto"/>
        <w:bottom w:val="none" w:sz="0" w:space="0" w:color="auto"/>
        <w:right w:val="none" w:sz="0" w:space="0" w:color="auto"/>
      </w:divBdr>
      <w:divsChild>
        <w:div w:id="250237121">
          <w:marLeft w:val="0"/>
          <w:marRight w:val="0"/>
          <w:marTop w:val="0"/>
          <w:marBottom w:val="0"/>
          <w:divBdr>
            <w:top w:val="none" w:sz="0" w:space="0" w:color="auto"/>
            <w:left w:val="none" w:sz="0" w:space="0" w:color="auto"/>
            <w:bottom w:val="none" w:sz="0" w:space="0" w:color="auto"/>
            <w:right w:val="none" w:sz="0" w:space="0" w:color="auto"/>
          </w:divBdr>
        </w:div>
        <w:div w:id="717900327">
          <w:marLeft w:val="0"/>
          <w:marRight w:val="0"/>
          <w:marTop w:val="0"/>
          <w:marBottom w:val="0"/>
          <w:divBdr>
            <w:top w:val="none" w:sz="0" w:space="0" w:color="auto"/>
            <w:left w:val="none" w:sz="0" w:space="0" w:color="auto"/>
            <w:bottom w:val="none" w:sz="0" w:space="0" w:color="auto"/>
            <w:right w:val="none" w:sz="0" w:space="0" w:color="auto"/>
          </w:divBdr>
        </w:div>
        <w:div w:id="1783912869">
          <w:marLeft w:val="0"/>
          <w:marRight w:val="0"/>
          <w:marTop w:val="0"/>
          <w:marBottom w:val="0"/>
          <w:divBdr>
            <w:top w:val="none" w:sz="0" w:space="0" w:color="auto"/>
            <w:left w:val="none" w:sz="0" w:space="0" w:color="auto"/>
            <w:bottom w:val="none" w:sz="0" w:space="0" w:color="auto"/>
            <w:right w:val="none" w:sz="0" w:space="0" w:color="auto"/>
          </w:divBdr>
        </w:div>
      </w:divsChild>
    </w:div>
    <w:div w:id="1034502649">
      <w:bodyDiv w:val="1"/>
      <w:marLeft w:val="0"/>
      <w:marRight w:val="0"/>
      <w:marTop w:val="0"/>
      <w:marBottom w:val="0"/>
      <w:divBdr>
        <w:top w:val="none" w:sz="0" w:space="0" w:color="auto"/>
        <w:left w:val="none" w:sz="0" w:space="0" w:color="auto"/>
        <w:bottom w:val="none" w:sz="0" w:space="0" w:color="auto"/>
        <w:right w:val="none" w:sz="0" w:space="0" w:color="auto"/>
      </w:divBdr>
      <w:divsChild>
        <w:div w:id="1588150073">
          <w:marLeft w:val="0"/>
          <w:marRight w:val="0"/>
          <w:marTop w:val="0"/>
          <w:marBottom w:val="0"/>
          <w:divBdr>
            <w:top w:val="none" w:sz="0" w:space="0" w:color="auto"/>
            <w:left w:val="none" w:sz="0" w:space="0" w:color="auto"/>
            <w:bottom w:val="none" w:sz="0" w:space="0" w:color="auto"/>
            <w:right w:val="none" w:sz="0" w:space="0" w:color="auto"/>
          </w:divBdr>
        </w:div>
        <w:div w:id="40713910">
          <w:marLeft w:val="0"/>
          <w:marRight w:val="0"/>
          <w:marTop w:val="0"/>
          <w:marBottom w:val="0"/>
          <w:divBdr>
            <w:top w:val="none" w:sz="0" w:space="0" w:color="auto"/>
            <w:left w:val="none" w:sz="0" w:space="0" w:color="auto"/>
            <w:bottom w:val="none" w:sz="0" w:space="0" w:color="auto"/>
            <w:right w:val="none" w:sz="0" w:space="0" w:color="auto"/>
          </w:divBdr>
        </w:div>
        <w:div w:id="1842546315">
          <w:marLeft w:val="0"/>
          <w:marRight w:val="0"/>
          <w:marTop w:val="0"/>
          <w:marBottom w:val="0"/>
          <w:divBdr>
            <w:top w:val="none" w:sz="0" w:space="0" w:color="auto"/>
            <w:left w:val="none" w:sz="0" w:space="0" w:color="auto"/>
            <w:bottom w:val="none" w:sz="0" w:space="0" w:color="auto"/>
            <w:right w:val="none" w:sz="0" w:space="0" w:color="auto"/>
          </w:divBdr>
        </w:div>
        <w:div w:id="270091120">
          <w:marLeft w:val="0"/>
          <w:marRight w:val="0"/>
          <w:marTop w:val="0"/>
          <w:marBottom w:val="0"/>
          <w:divBdr>
            <w:top w:val="none" w:sz="0" w:space="0" w:color="auto"/>
            <w:left w:val="none" w:sz="0" w:space="0" w:color="auto"/>
            <w:bottom w:val="none" w:sz="0" w:space="0" w:color="auto"/>
            <w:right w:val="none" w:sz="0" w:space="0" w:color="auto"/>
          </w:divBdr>
        </w:div>
      </w:divsChild>
    </w:div>
    <w:div w:id="1046875141">
      <w:bodyDiv w:val="1"/>
      <w:marLeft w:val="0"/>
      <w:marRight w:val="0"/>
      <w:marTop w:val="0"/>
      <w:marBottom w:val="0"/>
      <w:divBdr>
        <w:top w:val="none" w:sz="0" w:space="0" w:color="auto"/>
        <w:left w:val="none" w:sz="0" w:space="0" w:color="auto"/>
        <w:bottom w:val="none" w:sz="0" w:space="0" w:color="auto"/>
        <w:right w:val="none" w:sz="0" w:space="0" w:color="auto"/>
      </w:divBdr>
    </w:div>
    <w:div w:id="1085759390">
      <w:bodyDiv w:val="1"/>
      <w:marLeft w:val="0"/>
      <w:marRight w:val="0"/>
      <w:marTop w:val="0"/>
      <w:marBottom w:val="0"/>
      <w:divBdr>
        <w:top w:val="none" w:sz="0" w:space="0" w:color="auto"/>
        <w:left w:val="none" w:sz="0" w:space="0" w:color="auto"/>
        <w:bottom w:val="none" w:sz="0" w:space="0" w:color="auto"/>
        <w:right w:val="none" w:sz="0" w:space="0" w:color="auto"/>
      </w:divBdr>
    </w:div>
    <w:div w:id="1127116778">
      <w:bodyDiv w:val="1"/>
      <w:marLeft w:val="0"/>
      <w:marRight w:val="0"/>
      <w:marTop w:val="0"/>
      <w:marBottom w:val="0"/>
      <w:divBdr>
        <w:top w:val="none" w:sz="0" w:space="0" w:color="auto"/>
        <w:left w:val="none" w:sz="0" w:space="0" w:color="auto"/>
        <w:bottom w:val="none" w:sz="0" w:space="0" w:color="auto"/>
        <w:right w:val="none" w:sz="0" w:space="0" w:color="auto"/>
      </w:divBdr>
    </w:div>
    <w:div w:id="1148400492">
      <w:bodyDiv w:val="1"/>
      <w:marLeft w:val="0"/>
      <w:marRight w:val="0"/>
      <w:marTop w:val="0"/>
      <w:marBottom w:val="0"/>
      <w:divBdr>
        <w:top w:val="none" w:sz="0" w:space="0" w:color="auto"/>
        <w:left w:val="none" w:sz="0" w:space="0" w:color="auto"/>
        <w:bottom w:val="none" w:sz="0" w:space="0" w:color="auto"/>
        <w:right w:val="none" w:sz="0" w:space="0" w:color="auto"/>
      </w:divBdr>
    </w:div>
    <w:div w:id="1159342455">
      <w:bodyDiv w:val="1"/>
      <w:marLeft w:val="0"/>
      <w:marRight w:val="0"/>
      <w:marTop w:val="0"/>
      <w:marBottom w:val="0"/>
      <w:divBdr>
        <w:top w:val="none" w:sz="0" w:space="0" w:color="auto"/>
        <w:left w:val="none" w:sz="0" w:space="0" w:color="auto"/>
        <w:bottom w:val="none" w:sz="0" w:space="0" w:color="auto"/>
        <w:right w:val="none" w:sz="0" w:space="0" w:color="auto"/>
      </w:divBdr>
    </w:div>
    <w:div w:id="1183473141">
      <w:bodyDiv w:val="1"/>
      <w:marLeft w:val="0"/>
      <w:marRight w:val="0"/>
      <w:marTop w:val="0"/>
      <w:marBottom w:val="0"/>
      <w:divBdr>
        <w:top w:val="none" w:sz="0" w:space="0" w:color="auto"/>
        <w:left w:val="none" w:sz="0" w:space="0" w:color="auto"/>
        <w:bottom w:val="none" w:sz="0" w:space="0" w:color="auto"/>
        <w:right w:val="none" w:sz="0" w:space="0" w:color="auto"/>
      </w:divBdr>
    </w:div>
    <w:div w:id="1200044671">
      <w:bodyDiv w:val="1"/>
      <w:marLeft w:val="0"/>
      <w:marRight w:val="0"/>
      <w:marTop w:val="0"/>
      <w:marBottom w:val="0"/>
      <w:divBdr>
        <w:top w:val="none" w:sz="0" w:space="0" w:color="auto"/>
        <w:left w:val="none" w:sz="0" w:space="0" w:color="auto"/>
        <w:bottom w:val="none" w:sz="0" w:space="0" w:color="auto"/>
        <w:right w:val="none" w:sz="0" w:space="0" w:color="auto"/>
      </w:divBdr>
    </w:div>
    <w:div w:id="1290474471">
      <w:bodyDiv w:val="1"/>
      <w:marLeft w:val="0"/>
      <w:marRight w:val="0"/>
      <w:marTop w:val="0"/>
      <w:marBottom w:val="0"/>
      <w:divBdr>
        <w:top w:val="none" w:sz="0" w:space="0" w:color="auto"/>
        <w:left w:val="none" w:sz="0" w:space="0" w:color="auto"/>
        <w:bottom w:val="none" w:sz="0" w:space="0" w:color="auto"/>
        <w:right w:val="none" w:sz="0" w:space="0" w:color="auto"/>
      </w:divBdr>
    </w:div>
    <w:div w:id="1292201447">
      <w:bodyDiv w:val="1"/>
      <w:marLeft w:val="0"/>
      <w:marRight w:val="0"/>
      <w:marTop w:val="0"/>
      <w:marBottom w:val="0"/>
      <w:divBdr>
        <w:top w:val="none" w:sz="0" w:space="0" w:color="auto"/>
        <w:left w:val="none" w:sz="0" w:space="0" w:color="auto"/>
        <w:bottom w:val="none" w:sz="0" w:space="0" w:color="auto"/>
        <w:right w:val="none" w:sz="0" w:space="0" w:color="auto"/>
      </w:divBdr>
    </w:div>
    <w:div w:id="1296134152">
      <w:bodyDiv w:val="1"/>
      <w:marLeft w:val="0"/>
      <w:marRight w:val="0"/>
      <w:marTop w:val="0"/>
      <w:marBottom w:val="0"/>
      <w:divBdr>
        <w:top w:val="none" w:sz="0" w:space="0" w:color="auto"/>
        <w:left w:val="none" w:sz="0" w:space="0" w:color="auto"/>
        <w:bottom w:val="none" w:sz="0" w:space="0" w:color="auto"/>
        <w:right w:val="none" w:sz="0" w:space="0" w:color="auto"/>
      </w:divBdr>
    </w:div>
    <w:div w:id="1503621103">
      <w:bodyDiv w:val="1"/>
      <w:marLeft w:val="0"/>
      <w:marRight w:val="0"/>
      <w:marTop w:val="0"/>
      <w:marBottom w:val="0"/>
      <w:divBdr>
        <w:top w:val="none" w:sz="0" w:space="0" w:color="auto"/>
        <w:left w:val="none" w:sz="0" w:space="0" w:color="auto"/>
        <w:bottom w:val="none" w:sz="0" w:space="0" w:color="auto"/>
        <w:right w:val="none" w:sz="0" w:space="0" w:color="auto"/>
      </w:divBdr>
    </w:div>
    <w:div w:id="1516262214">
      <w:bodyDiv w:val="1"/>
      <w:marLeft w:val="0"/>
      <w:marRight w:val="0"/>
      <w:marTop w:val="0"/>
      <w:marBottom w:val="0"/>
      <w:divBdr>
        <w:top w:val="none" w:sz="0" w:space="0" w:color="auto"/>
        <w:left w:val="none" w:sz="0" w:space="0" w:color="auto"/>
        <w:bottom w:val="none" w:sz="0" w:space="0" w:color="auto"/>
        <w:right w:val="none" w:sz="0" w:space="0" w:color="auto"/>
      </w:divBdr>
    </w:div>
    <w:div w:id="1516773420">
      <w:bodyDiv w:val="1"/>
      <w:marLeft w:val="0"/>
      <w:marRight w:val="0"/>
      <w:marTop w:val="0"/>
      <w:marBottom w:val="0"/>
      <w:divBdr>
        <w:top w:val="none" w:sz="0" w:space="0" w:color="auto"/>
        <w:left w:val="none" w:sz="0" w:space="0" w:color="auto"/>
        <w:bottom w:val="none" w:sz="0" w:space="0" w:color="auto"/>
        <w:right w:val="none" w:sz="0" w:space="0" w:color="auto"/>
      </w:divBdr>
      <w:divsChild>
        <w:div w:id="571164158">
          <w:marLeft w:val="0"/>
          <w:marRight w:val="0"/>
          <w:marTop w:val="0"/>
          <w:marBottom w:val="0"/>
          <w:divBdr>
            <w:top w:val="none" w:sz="0" w:space="0" w:color="auto"/>
            <w:left w:val="none" w:sz="0" w:space="0" w:color="auto"/>
            <w:bottom w:val="none" w:sz="0" w:space="0" w:color="auto"/>
            <w:right w:val="none" w:sz="0" w:space="0" w:color="auto"/>
          </w:divBdr>
        </w:div>
        <w:div w:id="1230457016">
          <w:marLeft w:val="0"/>
          <w:marRight w:val="0"/>
          <w:marTop w:val="0"/>
          <w:marBottom w:val="0"/>
          <w:divBdr>
            <w:top w:val="none" w:sz="0" w:space="0" w:color="auto"/>
            <w:left w:val="none" w:sz="0" w:space="0" w:color="auto"/>
            <w:bottom w:val="none" w:sz="0" w:space="0" w:color="auto"/>
            <w:right w:val="none" w:sz="0" w:space="0" w:color="auto"/>
          </w:divBdr>
        </w:div>
        <w:div w:id="1247303898">
          <w:marLeft w:val="0"/>
          <w:marRight w:val="0"/>
          <w:marTop w:val="0"/>
          <w:marBottom w:val="0"/>
          <w:divBdr>
            <w:top w:val="none" w:sz="0" w:space="0" w:color="auto"/>
            <w:left w:val="none" w:sz="0" w:space="0" w:color="auto"/>
            <w:bottom w:val="none" w:sz="0" w:space="0" w:color="auto"/>
            <w:right w:val="none" w:sz="0" w:space="0" w:color="auto"/>
          </w:divBdr>
        </w:div>
        <w:div w:id="1468352791">
          <w:marLeft w:val="0"/>
          <w:marRight w:val="0"/>
          <w:marTop w:val="0"/>
          <w:marBottom w:val="0"/>
          <w:divBdr>
            <w:top w:val="none" w:sz="0" w:space="0" w:color="auto"/>
            <w:left w:val="none" w:sz="0" w:space="0" w:color="auto"/>
            <w:bottom w:val="none" w:sz="0" w:space="0" w:color="auto"/>
            <w:right w:val="none" w:sz="0" w:space="0" w:color="auto"/>
          </w:divBdr>
        </w:div>
        <w:div w:id="161433844">
          <w:marLeft w:val="0"/>
          <w:marRight w:val="0"/>
          <w:marTop w:val="0"/>
          <w:marBottom w:val="0"/>
          <w:divBdr>
            <w:top w:val="none" w:sz="0" w:space="0" w:color="auto"/>
            <w:left w:val="none" w:sz="0" w:space="0" w:color="auto"/>
            <w:bottom w:val="none" w:sz="0" w:space="0" w:color="auto"/>
            <w:right w:val="none" w:sz="0" w:space="0" w:color="auto"/>
          </w:divBdr>
        </w:div>
      </w:divsChild>
    </w:div>
    <w:div w:id="1556744363">
      <w:bodyDiv w:val="1"/>
      <w:marLeft w:val="0"/>
      <w:marRight w:val="0"/>
      <w:marTop w:val="0"/>
      <w:marBottom w:val="0"/>
      <w:divBdr>
        <w:top w:val="none" w:sz="0" w:space="0" w:color="auto"/>
        <w:left w:val="none" w:sz="0" w:space="0" w:color="auto"/>
        <w:bottom w:val="none" w:sz="0" w:space="0" w:color="auto"/>
        <w:right w:val="none" w:sz="0" w:space="0" w:color="auto"/>
      </w:divBdr>
    </w:div>
    <w:div w:id="1562980736">
      <w:bodyDiv w:val="1"/>
      <w:marLeft w:val="0"/>
      <w:marRight w:val="0"/>
      <w:marTop w:val="0"/>
      <w:marBottom w:val="0"/>
      <w:divBdr>
        <w:top w:val="none" w:sz="0" w:space="0" w:color="auto"/>
        <w:left w:val="none" w:sz="0" w:space="0" w:color="auto"/>
        <w:bottom w:val="none" w:sz="0" w:space="0" w:color="auto"/>
        <w:right w:val="none" w:sz="0" w:space="0" w:color="auto"/>
      </w:divBdr>
      <w:divsChild>
        <w:div w:id="137187406">
          <w:marLeft w:val="0"/>
          <w:marRight w:val="0"/>
          <w:marTop w:val="0"/>
          <w:marBottom w:val="0"/>
          <w:divBdr>
            <w:top w:val="none" w:sz="0" w:space="0" w:color="auto"/>
            <w:left w:val="none" w:sz="0" w:space="0" w:color="auto"/>
            <w:bottom w:val="none" w:sz="0" w:space="0" w:color="auto"/>
            <w:right w:val="none" w:sz="0" w:space="0" w:color="auto"/>
          </w:divBdr>
        </w:div>
        <w:div w:id="233320093">
          <w:marLeft w:val="0"/>
          <w:marRight w:val="0"/>
          <w:marTop w:val="0"/>
          <w:marBottom w:val="0"/>
          <w:divBdr>
            <w:top w:val="none" w:sz="0" w:space="0" w:color="auto"/>
            <w:left w:val="none" w:sz="0" w:space="0" w:color="auto"/>
            <w:bottom w:val="none" w:sz="0" w:space="0" w:color="auto"/>
            <w:right w:val="none" w:sz="0" w:space="0" w:color="auto"/>
          </w:divBdr>
        </w:div>
        <w:div w:id="595746339">
          <w:marLeft w:val="0"/>
          <w:marRight w:val="0"/>
          <w:marTop w:val="0"/>
          <w:marBottom w:val="0"/>
          <w:divBdr>
            <w:top w:val="none" w:sz="0" w:space="0" w:color="auto"/>
            <w:left w:val="none" w:sz="0" w:space="0" w:color="auto"/>
            <w:bottom w:val="none" w:sz="0" w:space="0" w:color="auto"/>
            <w:right w:val="none" w:sz="0" w:space="0" w:color="auto"/>
          </w:divBdr>
        </w:div>
        <w:div w:id="1699622155">
          <w:marLeft w:val="0"/>
          <w:marRight w:val="0"/>
          <w:marTop w:val="0"/>
          <w:marBottom w:val="0"/>
          <w:divBdr>
            <w:top w:val="none" w:sz="0" w:space="0" w:color="auto"/>
            <w:left w:val="none" w:sz="0" w:space="0" w:color="auto"/>
            <w:bottom w:val="none" w:sz="0" w:space="0" w:color="auto"/>
            <w:right w:val="none" w:sz="0" w:space="0" w:color="auto"/>
          </w:divBdr>
        </w:div>
      </w:divsChild>
    </w:div>
    <w:div w:id="1598832493">
      <w:bodyDiv w:val="1"/>
      <w:marLeft w:val="0"/>
      <w:marRight w:val="0"/>
      <w:marTop w:val="0"/>
      <w:marBottom w:val="0"/>
      <w:divBdr>
        <w:top w:val="none" w:sz="0" w:space="0" w:color="auto"/>
        <w:left w:val="none" w:sz="0" w:space="0" w:color="auto"/>
        <w:bottom w:val="none" w:sz="0" w:space="0" w:color="auto"/>
        <w:right w:val="none" w:sz="0" w:space="0" w:color="auto"/>
      </w:divBdr>
      <w:divsChild>
        <w:div w:id="111829835">
          <w:marLeft w:val="0"/>
          <w:marRight w:val="0"/>
          <w:marTop w:val="0"/>
          <w:marBottom w:val="0"/>
          <w:divBdr>
            <w:top w:val="none" w:sz="0" w:space="0" w:color="auto"/>
            <w:left w:val="none" w:sz="0" w:space="0" w:color="auto"/>
            <w:bottom w:val="none" w:sz="0" w:space="0" w:color="auto"/>
            <w:right w:val="none" w:sz="0" w:space="0" w:color="auto"/>
          </w:divBdr>
        </w:div>
        <w:div w:id="364990101">
          <w:marLeft w:val="0"/>
          <w:marRight w:val="0"/>
          <w:marTop w:val="0"/>
          <w:marBottom w:val="0"/>
          <w:divBdr>
            <w:top w:val="none" w:sz="0" w:space="0" w:color="auto"/>
            <w:left w:val="none" w:sz="0" w:space="0" w:color="auto"/>
            <w:bottom w:val="none" w:sz="0" w:space="0" w:color="auto"/>
            <w:right w:val="none" w:sz="0" w:space="0" w:color="auto"/>
          </w:divBdr>
        </w:div>
        <w:div w:id="535654715">
          <w:marLeft w:val="0"/>
          <w:marRight w:val="0"/>
          <w:marTop w:val="0"/>
          <w:marBottom w:val="0"/>
          <w:divBdr>
            <w:top w:val="none" w:sz="0" w:space="0" w:color="auto"/>
            <w:left w:val="none" w:sz="0" w:space="0" w:color="auto"/>
            <w:bottom w:val="none" w:sz="0" w:space="0" w:color="auto"/>
            <w:right w:val="none" w:sz="0" w:space="0" w:color="auto"/>
          </w:divBdr>
        </w:div>
        <w:div w:id="542719934">
          <w:marLeft w:val="0"/>
          <w:marRight w:val="0"/>
          <w:marTop w:val="0"/>
          <w:marBottom w:val="0"/>
          <w:divBdr>
            <w:top w:val="none" w:sz="0" w:space="0" w:color="auto"/>
            <w:left w:val="none" w:sz="0" w:space="0" w:color="auto"/>
            <w:bottom w:val="none" w:sz="0" w:space="0" w:color="auto"/>
            <w:right w:val="none" w:sz="0" w:space="0" w:color="auto"/>
          </w:divBdr>
        </w:div>
        <w:div w:id="554002302">
          <w:marLeft w:val="0"/>
          <w:marRight w:val="0"/>
          <w:marTop w:val="0"/>
          <w:marBottom w:val="0"/>
          <w:divBdr>
            <w:top w:val="none" w:sz="0" w:space="0" w:color="auto"/>
            <w:left w:val="none" w:sz="0" w:space="0" w:color="auto"/>
            <w:bottom w:val="none" w:sz="0" w:space="0" w:color="auto"/>
            <w:right w:val="none" w:sz="0" w:space="0" w:color="auto"/>
          </w:divBdr>
        </w:div>
        <w:div w:id="596524413">
          <w:marLeft w:val="0"/>
          <w:marRight w:val="0"/>
          <w:marTop w:val="0"/>
          <w:marBottom w:val="0"/>
          <w:divBdr>
            <w:top w:val="none" w:sz="0" w:space="0" w:color="auto"/>
            <w:left w:val="none" w:sz="0" w:space="0" w:color="auto"/>
            <w:bottom w:val="none" w:sz="0" w:space="0" w:color="auto"/>
            <w:right w:val="none" w:sz="0" w:space="0" w:color="auto"/>
          </w:divBdr>
        </w:div>
        <w:div w:id="974062062">
          <w:marLeft w:val="0"/>
          <w:marRight w:val="0"/>
          <w:marTop w:val="0"/>
          <w:marBottom w:val="0"/>
          <w:divBdr>
            <w:top w:val="none" w:sz="0" w:space="0" w:color="auto"/>
            <w:left w:val="none" w:sz="0" w:space="0" w:color="auto"/>
            <w:bottom w:val="none" w:sz="0" w:space="0" w:color="auto"/>
            <w:right w:val="none" w:sz="0" w:space="0" w:color="auto"/>
          </w:divBdr>
        </w:div>
        <w:div w:id="990140440">
          <w:marLeft w:val="0"/>
          <w:marRight w:val="0"/>
          <w:marTop w:val="0"/>
          <w:marBottom w:val="0"/>
          <w:divBdr>
            <w:top w:val="none" w:sz="0" w:space="0" w:color="auto"/>
            <w:left w:val="none" w:sz="0" w:space="0" w:color="auto"/>
            <w:bottom w:val="none" w:sz="0" w:space="0" w:color="auto"/>
            <w:right w:val="none" w:sz="0" w:space="0" w:color="auto"/>
          </w:divBdr>
        </w:div>
        <w:div w:id="999193337">
          <w:marLeft w:val="0"/>
          <w:marRight w:val="0"/>
          <w:marTop w:val="0"/>
          <w:marBottom w:val="0"/>
          <w:divBdr>
            <w:top w:val="none" w:sz="0" w:space="0" w:color="auto"/>
            <w:left w:val="none" w:sz="0" w:space="0" w:color="auto"/>
            <w:bottom w:val="none" w:sz="0" w:space="0" w:color="auto"/>
            <w:right w:val="none" w:sz="0" w:space="0" w:color="auto"/>
          </w:divBdr>
        </w:div>
        <w:div w:id="1612319515">
          <w:marLeft w:val="0"/>
          <w:marRight w:val="0"/>
          <w:marTop w:val="0"/>
          <w:marBottom w:val="0"/>
          <w:divBdr>
            <w:top w:val="none" w:sz="0" w:space="0" w:color="auto"/>
            <w:left w:val="none" w:sz="0" w:space="0" w:color="auto"/>
            <w:bottom w:val="none" w:sz="0" w:space="0" w:color="auto"/>
            <w:right w:val="none" w:sz="0" w:space="0" w:color="auto"/>
          </w:divBdr>
        </w:div>
        <w:div w:id="1638417592">
          <w:marLeft w:val="0"/>
          <w:marRight w:val="0"/>
          <w:marTop w:val="0"/>
          <w:marBottom w:val="0"/>
          <w:divBdr>
            <w:top w:val="none" w:sz="0" w:space="0" w:color="auto"/>
            <w:left w:val="none" w:sz="0" w:space="0" w:color="auto"/>
            <w:bottom w:val="none" w:sz="0" w:space="0" w:color="auto"/>
            <w:right w:val="none" w:sz="0" w:space="0" w:color="auto"/>
          </w:divBdr>
        </w:div>
        <w:div w:id="1666399998">
          <w:marLeft w:val="0"/>
          <w:marRight w:val="0"/>
          <w:marTop w:val="0"/>
          <w:marBottom w:val="0"/>
          <w:divBdr>
            <w:top w:val="none" w:sz="0" w:space="0" w:color="auto"/>
            <w:left w:val="none" w:sz="0" w:space="0" w:color="auto"/>
            <w:bottom w:val="none" w:sz="0" w:space="0" w:color="auto"/>
            <w:right w:val="none" w:sz="0" w:space="0" w:color="auto"/>
          </w:divBdr>
        </w:div>
        <w:div w:id="1945722132">
          <w:marLeft w:val="0"/>
          <w:marRight w:val="0"/>
          <w:marTop w:val="0"/>
          <w:marBottom w:val="0"/>
          <w:divBdr>
            <w:top w:val="none" w:sz="0" w:space="0" w:color="auto"/>
            <w:left w:val="none" w:sz="0" w:space="0" w:color="auto"/>
            <w:bottom w:val="none" w:sz="0" w:space="0" w:color="auto"/>
            <w:right w:val="none" w:sz="0" w:space="0" w:color="auto"/>
          </w:divBdr>
        </w:div>
        <w:div w:id="2033534889">
          <w:marLeft w:val="0"/>
          <w:marRight w:val="0"/>
          <w:marTop w:val="0"/>
          <w:marBottom w:val="0"/>
          <w:divBdr>
            <w:top w:val="none" w:sz="0" w:space="0" w:color="auto"/>
            <w:left w:val="none" w:sz="0" w:space="0" w:color="auto"/>
            <w:bottom w:val="none" w:sz="0" w:space="0" w:color="auto"/>
            <w:right w:val="none" w:sz="0" w:space="0" w:color="auto"/>
          </w:divBdr>
        </w:div>
        <w:div w:id="2087455592">
          <w:marLeft w:val="0"/>
          <w:marRight w:val="0"/>
          <w:marTop w:val="0"/>
          <w:marBottom w:val="0"/>
          <w:divBdr>
            <w:top w:val="none" w:sz="0" w:space="0" w:color="auto"/>
            <w:left w:val="none" w:sz="0" w:space="0" w:color="auto"/>
            <w:bottom w:val="none" w:sz="0" w:space="0" w:color="auto"/>
            <w:right w:val="none" w:sz="0" w:space="0" w:color="auto"/>
          </w:divBdr>
        </w:div>
      </w:divsChild>
    </w:div>
    <w:div w:id="1603565791">
      <w:bodyDiv w:val="1"/>
      <w:marLeft w:val="0"/>
      <w:marRight w:val="0"/>
      <w:marTop w:val="0"/>
      <w:marBottom w:val="0"/>
      <w:divBdr>
        <w:top w:val="none" w:sz="0" w:space="0" w:color="auto"/>
        <w:left w:val="none" w:sz="0" w:space="0" w:color="auto"/>
        <w:bottom w:val="none" w:sz="0" w:space="0" w:color="auto"/>
        <w:right w:val="none" w:sz="0" w:space="0" w:color="auto"/>
      </w:divBdr>
    </w:div>
    <w:div w:id="1608272431">
      <w:bodyDiv w:val="1"/>
      <w:marLeft w:val="0"/>
      <w:marRight w:val="0"/>
      <w:marTop w:val="0"/>
      <w:marBottom w:val="0"/>
      <w:divBdr>
        <w:top w:val="none" w:sz="0" w:space="0" w:color="auto"/>
        <w:left w:val="none" w:sz="0" w:space="0" w:color="auto"/>
        <w:bottom w:val="none" w:sz="0" w:space="0" w:color="auto"/>
        <w:right w:val="none" w:sz="0" w:space="0" w:color="auto"/>
      </w:divBdr>
    </w:div>
    <w:div w:id="1655718764">
      <w:bodyDiv w:val="1"/>
      <w:marLeft w:val="0"/>
      <w:marRight w:val="0"/>
      <w:marTop w:val="0"/>
      <w:marBottom w:val="0"/>
      <w:divBdr>
        <w:top w:val="none" w:sz="0" w:space="0" w:color="auto"/>
        <w:left w:val="none" w:sz="0" w:space="0" w:color="auto"/>
        <w:bottom w:val="none" w:sz="0" w:space="0" w:color="auto"/>
        <w:right w:val="none" w:sz="0" w:space="0" w:color="auto"/>
      </w:divBdr>
    </w:div>
    <w:div w:id="1675842672">
      <w:bodyDiv w:val="1"/>
      <w:marLeft w:val="0"/>
      <w:marRight w:val="0"/>
      <w:marTop w:val="0"/>
      <w:marBottom w:val="0"/>
      <w:divBdr>
        <w:top w:val="none" w:sz="0" w:space="0" w:color="auto"/>
        <w:left w:val="none" w:sz="0" w:space="0" w:color="auto"/>
        <w:bottom w:val="none" w:sz="0" w:space="0" w:color="auto"/>
        <w:right w:val="none" w:sz="0" w:space="0" w:color="auto"/>
      </w:divBdr>
    </w:div>
    <w:div w:id="1763837035">
      <w:bodyDiv w:val="1"/>
      <w:marLeft w:val="0"/>
      <w:marRight w:val="0"/>
      <w:marTop w:val="0"/>
      <w:marBottom w:val="0"/>
      <w:divBdr>
        <w:top w:val="none" w:sz="0" w:space="0" w:color="auto"/>
        <w:left w:val="none" w:sz="0" w:space="0" w:color="auto"/>
        <w:bottom w:val="none" w:sz="0" w:space="0" w:color="auto"/>
        <w:right w:val="none" w:sz="0" w:space="0" w:color="auto"/>
      </w:divBdr>
    </w:div>
    <w:div w:id="1837308327">
      <w:bodyDiv w:val="1"/>
      <w:marLeft w:val="0"/>
      <w:marRight w:val="0"/>
      <w:marTop w:val="0"/>
      <w:marBottom w:val="0"/>
      <w:divBdr>
        <w:top w:val="none" w:sz="0" w:space="0" w:color="auto"/>
        <w:left w:val="none" w:sz="0" w:space="0" w:color="auto"/>
        <w:bottom w:val="none" w:sz="0" w:space="0" w:color="auto"/>
        <w:right w:val="none" w:sz="0" w:space="0" w:color="auto"/>
      </w:divBdr>
    </w:div>
    <w:div w:id="1842892414">
      <w:bodyDiv w:val="1"/>
      <w:marLeft w:val="0"/>
      <w:marRight w:val="0"/>
      <w:marTop w:val="0"/>
      <w:marBottom w:val="0"/>
      <w:divBdr>
        <w:top w:val="none" w:sz="0" w:space="0" w:color="auto"/>
        <w:left w:val="none" w:sz="0" w:space="0" w:color="auto"/>
        <w:bottom w:val="none" w:sz="0" w:space="0" w:color="auto"/>
        <w:right w:val="none" w:sz="0" w:space="0" w:color="auto"/>
      </w:divBdr>
    </w:div>
    <w:div w:id="1861896168">
      <w:bodyDiv w:val="1"/>
      <w:marLeft w:val="0"/>
      <w:marRight w:val="0"/>
      <w:marTop w:val="0"/>
      <w:marBottom w:val="0"/>
      <w:divBdr>
        <w:top w:val="none" w:sz="0" w:space="0" w:color="auto"/>
        <w:left w:val="none" w:sz="0" w:space="0" w:color="auto"/>
        <w:bottom w:val="none" w:sz="0" w:space="0" w:color="auto"/>
        <w:right w:val="none" w:sz="0" w:space="0" w:color="auto"/>
      </w:divBdr>
    </w:div>
    <w:div w:id="1868133676">
      <w:bodyDiv w:val="1"/>
      <w:marLeft w:val="0"/>
      <w:marRight w:val="0"/>
      <w:marTop w:val="0"/>
      <w:marBottom w:val="0"/>
      <w:divBdr>
        <w:top w:val="none" w:sz="0" w:space="0" w:color="auto"/>
        <w:left w:val="none" w:sz="0" w:space="0" w:color="auto"/>
        <w:bottom w:val="none" w:sz="0" w:space="0" w:color="auto"/>
        <w:right w:val="none" w:sz="0" w:space="0" w:color="auto"/>
      </w:divBdr>
    </w:div>
    <w:div w:id="1896697133">
      <w:bodyDiv w:val="1"/>
      <w:marLeft w:val="0"/>
      <w:marRight w:val="0"/>
      <w:marTop w:val="0"/>
      <w:marBottom w:val="0"/>
      <w:divBdr>
        <w:top w:val="none" w:sz="0" w:space="0" w:color="auto"/>
        <w:left w:val="none" w:sz="0" w:space="0" w:color="auto"/>
        <w:bottom w:val="none" w:sz="0" w:space="0" w:color="auto"/>
        <w:right w:val="none" w:sz="0" w:space="0" w:color="auto"/>
      </w:divBdr>
    </w:div>
    <w:div w:id="1963415846">
      <w:bodyDiv w:val="1"/>
      <w:marLeft w:val="0"/>
      <w:marRight w:val="0"/>
      <w:marTop w:val="0"/>
      <w:marBottom w:val="0"/>
      <w:divBdr>
        <w:top w:val="none" w:sz="0" w:space="0" w:color="auto"/>
        <w:left w:val="none" w:sz="0" w:space="0" w:color="auto"/>
        <w:bottom w:val="none" w:sz="0" w:space="0" w:color="auto"/>
        <w:right w:val="none" w:sz="0" w:space="0" w:color="auto"/>
      </w:divBdr>
    </w:div>
    <w:div w:id="2056738897">
      <w:bodyDiv w:val="1"/>
      <w:marLeft w:val="0"/>
      <w:marRight w:val="0"/>
      <w:marTop w:val="0"/>
      <w:marBottom w:val="0"/>
      <w:divBdr>
        <w:top w:val="none" w:sz="0" w:space="0" w:color="auto"/>
        <w:left w:val="none" w:sz="0" w:space="0" w:color="auto"/>
        <w:bottom w:val="none" w:sz="0" w:space="0" w:color="auto"/>
        <w:right w:val="none" w:sz="0" w:space="0" w:color="auto"/>
      </w:divBdr>
    </w:div>
    <w:div w:id="2065564823">
      <w:bodyDiv w:val="1"/>
      <w:marLeft w:val="0"/>
      <w:marRight w:val="0"/>
      <w:marTop w:val="0"/>
      <w:marBottom w:val="0"/>
      <w:divBdr>
        <w:top w:val="none" w:sz="0" w:space="0" w:color="auto"/>
        <w:left w:val="none" w:sz="0" w:space="0" w:color="auto"/>
        <w:bottom w:val="none" w:sz="0" w:space="0" w:color="auto"/>
        <w:right w:val="none" w:sz="0" w:space="0" w:color="auto"/>
      </w:divBdr>
    </w:div>
    <w:div w:id="21446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br/maps/@-19.9740003,-43.9400978,3a,75y,339.01h,99.11t/data=!3m6!1e1!3m4!1s6fz0FAtQvFRtDobBhPjUaA!2e0!7i13312!8i6656!6m1!1e1"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otempo.com.br/capa/brasil/renda-familiar-no-belvedere-%C3%A9-a-mais-alta-de-bh-jatob%C3%A1-%C3%A9-o-bairro-mais-pobre-1.450471"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jornaldobelvedere.com.br/index.php/component/k2/item/3729-nova-lima-ocupa-o-quarto-lugar-com-maior-renda-media-do-brasil" TargetMode="External"/><Relationship Id="rId10" Type="http://schemas.openxmlformats.org/officeDocument/2006/relationships/footer" Target="footer3.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hyperlink" Target="https://www.sebrae.com.br/sites/PortalSebrae/ideias/como-montar-uma-esmalteria,eaecd181c0ed0510VgnVCM1000004c00210aRCRD"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63E89A-EDD5-44AA-9BDD-C6E80B9F7727}"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pt-BR"/>
        </a:p>
      </dgm:t>
    </dgm:pt>
    <dgm:pt modelId="{1D2D9BDA-4DCC-41C0-B08A-122D9589C92F}">
      <dgm:prSet phldrT="[Texto]"/>
      <dgm:spPr/>
      <dgm:t>
        <a:bodyPr/>
        <a:lstStyle/>
        <a:p>
          <a:r>
            <a:rPr lang="pt-BR"/>
            <a:t>Gerente Administrativo</a:t>
          </a:r>
        </a:p>
      </dgm:t>
    </dgm:pt>
    <dgm:pt modelId="{3DBB5545-95B8-4BE6-B18D-5C213B0B094C}" type="parTrans" cxnId="{B699E390-B382-4041-98A0-C4BA636EBCC5}">
      <dgm:prSet/>
      <dgm:spPr/>
      <dgm:t>
        <a:bodyPr/>
        <a:lstStyle/>
        <a:p>
          <a:endParaRPr lang="pt-BR"/>
        </a:p>
      </dgm:t>
    </dgm:pt>
    <dgm:pt modelId="{69D1784E-B535-49EA-8A30-AA254E29B7FB}" type="sibTrans" cxnId="{B699E390-B382-4041-98A0-C4BA636EBCC5}">
      <dgm:prSet/>
      <dgm:spPr/>
      <dgm:t>
        <a:bodyPr/>
        <a:lstStyle/>
        <a:p>
          <a:endParaRPr lang="pt-BR"/>
        </a:p>
      </dgm:t>
    </dgm:pt>
    <dgm:pt modelId="{1469C3FD-155D-4258-94E7-640FF9283362}">
      <dgm:prSet phldrT="[Texto]"/>
      <dgm:spPr/>
      <dgm:t>
        <a:bodyPr/>
        <a:lstStyle/>
        <a:p>
          <a:r>
            <a:rPr lang="pt-BR"/>
            <a:t>Auxiliar de Serviços Gerais</a:t>
          </a:r>
        </a:p>
      </dgm:t>
    </dgm:pt>
    <dgm:pt modelId="{863CA3E6-13DA-4433-A1A2-DE7EC14040AC}" type="parTrans" cxnId="{614FA580-2638-4237-86C2-7BA7CF31FBE6}">
      <dgm:prSet/>
      <dgm:spPr/>
      <dgm:t>
        <a:bodyPr/>
        <a:lstStyle/>
        <a:p>
          <a:endParaRPr lang="pt-BR"/>
        </a:p>
      </dgm:t>
    </dgm:pt>
    <dgm:pt modelId="{8387686D-FA2B-44CA-A1A5-849ED64A2E8D}" type="sibTrans" cxnId="{614FA580-2638-4237-86C2-7BA7CF31FBE6}">
      <dgm:prSet/>
      <dgm:spPr/>
      <dgm:t>
        <a:bodyPr/>
        <a:lstStyle/>
        <a:p>
          <a:endParaRPr lang="pt-BR"/>
        </a:p>
      </dgm:t>
    </dgm:pt>
    <dgm:pt modelId="{3601730E-D68E-4E5E-B70E-2F4CCE74C3C2}">
      <dgm:prSet phldrT="[Texto]"/>
      <dgm:spPr/>
      <dgm:t>
        <a:bodyPr/>
        <a:lstStyle/>
        <a:p>
          <a:r>
            <a:rPr lang="pt-BR"/>
            <a:t>Recepcionista</a:t>
          </a:r>
        </a:p>
      </dgm:t>
    </dgm:pt>
    <dgm:pt modelId="{9222C05F-BC11-4CFA-9373-7BC7DAED7D82}" type="parTrans" cxnId="{5E5354A7-BEEE-4ACB-8A77-7CBDC2E86D29}">
      <dgm:prSet/>
      <dgm:spPr/>
      <dgm:t>
        <a:bodyPr/>
        <a:lstStyle/>
        <a:p>
          <a:endParaRPr lang="pt-BR"/>
        </a:p>
      </dgm:t>
    </dgm:pt>
    <dgm:pt modelId="{BF48CB50-3A4F-4550-9700-F28158A7D3DA}" type="sibTrans" cxnId="{5E5354A7-BEEE-4ACB-8A77-7CBDC2E86D29}">
      <dgm:prSet/>
      <dgm:spPr/>
      <dgm:t>
        <a:bodyPr/>
        <a:lstStyle/>
        <a:p>
          <a:endParaRPr lang="pt-BR"/>
        </a:p>
      </dgm:t>
    </dgm:pt>
    <dgm:pt modelId="{56981403-7BDA-4CD2-A286-1E788F90941B}">
      <dgm:prSet phldrT="[Texto]"/>
      <dgm:spPr/>
      <dgm:t>
        <a:bodyPr/>
        <a:lstStyle/>
        <a:p>
          <a:r>
            <a:rPr lang="pt-BR"/>
            <a:t>Manicures</a:t>
          </a:r>
        </a:p>
      </dgm:t>
    </dgm:pt>
    <dgm:pt modelId="{AD379C0D-00A1-4F76-8060-A54A1C852B41}" type="parTrans" cxnId="{E23132B2-21C5-4FF9-B8EF-D3DD657BFE46}">
      <dgm:prSet/>
      <dgm:spPr/>
      <dgm:t>
        <a:bodyPr/>
        <a:lstStyle/>
        <a:p>
          <a:endParaRPr lang="pt-BR"/>
        </a:p>
      </dgm:t>
    </dgm:pt>
    <dgm:pt modelId="{691C9F1C-CEFD-4FFA-ADB1-CA496C81C6EC}" type="sibTrans" cxnId="{E23132B2-21C5-4FF9-B8EF-D3DD657BFE46}">
      <dgm:prSet/>
      <dgm:spPr/>
      <dgm:t>
        <a:bodyPr/>
        <a:lstStyle/>
        <a:p>
          <a:endParaRPr lang="pt-BR"/>
        </a:p>
      </dgm:t>
    </dgm:pt>
    <dgm:pt modelId="{12472D32-486C-4692-91B1-7AFCC8A812B8}" type="pres">
      <dgm:prSet presAssocID="{2E63E89A-EDD5-44AA-9BDD-C6E80B9F7727}" presName="hierChild1" presStyleCnt="0">
        <dgm:presLayoutVars>
          <dgm:orgChart val="1"/>
          <dgm:chPref val="1"/>
          <dgm:dir/>
          <dgm:animOne val="branch"/>
          <dgm:animLvl val="lvl"/>
          <dgm:resizeHandles/>
        </dgm:presLayoutVars>
      </dgm:prSet>
      <dgm:spPr/>
      <dgm:t>
        <a:bodyPr/>
        <a:lstStyle/>
        <a:p>
          <a:endParaRPr lang="pt-BR"/>
        </a:p>
      </dgm:t>
    </dgm:pt>
    <dgm:pt modelId="{0DDC2BC1-8FAC-479E-A93E-C386B08711E6}" type="pres">
      <dgm:prSet presAssocID="{1D2D9BDA-4DCC-41C0-B08A-122D9589C92F}" presName="hierRoot1" presStyleCnt="0">
        <dgm:presLayoutVars>
          <dgm:hierBranch val="init"/>
        </dgm:presLayoutVars>
      </dgm:prSet>
      <dgm:spPr/>
    </dgm:pt>
    <dgm:pt modelId="{6769D84D-DF04-4D1F-8234-4B6EDA37A7CC}" type="pres">
      <dgm:prSet presAssocID="{1D2D9BDA-4DCC-41C0-B08A-122D9589C92F}" presName="rootComposite1" presStyleCnt="0"/>
      <dgm:spPr/>
    </dgm:pt>
    <dgm:pt modelId="{AB361B91-405B-4677-8EDA-F37B95013171}" type="pres">
      <dgm:prSet presAssocID="{1D2D9BDA-4DCC-41C0-B08A-122D9589C92F}" presName="rootText1" presStyleLbl="node0" presStyleIdx="0" presStyleCnt="1">
        <dgm:presLayoutVars>
          <dgm:chPref val="3"/>
        </dgm:presLayoutVars>
      </dgm:prSet>
      <dgm:spPr/>
      <dgm:t>
        <a:bodyPr/>
        <a:lstStyle/>
        <a:p>
          <a:endParaRPr lang="pt-BR"/>
        </a:p>
      </dgm:t>
    </dgm:pt>
    <dgm:pt modelId="{591AD702-8203-482C-B2B8-2400EEE4C08C}" type="pres">
      <dgm:prSet presAssocID="{1D2D9BDA-4DCC-41C0-B08A-122D9589C92F}" presName="rootConnector1" presStyleLbl="node1" presStyleIdx="0" presStyleCnt="0"/>
      <dgm:spPr/>
      <dgm:t>
        <a:bodyPr/>
        <a:lstStyle/>
        <a:p>
          <a:endParaRPr lang="pt-BR"/>
        </a:p>
      </dgm:t>
    </dgm:pt>
    <dgm:pt modelId="{83FC665E-400C-4AD5-8D08-2BB988AA1422}" type="pres">
      <dgm:prSet presAssocID="{1D2D9BDA-4DCC-41C0-B08A-122D9589C92F}" presName="hierChild2" presStyleCnt="0"/>
      <dgm:spPr/>
    </dgm:pt>
    <dgm:pt modelId="{AE9C1906-DD55-4FA7-9B59-9490361E35B9}" type="pres">
      <dgm:prSet presAssocID="{863CA3E6-13DA-4433-A1A2-DE7EC14040AC}" presName="Name37" presStyleLbl="parChTrans1D2" presStyleIdx="0" presStyleCnt="3"/>
      <dgm:spPr/>
      <dgm:t>
        <a:bodyPr/>
        <a:lstStyle/>
        <a:p>
          <a:endParaRPr lang="pt-BR"/>
        </a:p>
      </dgm:t>
    </dgm:pt>
    <dgm:pt modelId="{38AB1E72-CF6A-4393-A912-8E99514FB158}" type="pres">
      <dgm:prSet presAssocID="{1469C3FD-155D-4258-94E7-640FF9283362}" presName="hierRoot2" presStyleCnt="0">
        <dgm:presLayoutVars>
          <dgm:hierBranch val="init"/>
        </dgm:presLayoutVars>
      </dgm:prSet>
      <dgm:spPr/>
    </dgm:pt>
    <dgm:pt modelId="{80AF78E7-47A0-4933-BA18-5006913D2B71}" type="pres">
      <dgm:prSet presAssocID="{1469C3FD-155D-4258-94E7-640FF9283362}" presName="rootComposite" presStyleCnt="0"/>
      <dgm:spPr/>
    </dgm:pt>
    <dgm:pt modelId="{0E8608F4-2EA7-4684-9284-DEA9642B4CDE}" type="pres">
      <dgm:prSet presAssocID="{1469C3FD-155D-4258-94E7-640FF9283362}" presName="rootText" presStyleLbl="node2" presStyleIdx="0" presStyleCnt="3">
        <dgm:presLayoutVars>
          <dgm:chPref val="3"/>
        </dgm:presLayoutVars>
      </dgm:prSet>
      <dgm:spPr/>
      <dgm:t>
        <a:bodyPr/>
        <a:lstStyle/>
        <a:p>
          <a:endParaRPr lang="pt-BR"/>
        </a:p>
      </dgm:t>
    </dgm:pt>
    <dgm:pt modelId="{E2B0F50F-1727-4B0F-B840-BC11BC357B96}" type="pres">
      <dgm:prSet presAssocID="{1469C3FD-155D-4258-94E7-640FF9283362}" presName="rootConnector" presStyleLbl="node2" presStyleIdx="0" presStyleCnt="3"/>
      <dgm:spPr/>
      <dgm:t>
        <a:bodyPr/>
        <a:lstStyle/>
        <a:p>
          <a:endParaRPr lang="pt-BR"/>
        </a:p>
      </dgm:t>
    </dgm:pt>
    <dgm:pt modelId="{D368FA02-34C8-4878-ADF5-E77D0217D695}" type="pres">
      <dgm:prSet presAssocID="{1469C3FD-155D-4258-94E7-640FF9283362}" presName="hierChild4" presStyleCnt="0"/>
      <dgm:spPr/>
    </dgm:pt>
    <dgm:pt modelId="{9C5B337E-71CA-463A-BF55-DB8E20C6D81A}" type="pres">
      <dgm:prSet presAssocID="{1469C3FD-155D-4258-94E7-640FF9283362}" presName="hierChild5" presStyleCnt="0"/>
      <dgm:spPr/>
    </dgm:pt>
    <dgm:pt modelId="{AB4E6FB0-18CA-4A62-B3D3-F7ADFAF36F72}" type="pres">
      <dgm:prSet presAssocID="{9222C05F-BC11-4CFA-9373-7BC7DAED7D82}" presName="Name37" presStyleLbl="parChTrans1D2" presStyleIdx="1" presStyleCnt="3"/>
      <dgm:spPr/>
      <dgm:t>
        <a:bodyPr/>
        <a:lstStyle/>
        <a:p>
          <a:endParaRPr lang="pt-BR"/>
        </a:p>
      </dgm:t>
    </dgm:pt>
    <dgm:pt modelId="{72789AFF-AD8F-4458-A449-EA9BD5B60422}" type="pres">
      <dgm:prSet presAssocID="{3601730E-D68E-4E5E-B70E-2F4CCE74C3C2}" presName="hierRoot2" presStyleCnt="0">
        <dgm:presLayoutVars>
          <dgm:hierBranch val="init"/>
        </dgm:presLayoutVars>
      </dgm:prSet>
      <dgm:spPr/>
    </dgm:pt>
    <dgm:pt modelId="{52AE2145-BF6B-4A1D-B877-EDA269E6ACD6}" type="pres">
      <dgm:prSet presAssocID="{3601730E-D68E-4E5E-B70E-2F4CCE74C3C2}" presName="rootComposite" presStyleCnt="0"/>
      <dgm:spPr/>
    </dgm:pt>
    <dgm:pt modelId="{3CDD1910-4625-49EE-AB78-43F5FB03BD79}" type="pres">
      <dgm:prSet presAssocID="{3601730E-D68E-4E5E-B70E-2F4CCE74C3C2}" presName="rootText" presStyleLbl="node2" presStyleIdx="1" presStyleCnt="3">
        <dgm:presLayoutVars>
          <dgm:chPref val="3"/>
        </dgm:presLayoutVars>
      </dgm:prSet>
      <dgm:spPr/>
      <dgm:t>
        <a:bodyPr/>
        <a:lstStyle/>
        <a:p>
          <a:endParaRPr lang="pt-BR"/>
        </a:p>
      </dgm:t>
    </dgm:pt>
    <dgm:pt modelId="{15371686-A2DF-4248-9692-0CC48013FB92}" type="pres">
      <dgm:prSet presAssocID="{3601730E-D68E-4E5E-B70E-2F4CCE74C3C2}" presName="rootConnector" presStyleLbl="node2" presStyleIdx="1" presStyleCnt="3"/>
      <dgm:spPr/>
      <dgm:t>
        <a:bodyPr/>
        <a:lstStyle/>
        <a:p>
          <a:endParaRPr lang="pt-BR"/>
        </a:p>
      </dgm:t>
    </dgm:pt>
    <dgm:pt modelId="{36FCE529-85D0-48B8-B645-084FA1A577A0}" type="pres">
      <dgm:prSet presAssocID="{3601730E-D68E-4E5E-B70E-2F4CCE74C3C2}" presName="hierChild4" presStyleCnt="0"/>
      <dgm:spPr/>
    </dgm:pt>
    <dgm:pt modelId="{591B7BE9-5E75-443C-BEBB-AABDF0B2F2D3}" type="pres">
      <dgm:prSet presAssocID="{3601730E-D68E-4E5E-B70E-2F4CCE74C3C2}" presName="hierChild5" presStyleCnt="0"/>
      <dgm:spPr/>
    </dgm:pt>
    <dgm:pt modelId="{44B2052C-31E0-442C-990E-7976017A155E}" type="pres">
      <dgm:prSet presAssocID="{AD379C0D-00A1-4F76-8060-A54A1C852B41}" presName="Name37" presStyleLbl="parChTrans1D2" presStyleIdx="2" presStyleCnt="3"/>
      <dgm:spPr/>
      <dgm:t>
        <a:bodyPr/>
        <a:lstStyle/>
        <a:p>
          <a:endParaRPr lang="pt-BR"/>
        </a:p>
      </dgm:t>
    </dgm:pt>
    <dgm:pt modelId="{DC35E257-64CF-45B7-B18C-A71586A94BE3}" type="pres">
      <dgm:prSet presAssocID="{56981403-7BDA-4CD2-A286-1E788F90941B}" presName="hierRoot2" presStyleCnt="0">
        <dgm:presLayoutVars>
          <dgm:hierBranch val="init"/>
        </dgm:presLayoutVars>
      </dgm:prSet>
      <dgm:spPr/>
    </dgm:pt>
    <dgm:pt modelId="{A31F4C11-B719-4A2C-8283-2B129815B65D}" type="pres">
      <dgm:prSet presAssocID="{56981403-7BDA-4CD2-A286-1E788F90941B}" presName="rootComposite" presStyleCnt="0"/>
      <dgm:spPr/>
    </dgm:pt>
    <dgm:pt modelId="{E4520C26-1ECC-4AD9-8012-F98A0A8F465A}" type="pres">
      <dgm:prSet presAssocID="{56981403-7BDA-4CD2-A286-1E788F90941B}" presName="rootText" presStyleLbl="node2" presStyleIdx="2" presStyleCnt="3">
        <dgm:presLayoutVars>
          <dgm:chPref val="3"/>
        </dgm:presLayoutVars>
      </dgm:prSet>
      <dgm:spPr/>
      <dgm:t>
        <a:bodyPr/>
        <a:lstStyle/>
        <a:p>
          <a:endParaRPr lang="pt-BR"/>
        </a:p>
      </dgm:t>
    </dgm:pt>
    <dgm:pt modelId="{149AF925-6FB8-413C-ABB9-E71288662C6F}" type="pres">
      <dgm:prSet presAssocID="{56981403-7BDA-4CD2-A286-1E788F90941B}" presName="rootConnector" presStyleLbl="node2" presStyleIdx="2" presStyleCnt="3"/>
      <dgm:spPr/>
      <dgm:t>
        <a:bodyPr/>
        <a:lstStyle/>
        <a:p>
          <a:endParaRPr lang="pt-BR"/>
        </a:p>
      </dgm:t>
    </dgm:pt>
    <dgm:pt modelId="{8C85EE8B-6C54-4058-9DB9-31F2DC0C02EB}" type="pres">
      <dgm:prSet presAssocID="{56981403-7BDA-4CD2-A286-1E788F90941B}" presName="hierChild4" presStyleCnt="0"/>
      <dgm:spPr/>
    </dgm:pt>
    <dgm:pt modelId="{CDFA1068-3C4A-4706-A598-2D2DE149A509}" type="pres">
      <dgm:prSet presAssocID="{56981403-7BDA-4CD2-A286-1E788F90941B}" presName="hierChild5" presStyleCnt="0"/>
      <dgm:spPr/>
    </dgm:pt>
    <dgm:pt modelId="{755DEA9D-43A1-47B8-902D-319D00D481BD}" type="pres">
      <dgm:prSet presAssocID="{1D2D9BDA-4DCC-41C0-B08A-122D9589C92F}" presName="hierChild3" presStyleCnt="0"/>
      <dgm:spPr/>
    </dgm:pt>
  </dgm:ptLst>
  <dgm:cxnLst>
    <dgm:cxn modelId="{F03897AB-678C-4918-8FE4-0541DB9D95F6}" type="presOf" srcId="{9222C05F-BC11-4CFA-9373-7BC7DAED7D82}" destId="{AB4E6FB0-18CA-4A62-B3D3-F7ADFAF36F72}" srcOrd="0" destOrd="0" presId="urn:microsoft.com/office/officeart/2005/8/layout/orgChart1"/>
    <dgm:cxn modelId="{79BAAE8A-1922-4A07-A352-EDA6B2776C4A}" type="presOf" srcId="{AD379C0D-00A1-4F76-8060-A54A1C852B41}" destId="{44B2052C-31E0-442C-990E-7976017A155E}" srcOrd="0" destOrd="0" presId="urn:microsoft.com/office/officeart/2005/8/layout/orgChart1"/>
    <dgm:cxn modelId="{F11707AA-3AC7-47F6-9F94-A18000695CF6}" type="presOf" srcId="{1469C3FD-155D-4258-94E7-640FF9283362}" destId="{0E8608F4-2EA7-4684-9284-DEA9642B4CDE}" srcOrd="0" destOrd="0" presId="urn:microsoft.com/office/officeart/2005/8/layout/orgChart1"/>
    <dgm:cxn modelId="{E23132B2-21C5-4FF9-B8EF-D3DD657BFE46}" srcId="{1D2D9BDA-4DCC-41C0-B08A-122D9589C92F}" destId="{56981403-7BDA-4CD2-A286-1E788F90941B}" srcOrd="2" destOrd="0" parTransId="{AD379C0D-00A1-4F76-8060-A54A1C852B41}" sibTransId="{691C9F1C-CEFD-4FFA-ADB1-CA496C81C6EC}"/>
    <dgm:cxn modelId="{614FA580-2638-4237-86C2-7BA7CF31FBE6}" srcId="{1D2D9BDA-4DCC-41C0-B08A-122D9589C92F}" destId="{1469C3FD-155D-4258-94E7-640FF9283362}" srcOrd="0" destOrd="0" parTransId="{863CA3E6-13DA-4433-A1A2-DE7EC14040AC}" sibTransId="{8387686D-FA2B-44CA-A1A5-849ED64A2E8D}"/>
    <dgm:cxn modelId="{2F831FDF-258A-4622-8AD5-1024A28A83D8}" type="presOf" srcId="{3601730E-D68E-4E5E-B70E-2F4CCE74C3C2}" destId="{3CDD1910-4625-49EE-AB78-43F5FB03BD79}" srcOrd="0" destOrd="0" presId="urn:microsoft.com/office/officeart/2005/8/layout/orgChart1"/>
    <dgm:cxn modelId="{547C6896-955C-4A6F-8087-CCD2407A0246}" type="presOf" srcId="{2E63E89A-EDD5-44AA-9BDD-C6E80B9F7727}" destId="{12472D32-486C-4692-91B1-7AFCC8A812B8}" srcOrd="0" destOrd="0" presId="urn:microsoft.com/office/officeart/2005/8/layout/orgChart1"/>
    <dgm:cxn modelId="{C51A5852-4AA8-4C74-8E7F-7119BCFA60A0}" type="presOf" srcId="{863CA3E6-13DA-4433-A1A2-DE7EC14040AC}" destId="{AE9C1906-DD55-4FA7-9B59-9490361E35B9}" srcOrd="0" destOrd="0" presId="urn:microsoft.com/office/officeart/2005/8/layout/orgChart1"/>
    <dgm:cxn modelId="{0EA180C4-20D9-476E-AAFE-4C61491C9179}" type="presOf" srcId="{3601730E-D68E-4E5E-B70E-2F4CCE74C3C2}" destId="{15371686-A2DF-4248-9692-0CC48013FB92}" srcOrd="1" destOrd="0" presId="urn:microsoft.com/office/officeart/2005/8/layout/orgChart1"/>
    <dgm:cxn modelId="{B699E390-B382-4041-98A0-C4BA636EBCC5}" srcId="{2E63E89A-EDD5-44AA-9BDD-C6E80B9F7727}" destId="{1D2D9BDA-4DCC-41C0-B08A-122D9589C92F}" srcOrd="0" destOrd="0" parTransId="{3DBB5545-95B8-4BE6-B18D-5C213B0B094C}" sibTransId="{69D1784E-B535-49EA-8A30-AA254E29B7FB}"/>
    <dgm:cxn modelId="{07A44124-3668-452F-A379-F43A1DF6FCAB}" type="presOf" srcId="{1D2D9BDA-4DCC-41C0-B08A-122D9589C92F}" destId="{AB361B91-405B-4677-8EDA-F37B95013171}" srcOrd="0" destOrd="0" presId="urn:microsoft.com/office/officeart/2005/8/layout/orgChart1"/>
    <dgm:cxn modelId="{5E5354A7-BEEE-4ACB-8A77-7CBDC2E86D29}" srcId="{1D2D9BDA-4DCC-41C0-B08A-122D9589C92F}" destId="{3601730E-D68E-4E5E-B70E-2F4CCE74C3C2}" srcOrd="1" destOrd="0" parTransId="{9222C05F-BC11-4CFA-9373-7BC7DAED7D82}" sibTransId="{BF48CB50-3A4F-4550-9700-F28158A7D3DA}"/>
    <dgm:cxn modelId="{2B8A8225-0FFB-432D-95F5-08FB21E58315}" type="presOf" srcId="{1D2D9BDA-4DCC-41C0-B08A-122D9589C92F}" destId="{591AD702-8203-482C-B2B8-2400EEE4C08C}" srcOrd="1" destOrd="0" presId="urn:microsoft.com/office/officeart/2005/8/layout/orgChart1"/>
    <dgm:cxn modelId="{89FF1899-5AC5-40B4-9787-1DE30299504D}" type="presOf" srcId="{1469C3FD-155D-4258-94E7-640FF9283362}" destId="{E2B0F50F-1727-4B0F-B840-BC11BC357B96}" srcOrd="1" destOrd="0" presId="urn:microsoft.com/office/officeart/2005/8/layout/orgChart1"/>
    <dgm:cxn modelId="{3A3053E3-B5DA-4C58-8528-589842FC748C}" type="presOf" srcId="{56981403-7BDA-4CD2-A286-1E788F90941B}" destId="{E4520C26-1ECC-4AD9-8012-F98A0A8F465A}" srcOrd="0" destOrd="0" presId="urn:microsoft.com/office/officeart/2005/8/layout/orgChart1"/>
    <dgm:cxn modelId="{FFA008F3-916D-41DB-BC0A-673CEF5E33D8}" type="presOf" srcId="{56981403-7BDA-4CD2-A286-1E788F90941B}" destId="{149AF925-6FB8-413C-ABB9-E71288662C6F}" srcOrd="1" destOrd="0" presId="urn:microsoft.com/office/officeart/2005/8/layout/orgChart1"/>
    <dgm:cxn modelId="{175D0E0C-3B60-4E06-B431-8AC4ADFCDB2D}" type="presParOf" srcId="{12472D32-486C-4692-91B1-7AFCC8A812B8}" destId="{0DDC2BC1-8FAC-479E-A93E-C386B08711E6}" srcOrd="0" destOrd="0" presId="urn:microsoft.com/office/officeart/2005/8/layout/orgChart1"/>
    <dgm:cxn modelId="{6F952F7D-C7FE-4DF9-A883-47D4F6D4F54D}" type="presParOf" srcId="{0DDC2BC1-8FAC-479E-A93E-C386B08711E6}" destId="{6769D84D-DF04-4D1F-8234-4B6EDA37A7CC}" srcOrd="0" destOrd="0" presId="urn:microsoft.com/office/officeart/2005/8/layout/orgChart1"/>
    <dgm:cxn modelId="{112932F2-F50B-45AE-86F3-14C3BBCA4BA9}" type="presParOf" srcId="{6769D84D-DF04-4D1F-8234-4B6EDA37A7CC}" destId="{AB361B91-405B-4677-8EDA-F37B95013171}" srcOrd="0" destOrd="0" presId="urn:microsoft.com/office/officeart/2005/8/layout/orgChart1"/>
    <dgm:cxn modelId="{CA9CC329-4392-4D41-AE82-DF513E7A648F}" type="presParOf" srcId="{6769D84D-DF04-4D1F-8234-4B6EDA37A7CC}" destId="{591AD702-8203-482C-B2B8-2400EEE4C08C}" srcOrd="1" destOrd="0" presId="urn:microsoft.com/office/officeart/2005/8/layout/orgChart1"/>
    <dgm:cxn modelId="{F7C400BB-0A28-498A-8EC2-6D55A1658A21}" type="presParOf" srcId="{0DDC2BC1-8FAC-479E-A93E-C386B08711E6}" destId="{83FC665E-400C-4AD5-8D08-2BB988AA1422}" srcOrd="1" destOrd="0" presId="urn:microsoft.com/office/officeart/2005/8/layout/orgChart1"/>
    <dgm:cxn modelId="{CF8E48E0-59FE-4758-B383-9CBF5AC3512D}" type="presParOf" srcId="{83FC665E-400C-4AD5-8D08-2BB988AA1422}" destId="{AE9C1906-DD55-4FA7-9B59-9490361E35B9}" srcOrd="0" destOrd="0" presId="urn:microsoft.com/office/officeart/2005/8/layout/orgChart1"/>
    <dgm:cxn modelId="{1D7E93F3-637C-47E9-9EDB-8B3F4EC8633A}" type="presParOf" srcId="{83FC665E-400C-4AD5-8D08-2BB988AA1422}" destId="{38AB1E72-CF6A-4393-A912-8E99514FB158}" srcOrd="1" destOrd="0" presId="urn:microsoft.com/office/officeart/2005/8/layout/orgChart1"/>
    <dgm:cxn modelId="{A19D6F5B-2115-4113-ABFF-3069D85F5B36}" type="presParOf" srcId="{38AB1E72-CF6A-4393-A912-8E99514FB158}" destId="{80AF78E7-47A0-4933-BA18-5006913D2B71}" srcOrd="0" destOrd="0" presId="urn:microsoft.com/office/officeart/2005/8/layout/orgChart1"/>
    <dgm:cxn modelId="{82A73AB0-1C11-41CD-ADA6-38FEDF46B9F9}" type="presParOf" srcId="{80AF78E7-47A0-4933-BA18-5006913D2B71}" destId="{0E8608F4-2EA7-4684-9284-DEA9642B4CDE}" srcOrd="0" destOrd="0" presId="urn:microsoft.com/office/officeart/2005/8/layout/orgChart1"/>
    <dgm:cxn modelId="{1B9EF8E2-9C1F-44E8-BFEC-67BD5C7C8263}" type="presParOf" srcId="{80AF78E7-47A0-4933-BA18-5006913D2B71}" destId="{E2B0F50F-1727-4B0F-B840-BC11BC357B96}" srcOrd="1" destOrd="0" presId="urn:microsoft.com/office/officeart/2005/8/layout/orgChart1"/>
    <dgm:cxn modelId="{12713D46-1E6F-4B65-A4D7-B9B104973081}" type="presParOf" srcId="{38AB1E72-CF6A-4393-A912-8E99514FB158}" destId="{D368FA02-34C8-4878-ADF5-E77D0217D695}" srcOrd="1" destOrd="0" presId="urn:microsoft.com/office/officeart/2005/8/layout/orgChart1"/>
    <dgm:cxn modelId="{14D09C3D-0A0F-4EBC-93FF-C70FB982FC85}" type="presParOf" srcId="{38AB1E72-CF6A-4393-A912-8E99514FB158}" destId="{9C5B337E-71CA-463A-BF55-DB8E20C6D81A}" srcOrd="2" destOrd="0" presId="urn:microsoft.com/office/officeart/2005/8/layout/orgChart1"/>
    <dgm:cxn modelId="{5E92F8F7-18AE-4383-84EF-38871EDDB959}" type="presParOf" srcId="{83FC665E-400C-4AD5-8D08-2BB988AA1422}" destId="{AB4E6FB0-18CA-4A62-B3D3-F7ADFAF36F72}" srcOrd="2" destOrd="0" presId="urn:microsoft.com/office/officeart/2005/8/layout/orgChart1"/>
    <dgm:cxn modelId="{F2E65F2A-1B93-436B-81D1-C6CC1F82F096}" type="presParOf" srcId="{83FC665E-400C-4AD5-8D08-2BB988AA1422}" destId="{72789AFF-AD8F-4458-A449-EA9BD5B60422}" srcOrd="3" destOrd="0" presId="urn:microsoft.com/office/officeart/2005/8/layout/orgChart1"/>
    <dgm:cxn modelId="{AE8CE41C-4341-4C8D-9481-F48DD3CBE12E}" type="presParOf" srcId="{72789AFF-AD8F-4458-A449-EA9BD5B60422}" destId="{52AE2145-BF6B-4A1D-B877-EDA269E6ACD6}" srcOrd="0" destOrd="0" presId="urn:microsoft.com/office/officeart/2005/8/layout/orgChart1"/>
    <dgm:cxn modelId="{42CE549C-DCFB-41F2-92E7-7710C717763E}" type="presParOf" srcId="{52AE2145-BF6B-4A1D-B877-EDA269E6ACD6}" destId="{3CDD1910-4625-49EE-AB78-43F5FB03BD79}" srcOrd="0" destOrd="0" presId="urn:microsoft.com/office/officeart/2005/8/layout/orgChart1"/>
    <dgm:cxn modelId="{A796D601-674A-4BE5-9FA7-CCA212ECA103}" type="presParOf" srcId="{52AE2145-BF6B-4A1D-B877-EDA269E6ACD6}" destId="{15371686-A2DF-4248-9692-0CC48013FB92}" srcOrd="1" destOrd="0" presId="urn:microsoft.com/office/officeart/2005/8/layout/orgChart1"/>
    <dgm:cxn modelId="{86E3B6B4-3FD8-4007-880E-CF5864173548}" type="presParOf" srcId="{72789AFF-AD8F-4458-A449-EA9BD5B60422}" destId="{36FCE529-85D0-48B8-B645-084FA1A577A0}" srcOrd="1" destOrd="0" presId="urn:microsoft.com/office/officeart/2005/8/layout/orgChart1"/>
    <dgm:cxn modelId="{177969E5-6692-4A0D-A77C-4EEEC360FB4C}" type="presParOf" srcId="{72789AFF-AD8F-4458-A449-EA9BD5B60422}" destId="{591B7BE9-5E75-443C-BEBB-AABDF0B2F2D3}" srcOrd="2" destOrd="0" presId="urn:microsoft.com/office/officeart/2005/8/layout/orgChart1"/>
    <dgm:cxn modelId="{6B13031B-8B03-406D-91AD-82A1AE38A9DA}" type="presParOf" srcId="{83FC665E-400C-4AD5-8D08-2BB988AA1422}" destId="{44B2052C-31E0-442C-990E-7976017A155E}" srcOrd="4" destOrd="0" presId="urn:microsoft.com/office/officeart/2005/8/layout/orgChart1"/>
    <dgm:cxn modelId="{2215E79C-60E9-4A9E-95AE-74C1A148D9EE}" type="presParOf" srcId="{83FC665E-400C-4AD5-8D08-2BB988AA1422}" destId="{DC35E257-64CF-45B7-B18C-A71586A94BE3}" srcOrd="5" destOrd="0" presId="urn:microsoft.com/office/officeart/2005/8/layout/orgChart1"/>
    <dgm:cxn modelId="{146D4558-DD2B-4E89-944B-B7724E32FA55}" type="presParOf" srcId="{DC35E257-64CF-45B7-B18C-A71586A94BE3}" destId="{A31F4C11-B719-4A2C-8283-2B129815B65D}" srcOrd="0" destOrd="0" presId="urn:microsoft.com/office/officeart/2005/8/layout/orgChart1"/>
    <dgm:cxn modelId="{50F9F008-019E-4F89-9DE3-A89C820B31C6}" type="presParOf" srcId="{A31F4C11-B719-4A2C-8283-2B129815B65D}" destId="{E4520C26-1ECC-4AD9-8012-F98A0A8F465A}" srcOrd="0" destOrd="0" presId="urn:microsoft.com/office/officeart/2005/8/layout/orgChart1"/>
    <dgm:cxn modelId="{622DE25E-A2F0-4E77-AABB-5B33BF27E042}" type="presParOf" srcId="{A31F4C11-B719-4A2C-8283-2B129815B65D}" destId="{149AF925-6FB8-413C-ABB9-E71288662C6F}" srcOrd="1" destOrd="0" presId="urn:microsoft.com/office/officeart/2005/8/layout/orgChart1"/>
    <dgm:cxn modelId="{8498DD55-20B7-4FA8-972D-F5AA1C9CF6BF}" type="presParOf" srcId="{DC35E257-64CF-45B7-B18C-A71586A94BE3}" destId="{8C85EE8B-6C54-4058-9DB9-31F2DC0C02EB}" srcOrd="1" destOrd="0" presId="urn:microsoft.com/office/officeart/2005/8/layout/orgChart1"/>
    <dgm:cxn modelId="{A3AE48EF-F0EE-4FCC-9E12-24D11A5DF864}" type="presParOf" srcId="{DC35E257-64CF-45B7-B18C-A71586A94BE3}" destId="{CDFA1068-3C4A-4706-A598-2D2DE149A509}" srcOrd="2" destOrd="0" presId="urn:microsoft.com/office/officeart/2005/8/layout/orgChart1"/>
    <dgm:cxn modelId="{93845269-713E-4C05-A477-316037BE3704}" type="presParOf" srcId="{0DDC2BC1-8FAC-479E-A93E-C386B08711E6}" destId="{755DEA9D-43A1-47B8-902D-319D00D481B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48D93-B3AF-441A-B15C-97085AAF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10370</Words>
  <Characters>56002</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Padrão ABNT Capa</vt:lpstr>
    </vt:vector>
  </TitlesOfParts>
  <Company/>
  <LinksUpToDate>false</LinksUpToDate>
  <CharactersWithSpaces>66240</CharactersWithSpaces>
  <SharedDoc>false</SharedDoc>
  <HLinks>
    <vt:vector size="78" baseType="variant">
      <vt:variant>
        <vt:i4>5177433</vt:i4>
      </vt:variant>
      <vt:variant>
        <vt:i4>63</vt:i4>
      </vt:variant>
      <vt:variant>
        <vt:i4>0</vt:i4>
      </vt:variant>
      <vt:variant>
        <vt:i4>5</vt:i4>
      </vt:variant>
      <vt:variant>
        <vt:lpwstr>http://www.otempo.com.br/capa/brasil/renda-familiar-no-belvedere-%C3%A9-a-mais-alta-de-bh-jatob%C3%A1-%C3%A9-o-bairro-mais-pobre-1.450471</vt:lpwstr>
      </vt:variant>
      <vt:variant>
        <vt:lpwstr/>
      </vt:variant>
      <vt:variant>
        <vt:i4>6488123</vt:i4>
      </vt:variant>
      <vt:variant>
        <vt:i4>60</vt:i4>
      </vt:variant>
      <vt:variant>
        <vt:i4>0</vt:i4>
      </vt:variant>
      <vt:variant>
        <vt:i4>5</vt:i4>
      </vt:variant>
      <vt:variant>
        <vt:lpwstr>http://www.jornaldobelvedere.com.br/index.php/component/k2/item/3729-nova-lima-ocupa-o-quarto-lugar-com-maior-renda-media-do-brasil</vt:lpwstr>
      </vt:variant>
      <vt:variant>
        <vt:lpwstr/>
      </vt:variant>
      <vt:variant>
        <vt:i4>6029356</vt:i4>
      </vt:variant>
      <vt:variant>
        <vt:i4>57</vt:i4>
      </vt:variant>
      <vt:variant>
        <vt:i4>0</vt:i4>
      </vt:variant>
      <vt:variant>
        <vt:i4>5</vt:i4>
      </vt:variant>
      <vt:variant>
        <vt:lpwstr>https://www.google.com.br/maps/@-19.9740003,-43.9400978,3a,75y,339.01h,99.11t/data=!3m6!1e1!3m4!1s6fz0FAtQvFRtDobBhPjUaA!2e0!7i13312!8i6656!6m1!1e1</vt:lpwstr>
      </vt:variant>
      <vt:variant>
        <vt:lpwstr/>
      </vt:variant>
      <vt:variant>
        <vt:i4>5898256</vt:i4>
      </vt:variant>
      <vt:variant>
        <vt:i4>54</vt:i4>
      </vt:variant>
      <vt:variant>
        <vt:i4>0</vt:i4>
      </vt:variant>
      <vt:variant>
        <vt:i4>5</vt:i4>
      </vt:variant>
      <vt:variant>
        <vt:lpwstr>https://i2.wp.com/economiadeservicos.com/wp-content/uploads/2016/03/CAGED.png</vt:lpwstr>
      </vt:variant>
      <vt:variant>
        <vt:lpwstr/>
      </vt:variant>
      <vt:variant>
        <vt:i4>5308498</vt:i4>
      </vt:variant>
      <vt:variant>
        <vt:i4>51</vt:i4>
      </vt:variant>
      <vt:variant>
        <vt:i4>0</vt:i4>
      </vt:variant>
      <vt:variant>
        <vt:i4>5</vt:i4>
      </vt:variant>
      <vt:variant>
        <vt:lpwstr>https://i2.wp.com/economiadeservicos.com/wp-content/uploads/2016/03/PIB1.png</vt:lpwstr>
      </vt:variant>
      <vt:variant>
        <vt:lpwstr/>
      </vt:variant>
      <vt:variant>
        <vt:i4>1376311</vt:i4>
      </vt:variant>
      <vt:variant>
        <vt:i4>44</vt:i4>
      </vt:variant>
      <vt:variant>
        <vt:i4>0</vt:i4>
      </vt:variant>
      <vt:variant>
        <vt:i4>5</vt:i4>
      </vt:variant>
      <vt:variant>
        <vt:lpwstr/>
      </vt:variant>
      <vt:variant>
        <vt:lpwstr>_Toc477874390</vt:lpwstr>
      </vt:variant>
      <vt:variant>
        <vt:i4>1310774</vt:i4>
      </vt:variant>
      <vt:variant>
        <vt:i4>38</vt:i4>
      </vt:variant>
      <vt:variant>
        <vt:i4>0</vt:i4>
      </vt:variant>
      <vt:variant>
        <vt:i4>5</vt:i4>
      </vt:variant>
      <vt:variant>
        <vt:lpwstr/>
      </vt:variant>
      <vt:variant>
        <vt:lpwstr>_Toc477874283</vt:lpwstr>
      </vt:variant>
      <vt:variant>
        <vt:i4>1310774</vt:i4>
      </vt:variant>
      <vt:variant>
        <vt:i4>32</vt:i4>
      </vt:variant>
      <vt:variant>
        <vt:i4>0</vt:i4>
      </vt:variant>
      <vt:variant>
        <vt:i4>5</vt:i4>
      </vt:variant>
      <vt:variant>
        <vt:lpwstr/>
      </vt:variant>
      <vt:variant>
        <vt:lpwstr>_Toc477874282</vt:lpwstr>
      </vt:variant>
      <vt:variant>
        <vt:i4>1310774</vt:i4>
      </vt:variant>
      <vt:variant>
        <vt:i4>26</vt:i4>
      </vt:variant>
      <vt:variant>
        <vt:i4>0</vt:i4>
      </vt:variant>
      <vt:variant>
        <vt:i4>5</vt:i4>
      </vt:variant>
      <vt:variant>
        <vt:lpwstr/>
      </vt:variant>
      <vt:variant>
        <vt:lpwstr>_Toc477874281</vt:lpwstr>
      </vt:variant>
      <vt:variant>
        <vt:i4>1310774</vt:i4>
      </vt:variant>
      <vt:variant>
        <vt:i4>20</vt:i4>
      </vt:variant>
      <vt:variant>
        <vt:i4>0</vt:i4>
      </vt:variant>
      <vt:variant>
        <vt:i4>5</vt:i4>
      </vt:variant>
      <vt:variant>
        <vt:lpwstr/>
      </vt:variant>
      <vt:variant>
        <vt:lpwstr>_Toc477874280</vt:lpwstr>
      </vt:variant>
      <vt:variant>
        <vt:i4>1769526</vt:i4>
      </vt:variant>
      <vt:variant>
        <vt:i4>14</vt:i4>
      </vt:variant>
      <vt:variant>
        <vt:i4>0</vt:i4>
      </vt:variant>
      <vt:variant>
        <vt:i4>5</vt:i4>
      </vt:variant>
      <vt:variant>
        <vt:lpwstr/>
      </vt:variant>
      <vt:variant>
        <vt:lpwstr>_Toc477874279</vt:lpwstr>
      </vt:variant>
      <vt:variant>
        <vt:i4>1769526</vt:i4>
      </vt:variant>
      <vt:variant>
        <vt:i4>8</vt:i4>
      </vt:variant>
      <vt:variant>
        <vt:i4>0</vt:i4>
      </vt:variant>
      <vt:variant>
        <vt:i4>5</vt:i4>
      </vt:variant>
      <vt:variant>
        <vt:lpwstr/>
      </vt:variant>
      <vt:variant>
        <vt:lpwstr>_Toc477874278</vt:lpwstr>
      </vt:variant>
      <vt:variant>
        <vt:i4>1769526</vt:i4>
      </vt:variant>
      <vt:variant>
        <vt:i4>2</vt:i4>
      </vt:variant>
      <vt:variant>
        <vt:i4>0</vt:i4>
      </vt:variant>
      <vt:variant>
        <vt:i4>5</vt:i4>
      </vt:variant>
      <vt:variant>
        <vt:lpwstr/>
      </vt:variant>
      <vt:variant>
        <vt:lpwstr>_Toc477874277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ABNT Capa</dc:title>
  <dc:creator>Wellington Batista</dc:creator>
  <cp:keywords>Modelo de Trabalho Academico</cp:keywords>
  <cp:lastModifiedBy>mi022101</cp:lastModifiedBy>
  <cp:revision>6</cp:revision>
  <cp:lastPrinted>2017-05-29T16:14:00Z</cp:lastPrinted>
  <dcterms:created xsi:type="dcterms:W3CDTF">2017-05-29T17:07:00Z</dcterms:created>
  <dcterms:modified xsi:type="dcterms:W3CDTF">2017-05-29T17:21:00Z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Culture">
    <vt:lpwstr>pt-BR</vt:lpwstr>
  </property>
  <property fmtid="{D5CDD505-2E9C-101B-9397-08002B2CF9AE}" pid="3" name="Sensitivity">
    <vt:lpwstr>olPrivate</vt:lpwstr>
  </property>
  <property fmtid="{D5CDD505-2E9C-101B-9397-08002B2CF9AE}" pid="4" name="SensitivityDescription">
    <vt:lpwstr>CLASSIFICAÇÃO DO DOCUMENTO: INTERNO</vt:lpwstr>
  </property>
</Properties>
</file>