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E3" w:rsidRPr="00397906" w:rsidRDefault="00647B38" w:rsidP="00647B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AVALIAÇÕES</w:t>
      </w:r>
      <w:r w:rsidR="00C45B29" w:rsidRPr="00397906">
        <w:rPr>
          <w:rFonts w:ascii="Arial" w:hAnsi="Arial" w:cs="Arial"/>
          <w:b/>
          <w:sz w:val="24"/>
          <w:szCs w:val="24"/>
        </w:rPr>
        <w:t xml:space="preserve"> E SUAS </w:t>
      </w:r>
      <w:r>
        <w:rPr>
          <w:rFonts w:ascii="Arial" w:hAnsi="Arial" w:cs="Arial"/>
          <w:b/>
          <w:sz w:val="24"/>
          <w:szCs w:val="24"/>
        </w:rPr>
        <w:t>PROBLEMÁ</w:t>
      </w:r>
      <w:r w:rsidR="00C45B29" w:rsidRPr="00397906">
        <w:rPr>
          <w:rFonts w:ascii="Arial" w:hAnsi="Arial" w:cs="Arial"/>
          <w:b/>
          <w:sz w:val="24"/>
          <w:szCs w:val="24"/>
        </w:rPr>
        <w:t>TICAS NO ENSINO SUPERIOR</w:t>
      </w:r>
      <w:bookmarkStart w:id="0" w:name="_GoBack"/>
      <w:bookmarkEnd w:id="0"/>
    </w:p>
    <w:p w:rsidR="006C3804" w:rsidRDefault="006C3804" w:rsidP="00F26A8C">
      <w:pPr>
        <w:ind w:firstLine="1134"/>
        <w:rPr>
          <w:rFonts w:ascii="Arial" w:hAnsi="Arial" w:cs="Arial"/>
          <w:sz w:val="24"/>
          <w:szCs w:val="24"/>
        </w:rPr>
      </w:pPr>
    </w:p>
    <w:p w:rsidR="006C3804" w:rsidRDefault="006C3804" w:rsidP="00F26A8C">
      <w:pPr>
        <w:ind w:firstLine="1134"/>
        <w:rPr>
          <w:rFonts w:ascii="Arial" w:hAnsi="Arial" w:cs="Arial"/>
          <w:b/>
          <w:sz w:val="24"/>
          <w:szCs w:val="24"/>
        </w:rPr>
      </w:pPr>
      <w:r w:rsidRPr="00397906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397906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397906">
        <w:rPr>
          <w:rFonts w:ascii="Arial" w:hAnsi="Arial" w:cs="Arial"/>
          <w:b/>
          <w:sz w:val="24"/>
          <w:szCs w:val="24"/>
        </w:rPr>
        <w:t xml:space="preserve"> Elenilce Fernandes de Souza</w:t>
      </w:r>
    </w:p>
    <w:p w:rsidR="00E513A4" w:rsidRPr="00DD523C" w:rsidRDefault="00E513A4" w:rsidP="00F26A8C">
      <w:pPr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DD523C">
        <w:rPr>
          <w:rFonts w:ascii="Arial" w:hAnsi="Arial" w:cs="Arial"/>
          <w:sz w:val="24"/>
          <w:szCs w:val="24"/>
        </w:rPr>
        <w:t>Pó</w:t>
      </w:r>
      <w:r w:rsidR="00334D13" w:rsidRPr="00DD523C">
        <w:rPr>
          <w:rFonts w:ascii="Arial" w:hAnsi="Arial" w:cs="Arial"/>
          <w:sz w:val="24"/>
          <w:szCs w:val="24"/>
        </w:rPr>
        <w:t>s graduanda</w:t>
      </w:r>
      <w:r w:rsidR="007B7A3F" w:rsidRPr="00DD523C">
        <w:rPr>
          <w:rFonts w:ascii="Arial" w:hAnsi="Arial" w:cs="Arial"/>
          <w:sz w:val="24"/>
          <w:szCs w:val="24"/>
        </w:rPr>
        <w:t xml:space="preserve"> em Docência para o M</w:t>
      </w:r>
      <w:r w:rsidRPr="00DD523C">
        <w:rPr>
          <w:rFonts w:ascii="Arial" w:hAnsi="Arial" w:cs="Arial"/>
          <w:sz w:val="24"/>
          <w:szCs w:val="24"/>
        </w:rPr>
        <w:t>agistério Superior</w:t>
      </w:r>
    </w:p>
    <w:p w:rsidR="00E513A4" w:rsidRPr="00DD523C" w:rsidRDefault="00E513A4" w:rsidP="00E1797F">
      <w:pPr>
        <w:rPr>
          <w:rFonts w:ascii="Arial" w:hAnsi="Arial" w:cs="Arial"/>
          <w:sz w:val="24"/>
          <w:szCs w:val="24"/>
        </w:rPr>
      </w:pPr>
    </w:p>
    <w:p w:rsidR="00E513A4" w:rsidRPr="00397906" w:rsidRDefault="00E1797F" w:rsidP="00E1797F">
      <w:pPr>
        <w:rPr>
          <w:rFonts w:ascii="Arial" w:hAnsi="Arial" w:cs="Arial"/>
          <w:b/>
          <w:sz w:val="24"/>
          <w:szCs w:val="24"/>
        </w:rPr>
      </w:pPr>
      <w:r w:rsidRPr="00397906">
        <w:rPr>
          <w:rFonts w:ascii="Arial" w:hAnsi="Arial" w:cs="Arial"/>
          <w:b/>
          <w:sz w:val="24"/>
          <w:szCs w:val="24"/>
        </w:rPr>
        <w:t>Resumo</w:t>
      </w:r>
    </w:p>
    <w:p w:rsidR="00397906" w:rsidRDefault="00397906" w:rsidP="00F26A8C">
      <w:pPr>
        <w:ind w:firstLine="1134"/>
        <w:rPr>
          <w:rFonts w:ascii="Arial" w:hAnsi="Arial" w:cs="Arial"/>
          <w:sz w:val="24"/>
          <w:szCs w:val="24"/>
        </w:rPr>
      </w:pPr>
    </w:p>
    <w:p w:rsidR="00397906" w:rsidRDefault="00C45B29" w:rsidP="00F26A8C">
      <w:pPr>
        <w:ind w:firstLine="1134"/>
        <w:rPr>
          <w:rFonts w:ascii="Arial" w:hAnsi="Arial" w:cs="Arial"/>
          <w:sz w:val="24"/>
          <w:szCs w:val="24"/>
        </w:rPr>
      </w:pPr>
      <w:r w:rsidRPr="00F26A8C">
        <w:rPr>
          <w:rFonts w:ascii="Arial" w:hAnsi="Arial" w:cs="Arial"/>
          <w:sz w:val="24"/>
          <w:szCs w:val="24"/>
        </w:rPr>
        <w:t>As avaliações no ensino superior tem desenvolvido um papel de suma importância na vida do acadêmico</w:t>
      </w:r>
      <w:r w:rsidR="00F26A8C">
        <w:rPr>
          <w:rFonts w:ascii="Arial" w:hAnsi="Arial" w:cs="Arial"/>
          <w:sz w:val="24"/>
          <w:szCs w:val="24"/>
        </w:rPr>
        <w:t>,</w:t>
      </w:r>
      <w:r w:rsidRPr="00F26A8C">
        <w:rPr>
          <w:rFonts w:ascii="Arial" w:hAnsi="Arial" w:cs="Arial"/>
          <w:sz w:val="24"/>
          <w:szCs w:val="24"/>
        </w:rPr>
        <w:t xml:space="preserve"> pois e ela que reflete no conceito de aprendizagem do </w:t>
      </w:r>
      <w:r w:rsidR="00F26A8C">
        <w:rPr>
          <w:rFonts w:ascii="Arial" w:hAnsi="Arial" w:cs="Arial"/>
          <w:sz w:val="24"/>
          <w:szCs w:val="24"/>
        </w:rPr>
        <w:t>aluno,</w:t>
      </w:r>
      <w:r w:rsidRPr="00F26A8C">
        <w:rPr>
          <w:rFonts w:ascii="Arial" w:hAnsi="Arial" w:cs="Arial"/>
          <w:sz w:val="24"/>
          <w:szCs w:val="24"/>
        </w:rPr>
        <w:t xml:space="preserve"> na sua trajetória como </w:t>
      </w:r>
      <w:r w:rsidR="00F26A8C" w:rsidRPr="00F26A8C">
        <w:rPr>
          <w:rFonts w:ascii="Arial" w:hAnsi="Arial" w:cs="Arial"/>
          <w:sz w:val="24"/>
          <w:szCs w:val="24"/>
        </w:rPr>
        <w:t>estudante, a</w:t>
      </w:r>
      <w:r w:rsidRPr="00F26A8C">
        <w:rPr>
          <w:rFonts w:ascii="Arial" w:hAnsi="Arial" w:cs="Arial"/>
          <w:sz w:val="24"/>
          <w:szCs w:val="24"/>
        </w:rPr>
        <w:t xml:space="preserve"> mesma visa ajudar</w:t>
      </w:r>
      <w:r w:rsidR="00F26A8C">
        <w:rPr>
          <w:rFonts w:ascii="Arial" w:hAnsi="Arial" w:cs="Arial"/>
          <w:sz w:val="24"/>
          <w:szCs w:val="24"/>
        </w:rPr>
        <w:t>, quando aplicada de forma certa,</w:t>
      </w:r>
      <w:r w:rsidR="00F26A8C" w:rsidRPr="00F26A8C">
        <w:rPr>
          <w:rFonts w:ascii="Arial" w:hAnsi="Arial" w:cs="Arial"/>
          <w:sz w:val="24"/>
          <w:szCs w:val="24"/>
        </w:rPr>
        <w:t xml:space="preserve"> reconhecendo</w:t>
      </w:r>
      <w:r w:rsidRPr="00F26A8C">
        <w:rPr>
          <w:rFonts w:ascii="Arial" w:hAnsi="Arial" w:cs="Arial"/>
          <w:sz w:val="24"/>
          <w:szCs w:val="24"/>
        </w:rPr>
        <w:t xml:space="preserve"> a capacidade de cada aluno e buscando meios para que o mesmo possa se sentir confiável no seu desempenho educacional.</w:t>
      </w:r>
    </w:p>
    <w:p w:rsidR="00C45B29" w:rsidRDefault="00C45B29" w:rsidP="00F26A8C">
      <w:pPr>
        <w:ind w:firstLine="1134"/>
        <w:rPr>
          <w:rFonts w:ascii="Arial" w:hAnsi="Arial" w:cs="Arial"/>
          <w:sz w:val="24"/>
          <w:szCs w:val="24"/>
        </w:rPr>
      </w:pPr>
      <w:r w:rsidRPr="00F26A8C">
        <w:rPr>
          <w:rFonts w:ascii="Arial" w:hAnsi="Arial" w:cs="Arial"/>
          <w:sz w:val="24"/>
          <w:szCs w:val="24"/>
        </w:rPr>
        <w:t xml:space="preserve"> Este artigo tem como objetivo analisar </w:t>
      </w:r>
      <w:r w:rsidR="00F26A8C">
        <w:rPr>
          <w:rFonts w:ascii="Arial" w:hAnsi="Arial" w:cs="Arial"/>
          <w:sz w:val="24"/>
          <w:szCs w:val="24"/>
        </w:rPr>
        <w:t xml:space="preserve">os diferentes tipos de </w:t>
      </w:r>
      <w:r w:rsidR="006C3804">
        <w:rPr>
          <w:rFonts w:ascii="Arial" w:hAnsi="Arial" w:cs="Arial"/>
          <w:sz w:val="24"/>
          <w:szCs w:val="24"/>
        </w:rPr>
        <w:t>avaliações</w:t>
      </w:r>
      <w:r w:rsidRPr="00F26A8C">
        <w:rPr>
          <w:rFonts w:ascii="Arial" w:hAnsi="Arial" w:cs="Arial"/>
          <w:sz w:val="24"/>
          <w:szCs w:val="24"/>
        </w:rPr>
        <w:t xml:space="preserve"> adequada a serem aplicada em sala de aula</w:t>
      </w:r>
      <w:r w:rsidR="00F26A8C">
        <w:rPr>
          <w:rFonts w:ascii="Arial" w:hAnsi="Arial" w:cs="Arial"/>
          <w:sz w:val="24"/>
          <w:szCs w:val="24"/>
        </w:rPr>
        <w:t>,</w:t>
      </w:r>
      <w:r w:rsidRPr="00F26A8C">
        <w:rPr>
          <w:rFonts w:ascii="Arial" w:hAnsi="Arial" w:cs="Arial"/>
          <w:sz w:val="24"/>
          <w:szCs w:val="24"/>
        </w:rPr>
        <w:t xml:space="preserve"> e q</w:t>
      </w:r>
      <w:r w:rsidR="00F26A8C">
        <w:rPr>
          <w:rFonts w:ascii="Arial" w:hAnsi="Arial" w:cs="Arial"/>
          <w:sz w:val="24"/>
          <w:szCs w:val="24"/>
        </w:rPr>
        <w:t>ual a mais importante</w:t>
      </w:r>
      <w:r w:rsidR="00F26A8C" w:rsidRPr="00F26A8C">
        <w:rPr>
          <w:rFonts w:ascii="Arial" w:hAnsi="Arial" w:cs="Arial"/>
          <w:sz w:val="24"/>
          <w:szCs w:val="24"/>
        </w:rPr>
        <w:t xml:space="preserve"> para o aprendizado</w:t>
      </w:r>
      <w:r w:rsidR="00F26A8C">
        <w:rPr>
          <w:rFonts w:ascii="Arial" w:hAnsi="Arial" w:cs="Arial"/>
          <w:sz w:val="24"/>
          <w:szCs w:val="24"/>
        </w:rPr>
        <w:t xml:space="preserve">.com base nas avaliações este estudo busca encontrar meios para que professores apliquem de forma adequada suas avaliações, interagindo, compreendendo de forma flexível </w:t>
      </w:r>
      <w:r w:rsidR="006C3804">
        <w:rPr>
          <w:rFonts w:ascii="Arial" w:hAnsi="Arial" w:cs="Arial"/>
          <w:sz w:val="24"/>
          <w:szCs w:val="24"/>
        </w:rPr>
        <w:t xml:space="preserve">os discentes </w:t>
      </w:r>
      <w:r w:rsidR="00F26A8C">
        <w:rPr>
          <w:rFonts w:ascii="Arial" w:hAnsi="Arial" w:cs="Arial"/>
          <w:sz w:val="24"/>
          <w:szCs w:val="24"/>
        </w:rPr>
        <w:t xml:space="preserve">nesse processo de ensino aprendizagem no meio acadêmico. </w:t>
      </w:r>
    </w:p>
    <w:p w:rsidR="00397906" w:rsidRDefault="00397906" w:rsidP="00F26A8C">
      <w:pPr>
        <w:ind w:firstLine="1134"/>
        <w:rPr>
          <w:rFonts w:ascii="Arial" w:hAnsi="Arial" w:cs="Arial"/>
          <w:sz w:val="24"/>
          <w:szCs w:val="24"/>
        </w:rPr>
      </w:pPr>
    </w:p>
    <w:p w:rsidR="00E1797F" w:rsidRDefault="00E1797F" w:rsidP="00647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</w:t>
      </w:r>
      <w:r w:rsidR="00647B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Educação. Avaliação. Aprendizagem</w:t>
      </w:r>
    </w:p>
    <w:p w:rsidR="00E1797F" w:rsidRDefault="00E1797F" w:rsidP="00F26A8C">
      <w:pPr>
        <w:ind w:firstLine="1134"/>
        <w:rPr>
          <w:rFonts w:ascii="Arial" w:hAnsi="Arial" w:cs="Arial"/>
          <w:sz w:val="24"/>
          <w:szCs w:val="24"/>
        </w:rPr>
      </w:pPr>
    </w:p>
    <w:p w:rsidR="00E1797F" w:rsidRPr="00397906" w:rsidRDefault="00E1797F" w:rsidP="00E1797F">
      <w:pPr>
        <w:rPr>
          <w:rFonts w:ascii="Arial" w:hAnsi="Arial" w:cs="Arial"/>
          <w:b/>
          <w:sz w:val="24"/>
          <w:szCs w:val="24"/>
        </w:rPr>
      </w:pPr>
      <w:r w:rsidRPr="00397906">
        <w:rPr>
          <w:rFonts w:ascii="Arial" w:hAnsi="Arial" w:cs="Arial"/>
          <w:b/>
          <w:sz w:val="24"/>
          <w:szCs w:val="24"/>
        </w:rPr>
        <w:t>Introdução</w:t>
      </w:r>
    </w:p>
    <w:p w:rsidR="00781473" w:rsidRDefault="00781473" w:rsidP="00E1797F">
      <w:pPr>
        <w:rPr>
          <w:rFonts w:ascii="Arial" w:hAnsi="Arial" w:cs="Arial"/>
          <w:sz w:val="24"/>
          <w:szCs w:val="24"/>
        </w:rPr>
      </w:pPr>
    </w:p>
    <w:p w:rsidR="00AD0397" w:rsidRDefault="00E1797F" w:rsidP="007814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pesquisa e baseada em referencial teórico</w:t>
      </w:r>
      <w:r w:rsidR="00DD74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apenas um embasamento para o determinado assunto, a mesma busca verificar os meios de avaliação de desenvolvidas no ensino </w:t>
      </w:r>
      <w:r w:rsidR="00622F08">
        <w:rPr>
          <w:rFonts w:ascii="Arial" w:hAnsi="Arial" w:cs="Arial"/>
          <w:sz w:val="24"/>
          <w:szCs w:val="24"/>
        </w:rPr>
        <w:t xml:space="preserve">superior. </w:t>
      </w:r>
    </w:p>
    <w:p w:rsidR="00AD0397" w:rsidRDefault="00622F08" w:rsidP="00E179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práticas avaliativas utilizadas pelos professores podem influenciar o desenvolvimento dos estudantes, a aprendizagem pelo qual os mesmos cultivem o pensamento crítico reflexível. </w:t>
      </w:r>
    </w:p>
    <w:p w:rsidR="00AD0397" w:rsidRDefault="00622F08" w:rsidP="007814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transformações não podem ser separadas, das mudanças e nas ideias praticas, a investigação e o debate precisa ainda ser ampliado e atrair um número maior de interlocutores. Tal como constata por Chaves literatura brasileira (2004, p.2) </w:t>
      </w:r>
      <w:r>
        <w:rPr>
          <w:rFonts w:ascii="Arial" w:hAnsi="Arial" w:cs="Arial"/>
          <w:sz w:val="24"/>
          <w:szCs w:val="24"/>
        </w:rPr>
        <w:lastRenderedPageBreak/>
        <w:t xml:space="preserve">o desenvolvimento do pensamento criativo e reflexivo repensar de modo amplo os diversos aspectos do processo de </w:t>
      </w:r>
      <w:r w:rsidR="00DD74CC">
        <w:rPr>
          <w:rFonts w:ascii="Arial" w:hAnsi="Arial" w:cs="Arial"/>
          <w:sz w:val="24"/>
          <w:szCs w:val="24"/>
        </w:rPr>
        <w:t>avaliação.</w:t>
      </w:r>
    </w:p>
    <w:p w:rsidR="00AD0397" w:rsidRDefault="00DD74CC" w:rsidP="00E179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Isso</w:t>
      </w:r>
      <w:r w:rsidR="00622F08">
        <w:rPr>
          <w:rFonts w:ascii="Arial" w:hAnsi="Arial" w:cs="Arial"/>
          <w:sz w:val="24"/>
          <w:szCs w:val="24"/>
        </w:rPr>
        <w:t xml:space="preserve"> reflete a obrigatoriedade dos projetos em qualquer nível de ensino. </w:t>
      </w:r>
      <w:proofErr w:type="spellStart"/>
      <w:r w:rsidR="00622F08">
        <w:rPr>
          <w:rFonts w:ascii="Arial" w:hAnsi="Arial" w:cs="Arial"/>
          <w:sz w:val="24"/>
          <w:szCs w:val="24"/>
        </w:rPr>
        <w:t>Luckesi</w:t>
      </w:r>
      <w:proofErr w:type="spellEnd"/>
      <w:r w:rsidR="00622F08">
        <w:rPr>
          <w:rFonts w:ascii="Arial" w:hAnsi="Arial" w:cs="Arial"/>
          <w:sz w:val="24"/>
          <w:szCs w:val="24"/>
        </w:rPr>
        <w:t xml:space="preserve"> (1994) denominou de “verificação de aprendizagem” a mesma deveria avançar das práticas focalizadas de reter determinado conjunto de informações factuais, o processo avaliativo precisa ser exercido como uma produção de sentidos, o que não pode estar restrito à utilização de instrumentos que apenas explicam o passado. (Dias Sobrinho, 2008.194) A mesma precisa ser vista como um ato moral, pois nossas escolhas qualificam o modo como vemos e interagimos com nossos alunos (Villas Boas,2000, p.150). </w:t>
      </w:r>
    </w:p>
    <w:p w:rsidR="00AD0397" w:rsidRPr="006A5E12" w:rsidRDefault="00622F08" w:rsidP="006A5E12">
      <w:pPr>
        <w:ind w:firstLine="1134"/>
        <w:rPr>
          <w:rFonts w:ascii="Arial" w:hAnsi="Arial" w:cs="Arial"/>
          <w:sz w:val="24"/>
          <w:szCs w:val="24"/>
        </w:rPr>
      </w:pPr>
      <w:r w:rsidRPr="006A5E12">
        <w:rPr>
          <w:rFonts w:ascii="Arial" w:hAnsi="Arial" w:cs="Arial"/>
          <w:sz w:val="24"/>
          <w:szCs w:val="24"/>
        </w:rPr>
        <w:t xml:space="preserve">Nesse sentido o que avaliar? como avaliar? Quais seriam os melhores métodos? O estudante tendo em vista conquistar seu espaço dentre determinado curso se sente mais preparado. Os estudos sobre a abordagem dos estudantes em relação a aprendizagem observaram o modo como um grupo de estudantes lidava com a tarefa que envolvia a leitura de um texto acadêmico, tendo em vista responder determinado conjunto de perguntas sobre ele. </w:t>
      </w:r>
    </w:p>
    <w:p w:rsidR="00AD0397" w:rsidRPr="006A5E12" w:rsidRDefault="00902945" w:rsidP="006A5E12">
      <w:pPr>
        <w:ind w:firstLine="1134"/>
        <w:rPr>
          <w:rFonts w:ascii="Arial" w:hAnsi="Arial" w:cs="Arial"/>
          <w:sz w:val="24"/>
          <w:szCs w:val="24"/>
        </w:rPr>
      </w:pPr>
      <w:r w:rsidRPr="006A5E12">
        <w:rPr>
          <w:rFonts w:ascii="Arial" w:hAnsi="Arial" w:cs="Arial"/>
          <w:sz w:val="24"/>
          <w:szCs w:val="24"/>
        </w:rPr>
        <w:t xml:space="preserve">Segundo estes pesquisadores duas </w:t>
      </w:r>
      <w:r w:rsidR="00781473" w:rsidRPr="006A5E12">
        <w:rPr>
          <w:rFonts w:ascii="Arial" w:hAnsi="Arial" w:cs="Arial"/>
          <w:sz w:val="24"/>
          <w:szCs w:val="24"/>
        </w:rPr>
        <w:t>formas distintas</w:t>
      </w:r>
      <w:r w:rsidRPr="006A5E12">
        <w:rPr>
          <w:rFonts w:ascii="Arial" w:hAnsi="Arial" w:cs="Arial"/>
          <w:sz w:val="24"/>
          <w:szCs w:val="24"/>
        </w:rPr>
        <w:t xml:space="preserve"> de abordagem desta experiências foram observadas parte dos alunos ficaram com a leitura e compreensão do texto, a outra com assu</w:t>
      </w:r>
      <w:r w:rsidR="00757C25" w:rsidRPr="006A5E12">
        <w:rPr>
          <w:rFonts w:ascii="Arial" w:hAnsi="Arial" w:cs="Arial"/>
          <w:sz w:val="24"/>
          <w:szCs w:val="24"/>
        </w:rPr>
        <w:t>miu a focalizada na memorização e factuais do texto, tendo em vista responder determinado assunto referente sobre ele.</w:t>
      </w:r>
    </w:p>
    <w:p w:rsidR="0095017B" w:rsidRPr="006A5E12" w:rsidRDefault="00781473" w:rsidP="006A5E12">
      <w:pPr>
        <w:ind w:firstLine="1134"/>
        <w:rPr>
          <w:rFonts w:ascii="Arial" w:hAnsi="Arial" w:cs="Arial"/>
          <w:sz w:val="24"/>
          <w:szCs w:val="24"/>
        </w:rPr>
      </w:pPr>
      <w:r w:rsidRPr="006A5E12">
        <w:rPr>
          <w:rFonts w:ascii="Arial" w:hAnsi="Arial" w:cs="Arial"/>
          <w:sz w:val="24"/>
          <w:szCs w:val="24"/>
        </w:rPr>
        <w:t>Essas</w:t>
      </w:r>
      <w:r w:rsidR="00757C25" w:rsidRPr="006A5E12">
        <w:rPr>
          <w:rFonts w:ascii="Arial" w:hAnsi="Arial" w:cs="Arial"/>
          <w:sz w:val="24"/>
          <w:szCs w:val="24"/>
        </w:rPr>
        <w:t xml:space="preserve"> duas abordagem deu-se o nome de abordagem profunda e abordagem de </w:t>
      </w:r>
      <w:r w:rsidRPr="006A5E12">
        <w:rPr>
          <w:rFonts w:ascii="Arial" w:hAnsi="Arial" w:cs="Arial"/>
          <w:sz w:val="24"/>
          <w:szCs w:val="24"/>
        </w:rPr>
        <w:t>superfície, no</w:t>
      </w:r>
      <w:r w:rsidR="00757C25" w:rsidRPr="006A5E12">
        <w:rPr>
          <w:rFonts w:ascii="Arial" w:hAnsi="Arial" w:cs="Arial"/>
          <w:sz w:val="24"/>
          <w:szCs w:val="24"/>
        </w:rPr>
        <w:t xml:space="preserve"> qual a profunda o aluno ler o texto e procura relacionar o mesmo com o meio e encontrar </w:t>
      </w:r>
      <w:r w:rsidRPr="006A5E12">
        <w:rPr>
          <w:rFonts w:ascii="Arial" w:hAnsi="Arial" w:cs="Arial"/>
          <w:sz w:val="24"/>
          <w:szCs w:val="24"/>
        </w:rPr>
        <w:t>respostas, para</w:t>
      </w:r>
      <w:r w:rsidR="00757C25" w:rsidRPr="006A5E12">
        <w:rPr>
          <w:rFonts w:ascii="Arial" w:hAnsi="Arial" w:cs="Arial"/>
          <w:sz w:val="24"/>
          <w:szCs w:val="24"/>
        </w:rPr>
        <w:t xml:space="preserve"> solucionar os problemas, a superfície e aquela que o aluno ler e aceita as informações ditas pelos professores, em como a memorização, reprodução do conhecimento e não buscar novos conhecimentos </w:t>
      </w:r>
      <w:r w:rsidR="00902945" w:rsidRPr="006A5E12">
        <w:rPr>
          <w:rFonts w:ascii="Arial" w:hAnsi="Arial" w:cs="Arial"/>
          <w:sz w:val="24"/>
          <w:szCs w:val="24"/>
        </w:rPr>
        <w:t xml:space="preserve">reprodução dos </w:t>
      </w:r>
      <w:r w:rsidR="00757C25" w:rsidRPr="006A5E12">
        <w:rPr>
          <w:rFonts w:ascii="Arial" w:hAnsi="Arial" w:cs="Arial"/>
          <w:sz w:val="24"/>
          <w:szCs w:val="24"/>
        </w:rPr>
        <w:t>conteúdos.</w:t>
      </w:r>
    </w:p>
    <w:p w:rsidR="00AD0397" w:rsidRPr="006A5E12" w:rsidRDefault="00622F08" w:rsidP="006A5E12">
      <w:pPr>
        <w:ind w:firstLine="1134"/>
        <w:rPr>
          <w:rFonts w:ascii="Arial" w:hAnsi="Arial" w:cs="Arial"/>
          <w:sz w:val="24"/>
          <w:szCs w:val="24"/>
        </w:rPr>
      </w:pPr>
      <w:r w:rsidRPr="006A5E12">
        <w:rPr>
          <w:rFonts w:ascii="Arial" w:hAnsi="Arial" w:cs="Arial"/>
          <w:sz w:val="24"/>
          <w:szCs w:val="24"/>
        </w:rPr>
        <w:t>O conjunto de várias pesquisas realizadas, alertam sobre o impacto que</w:t>
      </w:r>
      <w:r w:rsidR="0095017B" w:rsidRPr="006A5E12">
        <w:rPr>
          <w:rFonts w:ascii="Arial" w:hAnsi="Arial" w:cs="Arial"/>
          <w:sz w:val="24"/>
          <w:szCs w:val="24"/>
        </w:rPr>
        <w:t xml:space="preserve"> exercem as </w:t>
      </w:r>
      <w:r w:rsidR="00781473" w:rsidRPr="006A5E12">
        <w:rPr>
          <w:rFonts w:ascii="Arial" w:hAnsi="Arial" w:cs="Arial"/>
          <w:sz w:val="24"/>
          <w:szCs w:val="24"/>
        </w:rPr>
        <w:t>práticas. De</w:t>
      </w:r>
      <w:r w:rsidR="00AE7E8D" w:rsidRPr="006A5E12">
        <w:rPr>
          <w:rFonts w:ascii="Arial" w:hAnsi="Arial" w:cs="Arial"/>
          <w:sz w:val="24"/>
          <w:szCs w:val="24"/>
        </w:rPr>
        <w:t xml:space="preserve"> acordo GARGIA (</w:t>
      </w:r>
      <w:r w:rsidR="00781473" w:rsidRPr="006A5E12">
        <w:rPr>
          <w:rFonts w:ascii="Arial" w:hAnsi="Arial" w:cs="Arial"/>
          <w:sz w:val="24"/>
          <w:szCs w:val="24"/>
        </w:rPr>
        <w:t xml:space="preserve">2009, </w:t>
      </w:r>
      <w:proofErr w:type="spellStart"/>
      <w:r w:rsidR="00781473" w:rsidRPr="006A5E12">
        <w:rPr>
          <w:rFonts w:ascii="Arial" w:hAnsi="Arial" w:cs="Arial"/>
          <w:sz w:val="24"/>
          <w:szCs w:val="24"/>
        </w:rPr>
        <w:t>pg</w:t>
      </w:r>
      <w:proofErr w:type="spellEnd"/>
      <w:r w:rsidR="00AE7E8D" w:rsidRPr="006A5E12">
        <w:rPr>
          <w:rFonts w:ascii="Arial" w:hAnsi="Arial" w:cs="Arial"/>
          <w:sz w:val="24"/>
          <w:szCs w:val="24"/>
        </w:rPr>
        <w:t xml:space="preserve"> </w:t>
      </w:r>
      <w:r w:rsidR="00781473" w:rsidRPr="006A5E12">
        <w:rPr>
          <w:rFonts w:ascii="Arial" w:hAnsi="Arial" w:cs="Arial"/>
          <w:sz w:val="24"/>
          <w:szCs w:val="24"/>
        </w:rPr>
        <w:t>208) As</w:t>
      </w:r>
      <w:r w:rsidR="00757C25" w:rsidRPr="006A5E12">
        <w:rPr>
          <w:rFonts w:ascii="Arial" w:hAnsi="Arial" w:cs="Arial"/>
          <w:sz w:val="24"/>
          <w:szCs w:val="24"/>
        </w:rPr>
        <w:t xml:space="preserve"> pesquisas </w:t>
      </w:r>
      <w:r w:rsidR="0095017B" w:rsidRPr="006A5E12">
        <w:rPr>
          <w:rFonts w:ascii="Arial" w:hAnsi="Arial" w:cs="Arial"/>
          <w:sz w:val="24"/>
          <w:szCs w:val="24"/>
        </w:rPr>
        <w:t>sobre as</w:t>
      </w:r>
      <w:r w:rsidR="00757C25" w:rsidRPr="006A5E12">
        <w:rPr>
          <w:rFonts w:ascii="Arial" w:hAnsi="Arial" w:cs="Arial"/>
          <w:sz w:val="24"/>
          <w:szCs w:val="24"/>
        </w:rPr>
        <w:t xml:space="preserve"> atitudes dos alunos em relação a aprendizagem e o debate sobre s</w:t>
      </w:r>
      <w:r w:rsidR="0095017B" w:rsidRPr="006A5E12">
        <w:rPr>
          <w:rFonts w:ascii="Arial" w:hAnsi="Arial" w:cs="Arial"/>
          <w:sz w:val="24"/>
          <w:szCs w:val="24"/>
        </w:rPr>
        <w:t>uas aplicações para o desenho de novas práticas pedagógicas vem avançando há décadas.</w:t>
      </w:r>
      <w:r w:rsidR="00AE7E8D" w:rsidRPr="006A5E12">
        <w:rPr>
          <w:rFonts w:ascii="Arial" w:hAnsi="Arial" w:cs="Arial"/>
          <w:sz w:val="24"/>
          <w:szCs w:val="24"/>
        </w:rPr>
        <w:t xml:space="preserve"> </w:t>
      </w:r>
    </w:p>
    <w:p w:rsidR="006A5E12" w:rsidRPr="006A5E12" w:rsidRDefault="00AE7E8D" w:rsidP="006A5E12">
      <w:pPr>
        <w:ind w:firstLine="1134"/>
        <w:rPr>
          <w:rFonts w:ascii="Arial" w:eastAsia="Times New Roman" w:hAnsi="Arial" w:cs="Arial"/>
          <w:sz w:val="24"/>
          <w:szCs w:val="24"/>
          <w:lang w:eastAsia="pt-BR"/>
        </w:rPr>
      </w:pPr>
      <w:r w:rsidRPr="006A5E12">
        <w:rPr>
          <w:rFonts w:ascii="Arial" w:hAnsi="Arial" w:cs="Arial"/>
          <w:sz w:val="24"/>
          <w:szCs w:val="24"/>
        </w:rPr>
        <w:t xml:space="preserve">O mesmo cita que as pesquisas educacionais em relação </w:t>
      </w:r>
      <w:r w:rsidR="00AD0397" w:rsidRPr="006A5E12">
        <w:rPr>
          <w:rFonts w:ascii="Arial" w:hAnsi="Arial" w:cs="Arial"/>
          <w:sz w:val="24"/>
          <w:szCs w:val="24"/>
        </w:rPr>
        <w:t xml:space="preserve">ao modo de aprendizagem do aluno </w:t>
      </w:r>
      <w:r w:rsidRPr="006A5E12">
        <w:rPr>
          <w:rFonts w:ascii="Arial" w:hAnsi="Arial" w:cs="Arial"/>
          <w:sz w:val="24"/>
          <w:szCs w:val="24"/>
        </w:rPr>
        <w:t xml:space="preserve"> já vem sendo avaliadas a vários anos, porém ainda </w:t>
      </w:r>
      <w:r w:rsidR="00AD0397" w:rsidRPr="006A5E12">
        <w:rPr>
          <w:rFonts w:ascii="Arial" w:hAnsi="Arial" w:cs="Arial"/>
          <w:sz w:val="24"/>
          <w:szCs w:val="24"/>
        </w:rPr>
        <w:t>não há</w:t>
      </w:r>
      <w:r w:rsidRPr="006A5E12">
        <w:rPr>
          <w:rFonts w:ascii="Arial" w:hAnsi="Arial" w:cs="Arial"/>
          <w:sz w:val="24"/>
          <w:szCs w:val="24"/>
        </w:rPr>
        <w:t xml:space="preserve"> </w:t>
      </w:r>
      <w:r w:rsidRPr="006A5E12">
        <w:rPr>
          <w:rFonts w:ascii="Arial" w:hAnsi="Arial" w:cs="Arial"/>
          <w:sz w:val="24"/>
          <w:szCs w:val="24"/>
        </w:rPr>
        <w:lastRenderedPageBreak/>
        <w:t xml:space="preserve">uma forma concreta de uma aprendizagem eficácia, pois enquanto uns alunos buscam desenvolver seu conhecimento de forma abrangente </w:t>
      </w:r>
      <w:r w:rsidR="00AD0397" w:rsidRPr="006A5E12">
        <w:rPr>
          <w:rFonts w:ascii="Arial" w:hAnsi="Arial" w:cs="Arial"/>
          <w:sz w:val="24"/>
          <w:szCs w:val="24"/>
        </w:rPr>
        <w:t xml:space="preserve">em relação ao mundo, </w:t>
      </w:r>
      <w:r w:rsidRPr="006A5E12">
        <w:rPr>
          <w:rFonts w:ascii="Arial" w:hAnsi="Arial" w:cs="Arial"/>
          <w:sz w:val="24"/>
          <w:szCs w:val="24"/>
        </w:rPr>
        <w:t>ainda há</w:t>
      </w:r>
      <w:r w:rsidR="00AD0397" w:rsidRPr="006A5E12">
        <w:rPr>
          <w:rFonts w:ascii="Arial" w:hAnsi="Arial" w:cs="Arial"/>
          <w:sz w:val="24"/>
          <w:szCs w:val="24"/>
        </w:rPr>
        <w:t xml:space="preserve"> aqueles</w:t>
      </w:r>
      <w:r w:rsidRPr="006A5E12">
        <w:rPr>
          <w:rFonts w:ascii="Arial" w:hAnsi="Arial" w:cs="Arial"/>
          <w:sz w:val="24"/>
          <w:szCs w:val="24"/>
        </w:rPr>
        <w:t xml:space="preserve"> que veem a educação </w:t>
      </w:r>
      <w:r w:rsidR="00AD0397" w:rsidRPr="006A5E12">
        <w:rPr>
          <w:rFonts w:ascii="Arial" w:hAnsi="Arial" w:cs="Arial"/>
          <w:sz w:val="24"/>
          <w:szCs w:val="24"/>
        </w:rPr>
        <w:t xml:space="preserve">escolar </w:t>
      </w:r>
      <w:r w:rsidRPr="006A5E12">
        <w:rPr>
          <w:rFonts w:ascii="Arial" w:hAnsi="Arial" w:cs="Arial"/>
          <w:sz w:val="24"/>
          <w:szCs w:val="24"/>
        </w:rPr>
        <w:t>como uma obrigação, e não com</w:t>
      </w:r>
      <w:r w:rsidR="00AD0397" w:rsidRPr="006A5E12">
        <w:rPr>
          <w:rFonts w:ascii="Arial" w:hAnsi="Arial" w:cs="Arial"/>
          <w:sz w:val="24"/>
          <w:szCs w:val="24"/>
        </w:rPr>
        <w:t>o um aliado para uma vida com mais oportunidade de emprego e sucesso na vida profissional, assim dificultando seu desenvolvimento no que se refere a aprendizagem.</w:t>
      </w:r>
      <w:r w:rsidR="006A5E12" w:rsidRPr="006A5E12">
        <w:rPr>
          <w:rFonts w:ascii="Arial" w:eastAsia="Times New Roman" w:hAnsi="Arial" w:cs="Arial"/>
          <w:sz w:val="24"/>
          <w:szCs w:val="24"/>
          <w:lang w:eastAsia="pt-BR"/>
        </w:rPr>
        <w:t xml:space="preserve"> Atualmente diversos problemas têm surgido no processo de aprendizagem no </w:t>
      </w:r>
      <w:r w:rsidR="006A5E12">
        <w:rPr>
          <w:rFonts w:ascii="Arial" w:eastAsia="Times New Roman" w:hAnsi="Arial" w:cs="Arial"/>
          <w:sz w:val="24"/>
          <w:szCs w:val="24"/>
          <w:lang w:eastAsia="pt-BR"/>
        </w:rPr>
        <w:t xml:space="preserve">ensino </w:t>
      </w:r>
      <w:r w:rsidR="00ED6606">
        <w:rPr>
          <w:rFonts w:ascii="Arial" w:eastAsia="Times New Roman" w:hAnsi="Arial" w:cs="Arial"/>
          <w:sz w:val="24"/>
          <w:szCs w:val="24"/>
          <w:lang w:eastAsia="pt-BR"/>
        </w:rPr>
        <w:t>superior, no</w:t>
      </w:r>
      <w:r w:rsidR="006A5E12">
        <w:rPr>
          <w:rFonts w:ascii="Arial" w:eastAsia="Times New Roman" w:hAnsi="Arial" w:cs="Arial"/>
          <w:sz w:val="24"/>
          <w:szCs w:val="24"/>
          <w:lang w:eastAsia="pt-BR"/>
        </w:rPr>
        <w:t xml:space="preserve"> entanto durante todo esse processo os alunos são submetidos a </w:t>
      </w:r>
      <w:r w:rsidR="00ED6606">
        <w:rPr>
          <w:rFonts w:ascii="Arial" w:eastAsia="Times New Roman" w:hAnsi="Arial" w:cs="Arial"/>
          <w:sz w:val="24"/>
          <w:szCs w:val="24"/>
          <w:lang w:eastAsia="pt-BR"/>
        </w:rPr>
        <w:t>avaliações</w:t>
      </w:r>
      <w:r w:rsidR="006A5E12">
        <w:rPr>
          <w:rFonts w:ascii="Arial" w:eastAsia="Times New Roman" w:hAnsi="Arial" w:cs="Arial"/>
          <w:sz w:val="24"/>
          <w:szCs w:val="24"/>
          <w:lang w:eastAsia="pt-BR"/>
        </w:rPr>
        <w:t xml:space="preserve"> impostas pelos o governos</w:t>
      </w:r>
    </w:p>
    <w:p w:rsidR="00CE1D68" w:rsidRDefault="006A5E12" w:rsidP="00CE1D68">
      <w:pPr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problemas de avaliação</w:t>
      </w:r>
      <w:r w:rsidR="00ED6606">
        <w:rPr>
          <w:rFonts w:ascii="Arial" w:hAnsi="Arial" w:cs="Arial"/>
          <w:sz w:val="24"/>
          <w:szCs w:val="24"/>
        </w:rPr>
        <w:t xml:space="preserve"> e durante esse processo</w:t>
      </w:r>
      <w:r>
        <w:rPr>
          <w:rFonts w:ascii="Arial" w:hAnsi="Arial" w:cs="Arial"/>
          <w:sz w:val="24"/>
          <w:szCs w:val="24"/>
        </w:rPr>
        <w:t xml:space="preserve"> os alunos</w:t>
      </w:r>
      <w:r w:rsidR="00ED6606">
        <w:rPr>
          <w:rFonts w:ascii="Arial" w:hAnsi="Arial" w:cs="Arial"/>
          <w:sz w:val="24"/>
          <w:szCs w:val="24"/>
        </w:rPr>
        <w:t xml:space="preserve"> após serem </w:t>
      </w:r>
      <w:r>
        <w:rPr>
          <w:rFonts w:ascii="Arial" w:hAnsi="Arial" w:cs="Arial"/>
          <w:sz w:val="24"/>
          <w:szCs w:val="24"/>
        </w:rPr>
        <w:t>submetidos a diversos</w:t>
      </w:r>
      <w:r w:rsidR="00ED6606">
        <w:rPr>
          <w:rFonts w:ascii="Arial" w:hAnsi="Arial" w:cs="Arial"/>
          <w:sz w:val="24"/>
          <w:szCs w:val="24"/>
        </w:rPr>
        <w:t xml:space="preserve"> tipos de avaliação seguem um padrão tradicional das tradicionais avaliações em sua maioria, as pesquisas apontadas nesse ensaio os professores são a favor das avaliações reflexivas, que possam incentivas a auto avaliação do aluno e do professor. </w:t>
      </w:r>
    </w:p>
    <w:p w:rsidR="00CE1D68" w:rsidRDefault="00ED6606" w:rsidP="00CE1D68">
      <w:pPr>
        <w:ind w:firstLine="1134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hAnsi="Arial" w:cs="Arial"/>
          <w:sz w:val="24"/>
          <w:szCs w:val="24"/>
        </w:rPr>
        <w:t>O conceito de avaliação reflexiva e o melhor caminho na melhoria e pratica para a avaliação no ensino superior, O próprio aluno possui uma visão crítica, com embasamento nas questões e notícias que os cercam.</w:t>
      </w:r>
      <w:r w:rsidR="00EF0896">
        <w:rPr>
          <w:rFonts w:ascii="Arial" w:hAnsi="Arial" w:cs="Arial"/>
          <w:sz w:val="24"/>
          <w:szCs w:val="24"/>
        </w:rPr>
        <w:t xml:space="preserve"> De acordo </w:t>
      </w:r>
      <w:r w:rsidR="00CE1D68">
        <w:rPr>
          <w:rFonts w:ascii="Arial" w:hAnsi="Arial" w:cs="Arial"/>
          <w:sz w:val="24"/>
          <w:szCs w:val="24"/>
        </w:rPr>
        <w:t>Anderson (</w:t>
      </w:r>
      <w:r w:rsidR="00EF0896">
        <w:rPr>
          <w:rFonts w:ascii="Arial" w:hAnsi="Arial" w:cs="Arial"/>
          <w:sz w:val="24"/>
          <w:szCs w:val="24"/>
        </w:rPr>
        <w:t xml:space="preserve">2013 </w:t>
      </w:r>
      <w:proofErr w:type="spellStart"/>
      <w:r w:rsidR="00EF0896">
        <w:rPr>
          <w:rFonts w:ascii="Arial" w:hAnsi="Arial" w:cs="Arial"/>
          <w:sz w:val="24"/>
          <w:szCs w:val="24"/>
        </w:rPr>
        <w:t>pg</w:t>
      </w:r>
      <w:proofErr w:type="spellEnd"/>
      <w:r w:rsidR="00EF08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0896">
        <w:rPr>
          <w:rFonts w:ascii="Arial" w:hAnsi="Arial" w:cs="Arial"/>
          <w:sz w:val="24"/>
          <w:szCs w:val="24"/>
        </w:rPr>
        <w:t>2 )</w:t>
      </w:r>
      <w:proofErr w:type="gramEnd"/>
      <w:r w:rsidR="00EF0896">
        <w:rPr>
          <w:rFonts w:ascii="Arial" w:hAnsi="Arial" w:cs="Arial"/>
          <w:sz w:val="24"/>
          <w:szCs w:val="24"/>
        </w:rPr>
        <w:t xml:space="preserve"> Não basta apenas permanecer nas tecnologias oferecidas na sala de aula, mas sim buscar a participação do aluno e fazer com que eles sejam protagonistas do aprendizado, estar dentro do contexto do ensino superior nesse processo de aprendizagem.</w:t>
      </w:r>
      <w:r w:rsidR="00EF0896" w:rsidRPr="00EF0896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CE1D68" w:rsidRDefault="00CE1D68" w:rsidP="00CE1D68">
      <w:pPr>
        <w:rPr>
          <w:rFonts w:ascii="Arial" w:eastAsia="Times New Roman" w:hAnsi="Arial" w:cs="Arial"/>
          <w:sz w:val="25"/>
          <w:szCs w:val="25"/>
          <w:lang w:eastAsia="pt-BR"/>
        </w:rPr>
      </w:pPr>
      <w:r w:rsidRPr="00CE1D68">
        <w:rPr>
          <w:rFonts w:ascii="Arial" w:eastAsia="Times New Roman" w:hAnsi="Arial" w:cs="Arial"/>
          <w:sz w:val="24"/>
          <w:szCs w:val="24"/>
          <w:lang w:eastAsia="pt-BR"/>
        </w:rPr>
        <w:t>Como cita o autor esse processo de aprendizagem não pode simplesmente somente reproduzir o conhecimento</w:t>
      </w:r>
      <w:r>
        <w:rPr>
          <w:rFonts w:ascii="Arial" w:eastAsia="Times New Roman" w:hAnsi="Arial" w:cs="Arial"/>
          <w:sz w:val="24"/>
          <w:szCs w:val="24"/>
          <w:lang w:eastAsia="pt-BR"/>
        </w:rPr>
        <w:t>, mas sim buscar meios para que o aluno reflita sobre o conhecimento que o mesmo estar aprendendo.</w:t>
      </w:r>
      <w:r w:rsidRPr="00CE1D68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t-BR"/>
        </w:rPr>
        <w:t>De acordo com GIL</w:t>
      </w:r>
    </w:p>
    <w:p w:rsidR="003D6634" w:rsidRDefault="003D6634" w:rsidP="00CE1D68">
      <w:pPr>
        <w:rPr>
          <w:rFonts w:ascii="Arial" w:eastAsia="Times New Roman" w:hAnsi="Arial" w:cs="Arial"/>
          <w:sz w:val="25"/>
          <w:szCs w:val="25"/>
          <w:lang w:eastAsia="pt-BR"/>
        </w:rPr>
      </w:pPr>
    </w:p>
    <w:p w:rsidR="003D6634" w:rsidRDefault="003D6634" w:rsidP="003D6634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pt-BR"/>
        </w:rPr>
      </w:pPr>
      <w:r w:rsidRPr="003D6634">
        <w:rPr>
          <w:rFonts w:ascii="Arial" w:eastAsia="Times New Roman" w:hAnsi="Arial" w:cs="Arial"/>
          <w:sz w:val="24"/>
          <w:szCs w:val="24"/>
          <w:lang w:eastAsia="pt-BR"/>
        </w:rPr>
        <w:t>Em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D6634">
        <w:rPr>
          <w:rFonts w:ascii="Arial" w:eastAsia="Times New Roman" w:hAnsi="Arial" w:cs="Arial"/>
          <w:sz w:val="24"/>
          <w:szCs w:val="24"/>
          <w:lang w:eastAsia="pt-BR"/>
        </w:rPr>
        <w:t>decorrência do crescente desenvolvimento das tecnologias de ensino, muitos professores passaram a conferir grande ênfase nos recursos, o preferido atualmente é o projetor multimídia, pois possibilita apresentação muito mais ricas o recurso acaba que por fazer com que o processo de aprendizagem seja direcionado por ele. GIL (2011, P.35)</w:t>
      </w:r>
    </w:p>
    <w:p w:rsidR="00E22DFD" w:rsidRDefault="00E22DFD" w:rsidP="003D6634">
      <w:pPr>
        <w:spacing w:line="240" w:lineRule="auto"/>
        <w:ind w:left="4253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0896" w:rsidRPr="003D6634" w:rsidRDefault="00EF0896" w:rsidP="003D6634">
      <w:pPr>
        <w:spacing w:line="240" w:lineRule="auto"/>
        <w:ind w:left="4253" w:firstLine="1134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0896" w:rsidRDefault="00E22DFD" w:rsidP="0039790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Conforme o autor a maioria </w:t>
      </w:r>
      <w:r w:rsidR="0078147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os professores do ensino superior vem focando mais na aprendizagem através do uso das multimídias deixando outros meios de aprendizagem de </w:t>
      </w:r>
      <w:r w:rsidR="00781473">
        <w:rPr>
          <w:rFonts w:ascii="Arial" w:hAnsi="Arial" w:cs="Arial"/>
          <w:sz w:val="24"/>
          <w:szCs w:val="24"/>
        </w:rPr>
        <w:t>lado. Porém</w:t>
      </w:r>
      <w:r>
        <w:rPr>
          <w:rFonts w:ascii="Arial" w:hAnsi="Arial" w:cs="Arial"/>
          <w:sz w:val="24"/>
          <w:szCs w:val="24"/>
        </w:rPr>
        <w:t xml:space="preserve"> o professor </w:t>
      </w:r>
      <w:r w:rsidR="00781473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que ter como base sua própria formação continua, compartilhando a informação e o </w:t>
      </w:r>
      <w:r w:rsidR="00781473">
        <w:rPr>
          <w:rFonts w:ascii="Arial" w:hAnsi="Arial" w:cs="Arial"/>
          <w:sz w:val="24"/>
          <w:szCs w:val="24"/>
        </w:rPr>
        <w:t>conhecimento, que ultrapasse a visão de um único meio de aprendizagem.</w:t>
      </w:r>
    </w:p>
    <w:p w:rsidR="00781473" w:rsidRDefault="00781473" w:rsidP="007814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ser capaz de averiguar os meios de aprendizagem e avaliação no decorrer do ano letivo. Pois cada aluno apresenta um grau avaliativo</w:t>
      </w:r>
    </w:p>
    <w:p w:rsidR="00397906" w:rsidRDefault="00397906" w:rsidP="00781473">
      <w:pPr>
        <w:ind w:firstLine="708"/>
        <w:rPr>
          <w:rFonts w:ascii="Arial" w:hAnsi="Arial" w:cs="Arial"/>
          <w:sz w:val="24"/>
          <w:szCs w:val="24"/>
        </w:rPr>
      </w:pPr>
    </w:p>
    <w:p w:rsidR="00397906" w:rsidRPr="00CB0ED4" w:rsidRDefault="00397906" w:rsidP="000E7B52">
      <w:pPr>
        <w:rPr>
          <w:rFonts w:ascii="Arial" w:hAnsi="Arial" w:cs="Arial"/>
          <w:b/>
          <w:sz w:val="24"/>
          <w:szCs w:val="24"/>
        </w:rPr>
      </w:pPr>
      <w:r w:rsidRPr="00CB0ED4">
        <w:rPr>
          <w:rFonts w:ascii="Arial" w:hAnsi="Arial" w:cs="Arial"/>
          <w:b/>
          <w:sz w:val="24"/>
          <w:szCs w:val="24"/>
        </w:rPr>
        <w:t>Conclusão</w:t>
      </w:r>
    </w:p>
    <w:p w:rsidR="00BA70F7" w:rsidRDefault="00BA70F7" w:rsidP="00781473">
      <w:pPr>
        <w:ind w:firstLine="708"/>
        <w:rPr>
          <w:rFonts w:ascii="Arial" w:hAnsi="Arial" w:cs="Arial"/>
          <w:sz w:val="24"/>
          <w:szCs w:val="24"/>
        </w:rPr>
      </w:pPr>
    </w:p>
    <w:p w:rsidR="00397906" w:rsidRDefault="00397906" w:rsidP="007814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Percebeu-se que a educação vem sofrendo um pouco no que se refere no processo de avalição e aprendizagem no ensino superior, não por meios das avaliações, </w:t>
      </w:r>
      <w:r w:rsidR="00BA70F7">
        <w:rPr>
          <w:rFonts w:ascii="Arial" w:hAnsi="Arial" w:cs="Arial"/>
          <w:sz w:val="24"/>
          <w:szCs w:val="24"/>
        </w:rPr>
        <w:t>mas por alguns professores não saberem aplicar as mesmas no ensino</w:t>
      </w:r>
      <w:r>
        <w:rPr>
          <w:rFonts w:ascii="Arial" w:hAnsi="Arial" w:cs="Arial"/>
          <w:sz w:val="24"/>
          <w:szCs w:val="24"/>
        </w:rPr>
        <w:t xml:space="preserve"> superior. Pois </w:t>
      </w:r>
      <w:r w:rsidR="00BA70F7">
        <w:rPr>
          <w:rFonts w:ascii="Arial" w:hAnsi="Arial" w:cs="Arial"/>
          <w:sz w:val="24"/>
          <w:szCs w:val="24"/>
        </w:rPr>
        <w:t xml:space="preserve">sabe-se que </w:t>
      </w:r>
      <w:r>
        <w:rPr>
          <w:rFonts w:ascii="Arial" w:hAnsi="Arial" w:cs="Arial"/>
          <w:sz w:val="24"/>
          <w:szCs w:val="24"/>
        </w:rPr>
        <w:t>nem todos os docentes aplicam as mesmas de forma flexível e reflexiva</w:t>
      </w:r>
      <w:r w:rsidR="00BA70F7">
        <w:rPr>
          <w:rFonts w:ascii="Arial" w:hAnsi="Arial" w:cs="Arial"/>
          <w:sz w:val="24"/>
          <w:szCs w:val="24"/>
        </w:rPr>
        <w:t>.</w:t>
      </w:r>
    </w:p>
    <w:p w:rsidR="00BA70F7" w:rsidRDefault="00BA70F7" w:rsidP="007814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Alguns baseiam somente em notas, e não classificam a capacidade dos alunos entretanto isso não quer dizer que o aluno não saiba, </w:t>
      </w:r>
      <w:r w:rsidR="00CB0ED4">
        <w:rPr>
          <w:rFonts w:ascii="Arial" w:hAnsi="Arial" w:cs="Arial"/>
          <w:sz w:val="24"/>
          <w:szCs w:val="24"/>
        </w:rPr>
        <w:t>simplesmente se desenvolve mais em determinada disciplina. Porem a avaliação tem que ser feita através de seminários, socialização, debates, provas escritas e orais e práticas e outros mas desde que seja para desenvolver o pensamento crítico reflexível e aprendizagem continua.</w:t>
      </w:r>
    </w:p>
    <w:p w:rsidR="00CB0ED4" w:rsidRDefault="00CB0ED4" w:rsidP="00781473">
      <w:pPr>
        <w:ind w:firstLine="708"/>
        <w:rPr>
          <w:rFonts w:ascii="Arial" w:hAnsi="Arial" w:cs="Arial"/>
          <w:sz w:val="24"/>
          <w:szCs w:val="24"/>
        </w:rPr>
      </w:pPr>
    </w:p>
    <w:p w:rsidR="00CB0ED4" w:rsidRDefault="00CB0ED4" w:rsidP="000E7B52">
      <w:pPr>
        <w:rPr>
          <w:rFonts w:ascii="Arial" w:hAnsi="Arial" w:cs="Arial"/>
          <w:b/>
          <w:sz w:val="24"/>
          <w:szCs w:val="24"/>
        </w:rPr>
      </w:pPr>
      <w:r w:rsidRPr="00CB0ED4">
        <w:rPr>
          <w:rFonts w:ascii="Arial" w:hAnsi="Arial" w:cs="Arial"/>
          <w:b/>
          <w:sz w:val="24"/>
          <w:szCs w:val="24"/>
        </w:rPr>
        <w:t>Referencial Teórico</w:t>
      </w:r>
    </w:p>
    <w:p w:rsidR="00DC1A66" w:rsidRDefault="00DC1A66" w:rsidP="00DC1A66">
      <w:pPr>
        <w:ind w:firstLine="708"/>
        <w:rPr>
          <w:rFonts w:ascii="Arial" w:hAnsi="Arial" w:cs="Arial"/>
          <w:b/>
          <w:sz w:val="24"/>
          <w:szCs w:val="24"/>
        </w:rPr>
      </w:pPr>
    </w:p>
    <w:p w:rsidR="00DC1A66" w:rsidRPr="00DC1A66" w:rsidRDefault="00DC1A66" w:rsidP="00DC1A66">
      <w:pPr>
        <w:rPr>
          <w:rFonts w:ascii="Arial" w:hAnsi="Arial" w:cs="Arial"/>
          <w:sz w:val="24"/>
          <w:szCs w:val="24"/>
        </w:rPr>
      </w:pPr>
      <w:r w:rsidRPr="00DC1A66">
        <w:rPr>
          <w:rFonts w:ascii="Arial" w:hAnsi="Arial" w:cs="Arial"/>
          <w:sz w:val="24"/>
          <w:szCs w:val="24"/>
        </w:rPr>
        <w:t xml:space="preserve">GARCIA, Joe. </w:t>
      </w:r>
      <w:r w:rsidRPr="00DC1A66">
        <w:rPr>
          <w:rFonts w:ascii="Arial" w:hAnsi="Arial" w:cs="Arial"/>
          <w:b/>
          <w:sz w:val="24"/>
          <w:szCs w:val="24"/>
        </w:rPr>
        <w:t xml:space="preserve">A avaliação e aprendizagem na educação superior. </w:t>
      </w:r>
      <w:r w:rsidRPr="00DC1A66">
        <w:rPr>
          <w:rFonts w:ascii="Arial" w:hAnsi="Arial" w:cs="Arial"/>
          <w:sz w:val="24"/>
          <w:szCs w:val="24"/>
        </w:rPr>
        <w:t xml:space="preserve">Est. Aval. Educ., São Paulo, v. 20, n. 43, maio/ago. 2009. </w:t>
      </w:r>
    </w:p>
    <w:p w:rsidR="00DC1A66" w:rsidRDefault="00DC1A66" w:rsidP="00DC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ANDERSON, José </w:t>
      </w:r>
      <w:r w:rsidR="000E7B52">
        <w:rPr>
          <w:rFonts w:ascii="Arial" w:hAnsi="Arial" w:cs="Arial"/>
          <w:sz w:val="24"/>
          <w:szCs w:val="24"/>
        </w:rPr>
        <w:t xml:space="preserve">Ensino Superior: </w:t>
      </w:r>
      <w:r w:rsidR="000E7B52" w:rsidRPr="000E7B52">
        <w:rPr>
          <w:rFonts w:ascii="Arial" w:hAnsi="Arial" w:cs="Arial"/>
          <w:b/>
          <w:sz w:val="24"/>
          <w:szCs w:val="24"/>
        </w:rPr>
        <w:t>As avaliações como forma de reflexão no</w:t>
      </w:r>
      <w:r w:rsidR="000E7B52">
        <w:rPr>
          <w:rFonts w:ascii="Arial" w:hAnsi="Arial" w:cs="Arial"/>
          <w:sz w:val="24"/>
          <w:szCs w:val="24"/>
        </w:rPr>
        <w:t xml:space="preserve"> </w:t>
      </w:r>
      <w:r w:rsidR="000E7B52" w:rsidRPr="000E7B52">
        <w:rPr>
          <w:rFonts w:ascii="Arial" w:hAnsi="Arial" w:cs="Arial"/>
          <w:b/>
          <w:sz w:val="24"/>
          <w:szCs w:val="24"/>
        </w:rPr>
        <w:t>aprendizado</w:t>
      </w:r>
      <w:r w:rsidR="000E7B52">
        <w:rPr>
          <w:rFonts w:ascii="Arial" w:hAnsi="Arial" w:cs="Arial"/>
          <w:sz w:val="24"/>
          <w:szCs w:val="24"/>
        </w:rPr>
        <w:t xml:space="preserve">. </w:t>
      </w:r>
      <w:r w:rsidRPr="000E7B52">
        <w:rPr>
          <w:rFonts w:ascii="Arial" w:hAnsi="Arial" w:cs="Arial"/>
          <w:sz w:val="24"/>
          <w:szCs w:val="24"/>
        </w:rPr>
        <w:t>Caderno de Educação, Tecnologia e Sociedade</w:t>
      </w:r>
      <w:r>
        <w:rPr>
          <w:rFonts w:ascii="Arial" w:hAnsi="Arial" w:cs="Arial"/>
          <w:sz w:val="24"/>
          <w:szCs w:val="24"/>
        </w:rPr>
        <w:t xml:space="preserve"> vol.4 2013</w:t>
      </w:r>
    </w:p>
    <w:p w:rsidR="00DC1A66" w:rsidRDefault="00DC1A66" w:rsidP="00DC1A66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DC1A66">
        <w:rPr>
          <w:rFonts w:ascii="Arial" w:eastAsia="Times New Roman" w:hAnsi="Arial" w:cs="Arial"/>
          <w:sz w:val="24"/>
          <w:szCs w:val="24"/>
          <w:lang w:eastAsia="pt-BR"/>
        </w:rPr>
        <w:t xml:space="preserve">GIL, Antônio Carlos. </w:t>
      </w:r>
      <w:r w:rsidRPr="00DC1A66">
        <w:rPr>
          <w:rFonts w:ascii="Arial" w:eastAsia="Times New Roman" w:hAnsi="Arial" w:cs="Arial"/>
          <w:b/>
          <w:sz w:val="24"/>
          <w:szCs w:val="24"/>
          <w:lang w:eastAsia="pt-BR"/>
        </w:rPr>
        <w:t>Didática do Ensino Superior</w:t>
      </w:r>
      <w:r w:rsidRPr="00DC1A66">
        <w:rPr>
          <w:rFonts w:ascii="Arial" w:eastAsia="Times New Roman" w:hAnsi="Arial" w:cs="Arial"/>
          <w:sz w:val="24"/>
          <w:szCs w:val="24"/>
          <w:lang w:eastAsia="pt-BR"/>
        </w:rPr>
        <w:t>. 6ª reimpressão. São Paulo, Ed. Atlas, 201</w:t>
      </w:r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</w:p>
    <w:p w:rsidR="00DC1A66" w:rsidRPr="00DC1A66" w:rsidRDefault="00DC1A66" w:rsidP="00DC1A66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1A66" w:rsidRPr="00DC1A66" w:rsidRDefault="00DC1A66" w:rsidP="00781473">
      <w:pPr>
        <w:ind w:firstLine="708"/>
        <w:rPr>
          <w:rFonts w:ascii="Arial" w:hAnsi="Arial" w:cs="Arial"/>
          <w:sz w:val="24"/>
          <w:szCs w:val="24"/>
        </w:rPr>
      </w:pPr>
    </w:p>
    <w:sectPr w:rsidR="00DC1A66" w:rsidRPr="00DC1A66" w:rsidSect="004D3450">
      <w:footerReference w:type="default" r:id="rId6"/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6F1" w:rsidRDefault="007C36F1" w:rsidP="00CB0ED4">
      <w:pPr>
        <w:spacing w:line="240" w:lineRule="auto"/>
      </w:pPr>
      <w:r>
        <w:separator/>
      </w:r>
    </w:p>
  </w:endnote>
  <w:endnote w:type="continuationSeparator" w:id="0">
    <w:p w:rsidR="007C36F1" w:rsidRDefault="007C36F1" w:rsidP="00CB0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015689"/>
      <w:docPartObj>
        <w:docPartGallery w:val="Page Numbers (Bottom of Page)"/>
        <w:docPartUnique/>
      </w:docPartObj>
    </w:sdtPr>
    <w:sdtEndPr/>
    <w:sdtContent>
      <w:p w:rsidR="00647B38" w:rsidRDefault="00647B38" w:rsidP="00E513A4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23C">
          <w:rPr>
            <w:noProof/>
          </w:rPr>
          <w:t>4</w:t>
        </w:r>
        <w:r>
          <w:fldChar w:fldCharType="end"/>
        </w:r>
      </w:p>
    </w:sdtContent>
  </w:sdt>
  <w:p w:rsidR="00647B38" w:rsidRDefault="00647B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6F1" w:rsidRDefault="007C36F1" w:rsidP="00CB0ED4">
      <w:pPr>
        <w:spacing w:line="240" w:lineRule="auto"/>
      </w:pPr>
      <w:r>
        <w:separator/>
      </w:r>
    </w:p>
  </w:footnote>
  <w:footnote w:type="continuationSeparator" w:id="0">
    <w:p w:rsidR="007C36F1" w:rsidRDefault="007C36F1" w:rsidP="00CB0E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9"/>
    <w:rsid w:val="00042BE3"/>
    <w:rsid w:val="000E7B52"/>
    <w:rsid w:val="00162F42"/>
    <w:rsid w:val="002B603B"/>
    <w:rsid w:val="00334D13"/>
    <w:rsid w:val="00397906"/>
    <w:rsid w:val="003D6634"/>
    <w:rsid w:val="004D3450"/>
    <w:rsid w:val="006117D9"/>
    <w:rsid w:val="00622F08"/>
    <w:rsid w:val="00624DCB"/>
    <w:rsid w:val="00647B38"/>
    <w:rsid w:val="006A5E12"/>
    <w:rsid w:val="006C3804"/>
    <w:rsid w:val="00757C25"/>
    <w:rsid w:val="00781473"/>
    <w:rsid w:val="007B7A3F"/>
    <w:rsid w:val="007C36F1"/>
    <w:rsid w:val="00885272"/>
    <w:rsid w:val="00902945"/>
    <w:rsid w:val="0095017B"/>
    <w:rsid w:val="00AD0397"/>
    <w:rsid w:val="00AE7E8D"/>
    <w:rsid w:val="00BA70F7"/>
    <w:rsid w:val="00C45B29"/>
    <w:rsid w:val="00CB0ED4"/>
    <w:rsid w:val="00CE1D68"/>
    <w:rsid w:val="00D07A9D"/>
    <w:rsid w:val="00DC1A66"/>
    <w:rsid w:val="00DD523C"/>
    <w:rsid w:val="00DD74CC"/>
    <w:rsid w:val="00E1797F"/>
    <w:rsid w:val="00E22DFD"/>
    <w:rsid w:val="00E513A4"/>
    <w:rsid w:val="00ED6606"/>
    <w:rsid w:val="00EF0896"/>
    <w:rsid w:val="00F2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1B46B-149E-44D0-B48F-2485E1AE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0ED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ED4"/>
  </w:style>
  <w:style w:type="paragraph" w:styleId="Rodap">
    <w:name w:val="footer"/>
    <w:basedOn w:val="Normal"/>
    <w:link w:val="RodapChar"/>
    <w:uiPriority w:val="99"/>
    <w:unhideWhenUsed/>
    <w:rsid w:val="00CB0ED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1180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2018-07-29T17:21:00Z</dcterms:created>
  <dcterms:modified xsi:type="dcterms:W3CDTF">2018-07-30T13:33:00Z</dcterms:modified>
</cp:coreProperties>
</file>