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87" w:rsidRPr="009A12C9" w:rsidRDefault="009A12C9" w:rsidP="00DE2D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C9">
        <w:rPr>
          <w:rFonts w:ascii="Times New Roman" w:hAnsi="Times New Roman" w:cs="Times New Roman"/>
          <w:b/>
          <w:sz w:val="24"/>
          <w:szCs w:val="24"/>
        </w:rPr>
        <w:t>A EXCUSSÃO</w:t>
      </w:r>
      <w:r w:rsidR="001F0C87" w:rsidRPr="009A12C9">
        <w:rPr>
          <w:rFonts w:ascii="Times New Roman" w:hAnsi="Times New Roman" w:cs="Times New Roman"/>
          <w:b/>
          <w:sz w:val="24"/>
          <w:szCs w:val="24"/>
        </w:rPr>
        <w:t xml:space="preserve"> EXTRAJUDICIAL DECORRENTE DE ALIENAÇÃO FIDUCIÁRIA: DUAS IMPORTANTES QUESTÕES </w:t>
      </w:r>
    </w:p>
    <w:p w:rsidR="001F0C87" w:rsidRPr="009A12C9" w:rsidRDefault="001F0C87" w:rsidP="00DE2D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C87" w:rsidRPr="009A12C9" w:rsidRDefault="001F0C87" w:rsidP="001F0C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2C9">
        <w:rPr>
          <w:rFonts w:ascii="Times New Roman" w:hAnsi="Times New Roman" w:cs="Times New Roman"/>
          <w:b/>
          <w:sz w:val="24"/>
          <w:szCs w:val="24"/>
        </w:rPr>
        <w:t>Marcos</w:t>
      </w:r>
      <w:r w:rsidR="008F2920" w:rsidRPr="009A12C9">
        <w:rPr>
          <w:rFonts w:ascii="Times New Roman" w:hAnsi="Times New Roman" w:cs="Times New Roman"/>
          <w:b/>
          <w:sz w:val="24"/>
          <w:szCs w:val="24"/>
        </w:rPr>
        <w:t xml:space="preserve"> Pitanga Ferreira</w:t>
      </w:r>
      <w:r w:rsidRPr="009A12C9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1F0C87" w:rsidRPr="006910FC" w:rsidRDefault="001F0C87" w:rsidP="001F0C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2C9">
        <w:rPr>
          <w:rFonts w:ascii="Times New Roman" w:hAnsi="Times New Roman" w:cs="Times New Roman"/>
          <w:b/>
          <w:sz w:val="24"/>
          <w:szCs w:val="24"/>
        </w:rPr>
        <w:t>Thaís Ghelfi Dall’ Acqua</w:t>
      </w:r>
      <w:r w:rsidRPr="009A12C9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F0C87" w:rsidRPr="006910FC" w:rsidRDefault="001F0C87" w:rsidP="001F0C87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CC" w:rsidRPr="00DE2DCC" w:rsidRDefault="00DE2DCC" w:rsidP="00DE2D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C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E2DCC" w:rsidRPr="00DE2DCC" w:rsidRDefault="00DE2DCC" w:rsidP="00DE2DCC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637FD" w:rsidRDefault="004637FD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D62">
        <w:rPr>
          <w:rFonts w:ascii="Times New Roman" w:hAnsi="Times New Roman" w:cs="Times New Roman"/>
          <w:sz w:val="24"/>
          <w:szCs w:val="24"/>
        </w:rPr>
        <w:t xml:space="preserve">A alienação fiduciária em garantia constitui espécie de negócio jurídico fiduciário, por meio do qual uma das partes (o fiduciante) transfere a propriedade de uma coisa móvel ou imóvel à outra (o fiduciário), em garantia do pagamento de determinado débito. </w:t>
      </w:r>
      <w:r w:rsidR="008F2920">
        <w:rPr>
          <w:rFonts w:ascii="Times New Roman" w:hAnsi="Times New Roman" w:cs="Times New Roman"/>
          <w:sz w:val="24"/>
          <w:szCs w:val="24"/>
        </w:rPr>
        <w:t xml:space="preserve">É </w:t>
      </w:r>
      <w:r w:rsidRPr="00971D62">
        <w:rPr>
          <w:rFonts w:ascii="Times New Roman" w:hAnsi="Times New Roman" w:cs="Times New Roman"/>
          <w:sz w:val="24"/>
          <w:szCs w:val="24"/>
        </w:rPr>
        <w:t xml:space="preserve">transferido ao credor o domínio resolúvel e a posse indireta do bem, sendo mantida a posse direta com o devedor. </w:t>
      </w:r>
    </w:p>
    <w:p w:rsidR="00971D62" w:rsidRPr="00971D62" w:rsidRDefault="00971D62" w:rsidP="00A15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32E" w:rsidRDefault="008F2920" w:rsidP="00D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37FD" w:rsidRPr="00971D62">
        <w:rPr>
          <w:rFonts w:ascii="Times New Roman" w:hAnsi="Times New Roman" w:cs="Times New Roman"/>
          <w:sz w:val="24"/>
          <w:szCs w:val="24"/>
        </w:rPr>
        <w:t>caso adimplida a obrigação, o credor perde a propriedade resolúvel, que retorna ao fiduciante. Diz-se propriedade resolúvel, pois ela se extingue com o pagamento do débito pelo fiduciante/alienante. Em outras palavras, o pagamento é a condição resolutiva da propriedade do credor fiduciário.</w:t>
      </w:r>
    </w:p>
    <w:p w:rsidR="00971D62" w:rsidRPr="00971D62" w:rsidRDefault="00971D62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32E" w:rsidRDefault="004637FD" w:rsidP="00DB6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D62">
        <w:rPr>
          <w:rFonts w:ascii="Times New Roman" w:hAnsi="Times New Roman" w:cs="Times New Roman"/>
          <w:sz w:val="24"/>
          <w:szCs w:val="24"/>
        </w:rPr>
        <w:t>Por outro lado, em caso de inadimplemento, a propriedade é consolidada em nome do credor, que, por força da vedação do pacto comissório, deve realizar a venda do bem para que o seu crédito possa ser pago com o produto da venda.</w:t>
      </w:r>
    </w:p>
    <w:p w:rsidR="00971D62" w:rsidRPr="00971D62" w:rsidRDefault="00971D62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D62" w:rsidRDefault="004637FD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D62">
        <w:rPr>
          <w:rFonts w:ascii="Times New Roman" w:hAnsi="Times New Roman" w:cs="Times New Roman"/>
          <w:sz w:val="24"/>
          <w:szCs w:val="24"/>
        </w:rPr>
        <w:t>Não é dado ao credor, com efeito, ficar com o bem dado em garantia. A função da garantia fiduciária é, como o nome diz, garantir</w:t>
      </w:r>
      <w:r w:rsidR="00971D6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971D62">
        <w:rPr>
          <w:rFonts w:ascii="Times New Roman" w:hAnsi="Times New Roman" w:cs="Times New Roman"/>
          <w:sz w:val="24"/>
          <w:szCs w:val="24"/>
        </w:rPr>
        <w:t xml:space="preserve"> uma obrigação. A proibição do pacto </w:t>
      </w:r>
      <w:r w:rsidRPr="00971D62">
        <w:rPr>
          <w:rFonts w:ascii="Times New Roman" w:hAnsi="Times New Roman" w:cs="Times New Roman"/>
          <w:sz w:val="24"/>
          <w:szCs w:val="24"/>
        </w:rPr>
        <w:lastRenderedPageBreak/>
        <w:t>comissório é norma de ordem pública</w:t>
      </w:r>
      <w:r w:rsidR="00971D62" w:rsidRPr="00971D62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971D62">
        <w:rPr>
          <w:rFonts w:ascii="Times New Roman" w:hAnsi="Times New Roman" w:cs="Times New Roman"/>
          <w:sz w:val="24"/>
          <w:szCs w:val="24"/>
        </w:rPr>
        <w:t xml:space="preserve">, que não </w:t>
      </w:r>
      <w:r w:rsidR="00971D62" w:rsidRPr="00971D62">
        <w:rPr>
          <w:rFonts w:ascii="Times New Roman" w:hAnsi="Times New Roman" w:cs="Times New Roman"/>
          <w:sz w:val="24"/>
          <w:szCs w:val="24"/>
        </w:rPr>
        <w:t xml:space="preserve">pode </w:t>
      </w:r>
      <w:r w:rsidRPr="00971D62">
        <w:rPr>
          <w:rFonts w:ascii="Times New Roman" w:hAnsi="Times New Roman" w:cs="Times New Roman"/>
          <w:sz w:val="24"/>
          <w:szCs w:val="24"/>
        </w:rPr>
        <w:t xml:space="preserve">ser afastada </w:t>
      </w:r>
      <w:r w:rsidR="00971D62" w:rsidRPr="00971D62">
        <w:rPr>
          <w:rFonts w:ascii="Times New Roman" w:hAnsi="Times New Roman" w:cs="Times New Roman"/>
          <w:sz w:val="24"/>
          <w:szCs w:val="24"/>
        </w:rPr>
        <w:t xml:space="preserve">sequer </w:t>
      </w:r>
      <w:r w:rsidRPr="00971D62">
        <w:rPr>
          <w:rFonts w:ascii="Times New Roman" w:hAnsi="Times New Roman" w:cs="Times New Roman"/>
          <w:sz w:val="24"/>
          <w:szCs w:val="24"/>
        </w:rPr>
        <w:t xml:space="preserve">pela disposição de vontade das partes. </w:t>
      </w:r>
    </w:p>
    <w:p w:rsidR="00971D62" w:rsidRDefault="00971D62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D62" w:rsidRDefault="00971D62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Afinal, tal como o </w:t>
      </w:r>
      <w:r w:rsidRPr="00971D62">
        <w:rPr>
          <w:rFonts w:ascii="Times New Roman" w:hAnsi="Times New Roman" w:cs="Times New Roman"/>
          <w:sz w:val="24"/>
          <w:szCs w:val="24"/>
        </w:rPr>
        <w:t>penhor</w:t>
      </w:r>
      <w:r w:rsidR="00CE6B31">
        <w:rPr>
          <w:rFonts w:ascii="Times New Roman" w:hAnsi="Times New Roman" w:cs="Times New Roman"/>
          <w:sz w:val="24"/>
          <w:szCs w:val="24"/>
        </w:rPr>
        <w:t>, a anticrese</w:t>
      </w:r>
      <w:r w:rsidRPr="00971D62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mesmo a</w:t>
      </w:r>
      <w:r w:rsidRPr="00971D62">
        <w:rPr>
          <w:rFonts w:ascii="Times New Roman" w:hAnsi="Times New Roman" w:cs="Times New Roman"/>
          <w:sz w:val="24"/>
          <w:szCs w:val="24"/>
        </w:rPr>
        <w:t xml:space="preserve"> hipoteca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D62">
        <w:rPr>
          <w:rFonts w:ascii="Times New Roman" w:hAnsi="Times New Roman" w:cs="Times New Roman"/>
          <w:sz w:val="24"/>
          <w:szCs w:val="24"/>
        </w:rPr>
        <w:t>a alienação fiduciária é garantia real</w:t>
      </w:r>
      <w:r w:rsidR="00072A96">
        <w:rPr>
          <w:rFonts w:ascii="Times New Roman" w:hAnsi="Times New Roman" w:cs="Times New Roman"/>
          <w:sz w:val="24"/>
          <w:szCs w:val="24"/>
        </w:rPr>
        <w:t>, conforme leciona</w:t>
      </w:r>
      <w:r>
        <w:rPr>
          <w:rFonts w:ascii="Times New Roman" w:hAnsi="Times New Roman" w:cs="Times New Roman"/>
          <w:sz w:val="24"/>
          <w:szCs w:val="24"/>
        </w:rPr>
        <w:t xml:space="preserve"> José Carlos Moreira Alves:</w:t>
      </w:r>
    </w:p>
    <w:p w:rsidR="00971D62" w:rsidRDefault="00971D62" w:rsidP="0097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D62" w:rsidRPr="00971D62" w:rsidRDefault="00971D62" w:rsidP="00971D6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1D62">
        <w:rPr>
          <w:rFonts w:ascii="Times New Roman" w:hAnsi="Times New Roman" w:cs="Times New Roman"/>
          <w:sz w:val="24"/>
          <w:szCs w:val="24"/>
        </w:rPr>
        <w:t xml:space="preserve">“os direitos reais – seja o mais amplo deles, a propriedade; seja qualquer dos direitos reais limitados de gozo, como, por exemplo, o usufruto – podem servir, desde a criação no direito moderno dos negócios fiduciários do tipo romano ou do tipo germânico, de garantia a um crédito, enquadrando-se na categoria que Pontes de Miranda, inspirando-se em autores alemães, denominou </w:t>
      </w:r>
      <w:r w:rsidRPr="00971D62">
        <w:rPr>
          <w:rFonts w:ascii="Times New Roman" w:hAnsi="Times New Roman" w:cs="Times New Roman"/>
          <w:i/>
          <w:iCs/>
          <w:sz w:val="24"/>
          <w:szCs w:val="24"/>
        </w:rPr>
        <w:t xml:space="preserve">direitos reais </w:t>
      </w:r>
      <w:r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Pr="00971D62">
        <w:rPr>
          <w:rFonts w:ascii="Times New Roman" w:hAnsi="Times New Roman" w:cs="Times New Roman"/>
          <w:i/>
          <w:iCs/>
          <w:sz w:val="24"/>
          <w:szCs w:val="24"/>
        </w:rPr>
        <w:t xml:space="preserve"> garantia</w:t>
      </w:r>
      <w:r w:rsidRPr="00971D62">
        <w:rPr>
          <w:rFonts w:ascii="Times New Roman" w:hAnsi="Times New Roman" w:cs="Times New Roman"/>
          <w:sz w:val="24"/>
          <w:szCs w:val="24"/>
        </w:rPr>
        <w:t xml:space="preserve">, para distingui-la da dos tradicionais </w:t>
      </w:r>
      <w:r w:rsidRPr="00971D62">
        <w:rPr>
          <w:rFonts w:ascii="Times New Roman" w:hAnsi="Times New Roman" w:cs="Times New Roman"/>
          <w:i/>
          <w:iCs/>
          <w:sz w:val="24"/>
          <w:szCs w:val="24"/>
        </w:rPr>
        <w:t xml:space="preserve">direitos reais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971D62">
        <w:rPr>
          <w:rFonts w:ascii="Times New Roman" w:hAnsi="Times New Roman" w:cs="Times New Roman"/>
          <w:i/>
          <w:iCs/>
          <w:sz w:val="24"/>
          <w:szCs w:val="24"/>
        </w:rPr>
        <w:t xml:space="preserve"> garantia</w:t>
      </w:r>
      <w:r w:rsidRPr="00971D62">
        <w:rPr>
          <w:rFonts w:ascii="Times New Roman" w:hAnsi="Times New Roman" w:cs="Times New Roman"/>
          <w:sz w:val="24"/>
          <w:szCs w:val="24"/>
        </w:rPr>
        <w:t>, que são o penhor, a anticrese e a hipoteca, isto é, direitos reais limitados ou direitos reais sobre coisa alheia”</w:t>
      </w:r>
      <w:r w:rsidR="00D25888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971D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1D62" w:rsidRDefault="00971D62" w:rsidP="00971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62" w:rsidRDefault="00971D62" w:rsidP="00971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instituto, no Brasil, f</w:t>
      </w:r>
      <w:r w:rsidRPr="00971D62">
        <w:rPr>
          <w:rFonts w:ascii="Times New Roman" w:hAnsi="Times New Roman" w:cs="Times New Roman"/>
          <w:sz w:val="24"/>
          <w:szCs w:val="24"/>
        </w:rPr>
        <w:t xml:space="preserve">oi introduzido pela Lei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971D62">
        <w:rPr>
          <w:rFonts w:ascii="Times New Roman" w:hAnsi="Times New Roman" w:cs="Times New Roman"/>
          <w:sz w:val="24"/>
          <w:szCs w:val="24"/>
        </w:rPr>
        <w:t xml:space="preserve"> 4.728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71D62"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 xml:space="preserve">Quatro anos depois, </w:t>
      </w:r>
      <w:r w:rsidRPr="00971D62">
        <w:rPr>
          <w:rFonts w:ascii="Times New Roman" w:hAnsi="Times New Roman" w:cs="Times New Roman"/>
          <w:sz w:val="24"/>
          <w:szCs w:val="24"/>
        </w:rPr>
        <w:t>foi editado o Decreto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971D62">
        <w:rPr>
          <w:rFonts w:ascii="Times New Roman" w:hAnsi="Times New Roman" w:cs="Times New Roman"/>
          <w:sz w:val="24"/>
          <w:szCs w:val="24"/>
        </w:rPr>
        <w:t xml:space="preserve"> 911/69, que alterou a redação do art. 66 e previu mecanismos processuais para a </w:t>
      </w:r>
      <w:r>
        <w:rPr>
          <w:rFonts w:ascii="Times New Roman" w:hAnsi="Times New Roman" w:cs="Times New Roman"/>
          <w:sz w:val="24"/>
          <w:szCs w:val="24"/>
        </w:rPr>
        <w:t xml:space="preserve">célere </w:t>
      </w:r>
      <w:r w:rsidRPr="00971D62">
        <w:rPr>
          <w:rFonts w:ascii="Times New Roman" w:hAnsi="Times New Roman" w:cs="Times New Roman"/>
          <w:sz w:val="24"/>
          <w:szCs w:val="24"/>
        </w:rPr>
        <w:t>obtenção do bem</w:t>
      </w:r>
      <w:r>
        <w:rPr>
          <w:rFonts w:ascii="Times New Roman" w:hAnsi="Times New Roman" w:cs="Times New Roman"/>
          <w:sz w:val="24"/>
          <w:szCs w:val="24"/>
        </w:rPr>
        <w:t xml:space="preserve"> garantido</w:t>
      </w:r>
      <w:r w:rsidRPr="00971D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 leis em apreço tratavam da </w:t>
      </w:r>
      <w:r w:rsidRPr="00971D62">
        <w:rPr>
          <w:rFonts w:ascii="Times New Roman" w:hAnsi="Times New Roman" w:cs="Times New Roman"/>
          <w:sz w:val="24"/>
          <w:szCs w:val="24"/>
        </w:rPr>
        <w:t>alienação fiduciária de bens móveis.</w:t>
      </w:r>
      <w:r w:rsidR="008F2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Apenas em 1997</w:t>
      </w:r>
      <w:r w:rsidRPr="00971D62">
        <w:rPr>
          <w:rFonts w:ascii="Times New Roman" w:hAnsi="Times New Roman" w:cs="Times New Roman"/>
          <w:sz w:val="24"/>
          <w:szCs w:val="24"/>
        </w:rPr>
        <w:t xml:space="preserve">, </w:t>
      </w:r>
      <w:r w:rsidRPr="009A12C9">
        <w:rPr>
          <w:rFonts w:ascii="Times New Roman" w:hAnsi="Times New Roman" w:cs="Times New Roman"/>
          <w:sz w:val="24"/>
          <w:szCs w:val="24"/>
        </w:rPr>
        <w:t xml:space="preserve">com a Lei nº 9.514, foi que o país passou a contar com a regulação da alienação fiduciária de </w:t>
      </w:r>
      <w:r w:rsidR="006910FC" w:rsidRPr="009A12C9">
        <w:rPr>
          <w:rFonts w:ascii="Times New Roman" w:hAnsi="Times New Roman" w:cs="Times New Roman"/>
          <w:sz w:val="24"/>
          <w:szCs w:val="24"/>
        </w:rPr>
        <w:t>b</w:t>
      </w:r>
      <w:r w:rsidRPr="009A12C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D62">
        <w:rPr>
          <w:rFonts w:ascii="Times New Roman" w:hAnsi="Times New Roman" w:cs="Times New Roman"/>
          <w:sz w:val="24"/>
          <w:szCs w:val="24"/>
        </w:rPr>
        <w:t xml:space="preserve">imóvel. </w:t>
      </w:r>
    </w:p>
    <w:p w:rsidR="00CE6B31" w:rsidRDefault="00CE6B31" w:rsidP="00971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31" w:rsidRPr="008F2920" w:rsidRDefault="00CE6B31" w:rsidP="008F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Código Civil de 2002 também trata da propriedade fiduciária em capítulo próprio, traçando os contornos do instituto nos </w:t>
      </w:r>
      <w:proofErr w:type="spellStart"/>
      <w:r w:rsidRPr="00CE6B3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E6B31">
        <w:rPr>
          <w:rFonts w:ascii="Times New Roman" w:hAnsi="Times New Roman" w:cs="Times New Roman"/>
          <w:sz w:val="24"/>
          <w:szCs w:val="24"/>
        </w:rPr>
        <w:t>. 1.361 a 1.368</w:t>
      </w:r>
      <w:r>
        <w:rPr>
          <w:rFonts w:ascii="Times New Roman" w:hAnsi="Times New Roman" w:cs="Times New Roman"/>
          <w:sz w:val="24"/>
          <w:szCs w:val="24"/>
        </w:rPr>
        <w:t xml:space="preserve">. O </w:t>
      </w:r>
      <w:r w:rsidR="008F2920">
        <w:rPr>
          <w:rFonts w:ascii="Times New Roman" w:hAnsi="Times New Roman" w:cs="Times New Roman"/>
          <w:sz w:val="24"/>
          <w:szCs w:val="24"/>
        </w:rPr>
        <w:t xml:space="preserve">regramento civil </w:t>
      </w:r>
      <w:r w:rsidRPr="00CE6B31">
        <w:rPr>
          <w:rFonts w:ascii="Times New Roman" w:hAnsi="Times New Roman" w:cs="Times New Roman"/>
          <w:sz w:val="24"/>
          <w:szCs w:val="24"/>
        </w:rPr>
        <w:t xml:space="preserve">é bastante claro ao informar que </w:t>
      </w:r>
      <w:r w:rsidRPr="00CE6B31">
        <w:rPr>
          <w:rFonts w:ascii="Times New Roman" w:hAnsi="Times New Roman" w:cs="Times New Roman"/>
          <w:i/>
          <w:sz w:val="24"/>
          <w:szCs w:val="24"/>
        </w:rPr>
        <w:t>“vencida a dívida, e não paga, fica o credor obrigado a vender, judicial ou extrajudicialmente, a coisa a terceiros, a aplicar o preço no pagamento de seu crédito e das despesas, e a entregar o saldo, se houver, ao devedor”</w:t>
      </w:r>
      <w:r w:rsidRPr="00CE6B31">
        <w:rPr>
          <w:rFonts w:ascii="Times New Roman" w:hAnsi="Times New Roman" w:cs="Times New Roman"/>
          <w:sz w:val="24"/>
          <w:szCs w:val="24"/>
        </w:rPr>
        <w:t xml:space="preserve"> (art. 1.364</w:t>
      </w:r>
      <w:r w:rsidR="00F66C9C">
        <w:rPr>
          <w:rFonts w:ascii="Times New Roman" w:hAnsi="Times New Roman" w:cs="Times New Roman"/>
          <w:sz w:val="24"/>
          <w:szCs w:val="24"/>
        </w:rPr>
        <w:t>).</w:t>
      </w:r>
    </w:p>
    <w:p w:rsidR="00CE6B31" w:rsidRDefault="00CE6B31" w:rsidP="00482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31" w:rsidRDefault="00482240" w:rsidP="00CE6B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Estando o credor obrigado a alienar a garantia, algumas perguntas passam a surgir. No silêncio do contrato, estaria o fiduciário livre para alienar o bem da forma que melhor entendesse? Tal </w:t>
      </w:r>
      <w:r w:rsidR="00072A96">
        <w:rPr>
          <w:rFonts w:ascii="Times New Roman" w:hAnsi="Times New Roman" w:cs="Times New Roman"/>
          <w:sz w:val="24"/>
          <w:szCs w:val="24"/>
        </w:rPr>
        <w:t>alienação</w:t>
      </w:r>
      <w:r>
        <w:rPr>
          <w:rFonts w:ascii="Times New Roman" w:hAnsi="Times New Roman" w:cs="Times New Roman"/>
          <w:sz w:val="24"/>
          <w:szCs w:val="24"/>
        </w:rPr>
        <w:t xml:space="preserve"> poderia ser comparada a uma simples compra e venda negocial,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onde prevalece a autonomia da vontade? </w:t>
      </w:r>
      <w:r w:rsidR="008F2920">
        <w:rPr>
          <w:rFonts w:ascii="Times New Roman" w:hAnsi="Times New Roman" w:cs="Times New Roman"/>
          <w:sz w:val="24"/>
          <w:szCs w:val="24"/>
        </w:rPr>
        <w:t>Existe vedação para que</w:t>
      </w:r>
      <w:r>
        <w:rPr>
          <w:rFonts w:ascii="Times New Roman" w:hAnsi="Times New Roman" w:cs="Times New Roman"/>
          <w:sz w:val="24"/>
          <w:szCs w:val="24"/>
        </w:rPr>
        <w:t xml:space="preserve"> pesso</w:t>
      </w:r>
      <w:r w:rsidR="009549E5">
        <w:rPr>
          <w:rFonts w:ascii="Times New Roman" w:hAnsi="Times New Roman" w:cs="Times New Roman"/>
          <w:sz w:val="24"/>
          <w:szCs w:val="24"/>
        </w:rPr>
        <w:t xml:space="preserve">as ligadas ao devedor </w:t>
      </w:r>
      <w:r w:rsidR="008F2920">
        <w:rPr>
          <w:rFonts w:ascii="Times New Roman" w:hAnsi="Times New Roman" w:cs="Times New Roman"/>
          <w:sz w:val="24"/>
          <w:szCs w:val="24"/>
        </w:rPr>
        <w:t xml:space="preserve">possam </w:t>
      </w:r>
      <w:r>
        <w:rPr>
          <w:rFonts w:ascii="Times New Roman" w:hAnsi="Times New Roman" w:cs="Times New Roman"/>
          <w:sz w:val="24"/>
          <w:szCs w:val="24"/>
        </w:rPr>
        <w:t>adquirir o bem alienado?</w:t>
      </w:r>
    </w:p>
    <w:p w:rsidR="003F511B" w:rsidRDefault="003F511B" w:rsidP="005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FB" w:rsidRPr="00DE2DCC" w:rsidRDefault="006F74FB" w:rsidP="006F74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Leilão extrajudicial x compra e venda privada</w:t>
      </w:r>
    </w:p>
    <w:p w:rsidR="006F74FB" w:rsidRDefault="006F74FB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4FB" w:rsidRDefault="006F74FB" w:rsidP="006F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todo o respeito às opiniões contrárias, não há como se confundir a alienação de um</w:t>
      </w:r>
      <w:r w:rsidRPr="006F74FB">
        <w:rPr>
          <w:rFonts w:ascii="Times New Roman" w:hAnsi="Times New Roman" w:cs="Times New Roman"/>
          <w:sz w:val="24"/>
          <w:szCs w:val="24"/>
        </w:rPr>
        <w:t xml:space="preserve"> bem onerado </w:t>
      </w:r>
      <w:r>
        <w:rPr>
          <w:rFonts w:ascii="Times New Roman" w:hAnsi="Times New Roman" w:cs="Times New Roman"/>
          <w:sz w:val="24"/>
          <w:szCs w:val="24"/>
        </w:rPr>
        <w:t>fiduciariamente com</w:t>
      </w:r>
      <w:r w:rsidRPr="006F74FB">
        <w:rPr>
          <w:rFonts w:ascii="Times New Roman" w:hAnsi="Times New Roman" w:cs="Times New Roman"/>
          <w:sz w:val="24"/>
          <w:szCs w:val="24"/>
        </w:rPr>
        <w:t xml:space="preserve"> uma compra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F74FB">
        <w:rPr>
          <w:rFonts w:ascii="Times New Roman" w:hAnsi="Times New Roman" w:cs="Times New Roman"/>
          <w:sz w:val="24"/>
          <w:szCs w:val="24"/>
        </w:rPr>
        <w:t xml:space="preserve">venda </w:t>
      </w:r>
      <w:r>
        <w:rPr>
          <w:rFonts w:ascii="Times New Roman" w:hAnsi="Times New Roman" w:cs="Times New Roman"/>
          <w:sz w:val="24"/>
          <w:szCs w:val="24"/>
        </w:rPr>
        <w:t>privada, em que</w:t>
      </w:r>
      <w:r w:rsidR="000A19E0">
        <w:rPr>
          <w:rFonts w:ascii="Times New Roman" w:hAnsi="Times New Roman" w:cs="Times New Roman"/>
          <w:sz w:val="24"/>
          <w:szCs w:val="24"/>
        </w:rPr>
        <w:t xml:space="preserve"> </w:t>
      </w:r>
      <w:r w:rsidR="008F2920">
        <w:rPr>
          <w:rFonts w:ascii="Times New Roman" w:hAnsi="Times New Roman" w:cs="Times New Roman"/>
          <w:sz w:val="24"/>
          <w:szCs w:val="24"/>
        </w:rPr>
        <w:t xml:space="preserve">prevalece </w:t>
      </w:r>
      <w:r w:rsidRPr="006F74FB">
        <w:rPr>
          <w:rFonts w:ascii="Times New Roman" w:hAnsi="Times New Roman" w:cs="Times New Roman"/>
          <w:sz w:val="24"/>
          <w:szCs w:val="24"/>
        </w:rPr>
        <w:t>a autonomia da vontade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4FB" w:rsidRDefault="006F74FB" w:rsidP="006F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4FB" w:rsidRDefault="006F74FB" w:rsidP="006F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Afinal</w:t>
      </w:r>
      <w:r w:rsidR="000A1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segunda hipótese, </w:t>
      </w:r>
      <w:r w:rsidRPr="006F74FB">
        <w:rPr>
          <w:rFonts w:ascii="Times New Roman" w:hAnsi="Times New Roman" w:cs="Times New Roman"/>
          <w:sz w:val="24"/>
          <w:szCs w:val="24"/>
        </w:rPr>
        <w:t xml:space="preserve">o titular do </w:t>
      </w:r>
      <w:r>
        <w:rPr>
          <w:rFonts w:ascii="Times New Roman" w:hAnsi="Times New Roman" w:cs="Times New Roman"/>
          <w:sz w:val="24"/>
          <w:szCs w:val="24"/>
        </w:rPr>
        <w:t xml:space="preserve">bem </w:t>
      </w:r>
      <w:r w:rsidRPr="006F74FB">
        <w:rPr>
          <w:rFonts w:ascii="Times New Roman" w:hAnsi="Times New Roman" w:cs="Times New Roman"/>
          <w:sz w:val="24"/>
          <w:szCs w:val="24"/>
        </w:rPr>
        <w:t xml:space="preserve">negociado tem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6F74FB">
        <w:rPr>
          <w:rFonts w:ascii="Times New Roman" w:hAnsi="Times New Roman" w:cs="Times New Roman"/>
          <w:sz w:val="24"/>
          <w:szCs w:val="24"/>
        </w:rPr>
        <w:t>liberdade de decidir</w:t>
      </w:r>
      <w:r w:rsidR="000A19E0">
        <w:rPr>
          <w:rFonts w:ascii="Times New Roman" w:hAnsi="Times New Roman" w:cs="Times New Roman"/>
          <w:sz w:val="24"/>
          <w:szCs w:val="24"/>
        </w:rPr>
        <w:t xml:space="preserve"> o</w:t>
      </w:r>
      <w:r w:rsidR="008F2920">
        <w:rPr>
          <w:rFonts w:ascii="Times New Roman" w:hAnsi="Times New Roman" w:cs="Times New Roman"/>
          <w:sz w:val="24"/>
          <w:szCs w:val="24"/>
        </w:rPr>
        <w:t xml:space="preserve"> seu</w:t>
      </w:r>
      <w:r w:rsidR="000A19E0">
        <w:rPr>
          <w:rFonts w:ascii="Times New Roman" w:hAnsi="Times New Roman" w:cs="Times New Roman"/>
          <w:sz w:val="24"/>
          <w:szCs w:val="24"/>
        </w:rPr>
        <w:t xml:space="preserve"> destino. Cabe a ele escolher, por exemplo, se</w:t>
      </w:r>
      <w:r>
        <w:rPr>
          <w:rFonts w:ascii="Times New Roman" w:hAnsi="Times New Roman" w:cs="Times New Roman"/>
          <w:sz w:val="24"/>
          <w:szCs w:val="24"/>
        </w:rPr>
        <w:t xml:space="preserve"> vende</w:t>
      </w:r>
      <w:r w:rsidR="000A19E0">
        <w:rPr>
          <w:rFonts w:ascii="Times New Roman" w:hAnsi="Times New Roman" w:cs="Times New Roman"/>
          <w:sz w:val="24"/>
          <w:szCs w:val="24"/>
        </w:rPr>
        <w:t xml:space="preserve"> ou não</w:t>
      </w:r>
      <w:r>
        <w:rPr>
          <w:rFonts w:ascii="Times New Roman" w:hAnsi="Times New Roman" w:cs="Times New Roman"/>
          <w:sz w:val="24"/>
          <w:szCs w:val="24"/>
        </w:rPr>
        <w:t xml:space="preserve"> o ativo em questão</w:t>
      </w:r>
      <w:r w:rsidR="00EE69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99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mesma forma, pode</w:t>
      </w:r>
      <w:r w:rsidRPr="006F74FB">
        <w:rPr>
          <w:rFonts w:ascii="Times New Roman" w:hAnsi="Times New Roman" w:cs="Times New Roman"/>
          <w:sz w:val="24"/>
          <w:szCs w:val="24"/>
        </w:rPr>
        <w:t xml:space="preserve"> </w:t>
      </w:r>
      <w:r w:rsidR="000A19E0">
        <w:rPr>
          <w:rFonts w:ascii="Times New Roman" w:hAnsi="Times New Roman" w:cs="Times New Roman"/>
          <w:sz w:val="24"/>
          <w:szCs w:val="24"/>
        </w:rPr>
        <w:t xml:space="preserve">decidir, </w:t>
      </w:r>
      <w:r w:rsidRPr="006F74FB">
        <w:rPr>
          <w:rFonts w:ascii="Times New Roman" w:hAnsi="Times New Roman" w:cs="Times New Roman"/>
          <w:sz w:val="24"/>
          <w:szCs w:val="24"/>
        </w:rPr>
        <w:t>livremente</w:t>
      </w:r>
      <w:r w:rsidR="000A19E0">
        <w:rPr>
          <w:rFonts w:ascii="Times New Roman" w:hAnsi="Times New Roman" w:cs="Times New Roman"/>
          <w:sz w:val="24"/>
          <w:szCs w:val="24"/>
        </w:rPr>
        <w:t>,</w:t>
      </w:r>
      <w:r w:rsidRPr="006F74FB">
        <w:rPr>
          <w:rFonts w:ascii="Times New Roman" w:hAnsi="Times New Roman" w:cs="Times New Roman"/>
          <w:sz w:val="24"/>
          <w:szCs w:val="24"/>
        </w:rPr>
        <w:t xml:space="preserve"> para quem irá </w:t>
      </w:r>
      <w:r w:rsidR="000A19E0">
        <w:rPr>
          <w:rFonts w:ascii="Times New Roman" w:hAnsi="Times New Roman" w:cs="Times New Roman"/>
          <w:sz w:val="24"/>
          <w:szCs w:val="24"/>
        </w:rPr>
        <w:t>transferir a propriedade do bem</w:t>
      </w:r>
      <w:r w:rsidR="00EE6990">
        <w:rPr>
          <w:rFonts w:ascii="Times New Roman" w:hAnsi="Times New Roman" w:cs="Times New Roman"/>
          <w:sz w:val="24"/>
          <w:szCs w:val="24"/>
        </w:rPr>
        <w:t xml:space="preserve">. </w:t>
      </w:r>
      <w:r w:rsidR="008F2920">
        <w:rPr>
          <w:rFonts w:ascii="Times New Roman" w:hAnsi="Times New Roman" w:cs="Times New Roman"/>
          <w:sz w:val="24"/>
          <w:szCs w:val="24"/>
        </w:rPr>
        <w:t>Fica, ainda, a</w:t>
      </w:r>
      <w:r>
        <w:rPr>
          <w:rFonts w:ascii="Times New Roman" w:hAnsi="Times New Roman" w:cs="Times New Roman"/>
          <w:sz w:val="24"/>
          <w:szCs w:val="24"/>
        </w:rPr>
        <w:t xml:space="preserve"> seu inteiro talante a definição do preço, assim como </w:t>
      </w:r>
      <w:r w:rsidR="00EE6990">
        <w:rPr>
          <w:rFonts w:ascii="Times New Roman" w:hAnsi="Times New Roman" w:cs="Times New Roman"/>
          <w:sz w:val="24"/>
          <w:szCs w:val="24"/>
        </w:rPr>
        <w:t xml:space="preserve">a concordância </w:t>
      </w:r>
      <w:r w:rsidR="000A19E0">
        <w:rPr>
          <w:rFonts w:ascii="Times New Roman" w:hAnsi="Times New Roman" w:cs="Times New Roman"/>
          <w:sz w:val="24"/>
          <w:szCs w:val="24"/>
        </w:rPr>
        <w:t xml:space="preserve">quanto a </w:t>
      </w:r>
      <w:r>
        <w:rPr>
          <w:rFonts w:ascii="Times New Roman" w:hAnsi="Times New Roman" w:cs="Times New Roman"/>
          <w:sz w:val="24"/>
          <w:szCs w:val="24"/>
        </w:rPr>
        <w:t xml:space="preserve">eventuais descontos ofertados por </w:t>
      </w:r>
      <w:r w:rsidR="00EE6990">
        <w:rPr>
          <w:rFonts w:ascii="Times New Roman" w:hAnsi="Times New Roman" w:cs="Times New Roman"/>
          <w:sz w:val="24"/>
          <w:szCs w:val="24"/>
        </w:rPr>
        <w:t>terceiros interessados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compra e venda privada, o proprietário do bem pode</w:t>
      </w:r>
      <w:r w:rsidR="000A19E0">
        <w:rPr>
          <w:rFonts w:ascii="Times New Roman" w:hAnsi="Times New Roman" w:cs="Times New Roman"/>
          <w:sz w:val="24"/>
          <w:szCs w:val="24"/>
        </w:rPr>
        <w:t xml:space="preserve"> (quase)</w:t>
      </w:r>
      <w:r>
        <w:rPr>
          <w:rFonts w:ascii="Times New Roman" w:hAnsi="Times New Roman" w:cs="Times New Roman"/>
          <w:sz w:val="24"/>
          <w:szCs w:val="24"/>
        </w:rPr>
        <w:t xml:space="preserve"> tudo</w:t>
      </w:r>
      <w:r w:rsidRPr="006F7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4FB" w:rsidRDefault="006F74FB" w:rsidP="006F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4FB" w:rsidRDefault="006F74FB" w:rsidP="006F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revés, no processo de venda tirado de procedimento de excussão extrajudicial, as liberdades do vendedor são mitigadas. </w:t>
      </w:r>
      <w:r w:rsidR="00EE6990">
        <w:rPr>
          <w:rFonts w:ascii="Times New Roman" w:hAnsi="Times New Roman" w:cs="Times New Roman"/>
          <w:sz w:val="24"/>
          <w:szCs w:val="24"/>
        </w:rPr>
        <w:t>O credor</w:t>
      </w:r>
      <w:r w:rsidRPr="006F74FB">
        <w:rPr>
          <w:rFonts w:ascii="Times New Roman" w:hAnsi="Times New Roman" w:cs="Times New Roman"/>
          <w:sz w:val="24"/>
          <w:szCs w:val="24"/>
        </w:rPr>
        <w:t xml:space="preserve"> não pode</w:t>
      </w:r>
      <w:r>
        <w:rPr>
          <w:rFonts w:ascii="Times New Roman" w:hAnsi="Times New Roman" w:cs="Times New Roman"/>
          <w:sz w:val="24"/>
          <w:szCs w:val="24"/>
        </w:rPr>
        <w:t>, por exemplo,</w:t>
      </w:r>
      <w:r w:rsidRPr="006F74FB">
        <w:rPr>
          <w:rFonts w:ascii="Times New Roman" w:hAnsi="Times New Roman" w:cs="Times New Roman"/>
          <w:sz w:val="24"/>
          <w:szCs w:val="24"/>
        </w:rPr>
        <w:t xml:space="preserve"> permanecer com o bem onerado em seu patrimônio</w:t>
      </w:r>
      <w:r w:rsidR="0054118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6F74FB">
        <w:rPr>
          <w:rFonts w:ascii="Times New Roman" w:hAnsi="Times New Roman" w:cs="Times New Roman"/>
          <w:sz w:val="24"/>
          <w:szCs w:val="24"/>
        </w:rPr>
        <w:t xml:space="preserve">. </w:t>
      </w:r>
      <w:r w:rsidR="00EE6990">
        <w:rPr>
          <w:rFonts w:ascii="Times New Roman" w:hAnsi="Times New Roman" w:cs="Times New Roman"/>
          <w:sz w:val="24"/>
          <w:szCs w:val="24"/>
        </w:rPr>
        <w:t>Também n</w:t>
      </w:r>
      <w:r w:rsidRPr="006F74FB">
        <w:rPr>
          <w:rFonts w:ascii="Times New Roman" w:hAnsi="Times New Roman" w:cs="Times New Roman"/>
          <w:sz w:val="24"/>
          <w:szCs w:val="24"/>
        </w:rPr>
        <w:t xml:space="preserve">ão </w:t>
      </w:r>
      <w:r w:rsidR="00EE6990">
        <w:rPr>
          <w:rFonts w:ascii="Times New Roman" w:hAnsi="Times New Roman" w:cs="Times New Roman"/>
          <w:sz w:val="24"/>
          <w:szCs w:val="24"/>
        </w:rPr>
        <w:t xml:space="preserve">tem ele o direito de </w:t>
      </w:r>
      <w:r w:rsidRPr="006F74FB">
        <w:rPr>
          <w:rFonts w:ascii="Times New Roman" w:hAnsi="Times New Roman" w:cs="Times New Roman"/>
          <w:sz w:val="24"/>
          <w:szCs w:val="24"/>
        </w:rPr>
        <w:t>escolher os potenciais compradores</w:t>
      </w:r>
      <w:r w:rsidR="00EE6990">
        <w:rPr>
          <w:rFonts w:ascii="Times New Roman" w:hAnsi="Times New Roman" w:cs="Times New Roman"/>
          <w:sz w:val="24"/>
          <w:szCs w:val="24"/>
        </w:rPr>
        <w:t xml:space="preserve"> do ativo à venda</w:t>
      </w:r>
      <w:r w:rsidRPr="006F74FB">
        <w:rPr>
          <w:rFonts w:ascii="Times New Roman" w:hAnsi="Times New Roman" w:cs="Times New Roman"/>
          <w:sz w:val="24"/>
          <w:szCs w:val="24"/>
        </w:rPr>
        <w:t xml:space="preserve">. </w:t>
      </w:r>
      <w:r w:rsidR="00EE6990">
        <w:rPr>
          <w:rFonts w:ascii="Times New Roman" w:hAnsi="Times New Roman" w:cs="Times New Roman"/>
          <w:sz w:val="24"/>
          <w:szCs w:val="24"/>
        </w:rPr>
        <w:t xml:space="preserve">Além disso, não pode </w:t>
      </w:r>
      <w:r w:rsidRPr="006F74FB">
        <w:rPr>
          <w:rFonts w:ascii="Times New Roman" w:hAnsi="Times New Roman" w:cs="Times New Roman"/>
          <w:sz w:val="24"/>
          <w:szCs w:val="24"/>
        </w:rPr>
        <w:t>vender o bem a qualquer preço</w:t>
      </w:r>
      <w:r w:rsidR="00EE6990">
        <w:rPr>
          <w:rFonts w:ascii="Times New Roman" w:hAnsi="Times New Roman" w:cs="Times New Roman"/>
          <w:sz w:val="24"/>
          <w:szCs w:val="24"/>
        </w:rPr>
        <w:t xml:space="preserve">, </w:t>
      </w:r>
      <w:r w:rsidR="008F2920">
        <w:rPr>
          <w:rFonts w:ascii="Times New Roman" w:hAnsi="Times New Roman" w:cs="Times New Roman"/>
          <w:sz w:val="24"/>
          <w:szCs w:val="24"/>
        </w:rPr>
        <w:t xml:space="preserve">pois, </w:t>
      </w:r>
      <w:r w:rsidR="00EE6990">
        <w:rPr>
          <w:rFonts w:ascii="Times New Roman" w:hAnsi="Times New Roman" w:cs="Times New Roman"/>
          <w:sz w:val="24"/>
          <w:szCs w:val="24"/>
        </w:rPr>
        <w:t>afinal,</w:t>
      </w:r>
      <w:r w:rsidRPr="006F74FB">
        <w:rPr>
          <w:rFonts w:ascii="Times New Roman" w:hAnsi="Times New Roman" w:cs="Times New Roman"/>
          <w:sz w:val="24"/>
          <w:szCs w:val="24"/>
        </w:rPr>
        <w:t xml:space="preserve"> </w:t>
      </w:r>
      <w:r w:rsidR="00EE69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4FB">
        <w:rPr>
          <w:rFonts w:ascii="Times New Roman" w:hAnsi="Times New Roman" w:cs="Times New Roman"/>
          <w:sz w:val="24"/>
          <w:szCs w:val="24"/>
        </w:rPr>
        <w:t xml:space="preserve">maximização do valor do </w:t>
      </w:r>
      <w:r>
        <w:rPr>
          <w:rFonts w:ascii="Times New Roman" w:hAnsi="Times New Roman" w:cs="Times New Roman"/>
          <w:sz w:val="24"/>
          <w:szCs w:val="24"/>
        </w:rPr>
        <w:t>ativo é</w:t>
      </w:r>
      <w:r w:rsidR="00EE6990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EE6990">
        <w:rPr>
          <w:rFonts w:ascii="Times New Roman" w:hAnsi="Times New Roman" w:cs="Times New Roman"/>
          <w:sz w:val="24"/>
          <w:szCs w:val="24"/>
        </w:rPr>
        <w:t xml:space="preserve"> importância</w:t>
      </w:r>
      <w:r w:rsidRPr="006F74FB">
        <w:rPr>
          <w:rFonts w:ascii="Times New Roman" w:hAnsi="Times New Roman" w:cs="Times New Roman"/>
          <w:sz w:val="24"/>
          <w:szCs w:val="24"/>
        </w:rPr>
        <w:t>.</w:t>
      </w:r>
    </w:p>
    <w:p w:rsidR="006F74FB" w:rsidRDefault="006F74FB" w:rsidP="006F7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990" w:rsidRDefault="00EE699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Essas restrições são simples de serem explicadas. </w:t>
      </w:r>
    </w:p>
    <w:p w:rsidR="00EE6990" w:rsidRDefault="00EE699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71A" w:rsidRDefault="00EE699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primeiro lugar, </w:t>
      </w:r>
      <w:r w:rsidR="008F2920">
        <w:rPr>
          <w:rFonts w:ascii="Times New Roman" w:hAnsi="Times New Roman" w:cs="Times New Roman"/>
          <w:sz w:val="24"/>
          <w:szCs w:val="24"/>
        </w:rPr>
        <w:t xml:space="preserve">vale lembrar que </w:t>
      </w:r>
      <w:r w:rsidR="006F74FB">
        <w:rPr>
          <w:rFonts w:ascii="Times New Roman" w:hAnsi="Times New Roman" w:cs="Times New Roman"/>
          <w:sz w:val="24"/>
          <w:szCs w:val="24"/>
        </w:rPr>
        <w:t>a lei veda a prática do pacto comissório.</w:t>
      </w:r>
      <w:r>
        <w:rPr>
          <w:rFonts w:ascii="Times New Roman" w:hAnsi="Times New Roman" w:cs="Times New Roman"/>
          <w:sz w:val="24"/>
          <w:szCs w:val="24"/>
        </w:rPr>
        <w:t xml:space="preserve"> Trata-se de regra clara extraída do art. 1.364 do Código Civil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  <w:r w:rsidR="006F74FB">
        <w:rPr>
          <w:rFonts w:ascii="Times New Roman" w:hAnsi="Times New Roman" w:cs="Times New Roman"/>
          <w:sz w:val="24"/>
          <w:szCs w:val="24"/>
        </w:rPr>
        <w:t xml:space="preserve"> A adjudicação</w:t>
      </w:r>
      <w:r w:rsidR="000A19E0">
        <w:rPr>
          <w:rFonts w:ascii="Times New Roman" w:hAnsi="Times New Roman" w:cs="Times New Roman"/>
          <w:sz w:val="24"/>
          <w:szCs w:val="24"/>
        </w:rPr>
        <w:t xml:space="preserve"> do bem garantido</w:t>
      </w:r>
      <w:r w:rsidR="006F74FB">
        <w:rPr>
          <w:rFonts w:ascii="Times New Roman" w:hAnsi="Times New Roman" w:cs="Times New Roman"/>
          <w:sz w:val="24"/>
          <w:szCs w:val="24"/>
        </w:rPr>
        <w:t xml:space="preserve">, com efeito, </w:t>
      </w:r>
      <w:r w:rsidR="006F74FB" w:rsidRPr="006F74FB">
        <w:rPr>
          <w:rFonts w:ascii="Times New Roman" w:hAnsi="Times New Roman" w:cs="Times New Roman"/>
          <w:sz w:val="24"/>
          <w:szCs w:val="24"/>
        </w:rPr>
        <w:t xml:space="preserve">só </w:t>
      </w:r>
      <w:r w:rsidR="006F74FB">
        <w:rPr>
          <w:rFonts w:ascii="Times New Roman" w:hAnsi="Times New Roman" w:cs="Times New Roman"/>
          <w:sz w:val="24"/>
          <w:szCs w:val="24"/>
        </w:rPr>
        <w:t>é cabível</w:t>
      </w:r>
      <w:r w:rsidR="006F74FB" w:rsidRPr="006F74FB">
        <w:rPr>
          <w:rFonts w:ascii="Times New Roman" w:hAnsi="Times New Roman" w:cs="Times New Roman"/>
          <w:sz w:val="24"/>
          <w:szCs w:val="24"/>
        </w:rPr>
        <w:t xml:space="preserve"> </w:t>
      </w:r>
      <w:r w:rsidR="006F74FB">
        <w:rPr>
          <w:rFonts w:ascii="Times New Roman" w:hAnsi="Times New Roman" w:cs="Times New Roman"/>
          <w:sz w:val="24"/>
          <w:szCs w:val="24"/>
        </w:rPr>
        <w:t xml:space="preserve">em procedimentos judiciais, quando </w:t>
      </w:r>
      <w:r>
        <w:rPr>
          <w:rFonts w:ascii="Times New Roman" w:hAnsi="Times New Roman" w:cs="Times New Roman"/>
          <w:sz w:val="24"/>
          <w:szCs w:val="24"/>
        </w:rPr>
        <w:t>existe a figura do</w:t>
      </w:r>
      <w:r w:rsidR="006F74FB">
        <w:rPr>
          <w:rFonts w:ascii="Times New Roman" w:hAnsi="Times New Roman" w:cs="Times New Roman"/>
          <w:sz w:val="24"/>
          <w:szCs w:val="24"/>
        </w:rPr>
        <w:t xml:space="preserve"> Poder Judiciário fiscalizando </w:t>
      </w:r>
      <w:r>
        <w:rPr>
          <w:rFonts w:ascii="Times New Roman" w:hAnsi="Times New Roman" w:cs="Times New Roman"/>
          <w:sz w:val="24"/>
          <w:szCs w:val="24"/>
        </w:rPr>
        <w:t>todo o</w:t>
      </w:r>
      <w:r w:rsidR="006F74FB">
        <w:rPr>
          <w:rFonts w:ascii="Times New Roman" w:hAnsi="Times New Roman" w:cs="Times New Roman"/>
          <w:sz w:val="24"/>
          <w:szCs w:val="24"/>
        </w:rPr>
        <w:t xml:space="preserve"> processo de alienação. </w:t>
      </w:r>
    </w:p>
    <w:p w:rsidR="00EE6990" w:rsidRDefault="00EE699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990" w:rsidRDefault="00EE699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</w:t>
      </w:r>
      <w:r w:rsidRPr="00EE6990">
        <w:rPr>
          <w:rFonts w:ascii="Times New Roman" w:hAnsi="Times New Roman" w:cs="Times New Roman"/>
          <w:sz w:val="24"/>
          <w:szCs w:val="24"/>
        </w:rPr>
        <w:t xml:space="preserve"> excussão </w:t>
      </w:r>
      <w:r>
        <w:rPr>
          <w:rFonts w:ascii="Times New Roman" w:hAnsi="Times New Roman" w:cs="Times New Roman"/>
          <w:sz w:val="24"/>
          <w:szCs w:val="24"/>
        </w:rPr>
        <w:t>representa o</w:t>
      </w:r>
      <w:r w:rsidRPr="00EE6990">
        <w:rPr>
          <w:rFonts w:ascii="Times New Roman" w:hAnsi="Times New Roman" w:cs="Times New Roman"/>
          <w:sz w:val="24"/>
          <w:szCs w:val="24"/>
        </w:rPr>
        <w:t xml:space="preserve"> meio de recebimento do crédito inadimplido,</w:t>
      </w:r>
      <w:r>
        <w:rPr>
          <w:rFonts w:ascii="Times New Roman" w:hAnsi="Times New Roman" w:cs="Times New Roman"/>
          <w:sz w:val="24"/>
          <w:szCs w:val="24"/>
        </w:rPr>
        <w:t xml:space="preserve"> é preciso que o processo de venda seja aproveitado ao máximo, para o fim de saldar, </w:t>
      </w:r>
      <w:r w:rsidR="00BF190E">
        <w:rPr>
          <w:rFonts w:ascii="Times New Roman" w:hAnsi="Times New Roman" w:cs="Times New Roman"/>
          <w:sz w:val="24"/>
          <w:szCs w:val="24"/>
        </w:rPr>
        <w:t>o tanto quanto possível</w:t>
      </w:r>
      <w:r>
        <w:rPr>
          <w:rFonts w:ascii="Times New Roman" w:hAnsi="Times New Roman" w:cs="Times New Roman"/>
          <w:sz w:val="24"/>
          <w:szCs w:val="24"/>
        </w:rPr>
        <w:t>, o débito em aberto</w:t>
      </w:r>
      <w:r w:rsidRPr="00EE69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 por isso que o processo de venda deve representar, ao mesmo tempo, a satisfação dos interesses do credor com a menor onerosidade ao devedor. </w:t>
      </w:r>
      <w:r w:rsidR="00CA41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 restringir a </w:t>
      </w:r>
      <w:r w:rsidR="00CA4164">
        <w:rPr>
          <w:rFonts w:ascii="Times New Roman" w:hAnsi="Times New Roman" w:cs="Times New Roman"/>
          <w:sz w:val="24"/>
          <w:szCs w:val="24"/>
        </w:rPr>
        <w:t xml:space="preserve">eventual </w:t>
      </w:r>
      <w:r>
        <w:rPr>
          <w:rFonts w:ascii="Times New Roman" w:hAnsi="Times New Roman" w:cs="Times New Roman"/>
          <w:sz w:val="24"/>
          <w:szCs w:val="24"/>
        </w:rPr>
        <w:t>participação de interessados – e, desta forma, estreitando a competição para a aquisição do bem –, o credor fiduciário está atentando contra esses interesses primordiais do processo de venda.</w:t>
      </w:r>
    </w:p>
    <w:p w:rsidR="00541187" w:rsidRDefault="00541187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187" w:rsidRDefault="008F292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1187" w:rsidRPr="00541187">
        <w:rPr>
          <w:rFonts w:ascii="Times New Roman" w:hAnsi="Times New Roman" w:cs="Times New Roman"/>
          <w:sz w:val="24"/>
          <w:szCs w:val="24"/>
        </w:rPr>
        <w:t xml:space="preserve"> venda a terceiros do bem objeto da alienação fiduciária em garantia implica verdadeira excussão</w:t>
      </w:r>
      <w:r w:rsidR="00541187">
        <w:rPr>
          <w:rFonts w:ascii="Times New Roman" w:hAnsi="Times New Roman" w:cs="Times New Roman"/>
          <w:sz w:val="24"/>
          <w:szCs w:val="24"/>
        </w:rPr>
        <w:t>.</w:t>
      </w:r>
    </w:p>
    <w:p w:rsidR="00725410" w:rsidRDefault="0072541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410" w:rsidRDefault="0072541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credor fiduciário também deve atentar para as diretrizes do contrato ao qual está vinculado. Via de regra, </w:t>
      </w:r>
      <w:r w:rsidR="00CA4164">
        <w:rPr>
          <w:rFonts w:ascii="Times New Roman" w:hAnsi="Times New Roman" w:cs="Times New Roman"/>
          <w:sz w:val="24"/>
          <w:szCs w:val="24"/>
        </w:rPr>
        <w:t xml:space="preserve">o instrumento de alienação fiduciária regula prazos, a </w:t>
      </w:r>
      <w:r w:rsidR="000A19E0">
        <w:rPr>
          <w:rFonts w:ascii="Times New Roman" w:hAnsi="Times New Roman" w:cs="Times New Roman"/>
          <w:sz w:val="24"/>
          <w:szCs w:val="24"/>
        </w:rPr>
        <w:t>forma</w:t>
      </w:r>
      <w:r w:rsidR="00CA4164">
        <w:rPr>
          <w:rFonts w:ascii="Times New Roman" w:hAnsi="Times New Roman" w:cs="Times New Roman"/>
          <w:sz w:val="24"/>
          <w:szCs w:val="24"/>
        </w:rPr>
        <w:t xml:space="preserve"> do processo de venda</w:t>
      </w:r>
      <w:r w:rsidR="000A19E0">
        <w:rPr>
          <w:rFonts w:ascii="Times New Roman" w:hAnsi="Times New Roman" w:cs="Times New Roman"/>
          <w:sz w:val="24"/>
          <w:szCs w:val="24"/>
        </w:rPr>
        <w:t>, a modalidade de avaliação do bem e, inclusive, as faixas de preços. Raros são os contratos do gênero que deixam ao critério do credor a decisão quanto a esses aspectos do processo de excussão.</w:t>
      </w:r>
    </w:p>
    <w:p w:rsidR="000A19E0" w:rsidRDefault="000A19E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9E0" w:rsidRDefault="000A19E0" w:rsidP="004E0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 claro, portanto, que, na excussão extrajudicial proveniente de alienação fiduciária</w:t>
      </w:r>
      <w:r w:rsidRPr="000A19E0">
        <w:rPr>
          <w:rFonts w:ascii="Times New Roman" w:hAnsi="Times New Roman" w:cs="Times New Roman"/>
          <w:sz w:val="24"/>
          <w:szCs w:val="24"/>
        </w:rPr>
        <w:t>, todo o processo de alienação deve sujeitar-se</w:t>
      </w:r>
      <w:r>
        <w:rPr>
          <w:rFonts w:ascii="Times New Roman" w:hAnsi="Times New Roman" w:cs="Times New Roman"/>
          <w:sz w:val="24"/>
          <w:szCs w:val="24"/>
        </w:rPr>
        <w:t xml:space="preserve"> a limites </w:t>
      </w:r>
      <w:r w:rsidRPr="008F2920">
        <w:rPr>
          <w:rFonts w:ascii="Times New Roman" w:hAnsi="Times New Roman" w:cs="Times New Roman"/>
          <w:sz w:val="24"/>
          <w:szCs w:val="24"/>
        </w:rPr>
        <w:t>pré-determinado</w:t>
      </w:r>
      <w:r w:rsidR="005F4AAD" w:rsidRPr="008F2920">
        <w:rPr>
          <w:rFonts w:ascii="Times New Roman" w:hAnsi="Times New Roman" w:cs="Times New Roman"/>
          <w:sz w:val="24"/>
          <w:szCs w:val="24"/>
        </w:rPr>
        <w:t>s</w:t>
      </w:r>
      <w:r w:rsidRPr="008F2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modo a assegurar</w:t>
      </w:r>
      <w:r w:rsidRPr="000A1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9E0">
        <w:rPr>
          <w:rFonts w:ascii="Times New Roman" w:hAnsi="Times New Roman" w:cs="Times New Roman"/>
          <w:sz w:val="24"/>
          <w:szCs w:val="24"/>
        </w:rPr>
        <w:t xml:space="preserve"> necessária transparência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A19E0">
        <w:rPr>
          <w:rFonts w:ascii="Times New Roman" w:hAnsi="Times New Roman" w:cs="Times New Roman"/>
          <w:sz w:val="24"/>
          <w:szCs w:val="24"/>
        </w:rPr>
        <w:t xml:space="preserve"> publicidade,</w:t>
      </w:r>
      <w:r>
        <w:rPr>
          <w:rFonts w:ascii="Times New Roman" w:hAnsi="Times New Roman" w:cs="Times New Roman"/>
          <w:sz w:val="24"/>
          <w:szCs w:val="24"/>
        </w:rPr>
        <w:t xml:space="preserve"> para o fim de alcançar a valorização do</w:t>
      </w:r>
      <w:r w:rsidR="009549E5">
        <w:rPr>
          <w:rFonts w:ascii="Times New Roman" w:hAnsi="Times New Roman" w:cs="Times New Roman"/>
          <w:sz w:val="24"/>
          <w:szCs w:val="24"/>
        </w:rPr>
        <w:t xml:space="preserve"> ativo</w:t>
      </w:r>
      <w:r>
        <w:rPr>
          <w:rFonts w:ascii="Times New Roman" w:hAnsi="Times New Roman" w:cs="Times New Roman"/>
          <w:sz w:val="24"/>
          <w:szCs w:val="24"/>
        </w:rPr>
        <w:t xml:space="preserve"> a ser vendido</w:t>
      </w:r>
      <w:r w:rsidRPr="000A1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atendendo, assim, aos interesses tanto do credor quanto do devedor</w:t>
      </w:r>
      <w:r w:rsidRPr="000A19E0">
        <w:rPr>
          <w:rFonts w:ascii="Times New Roman" w:hAnsi="Times New Roman" w:cs="Times New Roman"/>
          <w:sz w:val="24"/>
          <w:szCs w:val="24"/>
        </w:rPr>
        <w:t>.</w:t>
      </w:r>
    </w:p>
    <w:p w:rsidR="003F511B" w:rsidRDefault="003F511B" w:rsidP="008F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E0" w:rsidRPr="00DE2DCC" w:rsidRDefault="000A19E0" w:rsidP="000A19E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Participantes</w:t>
      </w:r>
      <w:r w:rsidR="005E2EAD">
        <w:rPr>
          <w:rFonts w:ascii="Times New Roman" w:hAnsi="Times New Roman" w:cs="Times New Roman"/>
          <w:b/>
          <w:sz w:val="24"/>
          <w:szCs w:val="24"/>
        </w:rPr>
        <w:t xml:space="preserve"> do processo de venda</w:t>
      </w:r>
    </w:p>
    <w:p w:rsidR="00CE6B31" w:rsidRPr="00CE6B31" w:rsidRDefault="00CE6B31" w:rsidP="00CE6B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187" w:rsidRPr="008F2920" w:rsidRDefault="00541187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920">
        <w:rPr>
          <w:rFonts w:ascii="Times New Roman" w:hAnsi="Times New Roman" w:cs="Times New Roman"/>
          <w:sz w:val="24"/>
          <w:szCs w:val="24"/>
        </w:rPr>
        <w:t xml:space="preserve">Outro ponto </w:t>
      </w:r>
      <w:r w:rsidR="005F4AAD" w:rsidRPr="008F2920">
        <w:rPr>
          <w:rFonts w:ascii="Times New Roman" w:hAnsi="Times New Roman" w:cs="Times New Roman"/>
          <w:sz w:val="24"/>
          <w:szCs w:val="24"/>
        </w:rPr>
        <w:t>a ser analisado</w:t>
      </w:r>
      <w:r w:rsidRPr="008F2920">
        <w:rPr>
          <w:rFonts w:ascii="Times New Roman" w:hAnsi="Times New Roman" w:cs="Times New Roman"/>
          <w:sz w:val="24"/>
          <w:szCs w:val="24"/>
        </w:rPr>
        <w:t xml:space="preserve"> diz respeito à participação</w:t>
      </w:r>
      <w:r w:rsidR="008F2920" w:rsidRPr="008F2920">
        <w:rPr>
          <w:rFonts w:ascii="Times New Roman" w:hAnsi="Times New Roman" w:cs="Times New Roman"/>
          <w:sz w:val="24"/>
          <w:szCs w:val="24"/>
        </w:rPr>
        <w:t>,</w:t>
      </w:r>
      <w:r w:rsidRPr="008F2920">
        <w:rPr>
          <w:rFonts w:ascii="Times New Roman" w:hAnsi="Times New Roman" w:cs="Times New Roman"/>
          <w:sz w:val="24"/>
          <w:szCs w:val="24"/>
        </w:rPr>
        <w:t xml:space="preserve"> </w:t>
      </w:r>
      <w:r w:rsidR="008F2920" w:rsidRPr="008F2920">
        <w:rPr>
          <w:rFonts w:ascii="Times New Roman" w:hAnsi="Times New Roman" w:cs="Times New Roman"/>
          <w:sz w:val="24"/>
          <w:szCs w:val="24"/>
        </w:rPr>
        <w:t xml:space="preserve">no leilão extrajudicial, </w:t>
      </w:r>
      <w:r w:rsidRPr="008F2920">
        <w:rPr>
          <w:rFonts w:ascii="Times New Roman" w:hAnsi="Times New Roman" w:cs="Times New Roman"/>
          <w:sz w:val="24"/>
          <w:szCs w:val="24"/>
        </w:rPr>
        <w:t xml:space="preserve">de terceiros vinculados ao devedor. </w:t>
      </w:r>
    </w:p>
    <w:p w:rsidR="005F4AAD" w:rsidRPr="008F2920" w:rsidRDefault="005F4AAD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AAD" w:rsidRPr="008F2920" w:rsidRDefault="008F2920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920">
        <w:rPr>
          <w:rFonts w:ascii="Times New Roman" w:hAnsi="Times New Roman" w:cs="Times New Roman"/>
          <w:sz w:val="24"/>
          <w:szCs w:val="24"/>
        </w:rPr>
        <w:t xml:space="preserve">Não há na legislação </w:t>
      </w:r>
      <w:r w:rsidR="005F4AAD" w:rsidRPr="008F2920">
        <w:rPr>
          <w:rFonts w:ascii="Times New Roman" w:hAnsi="Times New Roman" w:cs="Times New Roman"/>
          <w:sz w:val="24"/>
          <w:szCs w:val="24"/>
        </w:rPr>
        <w:t xml:space="preserve">previsão </w:t>
      </w:r>
      <w:r w:rsidR="005F4AAD" w:rsidRPr="009A12C9">
        <w:rPr>
          <w:rFonts w:ascii="Times New Roman" w:hAnsi="Times New Roman" w:cs="Times New Roman"/>
          <w:sz w:val="24"/>
          <w:szCs w:val="24"/>
        </w:rPr>
        <w:t xml:space="preserve">expressa </w:t>
      </w:r>
      <w:r w:rsidRPr="009A12C9">
        <w:rPr>
          <w:rFonts w:ascii="Times New Roman" w:hAnsi="Times New Roman" w:cs="Times New Roman"/>
          <w:sz w:val="24"/>
          <w:szCs w:val="24"/>
        </w:rPr>
        <w:t>sobre</w:t>
      </w:r>
      <w:r w:rsidR="005F4AAD" w:rsidRPr="009A12C9">
        <w:rPr>
          <w:rFonts w:ascii="Times New Roman" w:hAnsi="Times New Roman" w:cs="Times New Roman"/>
          <w:sz w:val="24"/>
          <w:szCs w:val="24"/>
        </w:rPr>
        <w:t xml:space="preserve"> aqueles que</w:t>
      </w:r>
      <w:r w:rsidR="005F4AAD" w:rsidRPr="008F2920">
        <w:rPr>
          <w:rFonts w:ascii="Times New Roman" w:hAnsi="Times New Roman" w:cs="Times New Roman"/>
          <w:sz w:val="24"/>
          <w:szCs w:val="24"/>
        </w:rPr>
        <w:t xml:space="preserve"> estariam aptos</w:t>
      </w:r>
      <w:r w:rsidR="002E1489" w:rsidRPr="008F2920">
        <w:rPr>
          <w:rFonts w:ascii="Times New Roman" w:hAnsi="Times New Roman" w:cs="Times New Roman"/>
          <w:sz w:val="24"/>
          <w:szCs w:val="24"/>
        </w:rPr>
        <w:t>, ou impedidos, de participar do</w:t>
      </w:r>
      <w:r w:rsidR="005F4AAD" w:rsidRPr="008F2920">
        <w:rPr>
          <w:rFonts w:ascii="Times New Roman" w:hAnsi="Times New Roman" w:cs="Times New Roman"/>
          <w:sz w:val="24"/>
          <w:szCs w:val="24"/>
        </w:rPr>
        <w:t xml:space="preserve"> </w:t>
      </w:r>
      <w:r w:rsidR="002E1489" w:rsidRPr="008F2920">
        <w:rPr>
          <w:rFonts w:ascii="Times New Roman" w:hAnsi="Times New Roman" w:cs="Times New Roman"/>
          <w:sz w:val="24"/>
          <w:szCs w:val="24"/>
        </w:rPr>
        <w:t>leilão</w:t>
      </w:r>
      <w:r w:rsidR="005F4AAD" w:rsidRPr="008F2920">
        <w:rPr>
          <w:rFonts w:ascii="Times New Roman" w:hAnsi="Times New Roman" w:cs="Times New Roman"/>
          <w:sz w:val="24"/>
          <w:szCs w:val="24"/>
        </w:rPr>
        <w:t xml:space="preserve"> extrajudicial proveniente da alienação fiduciária.</w:t>
      </w:r>
    </w:p>
    <w:p w:rsidR="005F4AAD" w:rsidRPr="00D179BB" w:rsidRDefault="005F4AAD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AAD" w:rsidRPr="009A12C9" w:rsidRDefault="005F4AAD" w:rsidP="005F4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lastRenderedPageBreak/>
        <w:t xml:space="preserve">Por outro lado, o novo Código de Processo Civil quando disciplina o </w:t>
      </w:r>
      <w:r w:rsidR="001772A4" w:rsidRPr="009A12C9">
        <w:rPr>
          <w:rFonts w:ascii="Times New Roman" w:hAnsi="Times New Roman" w:cs="Times New Roman"/>
          <w:sz w:val="24"/>
          <w:szCs w:val="24"/>
        </w:rPr>
        <w:t xml:space="preserve">procedimento do </w:t>
      </w:r>
      <w:r w:rsidRPr="009A12C9">
        <w:rPr>
          <w:rFonts w:ascii="Times New Roman" w:hAnsi="Times New Roman" w:cs="Times New Roman"/>
          <w:sz w:val="24"/>
          <w:szCs w:val="24"/>
        </w:rPr>
        <w:t>leilão judicial</w:t>
      </w:r>
      <w:r w:rsidR="001772A4" w:rsidRPr="009A12C9">
        <w:rPr>
          <w:rFonts w:ascii="Times New Roman" w:hAnsi="Times New Roman" w:cs="Times New Roman"/>
          <w:sz w:val="24"/>
          <w:szCs w:val="24"/>
        </w:rPr>
        <w:t xml:space="preserve"> prevê no </w:t>
      </w:r>
      <w:r w:rsidR="008F2920" w:rsidRPr="009A12C9">
        <w:rPr>
          <w:rFonts w:ascii="Times New Roman" w:hAnsi="Times New Roman" w:cs="Times New Roman"/>
          <w:sz w:val="24"/>
          <w:szCs w:val="24"/>
        </w:rPr>
        <w:t>art.</w:t>
      </w:r>
      <w:r w:rsidR="001772A4" w:rsidRPr="009A12C9">
        <w:rPr>
          <w:rFonts w:ascii="Times New Roman" w:hAnsi="Times New Roman" w:cs="Times New Roman"/>
          <w:sz w:val="24"/>
          <w:szCs w:val="24"/>
        </w:rPr>
        <w:t xml:space="preserve"> 890, todos aqueles que se encontram impedidos de oferecer lances.</w:t>
      </w:r>
      <w:r w:rsidR="001772A4" w:rsidRPr="009A12C9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5F4AAD" w:rsidRPr="009A12C9" w:rsidRDefault="005F4AAD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2A4" w:rsidRPr="009A12C9" w:rsidRDefault="002000A9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>Não obstante</w:t>
      </w:r>
      <w:r w:rsidR="001772A4" w:rsidRPr="009A12C9">
        <w:rPr>
          <w:rFonts w:ascii="Times New Roman" w:hAnsi="Times New Roman" w:cs="Times New Roman"/>
          <w:sz w:val="24"/>
          <w:szCs w:val="24"/>
        </w:rPr>
        <w:t xml:space="preserve"> a alienação extrajudicial esteja sujeita às condições e regras previamente estabelecidas </w:t>
      </w:r>
      <w:r w:rsidRPr="009A12C9">
        <w:rPr>
          <w:rFonts w:ascii="Times New Roman" w:hAnsi="Times New Roman" w:cs="Times New Roman"/>
          <w:sz w:val="24"/>
          <w:szCs w:val="24"/>
        </w:rPr>
        <w:t>no</w:t>
      </w:r>
      <w:r w:rsidR="001772A4" w:rsidRPr="009A12C9">
        <w:rPr>
          <w:rFonts w:ascii="Times New Roman" w:hAnsi="Times New Roman" w:cs="Times New Roman"/>
          <w:sz w:val="24"/>
          <w:szCs w:val="24"/>
        </w:rPr>
        <w:t xml:space="preserve"> contrato </w:t>
      </w:r>
      <w:r w:rsidRPr="009A12C9">
        <w:rPr>
          <w:rFonts w:ascii="Times New Roman" w:hAnsi="Times New Roman" w:cs="Times New Roman"/>
          <w:sz w:val="24"/>
          <w:szCs w:val="24"/>
        </w:rPr>
        <w:t>firmado entre</w:t>
      </w:r>
      <w:r w:rsidR="001772A4" w:rsidRPr="009A12C9">
        <w:rPr>
          <w:rFonts w:ascii="Times New Roman" w:hAnsi="Times New Roman" w:cs="Times New Roman"/>
          <w:sz w:val="24"/>
          <w:szCs w:val="24"/>
        </w:rPr>
        <w:t>s partes, fato é que, não havendo expressa vedação, não há óbice para que seja aplicada a n</w:t>
      </w:r>
      <w:r w:rsidRPr="009A12C9">
        <w:rPr>
          <w:rFonts w:ascii="Times New Roman" w:hAnsi="Times New Roman" w:cs="Times New Roman"/>
          <w:sz w:val="24"/>
          <w:szCs w:val="24"/>
        </w:rPr>
        <w:t xml:space="preserve">ormativa prevista em lei para </w:t>
      </w:r>
      <w:r w:rsidR="001772A4" w:rsidRPr="009A12C9">
        <w:rPr>
          <w:rFonts w:ascii="Times New Roman" w:hAnsi="Times New Roman" w:cs="Times New Roman"/>
          <w:sz w:val="24"/>
          <w:szCs w:val="24"/>
        </w:rPr>
        <w:t>as expropriações extrajudiciais.</w:t>
      </w:r>
    </w:p>
    <w:p w:rsidR="00541187" w:rsidRPr="009A12C9" w:rsidRDefault="00541187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187" w:rsidRPr="009A12C9" w:rsidRDefault="00541187" w:rsidP="005E5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>É por essa razão que as exceções previstas no art. 890 do CPC devem ser levadas em considera</w:t>
      </w:r>
      <w:r w:rsidR="00A37C4F" w:rsidRPr="009A12C9">
        <w:rPr>
          <w:rFonts w:ascii="Times New Roman" w:hAnsi="Times New Roman" w:cs="Times New Roman"/>
          <w:sz w:val="24"/>
          <w:szCs w:val="24"/>
        </w:rPr>
        <w:t xml:space="preserve">ção </w:t>
      </w:r>
      <w:r w:rsidR="001F0C87" w:rsidRPr="009A12C9">
        <w:rPr>
          <w:rFonts w:ascii="Times New Roman" w:hAnsi="Times New Roman" w:cs="Times New Roman"/>
          <w:sz w:val="24"/>
          <w:szCs w:val="24"/>
        </w:rPr>
        <w:t xml:space="preserve">também </w:t>
      </w:r>
      <w:r w:rsidR="00A37C4F" w:rsidRPr="009A12C9">
        <w:rPr>
          <w:rFonts w:ascii="Times New Roman" w:hAnsi="Times New Roman" w:cs="Times New Roman"/>
          <w:sz w:val="24"/>
          <w:szCs w:val="24"/>
        </w:rPr>
        <w:t>na venda extrajudicial tirada de processo de alienação fiduciária</w:t>
      </w:r>
      <w:r w:rsidRPr="009A12C9">
        <w:rPr>
          <w:rFonts w:ascii="Times New Roman" w:hAnsi="Times New Roman" w:cs="Times New Roman"/>
          <w:sz w:val="24"/>
          <w:szCs w:val="24"/>
        </w:rPr>
        <w:t xml:space="preserve">. Nelas não se encontram </w:t>
      </w:r>
      <w:r w:rsidR="00A37C4F" w:rsidRPr="009A12C9">
        <w:rPr>
          <w:rFonts w:ascii="Times New Roman" w:hAnsi="Times New Roman" w:cs="Times New Roman"/>
          <w:sz w:val="24"/>
          <w:szCs w:val="24"/>
        </w:rPr>
        <w:t>vedações ao</w:t>
      </w:r>
      <w:r w:rsidRPr="009A12C9">
        <w:rPr>
          <w:rFonts w:ascii="Times New Roman" w:hAnsi="Times New Roman" w:cs="Times New Roman"/>
          <w:sz w:val="24"/>
          <w:szCs w:val="24"/>
        </w:rPr>
        <w:t xml:space="preserve"> devedor ou pessoa ligada a ele</w:t>
      </w:r>
      <w:r w:rsidR="00A37C4F" w:rsidRPr="009A12C9">
        <w:rPr>
          <w:rFonts w:ascii="Times New Roman" w:hAnsi="Times New Roman" w:cs="Times New Roman"/>
          <w:sz w:val="24"/>
          <w:szCs w:val="24"/>
        </w:rPr>
        <w:t>.</w:t>
      </w:r>
      <w:r w:rsidRPr="009A12C9">
        <w:rPr>
          <w:rFonts w:ascii="Times New Roman" w:hAnsi="Times New Roman" w:cs="Times New Roman"/>
          <w:sz w:val="24"/>
          <w:szCs w:val="24"/>
        </w:rPr>
        <w:t xml:space="preserve"> </w:t>
      </w:r>
      <w:r w:rsidR="00A37C4F" w:rsidRPr="009A12C9">
        <w:rPr>
          <w:rFonts w:ascii="Times New Roman" w:hAnsi="Times New Roman" w:cs="Times New Roman"/>
          <w:sz w:val="24"/>
          <w:szCs w:val="24"/>
        </w:rPr>
        <w:t>Os poucos casos previstos na lei processual apenas existem para garantir a probidade de agentes públicos e a ética das alienações judiciais</w:t>
      </w:r>
      <w:r w:rsidR="00E8114E" w:rsidRPr="009A12C9">
        <w:rPr>
          <w:rFonts w:ascii="Times New Roman" w:hAnsi="Times New Roman" w:cs="Times New Roman"/>
          <w:sz w:val="24"/>
          <w:szCs w:val="24"/>
        </w:rPr>
        <w:t>, como bem destac</w:t>
      </w:r>
      <w:r w:rsidR="00D179BB" w:rsidRPr="009A12C9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D179BB" w:rsidRPr="009A12C9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="00D179BB" w:rsidRPr="009A12C9">
        <w:rPr>
          <w:rFonts w:ascii="Times New Roman" w:hAnsi="Times New Roman" w:cs="Times New Roman"/>
          <w:sz w:val="24"/>
          <w:szCs w:val="24"/>
        </w:rPr>
        <w:t xml:space="preserve"> Didier Jr., Leonardo Carneiro da Cunha, Paula Sarno Braga e Rafael Alexandria de Oliveira</w:t>
      </w:r>
      <w:r w:rsidR="00E8114E" w:rsidRPr="009A12C9">
        <w:rPr>
          <w:rFonts w:ascii="Times New Roman" w:hAnsi="Times New Roman" w:cs="Times New Roman"/>
          <w:sz w:val="24"/>
          <w:szCs w:val="24"/>
        </w:rPr>
        <w:t>:</w:t>
      </w:r>
    </w:p>
    <w:p w:rsidR="00A37C4F" w:rsidRPr="009A12C9" w:rsidRDefault="00A37C4F" w:rsidP="00541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14E" w:rsidRPr="009A12C9" w:rsidRDefault="00E8114E" w:rsidP="00E8114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>“</w:t>
      </w:r>
      <w:r w:rsidR="00D179BB" w:rsidRPr="009A12C9">
        <w:rPr>
          <w:rFonts w:ascii="Times New Roman" w:hAnsi="Times New Roman" w:cs="Times New Roman"/>
          <w:sz w:val="24"/>
          <w:szCs w:val="24"/>
        </w:rPr>
        <w:t>As restrições justificam-se basicamente em razões de ética profissional e de probidade administrativa. A disciplina serve, ainda, para preservar o patrimônio do executado, que poderia ser alienado por valor inferior ao devido.</w:t>
      </w:r>
      <w:r w:rsidRPr="009A12C9">
        <w:rPr>
          <w:rFonts w:ascii="Times New Roman" w:hAnsi="Times New Roman" w:cs="Times New Roman"/>
          <w:sz w:val="24"/>
          <w:szCs w:val="24"/>
        </w:rPr>
        <w:t>”</w:t>
      </w:r>
      <w:r w:rsidR="00D179BB" w:rsidRPr="009A12C9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:rsidR="00A37C4F" w:rsidRPr="00A37C4F" w:rsidRDefault="00A37C4F" w:rsidP="009A1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43" w:rsidRDefault="00A37C4F" w:rsidP="00CA1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outras palavras, a</w:t>
      </w:r>
      <w:r w:rsidRPr="00A37C4F">
        <w:rPr>
          <w:rFonts w:ascii="Times New Roman" w:hAnsi="Times New Roman" w:cs="Times New Roman"/>
          <w:sz w:val="24"/>
          <w:szCs w:val="24"/>
        </w:rPr>
        <w:t xml:space="preserve"> regra</w:t>
      </w:r>
      <w:r w:rsidR="003F511B">
        <w:rPr>
          <w:rFonts w:ascii="Times New Roman" w:hAnsi="Times New Roman" w:cs="Times New Roman"/>
          <w:sz w:val="24"/>
          <w:szCs w:val="24"/>
        </w:rPr>
        <w:t xml:space="preserve"> na alienação judicial</w:t>
      </w:r>
      <w:r w:rsidRPr="00A37C4F">
        <w:rPr>
          <w:rFonts w:ascii="Times New Roman" w:hAnsi="Times New Roman" w:cs="Times New Roman"/>
          <w:sz w:val="24"/>
          <w:szCs w:val="24"/>
        </w:rPr>
        <w:t xml:space="preserve"> é a de que qualquer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3F511B">
        <w:rPr>
          <w:rFonts w:ascii="Times New Roman" w:hAnsi="Times New Roman" w:cs="Times New Roman"/>
          <w:sz w:val="24"/>
          <w:szCs w:val="24"/>
        </w:rPr>
        <w:t xml:space="preserve">pode </w:t>
      </w:r>
      <w:r w:rsidR="003F511B" w:rsidRPr="009A12C9">
        <w:rPr>
          <w:rFonts w:ascii="Times New Roman" w:hAnsi="Times New Roman" w:cs="Times New Roman"/>
          <w:sz w:val="24"/>
          <w:szCs w:val="24"/>
        </w:rPr>
        <w:t>apresentar lances</w:t>
      </w:r>
      <w:r w:rsidRPr="009A12C9">
        <w:rPr>
          <w:rFonts w:ascii="Times New Roman" w:hAnsi="Times New Roman" w:cs="Times New Roman"/>
          <w:sz w:val="24"/>
          <w:szCs w:val="24"/>
        </w:rPr>
        <w:t>. Para isso, basta que o interessado esteja na livre administração dos seus bens.</w:t>
      </w:r>
      <w:r w:rsidRPr="00A37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43" w:rsidRDefault="00CA1C43" w:rsidP="00CA1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B0E" w:rsidRPr="009A12C9" w:rsidRDefault="00CA1C43" w:rsidP="005E5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lastRenderedPageBreak/>
        <w:t xml:space="preserve">Nesse sentido </w:t>
      </w:r>
      <w:r w:rsidR="005E5B0E" w:rsidRPr="009A12C9">
        <w:rPr>
          <w:rFonts w:ascii="Times New Roman" w:hAnsi="Times New Roman" w:cs="Times New Roman"/>
          <w:sz w:val="24"/>
          <w:szCs w:val="24"/>
        </w:rPr>
        <w:t xml:space="preserve">esclarecem Olavo de Oliveira Neto, Elias Marques de Medeiros Neto e Patrícia Elias </w:t>
      </w:r>
      <w:proofErr w:type="spellStart"/>
      <w:r w:rsidR="005E5B0E" w:rsidRPr="009A12C9">
        <w:rPr>
          <w:rFonts w:ascii="Times New Roman" w:hAnsi="Times New Roman" w:cs="Times New Roman"/>
          <w:sz w:val="24"/>
          <w:szCs w:val="24"/>
        </w:rPr>
        <w:t>Cozzolino</w:t>
      </w:r>
      <w:proofErr w:type="spellEnd"/>
      <w:r w:rsidR="005E5B0E" w:rsidRPr="009A12C9">
        <w:rPr>
          <w:rFonts w:ascii="Times New Roman" w:hAnsi="Times New Roman" w:cs="Times New Roman"/>
          <w:sz w:val="24"/>
          <w:szCs w:val="24"/>
        </w:rPr>
        <w:t xml:space="preserve"> de Oliveira:</w:t>
      </w:r>
    </w:p>
    <w:p w:rsidR="005E5B0E" w:rsidRPr="009A12C9" w:rsidRDefault="005E5B0E" w:rsidP="005E5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B0E" w:rsidRPr="009A12C9" w:rsidRDefault="005E5B0E" w:rsidP="005E5B0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 xml:space="preserve">“Como a finalidade do sistema de alienação em leilão público é a de que o maior número possível de pessoas participe do certame, a regra geral constante do art. 890, </w:t>
      </w:r>
      <w:r w:rsidRPr="009A12C9">
        <w:rPr>
          <w:rFonts w:ascii="Times New Roman" w:hAnsi="Times New Roman" w:cs="Times New Roman"/>
          <w:i/>
          <w:sz w:val="24"/>
          <w:szCs w:val="24"/>
        </w:rPr>
        <w:t>caput</w:t>
      </w:r>
      <w:r w:rsidRPr="009A12C9">
        <w:rPr>
          <w:rFonts w:ascii="Times New Roman" w:hAnsi="Times New Roman" w:cs="Times New Roman"/>
          <w:sz w:val="24"/>
          <w:szCs w:val="24"/>
        </w:rPr>
        <w:t>, do CPC, permite que qualquer pessoa, desde que na livre administração de seus bens, possa concorrer na hasta pública.”</w:t>
      </w:r>
      <w:r w:rsidRPr="009A12C9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CA1C43" w:rsidRPr="009A12C9" w:rsidRDefault="00CA1C43" w:rsidP="00CA1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8EA" w:rsidRPr="009A12C9" w:rsidRDefault="002000A9" w:rsidP="00A37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>O</w:t>
      </w:r>
      <w:r w:rsidR="005E5B0E" w:rsidRPr="009A12C9">
        <w:rPr>
          <w:rFonts w:ascii="Times New Roman" w:hAnsi="Times New Roman" w:cs="Times New Roman"/>
          <w:sz w:val="24"/>
          <w:szCs w:val="24"/>
        </w:rPr>
        <w:t xml:space="preserve">s </w:t>
      </w:r>
      <w:r w:rsidRPr="009A12C9">
        <w:rPr>
          <w:rFonts w:ascii="Times New Roman" w:hAnsi="Times New Roman" w:cs="Times New Roman"/>
          <w:sz w:val="24"/>
          <w:szCs w:val="24"/>
        </w:rPr>
        <w:t>mesmos</w:t>
      </w:r>
      <w:r w:rsidR="005E5B0E" w:rsidRPr="009A12C9">
        <w:rPr>
          <w:rFonts w:ascii="Times New Roman" w:hAnsi="Times New Roman" w:cs="Times New Roman"/>
          <w:sz w:val="24"/>
          <w:szCs w:val="24"/>
        </w:rPr>
        <w:t xml:space="preserve"> autores</w:t>
      </w:r>
      <w:r w:rsidRPr="009A12C9">
        <w:rPr>
          <w:rFonts w:ascii="Times New Roman" w:hAnsi="Times New Roman" w:cs="Times New Roman"/>
          <w:sz w:val="24"/>
          <w:szCs w:val="24"/>
        </w:rPr>
        <w:t xml:space="preserve"> ressaltam a</w:t>
      </w:r>
      <w:r w:rsidR="005E5B0E" w:rsidRPr="009A12C9">
        <w:rPr>
          <w:rFonts w:ascii="Times New Roman" w:hAnsi="Times New Roman" w:cs="Times New Roman"/>
          <w:sz w:val="24"/>
          <w:szCs w:val="24"/>
        </w:rPr>
        <w:t xml:space="preserve"> posição de Vicente Greco Filho</w:t>
      </w:r>
      <w:r w:rsidR="00FB58F2" w:rsidRPr="009A12C9">
        <w:rPr>
          <w:rFonts w:ascii="Times New Roman" w:hAnsi="Times New Roman" w:cs="Times New Roman"/>
          <w:sz w:val="24"/>
          <w:szCs w:val="24"/>
        </w:rPr>
        <w:t xml:space="preserve"> (na vigência do CPC de 1973)</w:t>
      </w:r>
      <w:r w:rsidR="005E5B0E" w:rsidRPr="009A12C9">
        <w:rPr>
          <w:rFonts w:ascii="Times New Roman" w:hAnsi="Times New Roman" w:cs="Times New Roman"/>
          <w:sz w:val="24"/>
          <w:szCs w:val="24"/>
        </w:rPr>
        <w:t xml:space="preserve"> </w:t>
      </w:r>
      <w:r w:rsidRPr="009A12C9">
        <w:rPr>
          <w:rFonts w:ascii="Times New Roman" w:hAnsi="Times New Roman" w:cs="Times New Roman"/>
          <w:sz w:val="24"/>
          <w:szCs w:val="24"/>
        </w:rPr>
        <w:t>sobre</w:t>
      </w:r>
      <w:r w:rsidR="005E5B0E" w:rsidRPr="009A12C9">
        <w:rPr>
          <w:rFonts w:ascii="Times New Roman" w:hAnsi="Times New Roman" w:cs="Times New Roman"/>
          <w:sz w:val="24"/>
          <w:szCs w:val="24"/>
        </w:rPr>
        <w:t xml:space="preserve"> a possibilidade de participação do próprio executado no leilão de seus bens</w:t>
      </w:r>
      <w:r w:rsidR="00FB58F2" w:rsidRPr="009A12C9">
        <w:rPr>
          <w:rFonts w:ascii="Times New Roman" w:hAnsi="Times New Roman" w:cs="Times New Roman"/>
          <w:sz w:val="24"/>
          <w:szCs w:val="24"/>
        </w:rPr>
        <w:t>:</w:t>
      </w:r>
    </w:p>
    <w:p w:rsidR="00FB58F2" w:rsidRPr="009A12C9" w:rsidRDefault="00FB58F2" w:rsidP="00A37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8F2" w:rsidRPr="00993752" w:rsidRDefault="00FB58F2" w:rsidP="00FB58F2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>“O texto legal não é expresso, mas também não proíbe que o devedor participe como licitante. Pode parecer incongruente que isto possa ocorrer. Em tendo dinheiro para lançar, poderia o devedor pagar a dívida. Todavia, apesar de não ser a situação muito comum, pode ocorrer que o devedor tenha recursos obtidos posteriormente à penhora ou resultante de vencimentos ou salários impenhoráveis, mas que não sejam suficientes para a remição da execução (art. 651). A remição de bens individualizados do devedor, pelo sistema do Código, não pode mais fazer (art. 787). Daí conclui-se que pode lançar. Essa possibilidade é do interesse do credor e também do interesse público, que recomenda a maior amplitude possível da arrematação, na qual a concorrência e emulação facilitam a obtenção da melhor proposta possível. É certo, contudo, que o bem arrematado pelo devedor, se este vencer a praça ou leilão, retorna a seu patrimônio e poderá ser novamente penhorado se houver credor ou credores com saldos não liquidados. Pode acontecer, porém, que haja licitação para outros bens e que o débito seja todo pago com a colaboração do devedor.”</w:t>
      </w:r>
      <w:r w:rsidRPr="009A12C9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:rsidR="00FB58F2" w:rsidRDefault="00FB58F2" w:rsidP="00FB58F2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D08EA" w:rsidRPr="009A12C9" w:rsidRDefault="00FD08EA" w:rsidP="00FD0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9A12C9">
        <w:rPr>
          <w:rFonts w:ascii="Times New Roman" w:hAnsi="Times New Roman" w:cs="Times New Roman"/>
          <w:sz w:val="24"/>
          <w:szCs w:val="24"/>
        </w:rPr>
        <w:t xml:space="preserve">interpretação sistemática de outras </w:t>
      </w:r>
      <w:r w:rsidR="005E2EAD" w:rsidRPr="009A12C9">
        <w:rPr>
          <w:rFonts w:ascii="Times New Roman" w:hAnsi="Times New Roman" w:cs="Times New Roman"/>
          <w:sz w:val="24"/>
          <w:szCs w:val="24"/>
        </w:rPr>
        <w:t xml:space="preserve">tantas </w:t>
      </w:r>
      <w:r w:rsidRPr="009A12C9">
        <w:rPr>
          <w:rFonts w:ascii="Times New Roman" w:hAnsi="Times New Roman" w:cs="Times New Roman"/>
          <w:sz w:val="24"/>
          <w:szCs w:val="24"/>
        </w:rPr>
        <w:t xml:space="preserve">regras sobre </w:t>
      </w:r>
      <w:r w:rsidR="005E2EAD" w:rsidRPr="009A12C9">
        <w:rPr>
          <w:rFonts w:ascii="Times New Roman" w:hAnsi="Times New Roman" w:cs="Times New Roman"/>
          <w:sz w:val="24"/>
          <w:szCs w:val="24"/>
        </w:rPr>
        <w:t xml:space="preserve">alienação judicial </w:t>
      </w:r>
      <w:r w:rsidRPr="009A12C9">
        <w:rPr>
          <w:rFonts w:ascii="Times New Roman" w:hAnsi="Times New Roman" w:cs="Times New Roman"/>
          <w:sz w:val="24"/>
          <w:szCs w:val="24"/>
        </w:rPr>
        <w:t xml:space="preserve">dá ainda mais força ao argumento. Nesse sentido, </w:t>
      </w:r>
      <w:r w:rsidR="002000A9" w:rsidRPr="009A12C9">
        <w:rPr>
          <w:rFonts w:ascii="Times New Roman" w:hAnsi="Times New Roman" w:cs="Times New Roman"/>
          <w:sz w:val="24"/>
          <w:szCs w:val="24"/>
        </w:rPr>
        <w:t>pode ser mencionado</w:t>
      </w:r>
      <w:r w:rsidRPr="009A12C9">
        <w:rPr>
          <w:rFonts w:ascii="Times New Roman" w:hAnsi="Times New Roman" w:cs="Times New Roman"/>
          <w:sz w:val="24"/>
          <w:szCs w:val="24"/>
        </w:rPr>
        <w:t xml:space="preserve"> </w:t>
      </w:r>
      <w:r w:rsidR="003F511B" w:rsidRPr="009A12C9">
        <w:rPr>
          <w:rFonts w:ascii="Times New Roman" w:hAnsi="Times New Roman" w:cs="Times New Roman"/>
          <w:sz w:val="24"/>
          <w:szCs w:val="24"/>
        </w:rPr>
        <w:t xml:space="preserve">o </w:t>
      </w:r>
      <w:r w:rsidR="002000A9" w:rsidRPr="009A12C9">
        <w:rPr>
          <w:rFonts w:ascii="Times New Roman" w:hAnsi="Times New Roman" w:cs="Times New Roman"/>
          <w:sz w:val="24"/>
          <w:szCs w:val="24"/>
        </w:rPr>
        <w:t>art.</w:t>
      </w:r>
      <w:r w:rsidR="003F511B" w:rsidRPr="009A12C9">
        <w:rPr>
          <w:rFonts w:ascii="Times New Roman" w:hAnsi="Times New Roman" w:cs="Times New Roman"/>
          <w:sz w:val="24"/>
          <w:szCs w:val="24"/>
        </w:rPr>
        <w:t xml:space="preserve"> 843, §1º, do CPC, que prevê a preferência do coproprietário ou do cônjuge na arrematação, em igualdade de condições, de bem indivisível penhorado em função da quota-parte do proprietário.</w:t>
      </w:r>
    </w:p>
    <w:p w:rsidR="003F511B" w:rsidRPr="009A12C9" w:rsidRDefault="003F511B" w:rsidP="00FD0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11B" w:rsidRPr="009A12C9" w:rsidRDefault="003F511B" w:rsidP="00FD0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 xml:space="preserve">Ainda conforme dispõe o </w:t>
      </w:r>
      <w:r w:rsidR="002000A9" w:rsidRPr="009A12C9">
        <w:rPr>
          <w:rFonts w:ascii="Times New Roman" w:hAnsi="Times New Roman" w:cs="Times New Roman"/>
          <w:sz w:val="24"/>
          <w:szCs w:val="24"/>
        </w:rPr>
        <w:t>art.</w:t>
      </w:r>
      <w:r w:rsidRPr="009A12C9">
        <w:rPr>
          <w:rFonts w:ascii="Times New Roman" w:hAnsi="Times New Roman" w:cs="Times New Roman"/>
          <w:sz w:val="24"/>
          <w:szCs w:val="24"/>
        </w:rPr>
        <w:t xml:space="preserve"> 876</w:t>
      </w:r>
      <w:r w:rsidR="009025FA" w:rsidRPr="009A12C9">
        <w:rPr>
          <w:rFonts w:ascii="Times New Roman" w:hAnsi="Times New Roman" w:cs="Times New Roman"/>
          <w:sz w:val="24"/>
          <w:szCs w:val="24"/>
        </w:rPr>
        <w:t>, §5º,</w:t>
      </w:r>
      <w:r w:rsidRPr="009A12C9">
        <w:rPr>
          <w:rFonts w:ascii="Times New Roman" w:hAnsi="Times New Roman" w:cs="Times New Roman"/>
          <w:sz w:val="24"/>
          <w:szCs w:val="24"/>
        </w:rPr>
        <w:t xml:space="preserve"> do CPC, </w:t>
      </w:r>
      <w:r w:rsidR="009025FA" w:rsidRPr="009A12C9">
        <w:rPr>
          <w:rFonts w:ascii="Times New Roman" w:hAnsi="Times New Roman" w:cs="Times New Roman"/>
          <w:sz w:val="24"/>
          <w:szCs w:val="24"/>
        </w:rPr>
        <w:t xml:space="preserve">o direito à adjudicação também poderá ser exercido pelo cônjuge, pelo companheiro, pelo descendente e pelo ascendente. Prevê, outrossim, o §6º, do mesmo artigo, que, </w:t>
      </w:r>
      <w:r w:rsidRPr="009A12C9">
        <w:rPr>
          <w:rFonts w:ascii="Times New Roman" w:hAnsi="Times New Roman" w:cs="Times New Roman"/>
          <w:sz w:val="24"/>
          <w:szCs w:val="24"/>
        </w:rPr>
        <w:t>em igualdade de ofertas, a preferência na adjudic</w:t>
      </w:r>
      <w:r w:rsidR="009025FA" w:rsidRPr="009A12C9">
        <w:rPr>
          <w:rFonts w:ascii="Times New Roman" w:hAnsi="Times New Roman" w:cs="Times New Roman"/>
          <w:sz w:val="24"/>
          <w:szCs w:val="24"/>
        </w:rPr>
        <w:t>ação do bem será dada ao cônjuge, ao companheiro, ao descendente ou ao ascendente, nessa ordem.</w:t>
      </w:r>
    </w:p>
    <w:p w:rsidR="00E8114E" w:rsidRPr="009A12C9" w:rsidRDefault="00E8114E" w:rsidP="00E81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14E" w:rsidRPr="009A12C9" w:rsidRDefault="009025FA" w:rsidP="00BF1A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 xml:space="preserve">Assim, claro está que </w:t>
      </w:r>
      <w:r w:rsidR="00E8114E" w:rsidRPr="009A12C9">
        <w:rPr>
          <w:rFonts w:ascii="Times New Roman" w:hAnsi="Times New Roman" w:cs="Times New Roman"/>
          <w:sz w:val="24"/>
          <w:szCs w:val="24"/>
        </w:rPr>
        <w:t>o legislador reconhece e prestigia</w:t>
      </w:r>
      <w:r w:rsidR="002000A9" w:rsidRPr="009A12C9">
        <w:rPr>
          <w:rFonts w:ascii="Times New Roman" w:hAnsi="Times New Roman" w:cs="Times New Roman"/>
          <w:sz w:val="24"/>
          <w:szCs w:val="24"/>
        </w:rPr>
        <w:t xml:space="preserve"> </w:t>
      </w:r>
      <w:r w:rsidR="00E8114E" w:rsidRPr="009A12C9">
        <w:rPr>
          <w:rFonts w:ascii="Times New Roman" w:hAnsi="Times New Roman" w:cs="Times New Roman"/>
          <w:sz w:val="24"/>
          <w:szCs w:val="24"/>
        </w:rPr>
        <w:t>a possibilidade de o bem alienado permanecer na esfera de influência do devedor.</w:t>
      </w:r>
    </w:p>
    <w:p w:rsidR="00E8114E" w:rsidRPr="009A12C9" w:rsidRDefault="00E8114E" w:rsidP="00BF1A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EAD" w:rsidRPr="009A12C9" w:rsidRDefault="00E8114E" w:rsidP="00E811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>Some-se a isso o fato de que o</w:t>
      </w:r>
      <w:r w:rsidR="00BF1AFD" w:rsidRPr="009A12C9">
        <w:rPr>
          <w:rFonts w:ascii="Times New Roman" w:hAnsi="Times New Roman" w:cs="Times New Roman"/>
          <w:sz w:val="24"/>
          <w:szCs w:val="24"/>
        </w:rPr>
        <w:t xml:space="preserve"> regramento processual </w:t>
      </w:r>
      <w:r w:rsidRPr="009A12C9">
        <w:rPr>
          <w:rFonts w:ascii="Times New Roman" w:hAnsi="Times New Roman" w:cs="Times New Roman"/>
          <w:sz w:val="24"/>
          <w:szCs w:val="24"/>
        </w:rPr>
        <w:t xml:space="preserve">também assegura a permanência do bem com o próprio devedor em determinadas hipóteses, o que sugere a possibilidade de este participar ativamente do processo de venda. A lei, com efeito, abre a possibilidade de o executado remir o próprio patrimônio, sendo certo existir previsão de que isso ocorra quando o patrimônio foi afetado para garantir a dívida: </w:t>
      </w:r>
    </w:p>
    <w:p w:rsidR="005E2EAD" w:rsidRPr="009A12C9" w:rsidRDefault="005E2EAD" w:rsidP="005E2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14E" w:rsidRPr="009A12C9" w:rsidRDefault="005E2EAD" w:rsidP="005E2EAD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12C9">
        <w:rPr>
          <w:rFonts w:ascii="Times New Roman" w:hAnsi="Times New Roman" w:cs="Times New Roman"/>
          <w:bCs/>
          <w:iCs/>
          <w:sz w:val="24"/>
          <w:szCs w:val="24"/>
        </w:rPr>
        <w:t xml:space="preserve">“A remição de bem, no direito atual, é excepcional, tendo sido substituído pela ampliação da legitimidade para a adjudicação. Todavia, remanesce a figura para o executado, na hipótese de bem hipotecado, caso em que a remição pode ocorrer se for oferecido preço igual ao da avaliação ou o valor do maior lance, </w:t>
      </w:r>
      <w:r w:rsidR="009025FA" w:rsidRPr="009A12C9">
        <w:rPr>
          <w:rFonts w:ascii="Times New Roman" w:hAnsi="Times New Roman" w:cs="Times New Roman"/>
          <w:bCs/>
          <w:iCs/>
          <w:sz w:val="24"/>
          <w:szCs w:val="24"/>
        </w:rPr>
        <w:t xml:space="preserve">se tiver havido licitante (art. </w:t>
      </w:r>
      <w:r w:rsidRPr="009A12C9">
        <w:rPr>
          <w:rFonts w:ascii="Times New Roman" w:hAnsi="Times New Roman" w:cs="Times New Roman"/>
          <w:bCs/>
          <w:iCs/>
          <w:sz w:val="24"/>
          <w:szCs w:val="24"/>
        </w:rPr>
        <w:t>877, § 3.º, CPC)”</w:t>
      </w:r>
      <w:r w:rsidRPr="009A12C9">
        <w:rPr>
          <w:rStyle w:val="Refdenotaderodap"/>
          <w:rFonts w:ascii="Times New Roman" w:hAnsi="Times New Roman" w:cs="Times New Roman"/>
          <w:bCs/>
          <w:iCs/>
          <w:sz w:val="24"/>
          <w:szCs w:val="24"/>
        </w:rPr>
        <w:footnoteReference w:id="12"/>
      </w:r>
      <w:r w:rsidRPr="009A12C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8114E" w:rsidRPr="009A12C9" w:rsidRDefault="00E8114E" w:rsidP="005E2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43" w:rsidRPr="009A12C9" w:rsidRDefault="009025FA" w:rsidP="005E2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 xml:space="preserve">Ressalte-se, </w:t>
      </w:r>
      <w:r w:rsidR="00CA1C43" w:rsidRPr="009A12C9">
        <w:rPr>
          <w:rFonts w:ascii="Times New Roman" w:hAnsi="Times New Roman" w:cs="Times New Roman"/>
          <w:sz w:val="24"/>
          <w:szCs w:val="24"/>
        </w:rPr>
        <w:t>ademais</w:t>
      </w:r>
      <w:r w:rsidRPr="009A12C9">
        <w:rPr>
          <w:rFonts w:ascii="Times New Roman" w:hAnsi="Times New Roman" w:cs="Times New Roman"/>
          <w:sz w:val="24"/>
          <w:szCs w:val="24"/>
        </w:rPr>
        <w:t>, que em recente alteraçã</w:t>
      </w:r>
      <w:r w:rsidR="00CA1C43" w:rsidRPr="009A12C9">
        <w:rPr>
          <w:rFonts w:ascii="Times New Roman" w:hAnsi="Times New Roman" w:cs="Times New Roman"/>
          <w:sz w:val="24"/>
          <w:szCs w:val="24"/>
        </w:rPr>
        <w:t>o da Lei nº 9.514/97 pela Lei nº 13.465/2017</w:t>
      </w:r>
      <w:r w:rsidRPr="009A12C9">
        <w:rPr>
          <w:rFonts w:ascii="Times New Roman" w:hAnsi="Times New Roman" w:cs="Times New Roman"/>
          <w:sz w:val="24"/>
          <w:szCs w:val="24"/>
        </w:rPr>
        <w:t xml:space="preserve"> </w:t>
      </w:r>
      <w:r w:rsidR="00CA1C43" w:rsidRPr="009A12C9">
        <w:rPr>
          <w:rFonts w:ascii="Times New Roman" w:hAnsi="Times New Roman" w:cs="Times New Roman"/>
          <w:sz w:val="24"/>
          <w:szCs w:val="24"/>
        </w:rPr>
        <w:t>fora incluído o artigo 27-B, o qual expressamente prevê que “</w:t>
      </w:r>
      <w:r w:rsidR="00CA1C43" w:rsidRPr="009A12C9">
        <w:rPr>
          <w:rFonts w:ascii="Times New Roman" w:hAnsi="Times New Roman" w:cs="Times New Roman"/>
          <w:i/>
          <w:sz w:val="24"/>
          <w:szCs w:val="24"/>
        </w:rPr>
        <w:t xml:space="preserve">após a averbação da consolidação da propriedade fiduciária no patrimônio do credor fiduciário e até a data da realização do segundo leilão, </w:t>
      </w:r>
      <w:r w:rsidR="00CA1C43" w:rsidRPr="009A12C9">
        <w:rPr>
          <w:rFonts w:ascii="Times New Roman" w:hAnsi="Times New Roman" w:cs="Times New Roman"/>
          <w:i/>
          <w:sz w:val="24"/>
          <w:szCs w:val="24"/>
          <w:u w:val="single"/>
        </w:rPr>
        <w:t xml:space="preserve">é assegurado ao devedor fiduciante o direito </w:t>
      </w:r>
      <w:r w:rsidR="00CA1C43" w:rsidRPr="009A12C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de preferência para adquirir o imóvel</w:t>
      </w:r>
      <w:r w:rsidR="00CA1C43" w:rsidRPr="009A12C9">
        <w:rPr>
          <w:rFonts w:ascii="Times New Roman" w:hAnsi="Times New Roman" w:cs="Times New Roman"/>
          <w:i/>
          <w:sz w:val="24"/>
          <w:szCs w:val="24"/>
        </w:rPr>
        <w:t xml:space="preserve"> por preço correspondente ao valor da dívida, somado aos encargos e despesas de que trata o § 2o deste artigo, aos valores correspondentes ao imposto sobre transmissão </w:t>
      </w:r>
      <w:proofErr w:type="spellStart"/>
      <w:r w:rsidR="00CA1C43" w:rsidRPr="009A12C9">
        <w:rPr>
          <w:rFonts w:ascii="Times New Roman" w:hAnsi="Times New Roman" w:cs="Times New Roman"/>
          <w:i/>
          <w:sz w:val="24"/>
          <w:szCs w:val="24"/>
        </w:rPr>
        <w:t>inter</w:t>
      </w:r>
      <w:proofErr w:type="spellEnd"/>
      <w:r w:rsidR="00CA1C43" w:rsidRPr="009A12C9">
        <w:rPr>
          <w:rFonts w:ascii="Times New Roman" w:hAnsi="Times New Roman" w:cs="Times New Roman"/>
          <w:i/>
          <w:sz w:val="24"/>
          <w:szCs w:val="24"/>
        </w:rPr>
        <w:t xml:space="preserve"> vivos e ao laudêmio, se for o caso, pagos para efeito de consolidação da propriedade fiduciária no patrimônio do credor fiduciário, e às despesas inerentes ao procedimento de cobrança e leilão, incumbindo, também, ao devedor fiduciante o pagamento dos encargos tributários e despesas exigíveis para a nova aquisição do imóvel, de que trata este parágrafo, inclusive custas e emolumentos</w:t>
      </w:r>
      <w:r w:rsidR="00CA1C43" w:rsidRPr="009A12C9">
        <w:rPr>
          <w:rFonts w:ascii="Times New Roman" w:hAnsi="Times New Roman" w:cs="Times New Roman"/>
          <w:sz w:val="24"/>
          <w:szCs w:val="24"/>
        </w:rPr>
        <w:t>.”</w:t>
      </w:r>
    </w:p>
    <w:p w:rsidR="00CA1C43" w:rsidRPr="009A12C9" w:rsidRDefault="00CA1C43" w:rsidP="00993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752" w:rsidRPr="009A12C9" w:rsidRDefault="00993752" w:rsidP="009937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 xml:space="preserve">Dessa forma, admite o legislador </w:t>
      </w:r>
      <w:r w:rsidR="002000A9" w:rsidRPr="009A12C9">
        <w:rPr>
          <w:rFonts w:ascii="Times New Roman" w:hAnsi="Times New Roman" w:cs="Times New Roman"/>
          <w:sz w:val="24"/>
          <w:szCs w:val="24"/>
        </w:rPr>
        <w:t>(</w:t>
      </w:r>
      <w:r w:rsidRPr="009A12C9">
        <w:rPr>
          <w:rFonts w:ascii="Times New Roman" w:hAnsi="Times New Roman" w:cs="Times New Roman"/>
          <w:sz w:val="24"/>
          <w:szCs w:val="24"/>
        </w:rPr>
        <w:t>e mesmo incentiva</w:t>
      </w:r>
      <w:r w:rsidR="002000A9" w:rsidRPr="009A12C9">
        <w:rPr>
          <w:rFonts w:ascii="Times New Roman" w:hAnsi="Times New Roman" w:cs="Times New Roman"/>
          <w:sz w:val="24"/>
          <w:szCs w:val="24"/>
        </w:rPr>
        <w:t>)</w:t>
      </w:r>
      <w:r w:rsidRPr="009A12C9">
        <w:rPr>
          <w:rFonts w:ascii="Times New Roman" w:hAnsi="Times New Roman" w:cs="Times New Roman"/>
          <w:sz w:val="24"/>
          <w:szCs w:val="24"/>
        </w:rPr>
        <w:t xml:space="preserve"> a manutenção do bem na pessoa do devedor ou de pessoas a ele ligadas.</w:t>
      </w:r>
    </w:p>
    <w:p w:rsidR="00993752" w:rsidRPr="009A12C9" w:rsidRDefault="00993752" w:rsidP="00993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FB" w:rsidRDefault="005E2EAD" w:rsidP="005E2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C9">
        <w:rPr>
          <w:rFonts w:ascii="Times New Roman" w:hAnsi="Times New Roman" w:cs="Times New Roman"/>
          <w:sz w:val="24"/>
          <w:szCs w:val="24"/>
        </w:rPr>
        <w:t xml:space="preserve">Fica claro, assim, que o legislador entendeu que </w:t>
      </w:r>
      <w:r w:rsidR="008E7C40" w:rsidRPr="009A12C9">
        <w:rPr>
          <w:rFonts w:ascii="Times New Roman" w:hAnsi="Times New Roman" w:cs="Times New Roman"/>
          <w:sz w:val="24"/>
          <w:szCs w:val="24"/>
        </w:rPr>
        <w:t xml:space="preserve">a </w:t>
      </w:r>
      <w:r w:rsidRPr="009A12C9">
        <w:rPr>
          <w:rFonts w:ascii="Times New Roman" w:hAnsi="Times New Roman" w:cs="Times New Roman"/>
          <w:sz w:val="24"/>
          <w:szCs w:val="24"/>
        </w:rPr>
        <w:t xml:space="preserve">participação do devedor nestas hipóteses não é capaz de prejudicar a satisfação do crédito pelo credor. Portanto, também a partir desses exemplos, cabe concluir que é admitida a participação do devedor </w:t>
      </w:r>
      <w:r w:rsidR="00CA1C43" w:rsidRPr="009A12C9">
        <w:rPr>
          <w:rFonts w:ascii="Times New Roman" w:hAnsi="Times New Roman" w:cs="Times New Roman"/>
          <w:sz w:val="24"/>
          <w:szCs w:val="24"/>
        </w:rPr>
        <w:t xml:space="preserve">ou de seus familiares </w:t>
      </w:r>
      <w:r w:rsidR="002000A9" w:rsidRPr="009A12C9">
        <w:rPr>
          <w:rFonts w:ascii="Times New Roman" w:hAnsi="Times New Roman" w:cs="Times New Roman"/>
          <w:sz w:val="24"/>
          <w:szCs w:val="24"/>
        </w:rPr>
        <w:t xml:space="preserve">(ou mesmo pessoas jurídicas a ele relacionadas) </w:t>
      </w:r>
      <w:r w:rsidRPr="009A12C9">
        <w:rPr>
          <w:rFonts w:ascii="Times New Roman" w:hAnsi="Times New Roman" w:cs="Times New Roman"/>
          <w:sz w:val="24"/>
          <w:szCs w:val="24"/>
        </w:rPr>
        <w:t xml:space="preserve">no </w:t>
      </w:r>
      <w:r w:rsidR="00CA1C43" w:rsidRPr="009A12C9">
        <w:rPr>
          <w:rFonts w:ascii="Times New Roman" w:hAnsi="Times New Roman" w:cs="Times New Roman"/>
          <w:sz w:val="24"/>
          <w:szCs w:val="24"/>
        </w:rPr>
        <w:t>leilão extrajudicial</w:t>
      </w:r>
      <w:r w:rsidRPr="009A12C9">
        <w:rPr>
          <w:rFonts w:ascii="Times New Roman" w:hAnsi="Times New Roman" w:cs="Times New Roman"/>
          <w:sz w:val="24"/>
          <w:szCs w:val="24"/>
        </w:rPr>
        <w:t xml:space="preserve">, até mesmo para impedir a excussão do bem </w:t>
      </w:r>
      <w:r w:rsidR="00CA1C43" w:rsidRPr="009A12C9">
        <w:rPr>
          <w:rFonts w:ascii="Times New Roman" w:hAnsi="Times New Roman" w:cs="Times New Roman"/>
          <w:sz w:val="24"/>
          <w:szCs w:val="24"/>
        </w:rPr>
        <w:t>a terceiros.</w:t>
      </w:r>
    </w:p>
    <w:p w:rsidR="00454DEB" w:rsidRDefault="00454DEB" w:rsidP="005E2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5FB" w:rsidRPr="005E2EAD" w:rsidRDefault="00454DEB" w:rsidP="00234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um aspecto de ordem lógica se coloca. </w:t>
      </w:r>
      <w:r w:rsidRPr="00454DE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a maximização do preço de um bem, no leilão, advém da participação de um maior número de interessados</w:t>
      </w:r>
      <w:r w:rsidR="002345FB">
        <w:rPr>
          <w:rFonts w:ascii="Times New Roman" w:hAnsi="Times New Roman" w:cs="Times New Roman"/>
          <w:sz w:val="24"/>
          <w:szCs w:val="24"/>
        </w:rPr>
        <w:t>, por qual razão deveriam ser obstados de participar licitantes ligados ao próprio devedor se, com eles, a competição entre os pretensos adquirentes tende a aumentar? Não há, com efeito, razões de ordem legal, prática ou lógica que justifiquem a exclusão do devedor ou de pessoas ligadas a ele nos processos concorrenciais do gênero.</w:t>
      </w:r>
    </w:p>
    <w:p w:rsidR="00993752" w:rsidRPr="00BF1AFD" w:rsidRDefault="00993752" w:rsidP="00BF1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FB" w:rsidRPr="00DE2DCC" w:rsidRDefault="002345FB" w:rsidP="002345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D08EA" w:rsidRDefault="00FD08EA" w:rsidP="00FD0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FB" w:rsidRDefault="002345FB" w:rsidP="00234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993752">
        <w:rPr>
          <w:rFonts w:ascii="Times New Roman" w:hAnsi="Times New Roman" w:cs="Times New Roman"/>
          <w:sz w:val="24"/>
          <w:szCs w:val="24"/>
        </w:rPr>
        <w:t xml:space="preserve"> suma e em síntese, fica claro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2345FB">
        <w:rPr>
          <w:rFonts w:ascii="Times New Roman" w:hAnsi="Times New Roman" w:cs="Times New Roman"/>
          <w:sz w:val="24"/>
          <w:szCs w:val="24"/>
        </w:rPr>
        <w:t>a venda extrajudicial</w:t>
      </w:r>
      <w:r>
        <w:rPr>
          <w:rFonts w:ascii="Times New Roman" w:hAnsi="Times New Roman" w:cs="Times New Roman"/>
          <w:sz w:val="24"/>
          <w:szCs w:val="24"/>
        </w:rPr>
        <w:t xml:space="preserve"> prevista no processo de alienação fiduciária</w:t>
      </w:r>
      <w:r w:rsidRPr="002345FB">
        <w:rPr>
          <w:rFonts w:ascii="Times New Roman" w:hAnsi="Times New Roman" w:cs="Times New Roman"/>
          <w:sz w:val="24"/>
          <w:szCs w:val="24"/>
        </w:rPr>
        <w:t xml:space="preserve"> não se </w:t>
      </w:r>
      <w:r>
        <w:rPr>
          <w:rFonts w:ascii="Times New Roman" w:hAnsi="Times New Roman" w:cs="Times New Roman"/>
          <w:sz w:val="24"/>
          <w:szCs w:val="24"/>
        </w:rPr>
        <w:t>assemelha a uma</w:t>
      </w:r>
      <w:r w:rsidRPr="002345FB">
        <w:rPr>
          <w:rFonts w:ascii="Times New Roman" w:hAnsi="Times New Roman" w:cs="Times New Roman"/>
          <w:sz w:val="24"/>
          <w:szCs w:val="24"/>
        </w:rPr>
        <w:t xml:space="preserve"> compra e venda negocial</w:t>
      </w:r>
      <w:r>
        <w:rPr>
          <w:rFonts w:ascii="Times New Roman" w:hAnsi="Times New Roman" w:cs="Times New Roman"/>
          <w:sz w:val="24"/>
          <w:szCs w:val="24"/>
        </w:rPr>
        <w:t>, razão pela qual</w:t>
      </w:r>
      <w:r w:rsidRPr="002345FB">
        <w:rPr>
          <w:rFonts w:ascii="Times New Roman" w:hAnsi="Times New Roman" w:cs="Times New Roman"/>
          <w:sz w:val="24"/>
          <w:szCs w:val="24"/>
        </w:rPr>
        <w:t xml:space="preserve"> aplicam-se </w:t>
      </w:r>
      <w:r>
        <w:rPr>
          <w:rFonts w:ascii="Times New Roman" w:hAnsi="Times New Roman" w:cs="Times New Roman"/>
          <w:sz w:val="24"/>
          <w:szCs w:val="24"/>
        </w:rPr>
        <w:t xml:space="preserve">a esse tipo de excussão </w:t>
      </w:r>
      <w:r w:rsidRPr="002345FB">
        <w:rPr>
          <w:rFonts w:ascii="Times New Roman" w:hAnsi="Times New Roman" w:cs="Times New Roman"/>
          <w:sz w:val="24"/>
          <w:szCs w:val="24"/>
        </w:rPr>
        <w:t>os princípios</w:t>
      </w:r>
      <w:r>
        <w:rPr>
          <w:rFonts w:ascii="Times New Roman" w:hAnsi="Times New Roman" w:cs="Times New Roman"/>
          <w:sz w:val="24"/>
          <w:szCs w:val="24"/>
        </w:rPr>
        <w:t xml:space="preserve"> comumente vistos na</w:t>
      </w:r>
      <w:r w:rsidRPr="002345FB">
        <w:rPr>
          <w:rFonts w:ascii="Times New Roman" w:hAnsi="Times New Roman" w:cs="Times New Roman"/>
          <w:sz w:val="24"/>
          <w:szCs w:val="24"/>
        </w:rPr>
        <w:t xml:space="preserve"> execução civil, equiparando-se as obrigações do credor fiduciário às dos exequentes</w:t>
      </w:r>
      <w:r w:rsidR="008A734F">
        <w:rPr>
          <w:rFonts w:ascii="Times New Roman" w:hAnsi="Times New Roman" w:cs="Times New Roman"/>
          <w:sz w:val="24"/>
          <w:szCs w:val="24"/>
        </w:rPr>
        <w:t xml:space="preserve"> em processo judicial.</w:t>
      </w:r>
    </w:p>
    <w:p w:rsidR="008A734F" w:rsidRDefault="008A734F" w:rsidP="00234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34F" w:rsidRDefault="008A734F" w:rsidP="008A7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A734F">
        <w:rPr>
          <w:rFonts w:ascii="Times New Roman" w:hAnsi="Times New Roman" w:cs="Times New Roman"/>
          <w:sz w:val="24"/>
          <w:szCs w:val="24"/>
        </w:rPr>
        <w:t xml:space="preserve">sses princípios </w:t>
      </w:r>
      <w:r>
        <w:rPr>
          <w:rFonts w:ascii="Times New Roman" w:hAnsi="Times New Roman" w:cs="Times New Roman"/>
          <w:sz w:val="24"/>
          <w:szCs w:val="24"/>
        </w:rPr>
        <w:t>também buscam assegurar</w:t>
      </w:r>
      <w:r w:rsidRPr="008A734F">
        <w:rPr>
          <w:rFonts w:ascii="Times New Roman" w:hAnsi="Times New Roman" w:cs="Times New Roman"/>
          <w:sz w:val="24"/>
          <w:szCs w:val="24"/>
        </w:rPr>
        <w:t xml:space="preserve"> o melhor resultado d</w:t>
      </w:r>
      <w:r>
        <w:rPr>
          <w:rFonts w:ascii="Times New Roman" w:hAnsi="Times New Roman" w:cs="Times New Roman"/>
          <w:sz w:val="24"/>
          <w:szCs w:val="24"/>
        </w:rPr>
        <w:t>o processo de</w:t>
      </w:r>
      <w:r w:rsidRPr="008A734F">
        <w:rPr>
          <w:rFonts w:ascii="Times New Roman" w:hAnsi="Times New Roman" w:cs="Times New Roman"/>
          <w:sz w:val="24"/>
          <w:szCs w:val="24"/>
        </w:rPr>
        <w:t xml:space="preserve"> venda, </w:t>
      </w:r>
      <w:r>
        <w:rPr>
          <w:rFonts w:ascii="Times New Roman" w:hAnsi="Times New Roman" w:cs="Times New Roman"/>
          <w:sz w:val="24"/>
          <w:szCs w:val="24"/>
        </w:rPr>
        <w:t xml:space="preserve">circunstância </w:t>
      </w:r>
      <w:r w:rsidRPr="008A734F">
        <w:rPr>
          <w:rFonts w:ascii="Times New Roman" w:hAnsi="Times New Roman" w:cs="Times New Roman"/>
          <w:sz w:val="24"/>
          <w:szCs w:val="24"/>
        </w:rPr>
        <w:t xml:space="preserve">que interessa </w:t>
      </w:r>
      <w:r>
        <w:rPr>
          <w:rFonts w:ascii="Times New Roman" w:hAnsi="Times New Roman" w:cs="Times New Roman"/>
          <w:sz w:val="24"/>
          <w:szCs w:val="24"/>
        </w:rPr>
        <w:t xml:space="preserve">a todos os sujeitos do processo, pois, de um lado, o </w:t>
      </w:r>
      <w:r w:rsidRPr="008A734F">
        <w:rPr>
          <w:rFonts w:ascii="Times New Roman" w:hAnsi="Times New Roman" w:cs="Times New Roman"/>
          <w:sz w:val="24"/>
          <w:szCs w:val="24"/>
        </w:rPr>
        <w:lastRenderedPageBreak/>
        <w:t xml:space="preserve">credor </w:t>
      </w:r>
      <w:r>
        <w:rPr>
          <w:rFonts w:ascii="Times New Roman" w:hAnsi="Times New Roman" w:cs="Times New Roman"/>
          <w:sz w:val="24"/>
          <w:szCs w:val="24"/>
        </w:rPr>
        <w:t xml:space="preserve">verá o </w:t>
      </w:r>
      <w:r w:rsidRPr="008A734F">
        <w:rPr>
          <w:rFonts w:ascii="Times New Roman" w:hAnsi="Times New Roman" w:cs="Times New Roman"/>
          <w:sz w:val="24"/>
          <w:szCs w:val="24"/>
        </w:rPr>
        <w:t>seu direito satisfeito</w:t>
      </w:r>
      <w:r>
        <w:rPr>
          <w:rFonts w:ascii="Times New Roman" w:hAnsi="Times New Roman" w:cs="Times New Roman"/>
          <w:sz w:val="24"/>
          <w:szCs w:val="24"/>
        </w:rPr>
        <w:t xml:space="preserve"> (total ou parcialmente, a depender do resultado da venda) e, de outro,</w:t>
      </w:r>
      <w:r w:rsidRPr="008A734F">
        <w:rPr>
          <w:rFonts w:ascii="Times New Roman" w:hAnsi="Times New Roman" w:cs="Times New Roman"/>
          <w:sz w:val="24"/>
          <w:szCs w:val="24"/>
        </w:rPr>
        <w:t xml:space="preserve"> o devedor</w:t>
      </w:r>
      <w:r>
        <w:rPr>
          <w:rFonts w:ascii="Times New Roman" w:hAnsi="Times New Roman" w:cs="Times New Roman"/>
          <w:sz w:val="24"/>
          <w:szCs w:val="24"/>
        </w:rPr>
        <w:t xml:space="preserve"> será liberado (total ou parcialmente também) da </w:t>
      </w:r>
      <w:r w:rsidRPr="008A734F">
        <w:rPr>
          <w:rFonts w:ascii="Times New Roman" w:hAnsi="Times New Roman" w:cs="Times New Roman"/>
          <w:sz w:val="24"/>
          <w:szCs w:val="24"/>
        </w:rPr>
        <w:t xml:space="preserve">obrigação. </w:t>
      </w:r>
    </w:p>
    <w:p w:rsidR="008A734F" w:rsidRDefault="008A734F" w:rsidP="008A7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34F" w:rsidRDefault="008A734F" w:rsidP="008A7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3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competição entre licitantes é fundamental para que isso ocorra</w:t>
      </w:r>
      <w:r w:rsidRPr="008A73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Desse modo,</w:t>
      </w:r>
      <w:r w:rsidRPr="008A734F">
        <w:rPr>
          <w:rFonts w:ascii="Times New Roman" w:hAnsi="Times New Roman" w:cs="Times New Roman"/>
          <w:sz w:val="24"/>
          <w:szCs w:val="24"/>
        </w:rPr>
        <w:t xml:space="preserve"> não há que se impor restrições à participação dos interessados, salvo aquelas decorrentes de lei.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8A734F">
        <w:rPr>
          <w:rFonts w:ascii="Times New Roman" w:hAnsi="Times New Roman" w:cs="Times New Roman"/>
          <w:sz w:val="24"/>
          <w:szCs w:val="24"/>
        </w:rPr>
        <w:t xml:space="preserve"> art. 890 do CPC</w:t>
      </w:r>
      <w:r>
        <w:rPr>
          <w:rFonts w:ascii="Times New Roman" w:hAnsi="Times New Roman" w:cs="Times New Roman"/>
          <w:sz w:val="24"/>
          <w:szCs w:val="24"/>
        </w:rPr>
        <w:t xml:space="preserve">, como visto, não veda que, dentre as </w:t>
      </w:r>
      <w:r w:rsidRPr="008A734F">
        <w:rPr>
          <w:rFonts w:ascii="Times New Roman" w:hAnsi="Times New Roman" w:cs="Times New Roman"/>
          <w:sz w:val="24"/>
          <w:szCs w:val="24"/>
        </w:rPr>
        <w:t xml:space="preserve">pessoas proibidas de oferecer lance, </w:t>
      </w:r>
      <w:r>
        <w:rPr>
          <w:rFonts w:ascii="Times New Roman" w:hAnsi="Times New Roman" w:cs="Times New Roman"/>
          <w:sz w:val="24"/>
          <w:szCs w:val="24"/>
        </w:rPr>
        <w:t xml:space="preserve">estejam aqueles vinculados ao devedor (ou ele próprio). Ademais, outros diversos dispositivos da lei processual sugerem que essas pessoas </w:t>
      </w:r>
      <w:r w:rsidRPr="008A734F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3752">
        <w:rPr>
          <w:rFonts w:ascii="Times New Roman" w:hAnsi="Times New Roman" w:cs="Times New Roman"/>
          <w:sz w:val="24"/>
          <w:szCs w:val="24"/>
        </w:rPr>
        <w:t xml:space="preserve"> participar </w:t>
      </w:r>
      <w:r>
        <w:rPr>
          <w:rFonts w:ascii="Times New Roman" w:hAnsi="Times New Roman" w:cs="Times New Roman"/>
          <w:sz w:val="24"/>
          <w:szCs w:val="24"/>
        </w:rPr>
        <w:t xml:space="preserve">do processo de </w:t>
      </w:r>
      <w:r w:rsidRPr="008A734F">
        <w:rPr>
          <w:rFonts w:ascii="Times New Roman" w:hAnsi="Times New Roman" w:cs="Times New Roman"/>
          <w:sz w:val="24"/>
          <w:szCs w:val="24"/>
        </w:rPr>
        <w:t>venda.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C40" w:rsidRPr="008A734F" w:rsidRDefault="008E7C40" w:rsidP="00200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752" w:rsidRPr="00DE2DCC" w:rsidRDefault="00993752" w:rsidP="009937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751474" w:rsidRDefault="00751474">
      <w:pPr>
        <w:rPr>
          <w:rFonts w:ascii="Times New Roman" w:hAnsi="Times New Roman" w:cs="Times New Roman"/>
          <w:sz w:val="20"/>
          <w:szCs w:val="20"/>
        </w:rPr>
      </w:pPr>
    </w:p>
    <w:p w:rsidR="009352E2" w:rsidRPr="00751474" w:rsidRDefault="009352E2" w:rsidP="009352E2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ALVES, José Carlos Moreira</w:t>
      </w:r>
      <w:r w:rsidRPr="00751474">
        <w:rPr>
          <w:rFonts w:ascii="Times New Roman" w:hAnsi="Times New Roman" w:cs="Times New Roman"/>
          <w:sz w:val="24"/>
          <w:szCs w:val="24"/>
        </w:rPr>
        <w:t xml:space="preserve">. </w:t>
      </w:r>
      <w:r w:rsidRPr="009352E2">
        <w:rPr>
          <w:rFonts w:ascii="Times New Roman" w:hAnsi="Times New Roman" w:cs="Times New Roman"/>
          <w:i/>
          <w:iCs/>
          <w:sz w:val="24"/>
          <w:szCs w:val="24"/>
        </w:rPr>
        <w:t>Da alienação fiduciária em garantia</w:t>
      </w:r>
      <w:r w:rsidRPr="00751474">
        <w:rPr>
          <w:rFonts w:ascii="Times New Roman" w:hAnsi="Times New Roman" w:cs="Times New Roman"/>
          <w:sz w:val="24"/>
          <w:szCs w:val="24"/>
        </w:rPr>
        <w:t>. 3ª edição. Rio d</w:t>
      </w:r>
      <w:r>
        <w:rPr>
          <w:rFonts w:ascii="Times New Roman" w:hAnsi="Times New Roman" w:cs="Times New Roman"/>
          <w:sz w:val="24"/>
          <w:szCs w:val="24"/>
        </w:rPr>
        <w:t>e Janeiro: Forense, 1987</w:t>
      </w:r>
      <w:r w:rsidRPr="0075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2E2" w:rsidRDefault="009352E2" w:rsidP="00935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2E2" w:rsidRDefault="009352E2" w:rsidP="00935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BUSSADA, Wilson. </w:t>
      </w:r>
      <w:r w:rsidRPr="009352E2">
        <w:rPr>
          <w:rFonts w:ascii="Times New Roman" w:hAnsi="Times New Roman" w:cs="Times New Roman"/>
          <w:i/>
          <w:sz w:val="24"/>
          <w:szCs w:val="24"/>
        </w:rPr>
        <w:t>Alienação fiduciária: interpretada pelos tribunais</w:t>
      </w:r>
      <w:r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Juris, 1986.</w:t>
      </w:r>
    </w:p>
    <w:p w:rsidR="009352E2" w:rsidRDefault="009352E2" w:rsidP="00935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4" w:rsidRPr="00751474" w:rsidRDefault="009352E2" w:rsidP="009352E2">
      <w:pPr>
        <w:jc w:val="both"/>
        <w:rPr>
          <w:rFonts w:ascii="Times New Roman" w:hAnsi="Times New Roman" w:cs="Times New Roman"/>
          <w:sz w:val="24"/>
          <w:szCs w:val="24"/>
        </w:rPr>
      </w:pPr>
      <w:r w:rsidRPr="009352E2">
        <w:rPr>
          <w:rFonts w:ascii="Times New Roman" w:hAnsi="Times New Roman" w:cs="Times New Roman"/>
          <w:sz w:val="24"/>
          <w:szCs w:val="24"/>
        </w:rPr>
        <w:t xml:space="preserve">- </w:t>
      </w:r>
      <w:r w:rsidR="00751474" w:rsidRPr="009352E2">
        <w:rPr>
          <w:rFonts w:ascii="Times New Roman" w:hAnsi="Times New Roman" w:cs="Times New Roman"/>
          <w:sz w:val="24"/>
          <w:szCs w:val="24"/>
        </w:rPr>
        <w:t xml:space="preserve">DIDIER JR, </w:t>
      </w:r>
      <w:proofErr w:type="spellStart"/>
      <w:r w:rsidR="00751474" w:rsidRPr="009352E2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="00751474" w:rsidRPr="009352E2">
        <w:rPr>
          <w:rFonts w:ascii="Times New Roman" w:hAnsi="Times New Roman" w:cs="Times New Roman"/>
          <w:sz w:val="24"/>
          <w:szCs w:val="24"/>
        </w:rPr>
        <w:t xml:space="preserve">; CUNHA, Leonardo Carneiro da; BRAGA, Paula Sarno; OLIVEIRA, Rafael Alexandria de Oliveira. </w:t>
      </w:r>
      <w:r w:rsidR="00751474" w:rsidRPr="009352E2">
        <w:rPr>
          <w:rFonts w:ascii="Times New Roman" w:hAnsi="Times New Roman" w:cs="Times New Roman"/>
          <w:i/>
          <w:sz w:val="24"/>
          <w:szCs w:val="24"/>
        </w:rPr>
        <w:t>Curso de direito processual civil: execução</w:t>
      </w:r>
      <w:r w:rsidR="00751474" w:rsidRPr="009352E2">
        <w:rPr>
          <w:rFonts w:ascii="Times New Roman" w:hAnsi="Times New Roman" w:cs="Times New Roman"/>
          <w:sz w:val="24"/>
          <w:szCs w:val="24"/>
        </w:rPr>
        <w:t xml:space="preserve">. v. 5. 7ª ed. São Paulo: </w:t>
      </w:r>
      <w:proofErr w:type="spellStart"/>
      <w:r w:rsidR="00751474" w:rsidRPr="009352E2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="00751474" w:rsidRPr="009352E2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474" w:rsidRPr="00751474" w:rsidRDefault="00751474" w:rsidP="00935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4" w:rsidRDefault="0093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474" w:rsidRPr="00751474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="00751474" w:rsidRPr="009352E2">
        <w:rPr>
          <w:rFonts w:ascii="Times New Roman" w:hAnsi="Times New Roman" w:cs="Times New Roman"/>
          <w:i/>
          <w:sz w:val="24"/>
          <w:szCs w:val="24"/>
        </w:rPr>
        <w:t xml:space="preserve">Curso </w:t>
      </w:r>
      <w:r w:rsidRPr="009352E2">
        <w:rPr>
          <w:rFonts w:ascii="Times New Roman" w:hAnsi="Times New Roman" w:cs="Times New Roman"/>
          <w:i/>
          <w:sz w:val="24"/>
          <w:szCs w:val="24"/>
        </w:rPr>
        <w:t>de direito civil b</w:t>
      </w:r>
      <w:r w:rsidR="00751474" w:rsidRPr="009352E2">
        <w:rPr>
          <w:rFonts w:ascii="Times New Roman" w:hAnsi="Times New Roman" w:cs="Times New Roman"/>
          <w:i/>
          <w:sz w:val="24"/>
          <w:szCs w:val="24"/>
        </w:rPr>
        <w:t>rasileiro: direito das coisas</w:t>
      </w:r>
      <w:r w:rsidR="00751474" w:rsidRPr="007514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51474" w:rsidRPr="00751474">
        <w:rPr>
          <w:rFonts w:ascii="Times New Roman" w:hAnsi="Times New Roman" w:cs="Times New Roman"/>
          <w:sz w:val="24"/>
          <w:szCs w:val="24"/>
        </w:rPr>
        <w:t>. 4. 2</w:t>
      </w:r>
      <w:r>
        <w:rPr>
          <w:rFonts w:ascii="Times New Roman" w:hAnsi="Times New Roman" w:cs="Times New Roman"/>
          <w:sz w:val="24"/>
          <w:szCs w:val="24"/>
        </w:rPr>
        <w:t>3ª ed. São Paulo: Saraiva, 2008.</w:t>
      </w:r>
    </w:p>
    <w:p w:rsidR="009352E2" w:rsidRDefault="009352E2">
      <w:pPr>
        <w:rPr>
          <w:rFonts w:ascii="Times New Roman" w:hAnsi="Times New Roman" w:cs="Times New Roman"/>
          <w:sz w:val="24"/>
          <w:szCs w:val="24"/>
        </w:rPr>
      </w:pPr>
    </w:p>
    <w:p w:rsidR="009352E2" w:rsidRPr="009352E2" w:rsidRDefault="009352E2" w:rsidP="009352E2">
      <w:pPr>
        <w:jc w:val="both"/>
        <w:rPr>
          <w:rFonts w:ascii="Times New Roman" w:hAnsi="Times New Roman" w:cs="Times New Roman"/>
          <w:sz w:val="24"/>
          <w:szCs w:val="24"/>
        </w:rPr>
      </w:pPr>
      <w:r w:rsidRPr="009352E2">
        <w:rPr>
          <w:rFonts w:ascii="Times New Roman" w:hAnsi="Times New Roman" w:cs="Times New Roman"/>
          <w:sz w:val="24"/>
          <w:szCs w:val="24"/>
        </w:rPr>
        <w:t xml:space="preserve">- FACHIN, Luiz Edson. </w:t>
      </w:r>
      <w:r w:rsidRPr="009352E2">
        <w:rPr>
          <w:rFonts w:ascii="Times New Roman" w:hAnsi="Times New Roman" w:cs="Times New Roman"/>
          <w:i/>
          <w:sz w:val="24"/>
          <w:szCs w:val="24"/>
        </w:rPr>
        <w:t>Comentários ao código civil. Parte especial – do direito das coisas</w:t>
      </w:r>
      <w:r w:rsidRPr="009352E2">
        <w:rPr>
          <w:rFonts w:ascii="Times New Roman" w:hAnsi="Times New Roman" w:cs="Times New Roman"/>
          <w:sz w:val="24"/>
          <w:szCs w:val="24"/>
        </w:rPr>
        <w:t>. v. 15. coord. Antônio Junqueira de Azevedo. São Paulo: Saraiva, 2003.</w:t>
      </w:r>
    </w:p>
    <w:p w:rsidR="009352E2" w:rsidRPr="00751474" w:rsidRDefault="009352E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77632B" w:rsidRPr="00751474" w:rsidRDefault="009352E2" w:rsidP="009352E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MARINONI, </w:t>
      </w:r>
      <w:r w:rsidR="00993752" w:rsidRPr="00751474">
        <w:rPr>
          <w:rFonts w:ascii="Times New Roman" w:hAnsi="Times New Roman" w:cs="Times New Roman"/>
          <w:bCs/>
          <w:iCs/>
          <w:sz w:val="24"/>
          <w:szCs w:val="24"/>
        </w:rPr>
        <w:t xml:space="preserve">Luiz Guilherme;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ARENHART, </w:t>
      </w:r>
      <w:r w:rsidR="00993752" w:rsidRPr="00751474">
        <w:rPr>
          <w:rFonts w:ascii="Times New Roman" w:hAnsi="Times New Roman" w:cs="Times New Roman"/>
          <w:bCs/>
          <w:iCs/>
          <w:sz w:val="24"/>
          <w:szCs w:val="24"/>
        </w:rPr>
        <w:t xml:space="preserve">Sérgio Cruz;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MITIDIERO, </w:t>
      </w:r>
      <w:r w:rsidR="00993752" w:rsidRPr="00751474">
        <w:rPr>
          <w:rFonts w:ascii="Times New Roman" w:hAnsi="Times New Roman" w:cs="Times New Roman"/>
          <w:bCs/>
          <w:iCs/>
          <w:sz w:val="24"/>
          <w:szCs w:val="24"/>
        </w:rPr>
        <w:t xml:space="preserve">Daniel. </w:t>
      </w:r>
      <w:r w:rsidR="00993752" w:rsidRPr="009352E2">
        <w:rPr>
          <w:rFonts w:ascii="Times New Roman" w:hAnsi="Times New Roman" w:cs="Times New Roman"/>
          <w:bCs/>
          <w:i/>
          <w:iCs/>
          <w:sz w:val="24"/>
          <w:szCs w:val="24"/>
        </w:rPr>
        <w:t>Novo Código de Processo Civil comentado</w:t>
      </w:r>
      <w:r w:rsidR="00993752" w:rsidRPr="00751474">
        <w:rPr>
          <w:rFonts w:ascii="Times New Roman" w:hAnsi="Times New Roman" w:cs="Times New Roman"/>
          <w:bCs/>
          <w:iCs/>
          <w:sz w:val="24"/>
          <w:szCs w:val="24"/>
        </w:rPr>
        <w:t>. São Paulo: Revista dos Tribunais, 2015.</w:t>
      </w:r>
    </w:p>
    <w:p w:rsidR="00751474" w:rsidRPr="00751474" w:rsidRDefault="0075147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751474" w:rsidRPr="00751474" w:rsidRDefault="009352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MARTINS, Fran</w:t>
      </w:r>
      <w:r w:rsidR="00751474" w:rsidRPr="0075147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51474" w:rsidRPr="009352E2">
        <w:rPr>
          <w:rFonts w:ascii="Times New Roman" w:hAnsi="Times New Roman" w:cs="Times New Roman"/>
          <w:bCs/>
          <w:i/>
          <w:iCs/>
          <w:sz w:val="24"/>
          <w:szCs w:val="24"/>
        </w:rPr>
        <w:t>Contratos e obrigações comerciais</w:t>
      </w:r>
      <w:r w:rsidR="00751474" w:rsidRPr="00751474">
        <w:rPr>
          <w:rFonts w:ascii="Times New Roman" w:hAnsi="Times New Roman" w:cs="Times New Roman"/>
          <w:bCs/>
          <w:iCs/>
          <w:sz w:val="24"/>
          <w:szCs w:val="24"/>
        </w:rPr>
        <w:t>. Rio de Janeiro: Forense, 1996.</w:t>
      </w:r>
    </w:p>
    <w:p w:rsidR="00751474" w:rsidRPr="00751474" w:rsidRDefault="0075147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751474" w:rsidRPr="00751474" w:rsidRDefault="009352E2" w:rsidP="009352E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51474" w:rsidRPr="00751474">
        <w:rPr>
          <w:rFonts w:ascii="Times New Roman" w:hAnsi="Times New Roman" w:cs="Times New Roman"/>
          <w:sz w:val="24"/>
          <w:szCs w:val="24"/>
        </w:rPr>
        <w:t xml:space="preserve">MEDINA, José Miguel Garcia. </w:t>
      </w:r>
      <w:r w:rsidR="00751474" w:rsidRPr="009352E2">
        <w:rPr>
          <w:rFonts w:ascii="Times New Roman" w:hAnsi="Times New Roman" w:cs="Times New Roman"/>
          <w:i/>
          <w:sz w:val="24"/>
          <w:szCs w:val="24"/>
        </w:rPr>
        <w:t>Novo código de processo civil comentado: com remissões e notas comparativas ao CPC/1973</w:t>
      </w:r>
      <w:r w:rsidR="00751474" w:rsidRPr="00751474">
        <w:rPr>
          <w:rFonts w:ascii="Times New Roman" w:hAnsi="Times New Roman" w:cs="Times New Roman"/>
          <w:sz w:val="24"/>
          <w:szCs w:val="24"/>
        </w:rPr>
        <w:t>. 4ª ed. São Paulo: Revista dos Tribunais, 2016</w:t>
      </w:r>
    </w:p>
    <w:p w:rsidR="00751474" w:rsidRPr="00751474" w:rsidRDefault="0075147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751474" w:rsidRPr="00751474" w:rsidRDefault="00751474" w:rsidP="00E62287">
      <w:pPr>
        <w:jc w:val="both"/>
        <w:rPr>
          <w:rFonts w:ascii="Times New Roman" w:hAnsi="Times New Roman" w:cs="Times New Roman"/>
          <w:sz w:val="24"/>
          <w:szCs w:val="24"/>
        </w:rPr>
      </w:pPr>
      <w:r w:rsidRPr="0075147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751474">
        <w:rPr>
          <w:rFonts w:ascii="Times New Roman" w:hAnsi="Times New Roman" w:cs="Times New Roman"/>
          <w:sz w:val="24"/>
          <w:szCs w:val="24"/>
        </w:rPr>
        <w:t xml:space="preserve">OLIVEIRA NETO, Olavo de; OLIVEIRA, Patrícia Elias </w:t>
      </w:r>
      <w:proofErr w:type="spellStart"/>
      <w:r w:rsidRPr="00751474">
        <w:rPr>
          <w:rFonts w:ascii="Times New Roman" w:hAnsi="Times New Roman" w:cs="Times New Roman"/>
          <w:sz w:val="24"/>
          <w:szCs w:val="24"/>
        </w:rPr>
        <w:t>Cozzolino</w:t>
      </w:r>
      <w:proofErr w:type="spellEnd"/>
      <w:r w:rsidRPr="00751474">
        <w:rPr>
          <w:rFonts w:ascii="Times New Roman" w:hAnsi="Times New Roman" w:cs="Times New Roman"/>
          <w:sz w:val="24"/>
          <w:szCs w:val="24"/>
        </w:rPr>
        <w:t xml:space="preserve"> de; MEDEIROS NETO, Elias Marques de. Curso de direito processual civil: tutela executiva e tutela recursal. V. III.  São Paulo: </w:t>
      </w:r>
      <w:proofErr w:type="spellStart"/>
      <w:r w:rsidRPr="00751474">
        <w:rPr>
          <w:rFonts w:ascii="Times New Roman" w:hAnsi="Times New Roman" w:cs="Times New Roman"/>
          <w:sz w:val="24"/>
          <w:szCs w:val="24"/>
        </w:rPr>
        <w:t>Verbatim</w:t>
      </w:r>
      <w:proofErr w:type="spellEnd"/>
      <w:r w:rsidRPr="00751474">
        <w:rPr>
          <w:rFonts w:ascii="Times New Roman" w:hAnsi="Times New Roman" w:cs="Times New Roman"/>
          <w:sz w:val="24"/>
          <w:szCs w:val="24"/>
        </w:rPr>
        <w:t>, 2018,</w:t>
      </w:r>
    </w:p>
    <w:p w:rsidR="00751474" w:rsidRDefault="00751474" w:rsidP="00E62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4" w:rsidRDefault="00E62287" w:rsidP="009A12C9">
      <w:pPr>
        <w:pStyle w:val="Textodenotaderodap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WALD, Arnoldo. </w:t>
      </w:r>
      <w:r w:rsidRPr="00751474">
        <w:rPr>
          <w:rFonts w:ascii="Times New Roman" w:hAnsi="Times New Roman" w:cs="Times New Roman"/>
          <w:bCs/>
          <w:iCs/>
          <w:sz w:val="24"/>
          <w:szCs w:val="24"/>
        </w:rPr>
        <w:t xml:space="preserve">Direito civil: contratos em espécie. vol. 3. 18. ed. </w:t>
      </w:r>
      <w:r>
        <w:rPr>
          <w:rFonts w:ascii="Times New Roman" w:hAnsi="Times New Roman" w:cs="Times New Roman"/>
          <w:bCs/>
          <w:iCs/>
          <w:sz w:val="24"/>
          <w:szCs w:val="24"/>
        </w:rPr>
        <w:t>São Paulo: Saraiva, 2009.</w:t>
      </w:r>
    </w:p>
    <w:p w:rsidR="009A12C9" w:rsidRDefault="009A12C9" w:rsidP="009A12C9">
      <w:pPr>
        <w:pStyle w:val="Textodenotaderodap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12C9" w:rsidRPr="009A12C9" w:rsidRDefault="009A12C9" w:rsidP="009A12C9">
      <w:pPr>
        <w:pStyle w:val="Textodenotaderodap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751474" w:rsidRPr="00751474" w:rsidRDefault="00E62287" w:rsidP="00E62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474" w:rsidRPr="00E62287">
        <w:rPr>
          <w:rFonts w:ascii="Times New Roman" w:hAnsi="Times New Roman" w:cs="Times New Roman"/>
          <w:sz w:val="24"/>
          <w:szCs w:val="24"/>
        </w:rPr>
        <w:t>WAMBIER,</w:t>
      </w:r>
      <w:r w:rsidR="00751474" w:rsidRPr="00751474">
        <w:rPr>
          <w:rFonts w:ascii="Times New Roman" w:hAnsi="Times New Roman" w:cs="Times New Roman"/>
          <w:sz w:val="24"/>
          <w:szCs w:val="24"/>
        </w:rPr>
        <w:t xml:space="preserve"> Teresa Arruda Alvim; CONCEIÇÃO, Maria Lúcia Lins; RIBEIRO, Leonardo Ferres da Silva; MELLO, Rogerio </w:t>
      </w:r>
      <w:proofErr w:type="spellStart"/>
      <w:r w:rsidR="00751474" w:rsidRPr="00751474">
        <w:rPr>
          <w:rFonts w:ascii="Times New Roman" w:hAnsi="Times New Roman" w:cs="Times New Roman"/>
          <w:sz w:val="24"/>
          <w:szCs w:val="24"/>
        </w:rPr>
        <w:t>Licastro</w:t>
      </w:r>
      <w:proofErr w:type="spellEnd"/>
      <w:r w:rsidR="00751474" w:rsidRPr="00751474">
        <w:rPr>
          <w:rFonts w:ascii="Times New Roman" w:hAnsi="Times New Roman" w:cs="Times New Roman"/>
          <w:sz w:val="24"/>
          <w:szCs w:val="24"/>
        </w:rPr>
        <w:t xml:space="preserve"> Torres de. Primeiros comentários ao novo código de processo civil: artigo por artigo. 2ª ed. São Paulo: Revista dos Tribunais,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51474" w:rsidRPr="0075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2A2" w:rsidRDefault="00ED52A2" w:rsidP="00971D62">
      <w:pPr>
        <w:spacing w:after="0" w:line="240" w:lineRule="auto"/>
      </w:pPr>
      <w:r>
        <w:separator/>
      </w:r>
    </w:p>
  </w:endnote>
  <w:endnote w:type="continuationSeparator" w:id="0">
    <w:p w:rsidR="00ED52A2" w:rsidRDefault="00ED52A2" w:rsidP="0097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2A2" w:rsidRDefault="00ED52A2" w:rsidP="00971D62">
      <w:pPr>
        <w:spacing w:after="0" w:line="240" w:lineRule="auto"/>
      </w:pPr>
      <w:r>
        <w:separator/>
      </w:r>
    </w:p>
  </w:footnote>
  <w:footnote w:type="continuationSeparator" w:id="0">
    <w:p w:rsidR="00ED52A2" w:rsidRDefault="00ED52A2" w:rsidP="00971D62">
      <w:pPr>
        <w:spacing w:after="0" w:line="240" w:lineRule="auto"/>
      </w:pPr>
      <w:r>
        <w:continuationSeparator/>
      </w:r>
    </w:p>
  </w:footnote>
  <w:footnote w:id="1">
    <w:p w:rsidR="001F0C87" w:rsidRPr="008F2920" w:rsidRDefault="001F0C87" w:rsidP="009A12C9">
      <w:pPr>
        <w:pStyle w:val="Textodenotaderodap"/>
        <w:jc w:val="both"/>
        <w:rPr>
          <w:rFonts w:ascii="Times" w:hAnsi="Times"/>
        </w:rPr>
      </w:pPr>
      <w:r w:rsidRPr="008F2920">
        <w:rPr>
          <w:rStyle w:val="Refdenotaderodap"/>
          <w:rFonts w:ascii="Times" w:hAnsi="Times"/>
        </w:rPr>
        <w:footnoteRef/>
      </w:r>
      <w:r w:rsidRPr="008F2920">
        <w:rPr>
          <w:rFonts w:ascii="Times" w:hAnsi="Times"/>
        </w:rPr>
        <w:t xml:space="preserve"> </w:t>
      </w:r>
      <w:r w:rsidR="008F2920" w:rsidRPr="008F2920">
        <w:rPr>
          <w:rFonts w:ascii="Times" w:hAnsi="Times"/>
        </w:rPr>
        <w:t xml:space="preserve">Advogado e mestrando em </w:t>
      </w:r>
      <w:r w:rsidR="008F2920" w:rsidRPr="008F2920">
        <w:rPr>
          <w:rFonts w:ascii="Times" w:hAnsi="Times" w:cs="Times New Roman"/>
        </w:rPr>
        <w:t>Direito Processual Civil pela Pontifícia Universidade Católica de São Paulo.</w:t>
      </w:r>
    </w:p>
  </w:footnote>
  <w:footnote w:id="2">
    <w:p w:rsidR="001F0C87" w:rsidRPr="001F0C87" w:rsidRDefault="001F0C87" w:rsidP="009A12C9">
      <w:pPr>
        <w:pStyle w:val="Textodenotaderodap"/>
        <w:jc w:val="both"/>
        <w:rPr>
          <w:rFonts w:ascii="Times New Roman" w:hAnsi="Times New Roman" w:cs="Times New Roman"/>
        </w:rPr>
      </w:pPr>
      <w:r w:rsidRPr="008F2920">
        <w:rPr>
          <w:rStyle w:val="Refdenotaderodap"/>
          <w:rFonts w:ascii="Times" w:hAnsi="Times"/>
        </w:rPr>
        <w:footnoteRef/>
      </w:r>
      <w:r w:rsidRPr="008F2920">
        <w:rPr>
          <w:rFonts w:ascii="Times" w:hAnsi="Times"/>
        </w:rPr>
        <w:t xml:space="preserve"> </w:t>
      </w:r>
      <w:r w:rsidRPr="008F2920">
        <w:rPr>
          <w:rFonts w:ascii="Times" w:hAnsi="Times" w:cs="Times New Roman"/>
        </w:rPr>
        <w:t>Mestranda e especialista em Direito Processual Civil pela Pontifícia Universidade Católica de São Paulo. Procuradora do Município de Guarulhos.</w:t>
      </w:r>
    </w:p>
  </w:footnote>
  <w:footnote w:id="3">
    <w:p w:rsidR="00971D62" w:rsidRPr="00D25888" w:rsidRDefault="00971D62" w:rsidP="00CE6B31">
      <w:pPr>
        <w:pStyle w:val="Textodenotaderodap"/>
        <w:jc w:val="both"/>
        <w:rPr>
          <w:rFonts w:ascii="Times New Roman" w:hAnsi="Times New Roman" w:cs="Times New Roman"/>
          <w:bCs/>
          <w:iCs/>
        </w:rPr>
      </w:pPr>
      <w:r w:rsidRPr="00D25888">
        <w:rPr>
          <w:rStyle w:val="Refdenotaderodap"/>
          <w:rFonts w:ascii="Times New Roman" w:hAnsi="Times New Roman" w:cs="Times New Roman"/>
        </w:rPr>
        <w:footnoteRef/>
      </w:r>
      <w:r w:rsidRPr="00D25888">
        <w:rPr>
          <w:rFonts w:ascii="Times New Roman" w:hAnsi="Times New Roman" w:cs="Times New Roman"/>
        </w:rPr>
        <w:t xml:space="preserve"> Luiz Edson </w:t>
      </w:r>
      <w:proofErr w:type="spellStart"/>
      <w:r w:rsidRPr="00D25888">
        <w:rPr>
          <w:rFonts w:ascii="Times New Roman" w:hAnsi="Times New Roman" w:cs="Times New Roman"/>
        </w:rPr>
        <w:t>Fachin</w:t>
      </w:r>
      <w:proofErr w:type="spellEnd"/>
      <w:r w:rsidRPr="00D25888">
        <w:rPr>
          <w:rFonts w:ascii="Times New Roman" w:hAnsi="Times New Roman" w:cs="Times New Roman"/>
        </w:rPr>
        <w:t xml:space="preserve"> explica que </w:t>
      </w:r>
      <w:r w:rsidRPr="00D25888">
        <w:rPr>
          <w:rFonts w:ascii="Times New Roman" w:hAnsi="Times New Roman" w:cs="Times New Roman"/>
          <w:i/>
        </w:rPr>
        <w:t>“</w:t>
      </w:r>
      <w:r w:rsidR="00CE6B31" w:rsidRPr="00D25888">
        <w:rPr>
          <w:rFonts w:ascii="Times New Roman" w:hAnsi="Times New Roman" w:cs="Times New Roman"/>
          <w:i/>
          <w:iCs/>
        </w:rPr>
        <w:t>A alienação da coisa é imperativa, inadmissível o resgate para incorporação do próprio bem à esfera jurídica do credor. Por isso, inválida de modo absoluto, cominada de nulidade plena, será a cláusula que autoriza o proprietário fiduciário a ficar com a coisa alienada em garantia, se a dívida não for paga no vencimento</w:t>
      </w:r>
      <w:r w:rsidRPr="00D25888">
        <w:rPr>
          <w:rFonts w:ascii="Times New Roman" w:hAnsi="Times New Roman" w:cs="Times New Roman"/>
          <w:i/>
        </w:rPr>
        <w:t>”</w:t>
      </w:r>
      <w:r w:rsidRPr="00D25888">
        <w:rPr>
          <w:rFonts w:ascii="Times New Roman" w:hAnsi="Times New Roman" w:cs="Times New Roman"/>
        </w:rPr>
        <w:t xml:space="preserve"> (FACHIN, Luiz Edson. Comentários ao Código Civil. Parte especial – do direito das coisas. v. 15. coord. Antônio Junqueira de Azevedo. São Paulo: Saraiva, 2003. p. </w:t>
      </w:r>
      <w:r w:rsidR="00CE6B31" w:rsidRPr="00D25888">
        <w:rPr>
          <w:rFonts w:ascii="Times New Roman" w:hAnsi="Times New Roman" w:cs="Times New Roman"/>
        </w:rPr>
        <w:t>1.365</w:t>
      </w:r>
      <w:r w:rsidRPr="00D25888">
        <w:rPr>
          <w:rFonts w:ascii="Times New Roman" w:hAnsi="Times New Roman" w:cs="Times New Roman"/>
        </w:rPr>
        <w:t>).</w:t>
      </w:r>
      <w:r w:rsidR="00D25888" w:rsidRPr="00D25888">
        <w:rPr>
          <w:rFonts w:ascii="Times New Roman" w:hAnsi="Times New Roman" w:cs="Times New Roman"/>
        </w:rPr>
        <w:t xml:space="preserve"> Nesse mesmo sentido, Arnoldo Wald leciona: “</w:t>
      </w:r>
      <w:r w:rsidR="00D25888" w:rsidRPr="00D25888">
        <w:rPr>
          <w:rFonts w:ascii="Times New Roman" w:hAnsi="Times New Roman" w:cs="Times New Roman"/>
          <w:i/>
        </w:rPr>
        <w:t xml:space="preserve">Do ponto de vista econômico e jurídico, este instrumento tem como função a garantia de uma obrigação” </w:t>
      </w:r>
      <w:r w:rsidR="00D25888" w:rsidRPr="00D25888">
        <w:rPr>
          <w:rFonts w:ascii="Times New Roman" w:hAnsi="Times New Roman" w:cs="Times New Roman"/>
        </w:rPr>
        <w:t>(</w:t>
      </w:r>
      <w:r w:rsidR="00D25888" w:rsidRPr="00D25888">
        <w:rPr>
          <w:rFonts w:ascii="Times New Roman" w:hAnsi="Times New Roman" w:cs="Times New Roman"/>
          <w:bCs/>
          <w:iCs/>
        </w:rPr>
        <w:t>Direito civil: contratos em espécie. vol. 3. 18. ed. São Paulo: Saraiva, 2009. p. 26)</w:t>
      </w:r>
    </w:p>
  </w:footnote>
  <w:footnote w:id="4">
    <w:p w:rsidR="00971D62" w:rsidRPr="00D25888" w:rsidRDefault="00971D62" w:rsidP="00CE6B31">
      <w:pPr>
        <w:pStyle w:val="Textodenotaderodap"/>
        <w:jc w:val="both"/>
        <w:rPr>
          <w:rFonts w:ascii="Times New Roman" w:hAnsi="Times New Roman" w:cs="Times New Roman"/>
        </w:rPr>
      </w:pPr>
      <w:r w:rsidRPr="00D25888">
        <w:rPr>
          <w:rStyle w:val="Refdenotaderodap"/>
          <w:rFonts w:ascii="Times New Roman" w:hAnsi="Times New Roman" w:cs="Times New Roman"/>
        </w:rPr>
        <w:footnoteRef/>
      </w:r>
      <w:r w:rsidRPr="00D25888">
        <w:rPr>
          <w:rFonts w:ascii="Times New Roman" w:hAnsi="Times New Roman" w:cs="Times New Roman"/>
        </w:rPr>
        <w:t xml:space="preserve"> “</w:t>
      </w:r>
      <w:r w:rsidRPr="00D25888">
        <w:rPr>
          <w:rFonts w:ascii="Times New Roman" w:hAnsi="Times New Roman" w:cs="Times New Roman"/>
          <w:i/>
          <w:iCs/>
        </w:rPr>
        <w:t>Art. 1.365. É nula a cláusula que autoriza o proprietário fiduciário a ficar com a coisa alienada em garantia, se a dívida não for paga no vencimento”.</w:t>
      </w:r>
    </w:p>
  </w:footnote>
  <w:footnote w:id="5">
    <w:p w:rsidR="00D25888" w:rsidRPr="00D25888" w:rsidRDefault="00D25888">
      <w:pPr>
        <w:pStyle w:val="Textodenotaderodap"/>
        <w:rPr>
          <w:rFonts w:ascii="Times New Roman" w:hAnsi="Times New Roman" w:cs="Times New Roman"/>
        </w:rPr>
      </w:pPr>
      <w:r w:rsidRPr="00D25888">
        <w:rPr>
          <w:rStyle w:val="Refdenotaderodap"/>
          <w:rFonts w:ascii="Times New Roman" w:hAnsi="Times New Roman" w:cs="Times New Roman"/>
        </w:rPr>
        <w:footnoteRef/>
      </w:r>
      <w:r w:rsidRPr="00D25888">
        <w:rPr>
          <w:rFonts w:ascii="Times New Roman" w:hAnsi="Times New Roman" w:cs="Times New Roman"/>
        </w:rPr>
        <w:t xml:space="preserve"> </w:t>
      </w:r>
      <w:r w:rsidRPr="00D25888">
        <w:rPr>
          <w:rFonts w:ascii="Times New Roman" w:hAnsi="Times New Roman" w:cs="Times New Roman"/>
          <w:iCs/>
        </w:rPr>
        <w:t>Da alienação fiduciária em garantia</w:t>
      </w:r>
      <w:r w:rsidRPr="00D25888">
        <w:rPr>
          <w:rFonts w:ascii="Times New Roman" w:hAnsi="Times New Roman" w:cs="Times New Roman"/>
        </w:rPr>
        <w:t xml:space="preserve">. 3ª edição. Rio de Janeiro: Forense, 1987, p. 154. </w:t>
      </w:r>
    </w:p>
  </w:footnote>
  <w:footnote w:id="6">
    <w:p w:rsidR="00541187" w:rsidRPr="00D25888" w:rsidRDefault="00541187" w:rsidP="00541187">
      <w:pPr>
        <w:pStyle w:val="Textodenotaderodap"/>
        <w:jc w:val="both"/>
        <w:rPr>
          <w:rFonts w:ascii="Times New Roman" w:hAnsi="Times New Roman" w:cs="Times New Roman"/>
          <w:bCs/>
          <w:iCs/>
        </w:rPr>
      </w:pPr>
      <w:r w:rsidRPr="00D25888">
        <w:rPr>
          <w:rStyle w:val="Refdenotaderodap"/>
          <w:rFonts w:ascii="Times New Roman" w:hAnsi="Times New Roman" w:cs="Times New Roman"/>
        </w:rPr>
        <w:footnoteRef/>
      </w:r>
      <w:r w:rsidRPr="00D25888">
        <w:rPr>
          <w:rFonts w:ascii="Times New Roman" w:hAnsi="Times New Roman" w:cs="Times New Roman"/>
        </w:rPr>
        <w:t xml:space="preserve"> “A própria lei impede que o credor, não paga a dívida, fique com o bem, integrando-se plenamente o domínio do mesmo no seu patrimônio (já que ele tem esse domínio, mas apenas para a garantia da dívida), vendendo-o, em caso do não-cumprimento da obrigação por parte do devedor, para, com o produto, pagar-se, sendo devolvida ao alienante (devedor) o que sobrar da venda” (</w:t>
      </w:r>
      <w:r w:rsidRPr="00D25888">
        <w:rPr>
          <w:rFonts w:ascii="Times New Roman" w:hAnsi="Times New Roman" w:cs="Times New Roman"/>
          <w:bCs/>
          <w:iCs/>
        </w:rPr>
        <w:t>Fran Martins. Contratos e obrigações comerciais. Rio de Janeiro: Forense, 1996. p. 184)</w:t>
      </w:r>
      <w:r w:rsidR="008A734F" w:rsidRPr="00D25888">
        <w:rPr>
          <w:rFonts w:ascii="Times New Roman" w:hAnsi="Times New Roman" w:cs="Times New Roman"/>
          <w:bCs/>
          <w:iCs/>
        </w:rPr>
        <w:t>.</w:t>
      </w:r>
    </w:p>
  </w:footnote>
  <w:footnote w:id="7">
    <w:p w:rsidR="00EE6990" w:rsidRPr="00D25888" w:rsidRDefault="00EE6990" w:rsidP="00EE6990">
      <w:pPr>
        <w:pStyle w:val="Textodenotaderodap"/>
        <w:jc w:val="both"/>
        <w:rPr>
          <w:rFonts w:ascii="Times New Roman" w:hAnsi="Times New Roman" w:cs="Times New Roman"/>
        </w:rPr>
      </w:pPr>
      <w:r w:rsidRPr="00D25888">
        <w:rPr>
          <w:rStyle w:val="Refdenotaderodap"/>
          <w:rFonts w:ascii="Times New Roman" w:hAnsi="Times New Roman" w:cs="Times New Roman"/>
        </w:rPr>
        <w:footnoteRef/>
      </w:r>
      <w:r w:rsidRPr="00D25888">
        <w:rPr>
          <w:rFonts w:ascii="Times New Roman" w:hAnsi="Times New Roman" w:cs="Times New Roman"/>
        </w:rPr>
        <w:t xml:space="preserve"> “</w:t>
      </w:r>
      <w:r w:rsidRPr="00D25888">
        <w:rPr>
          <w:rFonts w:ascii="Times New Roman" w:hAnsi="Times New Roman" w:cs="Times New Roman"/>
          <w:iCs/>
        </w:rPr>
        <w:t>Art. 1.364. Vencida a dívida, e não paga, fica o credor obrigado a vender, judicial ou extrajudicialmente, a coisa a terceiros, e aplicar o preço no pagamento de seu crédito e das despesas de cobrança, e a entregar o saldo, se houver, ao devedor.”</w:t>
      </w:r>
    </w:p>
  </w:footnote>
  <w:footnote w:id="8"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Style w:val="Refdenotaderodap"/>
        </w:rPr>
        <w:footnoteRef/>
      </w:r>
      <w:r w:rsidR="00D179BB" w:rsidRPr="009A12C9">
        <w:t xml:space="preserve"> </w:t>
      </w:r>
      <w:r w:rsidRPr="009A12C9">
        <w:rPr>
          <w:rFonts w:ascii="Times New Roman" w:hAnsi="Times New Roman" w:cs="Times New Roman"/>
        </w:rPr>
        <w:t xml:space="preserve">“Art. 890.  Pode oferecer lance quem estiver na livre administração de seus bens, com exceção: </w:t>
      </w:r>
    </w:p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Fonts w:ascii="Times New Roman" w:hAnsi="Times New Roman" w:cs="Times New Roman"/>
        </w:rPr>
        <w:t xml:space="preserve">I - </w:t>
      </w:r>
      <w:proofErr w:type="gramStart"/>
      <w:r w:rsidRPr="009A12C9">
        <w:rPr>
          <w:rFonts w:ascii="Times New Roman" w:hAnsi="Times New Roman" w:cs="Times New Roman"/>
        </w:rPr>
        <w:t>dos</w:t>
      </w:r>
      <w:proofErr w:type="gramEnd"/>
      <w:r w:rsidRPr="009A12C9">
        <w:rPr>
          <w:rFonts w:ascii="Times New Roman" w:hAnsi="Times New Roman" w:cs="Times New Roman"/>
        </w:rPr>
        <w:t xml:space="preserve"> tutores, dos curadores, dos testamenteiros, dos administradores ou dos liquidantes, quanto aos bens confiados à sua guarda e à sua responsabilidade;</w:t>
      </w:r>
    </w:p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Fonts w:ascii="Times New Roman" w:hAnsi="Times New Roman" w:cs="Times New Roman"/>
        </w:rPr>
        <w:t xml:space="preserve">II - </w:t>
      </w:r>
      <w:proofErr w:type="gramStart"/>
      <w:r w:rsidRPr="009A12C9">
        <w:rPr>
          <w:rFonts w:ascii="Times New Roman" w:hAnsi="Times New Roman" w:cs="Times New Roman"/>
        </w:rPr>
        <w:t>dos</w:t>
      </w:r>
      <w:proofErr w:type="gramEnd"/>
      <w:r w:rsidRPr="009A12C9">
        <w:rPr>
          <w:rFonts w:ascii="Times New Roman" w:hAnsi="Times New Roman" w:cs="Times New Roman"/>
        </w:rPr>
        <w:t xml:space="preserve"> mandatários, quanto aos bens de cuja administração ou alienação estejam encarregados;</w:t>
      </w:r>
    </w:p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Fonts w:ascii="Times New Roman" w:hAnsi="Times New Roman" w:cs="Times New Roman"/>
        </w:rPr>
        <w:t>III - do juiz, do membro do Ministério Público e da Defensoria Pública, do escrivão, do chefe de secretaria e dos demais servidores e auxiliares da justiça, em relação aos bens e direitos objeto de alienação na localidade onde servirem ou a que se estender a sua autoridade;</w:t>
      </w:r>
    </w:p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Fonts w:ascii="Times New Roman" w:hAnsi="Times New Roman" w:cs="Times New Roman"/>
        </w:rPr>
        <w:t xml:space="preserve">IV - </w:t>
      </w:r>
      <w:proofErr w:type="gramStart"/>
      <w:r w:rsidRPr="009A12C9">
        <w:rPr>
          <w:rFonts w:ascii="Times New Roman" w:hAnsi="Times New Roman" w:cs="Times New Roman"/>
        </w:rPr>
        <w:t>dos</w:t>
      </w:r>
      <w:proofErr w:type="gramEnd"/>
      <w:r w:rsidRPr="009A12C9">
        <w:rPr>
          <w:rFonts w:ascii="Times New Roman" w:hAnsi="Times New Roman" w:cs="Times New Roman"/>
        </w:rPr>
        <w:t xml:space="preserve"> servidores públicos em geral, quanto aos bens ou aos direitos da pessoa jurídica a que servirem ou que estejam sob sua administração direta ou indireta;</w:t>
      </w:r>
    </w:p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Fonts w:ascii="Times New Roman" w:hAnsi="Times New Roman" w:cs="Times New Roman"/>
        </w:rPr>
        <w:t xml:space="preserve">V - </w:t>
      </w:r>
      <w:proofErr w:type="gramStart"/>
      <w:r w:rsidRPr="009A12C9">
        <w:rPr>
          <w:rFonts w:ascii="Times New Roman" w:hAnsi="Times New Roman" w:cs="Times New Roman"/>
        </w:rPr>
        <w:t>dos</w:t>
      </w:r>
      <w:proofErr w:type="gramEnd"/>
      <w:r w:rsidRPr="009A12C9">
        <w:rPr>
          <w:rFonts w:ascii="Times New Roman" w:hAnsi="Times New Roman" w:cs="Times New Roman"/>
        </w:rPr>
        <w:t xml:space="preserve"> leiloeiros e seus prepostos, quanto aos bens de cuja venda estejam encarregados;</w:t>
      </w:r>
    </w:p>
    <w:p w:rsidR="001772A4" w:rsidRPr="009A12C9" w:rsidRDefault="001772A4" w:rsidP="001772A4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Fonts w:ascii="Times New Roman" w:hAnsi="Times New Roman" w:cs="Times New Roman"/>
        </w:rPr>
        <w:t xml:space="preserve">VI - </w:t>
      </w:r>
      <w:proofErr w:type="gramStart"/>
      <w:r w:rsidRPr="009A12C9">
        <w:rPr>
          <w:rFonts w:ascii="Times New Roman" w:hAnsi="Times New Roman" w:cs="Times New Roman"/>
        </w:rPr>
        <w:t>dos</w:t>
      </w:r>
      <w:proofErr w:type="gramEnd"/>
      <w:r w:rsidRPr="009A12C9">
        <w:rPr>
          <w:rFonts w:ascii="Times New Roman" w:hAnsi="Times New Roman" w:cs="Times New Roman"/>
        </w:rPr>
        <w:t xml:space="preserve"> advogados de qualquer das partes.”</w:t>
      </w:r>
    </w:p>
  </w:footnote>
  <w:footnote w:id="9">
    <w:p w:rsidR="00D179BB" w:rsidRPr="009A12C9" w:rsidRDefault="00D179BB" w:rsidP="00D179BB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Style w:val="Refdenotaderodap"/>
        </w:rPr>
        <w:footnoteRef/>
      </w:r>
      <w:r w:rsidRPr="009A12C9">
        <w:t xml:space="preserve"> </w:t>
      </w:r>
      <w:r w:rsidRPr="009A12C9">
        <w:rPr>
          <w:rFonts w:ascii="Times New Roman" w:hAnsi="Times New Roman" w:cs="Times New Roman"/>
        </w:rPr>
        <w:t xml:space="preserve">DIDIER JR, </w:t>
      </w:r>
      <w:proofErr w:type="spellStart"/>
      <w:r w:rsidRPr="009A12C9">
        <w:rPr>
          <w:rFonts w:ascii="Times New Roman" w:hAnsi="Times New Roman" w:cs="Times New Roman"/>
        </w:rPr>
        <w:t>Fredie</w:t>
      </w:r>
      <w:proofErr w:type="spellEnd"/>
      <w:r w:rsidRPr="009A12C9">
        <w:rPr>
          <w:rFonts w:ascii="Times New Roman" w:hAnsi="Times New Roman" w:cs="Times New Roman"/>
        </w:rPr>
        <w:t xml:space="preserve">; CUNHA, Leonardo Carneiro da; BRAGA, Paula Sarno; OLIVEIRA, Rafael Alexandria de Oliveira. Curso de direito processual civil: execução. v. 5. 7ª ed. São Paulo: </w:t>
      </w:r>
      <w:proofErr w:type="spellStart"/>
      <w:r w:rsidRPr="009A12C9">
        <w:rPr>
          <w:rFonts w:ascii="Times New Roman" w:hAnsi="Times New Roman" w:cs="Times New Roman"/>
        </w:rPr>
        <w:t>JusPodivm</w:t>
      </w:r>
      <w:proofErr w:type="spellEnd"/>
      <w:r w:rsidRPr="009A12C9">
        <w:rPr>
          <w:rFonts w:ascii="Times New Roman" w:hAnsi="Times New Roman" w:cs="Times New Roman"/>
        </w:rPr>
        <w:t>, 2017, p. 921.</w:t>
      </w:r>
    </w:p>
  </w:footnote>
  <w:footnote w:id="10">
    <w:p w:rsidR="005E5B0E" w:rsidRPr="005E5B0E" w:rsidRDefault="005E5B0E" w:rsidP="005E5B0E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E5B0E">
        <w:rPr>
          <w:rFonts w:ascii="Times New Roman" w:hAnsi="Times New Roman" w:cs="Times New Roman"/>
        </w:rPr>
        <w:t xml:space="preserve">OLIVEIRA NETO, Olavo de; OLIVEIRA, Patrícia Elias </w:t>
      </w:r>
      <w:proofErr w:type="spellStart"/>
      <w:r w:rsidRPr="005E5B0E">
        <w:rPr>
          <w:rFonts w:ascii="Times New Roman" w:hAnsi="Times New Roman" w:cs="Times New Roman"/>
        </w:rPr>
        <w:t>Cozzolino</w:t>
      </w:r>
      <w:proofErr w:type="spellEnd"/>
      <w:r w:rsidRPr="005E5B0E">
        <w:rPr>
          <w:rFonts w:ascii="Times New Roman" w:hAnsi="Times New Roman" w:cs="Times New Roman"/>
        </w:rPr>
        <w:t xml:space="preserve"> de; MEDEIROS NETO, Elias Marques de. Curso de direito processual civil: tutela executiva e tutela recursal. V. III.  São Paulo: </w:t>
      </w:r>
      <w:proofErr w:type="spellStart"/>
      <w:r w:rsidRPr="005E5B0E">
        <w:rPr>
          <w:rFonts w:ascii="Times New Roman" w:hAnsi="Times New Roman" w:cs="Times New Roman"/>
        </w:rPr>
        <w:t>Verbatim</w:t>
      </w:r>
      <w:proofErr w:type="spellEnd"/>
      <w:r w:rsidRPr="005E5B0E">
        <w:rPr>
          <w:rFonts w:ascii="Times New Roman" w:hAnsi="Times New Roman" w:cs="Times New Roman"/>
        </w:rPr>
        <w:t>, 2018, p. 380.</w:t>
      </w:r>
    </w:p>
  </w:footnote>
  <w:footnote w:id="11">
    <w:p w:rsidR="00FB58F2" w:rsidRPr="00993752" w:rsidRDefault="00FB58F2" w:rsidP="00FB58F2">
      <w:pPr>
        <w:pStyle w:val="Textodenotaderodap"/>
        <w:jc w:val="both"/>
        <w:rPr>
          <w:rFonts w:ascii="Times New Roman" w:hAnsi="Times New Roman" w:cs="Times New Roman"/>
        </w:rPr>
      </w:pPr>
      <w:r w:rsidRPr="00993752">
        <w:rPr>
          <w:rStyle w:val="Refdenotaderodap"/>
          <w:rFonts w:ascii="Times New Roman" w:hAnsi="Times New Roman" w:cs="Times New Roman"/>
        </w:rPr>
        <w:footnoteRef/>
      </w:r>
      <w:r w:rsidRPr="00993752">
        <w:rPr>
          <w:rFonts w:ascii="Times New Roman" w:hAnsi="Times New Roman" w:cs="Times New Roman"/>
        </w:rPr>
        <w:t xml:space="preserve"> </w:t>
      </w:r>
      <w:r w:rsidR="00751474">
        <w:rPr>
          <w:rFonts w:ascii="Times New Roman" w:hAnsi="Times New Roman" w:cs="Times New Roman"/>
        </w:rPr>
        <w:t xml:space="preserve">GRECO FILHO, Vicente. Direito </w:t>
      </w:r>
      <w:r w:rsidRPr="00993752">
        <w:rPr>
          <w:rFonts w:ascii="Times New Roman" w:hAnsi="Times New Roman" w:cs="Times New Roman"/>
        </w:rPr>
        <w:t>processual civil. 16ª ed. São Paulo: saraiva, 2003</w:t>
      </w:r>
      <w:r w:rsidR="00993752" w:rsidRPr="00993752">
        <w:rPr>
          <w:rFonts w:ascii="Times New Roman" w:hAnsi="Times New Roman" w:cs="Times New Roman"/>
        </w:rPr>
        <w:t xml:space="preserve">. V. III, p. 86 </w:t>
      </w:r>
      <w:r w:rsidRPr="00993752">
        <w:rPr>
          <w:rFonts w:ascii="Times New Roman" w:hAnsi="Times New Roman" w:cs="Times New Roman"/>
          <w:i/>
        </w:rPr>
        <w:t xml:space="preserve">apud </w:t>
      </w:r>
      <w:r w:rsidRPr="00993752">
        <w:rPr>
          <w:rFonts w:ascii="Times New Roman" w:hAnsi="Times New Roman" w:cs="Times New Roman"/>
        </w:rPr>
        <w:t xml:space="preserve">OLIVEIRA NETO, Olavo de; OLIVEIRA, Patrícia Elias </w:t>
      </w:r>
      <w:proofErr w:type="spellStart"/>
      <w:r w:rsidRPr="00993752">
        <w:rPr>
          <w:rFonts w:ascii="Times New Roman" w:hAnsi="Times New Roman" w:cs="Times New Roman"/>
        </w:rPr>
        <w:t>Cozzolino</w:t>
      </w:r>
      <w:proofErr w:type="spellEnd"/>
      <w:r w:rsidRPr="00993752">
        <w:rPr>
          <w:rFonts w:ascii="Times New Roman" w:hAnsi="Times New Roman" w:cs="Times New Roman"/>
        </w:rPr>
        <w:t xml:space="preserve"> de; MEDEIROS NETO, Elias Marques de. Curso de direito processual civil: tutela executiva e tutela recursal. V. III.  São Paulo: </w:t>
      </w:r>
      <w:proofErr w:type="spellStart"/>
      <w:r w:rsidRPr="00993752">
        <w:rPr>
          <w:rFonts w:ascii="Times New Roman" w:hAnsi="Times New Roman" w:cs="Times New Roman"/>
        </w:rPr>
        <w:t>Verbatim</w:t>
      </w:r>
      <w:proofErr w:type="spellEnd"/>
      <w:r w:rsidRPr="00993752">
        <w:rPr>
          <w:rFonts w:ascii="Times New Roman" w:hAnsi="Times New Roman" w:cs="Times New Roman"/>
        </w:rPr>
        <w:t>, 2018, p. 381/382.</w:t>
      </w:r>
    </w:p>
    <w:p w:rsidR="00FB58F2" w:rsidRPr="00993752" w:rsidRDefault="00FB58F2">
      <w:pPr>
        <w:pStyle w:val="Textodenotaderodap"/>
        <w:rPr>
          <w:rFonts w:ascii="Times New Roman" w:hAnsi="Times New Roman" w:cs="Times New Roman"/>
        </w:rPr>
      </w:pPr>
    </w:p>
  </w:footnote>
  <w:footnote w:id="12">
    <w:p w:rsidR="005E2EAD" w:rsidRPr="00D25888" w:rsidRDefault="005E2EAD" w:rsidP="005E2EAD">
      <w:pPr>
        <w:pStyle w:val="Textodenotaderodap"/>
        <w:jc w:val="both"/>
        <w:rPr>
          <w:rFonts w:ascii="Times New Roman" w:hAnsi="Times New Roman" w:cs="Times New Roman"/>
        </w:rPr>
      </w:pPr>
      <w:r w:rsidRPr="009A12C9">
        <w:rPr>
          <w:rStyle w:val="Refdenotaderodap"/>
          <w:rFonts w:ascii="Times New Roman" w:hAnsi="Times New Roman" w:cs="Times New Roman"/>
        </w:rPr>
        <w:footnoteRef/>
      </w:r>
      <w:r w:rsidR="00D25888" w:rsidRPr="009A12C9">
        <w:rPr>
          <w:rFonts w:ascii="Times New Roman" w:hAnsi="Times New Roman" w:cs="Times New Roman"/>
          <w:bCs/>
          <w:iCs/>
        </w:rPr>
        <w:t xml:space="preserve"> </w:t>
      </w:r>
      <w:r w:rsidR="00993752" w:rsidRPr="009A12C9">
        <w:rPr>
          <w:rFonts w:ascii="Times New Roman" w:hAnsi="Times New Roman" w:cs="Times New Roman"/>
          <w:bCs/>
          <w:iCs/>
        </w:rPr>
        <w:t xml:space="preserve">MARINONI, </w:t>
      </w:r>
      <w:r w:rsidRPr="009A12C9">
        <w:rPr>
          <w:rFonts w:ascii="Times New Roman" w:hAnsi="Times New Roman" w:cs="Times New Roman"/>
          <w:bCs/>
          <w:iCs/>
        </w:rPr>
        <w:t xml:space="preserve">Luiz Guilherme; </w:t>
      </w:r>
      <w:r w:rsidR="00993752" w:rsidRPr="009A12C9">
        <w:rPr>
          <w:rFonts w:ascii="Times New Roman" w:hAnsi="Times New Roman" w:cs="Times New Roman"/>
          <w:bCs/>
          <w:iCs/>
        </w:rPr>
        <w:t xml:space="preserve">ARENHART, </w:t>
      </w:r>
      <w:r w:rsidRPr="009A12C9">
        <w:rPr>
          <w:rFonts w:ascii="Times New Roman" w:hAnsi="Times New Roman" w:cs="Times New Roman"/>
          <w:bCs/>
          <w:iCs/>
        </w:rPr>
        <w:t xml:space="preserve">Sérgio Cruz; </w:t>
      </w:r>
      <w:r w:rsidR="00993752" w:rsidRPr="009A12C9">
        <w:rPr>
          <w:rFonts w:ascii="Times New Roman" w:hAnsi="Times New Roman" w:cs="Times New Roman"/>
          <w:bCs/>
          <w:iCs/>
        </w:rPr>
        <w:t xml:space="preserve">MITIDIERO, </w:t>
      </w:r>
      <w:r w:rsidRPr="009A12C9">
        <w:rPr>
          <w:rFonts w:ascii="Times New Roman" w:hAnsi="Times New Roman" w:cs="Times New Roman"/>
          <w:bCs/>
          <w:iCs/>
        </w:rPr>
        <w:t>Daniel. Novo Código de Processo Civil comentado. São Paulo: Revista dos Tribunais, 2015. No mesmo sentido, o art. 902 do CPC trata do direito do executado de remir o bem objeto da hipoteca até a assinatura do auto de arrematação.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4636"/>
    <w:multiLevelType w:val="hybridMultilevel"/>
    <w:tmpl w:val="F8940260"/>
    <w:lvl w:ilvl="0" w:tplc="6A70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E50D7"/>
    <w:multiLevelType w:val="hybridMultilevel"/>
    <w:tmpl w:val="DF9282FE"/>
    <w:lvl w:ilvl="0" w:tplc="6A70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430E8"/>
    <w:multiLevelType w:val="hybridMultilevel"/>
    <w:tmpl w:val="F8940260"/>
    <w:lvl w:ilvl="0" w:tplc="6A70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570E95"/>
    <w:multiLevelType w:val="hybridMultilevel"/>
    <w:tmpl w:val="F8940260"/>
    <w:lvl w:ilvl="0" w:tplc="6A70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0103B3"/>
    <w:multiLevelType w:val="hybridMultilevel"/>
    <w:tmpl w:val="F8940260"/>
    <w:lvl w:ilvl="0" w:tplc="6A70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591E0F"/>
    <w:multiLevelType w:val="hybridMultilevel"/>
    <w:tmpl w:val="F8940260"/>
    <w:lvl w:ilvl="0" w:tplc="6A70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FD"/>
    <w:rsid w:val="00072A96"/>
    <w:rsid w:val="000A19E0"/>
    <w:rsid w:val="00103A1B"/>
    <w:rsid w:val="00115270"/>
    <w:rsid w:val="00124C65"/>
    <w:rsid w:val="001772A4"/>
    <w:rsid w:val="001F0C87"/>
    <w:rsid w:val="001F24AF"/>
    <w:rsid w:val="001F5465"/>
    <w:rsid w:val="002000A9"/>
    <w:rsid w:val="002345FB"/>
    <w:rsid w:val="002E1489"/>
    <w:rsid w:val="00381F50"/>
    <w:rsid w:val="003F511B"/>
    <w:rsid w:val="00415C72"/>
    <w:rsid w:val="004513A3"/>
    <w:rsid w:val="00454DEB"/>
    <w:rsid w:val="004637FD"/>
    <w:rsid w:val="00482240"/>
    <w:rsid w:val="0048226B"/>
    <w:rsid w:val="004E071A"/>
    <w:rsid w:val="00523F9E"/>
    <w:rsid w:val="00541187"/>
    <w:rsid w:val="005428B9"/>
    <w:rsid w:val="005E2EAD"/>
    <w:rsid w:val="005E5B0E"/>
    <w:rsid w:val="005F4AAD"/>
    <w:rsid w:val="0067043A"/>
    <w:rsid w:val="006910FC"/>
    <w:rsid w:val="006C19AF"/>
    <w:rsid w:val="006F74FB"/>
    <w:rsid w:val="00725410"/>
    <w:rsid w:val="00751474"/>
    <w:rsid w:val="0083718E"/>
    <w:rsid w:val="008A734F"/>
    <w:rsid w:val="008C5E65"/>
    <w:rsid w:val="008E7C40"/>
    <w:rsid w:val="008F2920"/>
    <w:rsid w:val="009025FA"/>
    <w:rsid w:val="009352E2"/>
    <w:rsid w:val="009549E5"/>
    <w:rsid w:val="00971D62"/>
    <w:rsid w:val="009755DB"/>
    <w:rsid w:val="00993752"/>
    <w:rsid w:val="009A12C9"/>
    <w:rsid w:val="00A0479E"/>
    <w:rsid w:val="00A1532E"/>
    <w:rsid w:val="00A37C4F"/>
    <w:rsid w:val="00B85A36"/>
    <w:rsid w:val="00BD28A6"/>
    <w:rsid w:val="00BF190E"/>
    <w:rsid w:val="00BF1AFD"/>
    <w:rsid w:val="00C47A96"/>
    <w:rsid w:val="00C51DDD"/>
    <w:rsid w:val="00CA1C43"/>
    <w:rsid w:val="00CA4164"/>
    <w:rsid w:val="00CE6B31"/>
    <w:rsid w:val="00CF5861"/>
    <w:rsid w:val="00D179BB"/>
    <w:rsid w:val="00D25888"/>
    <w:rsid w:val="00DB69DA"/>
    <w:rsid w:val="00DE2DCC"/>
    <w:rsid w:val="00E17CA3"/>
    <w:rsid w:val="00E62287"/>
    <w:rsid w:val="00E70101"/>
    <w:rsid w:val="00E8114E"/>
    <w:rsid w:val="00EA6C41"/>
    <w:rsid w:val="00ED52A2"/>
    <w:rsid w:val="00EE6990"/>
    <w:rsid w:val="00F3553D"/>
    <w:rsid w:val="00F66C9C"/>
    <w:rsid w:val="00FB58F2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B36A"/>
  <w15:chartTrackingRefBased/>
  <w15:docId w15:val="{29EF4A04-2BB5-453E-8315-31F37993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71D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71D62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71D6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42A2-9DDC-4165-8FC5-9DB90460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Pitanga</dc:creator>
  <cp:keywords/>
  <dc:description/>
  <cp:lastModifiedBy>Marcos Pitanga</cp:lastModifiedBy>
  <cp:revision>2</cp:revision>
  <dcterms:created xsi:type="dcterms:W3CDTF">2018-07-13T00:03:00Z</dcterms:created>
  <dcterms:modified xsi:type="dcterms:W3CDTF">2018-07-13T00:03:00Z</dcterms:modified>
</cp:coreProperties>
</file>