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BE" w:rsidRDefault="005C52BE" w:rsidP="005C52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C30AC">
        <w:rPr>
          <w:rFonts w:ascii="Times New Roman" w:hAnsi="Times New Roman" w:cs="Times New Roman"/>
          <w:b/>
          <w:sz w:val="28"/>
        </w:rPr>
        <w:t>SINOPSE DO CASE:</w:t>
      </w:r>
      <w:r w:rsidR="00A8043D">
        <w:rPr>
          <w:rFonts w:ascii="Times New Roman" w:hAnsi="Times New Roman" w:cs="Times New Roman"/>
          <w:b/>
          <w:sz w:val="28"/>
        </w:rPr>
        <w:t xml:space="preserve"> SISTEMA PRISIONAL O BRASIL, FICÇÃO E REALIDADE</w:t>
      </w:r>
      <w:r>
        <w:rPr>
          <w:rFonts w:ascii="Times New Roman" w:hAnsi="Times New Roman" w:cs="Times New Roman"/>
          <w:bCs/>
          <w:sz w:val="28"/>
          <w:szCs w:val="24"/>
        </w:rPr>
        <w:t>¹</w:t>
      </w:r>
    </w:p>
    <w:p w:rsidR="005C52BE" w:rsidRDefault="00A8043D" w:rsidP="005C52B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Bruno  Henrique de Oliveira Coqueiro</w:t>
      </w:r>
      <w:r w:rsidR="005C52BE">
        <w:rPr>
          <w:rFonts w:ascii="Times New Roman" w:hAnsi="Times New Roman" w:cs="Times New Roman"/>
          <w:bCs/>
          <w:sz w:val="24"/>
          <w:szCs w:val="24"/>
        </w:rPr>
        <w:t>²</w:t>
      </w:r>
    </w:p>
    <w:p w:rsidR="005C52BE" w:rsidRDefault="00E7381B" w:rsidP="005C52B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381B">
        <w:rPr>
          <w:rFonts w:ascii="Times New Roman" w:hAnsi="Times New Roman" w:cs="Times New Roman"/>
          <w:bCs/>
          <w:sz w:val="24"/>
          <w:szCs w:val="24"/>
        </w:rPr>
        <w:t>Bruno da Silva Azevedo</w:t>
      </w:r>
      <w:r w:rsidR="005C52BE">
        <w:rPr>
          <w:rFonts w:ascii="Times New Roman" w:hAnsi="Times New Roman" w:cs="Times New Roman"/>
          <w:bCs/>
          <w:sz w:val="24"/>
          <w:szCs w:val="24"/>
        </w:rPr>
        <w:t>³</w:t>
      </w:r>
    </w:p>
    <w:p w:rsidR="005C52BE" w:rsidRPr="005C52BE" w:rsidRDefault="005C52BE" w:rsidP="009A1A5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 DESCRIÇÃO DO CASO</w:t>
      </w:r>
    </w:p>
    <w:p w:rsidR="0092581B" w:rsidRDefault="0092581B" w:rsidP="009A1A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</w:p>
    <w:p w:rsidR="001D2B09" w:rsidRDefault="001D2B09" w:rsidP="001D2B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caso proposto mistura realidade e ficção para contextualizar o sistema prisional no Brasil. Onde, </w:t>
      </w:r>
      <w:r w:rsidRPr="001D2B09">
        <w:rPr>
          <w:rFonts w:ascii="Times New Roman" w:hAnsi="Times New Roman" w:cs="Times New Roman"/>
          <w:sz w:val="24"/>
          <w:szCs w:val="24"/>
        </w:rPr>
        <w:t xml:space="preserve">as penitenciárias sofrem com a superlotação e condições subumanas. </w:t>
      </w:r>
      <w:r w:rsidRPr="001D2B09">
        <w:rPr>
          <w:rFonts w:ascii="Times New Roman" w:hAnsi="Times New Roman" w:cs="Times New Roman"/>
          <w:sz w:val="24"/>
        </w:rPr>
        <w:t xml:space="preserve">Em setembro de 2013, 4 detentos foram assassinados em Pedrinhas, 3 deles foram decapitados. </w:t>
      </w:r>
    </w:p>
    <w:p w:rsidR="001D2B09" w:rsidRDefault="001D2B09" w:rsidP="001D2B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1D2B09">
        <w:rPr>
          <w:rFonts w:ascii="Times New Roman" w:hAnsi="Times New Roman" w:cs="Times New Roman"/>
          <w:sz w:val="24"/>
        </w:rPr>
        <w:t>Os detentos disseram que era a única forma de chamar a atenção da mídia e da sociedade para seu problema, e de abrir espaço nas celas. “Nós vamos continuar matando até a lotação de Pedrinhas chegar ao estipulado por lei, somos nós que vamos fazer valer a lei em Pedrinhas. Vamos ficar com a lotação certa em menos de 3 meses.”, disse Berto, conhecido como Rato Morto, porta voz dos rebelados.</w:t>
      </w:r>
      <w:r>
        <w:rPr>
          <w:rFonts w:ascii="Times New Roman" w:hAnsi="Times New Roman" w:cs="Times New Roman"/>
          <w:sz w:val="24"/>
        </w:rPr>
        <w:t xml:space="preserve"> </w:t>
      </w:r>
    </w:p>
    <w:p w:rsidR="001D2B09" w:rsidRDefault="001D2B09" w:rsidP="001D2B09">
      <w:pPr>
        <w:spacing w:after="0" w:line="360" w:lineRule="auto"/>
        <w:ind w:firstLine="1134"/>
        <w:jc w:val="both"/>
        <w:rPr>
          <w:sz w:val="24"/>
        </w:rPr>
      </w:pPr>
      <w:r w:rsidRPr="00CF3AE6">
        <w:rPr>
          <w:rFonts w:ascii="Times New Roman" w:hAnsi="Times New Roman" w:cs="Times New Roman"/>
          <w:sz w:val="24"/>
          <w:szCs w:val="24"/>
        </w:rPr>
        <w:t>Desde então, são registrados constantes</w:t>
      </w:r>
      <w:r>
        <w:rPr>
          <w:rFonts w:ascii="Times New Roman" w:hAnsi="Times New Roman" w:cs="Times New Roman"/>
          <w:sz w:val="24"/>
          <w:szCs w:val="24"/>
        </w:rPr>
        <w:t xml:space="preserve"> assassinados no presídio, e um </w:t>
      </w:r>
      <w:r w:rsidRPr="00CF3AE6">
        <w:rPr>
          <w:rFonts w:ascii="Times New Roman" w:hAnsi="Times New Roman" w:cs="Times New Roman"/>
          <w:sz w:val="24"/>
          <w:szCs w:val="24"/>
        </w:rPr>
        <w:t>aviso foi escrito em</w:t>
      </w:r>
      <w:r>
        <w:rPr>
          <w:rFonts w:ascii="Times New Roman" w:hAnsi="Times New Roman" w:cs="Times New Roman"/>
          <w:sz w:val="24"/>
          <w:szCs w:val="24"/>
        </w:rPr>
        <w:t xml:space="preserve"> sangue no pátio: “Pedrinhas vai ficar com a </w:t>
      </w:r>
      <w:r w:rsidRPr="00CF3AE6">
        <w:rPr>
          <w:rFonts w:ascii="Times New Roman" w:hAnsi="Times New Roman" w:cs="Times New Roman"/>
          <w:sz w:val="24"/>
          <w:szCs w:val="24"/>
        </w:rPr>
        <w:t>lotação certa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F3A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Diante da situação surge a pergunta: A atitude dos rebelados é correta?</w:t>
      </w:r>
    </w:p>
    <w:bookmarkEnd w:id="0"/>
    <w:p w:rsidR="00B424F2" w:rsidRPr="00CF3AE6" w:rsidRDefault="00B424F2" w:rsidP="00B4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81B" w:rsidRPr="00E75D74" w:rsidRDefault="0092581B" w:rsidP="009A1A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 IDENTIFICAÇÃO E ANÁLISE DO CASO</w:t>
      </w:r>
    </w:p>
    <w:p w:rsidR="0092581B" w:rsidRPr="00D570C8" w:rsidRDefault="0092581B" w:rsidP="009A1A5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 Descrição das Decisões Possíveis</w:t>
      </w:r>
    </w:p>
    <w:p w:rsidR="009A1A56" w:rsidRDefault="009A1A56" w:rsidP="009A1A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424F2" w:rsidRDefault="004B347C" w:rsidP="00A24031">
      <w:pPr>
        <w:pStyle w:val="PargrafodaLista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Sim, a</w:t>
      </w:r>
      <w:r w:rsidR="00B424F2">
        <w:rPr>
          <w:rFonts w:ascii="Times New Roman" w:hAnsi="Times New Roman" w:cs="Times New Roman"/>
          <w:sz w:val="24"/>
        </w:rPr>
        <w:t xml:space="preserve"> atitude é compreensível.</w:t>
      </w:r>
    </w:p>
    <w:p w:rsidR="00B424F2" w:rsidRDefault="004B347C" w:rsidP="00A24031">
      <w:pPr>
        <w:pStyle w:val="PargrafodaLista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Não, a</w:t>
      </w:r>
      <w:r w:rsidR="00B424F2">
        <w:rPr>
          <w:rFonts w:ascii="Times New Roman" w:hAnsi="Times New Roman" w:cs="Times New Roman"/>
          <w:sz w:val="24"/>
        </w:rPr>
        <w:t xml:space="preserve"> atitude é inaceitável.</w:t>
      </w:r>
    </w:p>
    <w:p w:rsidR="00B424F2" w:rsidRPr="00B424F2" w:rsidRDefault="00B424F2" w:rsidP="00B424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A1A56" w:rsidRDefault="009A1A56" w:rsidP="009A1A5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112B5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2 Argumentos Capazes de Fundamentar C</w:t>
      </w:r>
      <w:r w:rsidRPr="006112B5">
        <w:rPr>
          <w:rFonts w:ascii="Times New Roman" w:hAnsi="Times New Roman" w:cs="Times New Roman"/>
          <w:b/>
          <w:sz w:val="24"/>
        </w:rPr>
        <w:t>ada Decisão</w:t>
      </w:r>
    </w:p>
    <w:p w:rsidR="009A1A56" w:rsidRPr="003D427D" w:rsidRDefault="009A1A56" w:rsidP="009A1A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6D01" w:rsidRDefault="00A24031" w:rsidP="00F76D01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</w:rPr>
      </w:pPr>
      <w:r w:rsidRPr="00A24031">
        <w:rPr>
          <w:b/>
          <w:shd w:val="clear" w:color="auto" w:fill="FFFFFF"/>
        </w:rPr>
        <w:t>1)</w:t>
      </w:r>
      <w:r>
        <w:rPr>
          <w:shd w:val="clear" w:color="auto" w:fill="FFFFFF"/>
        </w:rPr>
        <w:t xml:space="preserve"> </w:t>
      </w:r>
    </w:p>
    <w:p w:rsidR="00F76D01" w:rsidRPr="00F76D01" w:rsidRDefault="00F76D01" w:rsidP="00B16E5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Finalmente, o mundo do crime, seja dentro ou fora da cadeia, é incapaz de criar mecanismos de controle da violência. Ainda que haja um ideal de comportamentos não violentos, dentro da cadeia as regras dependem de situações e contextos onde o mais forte, o mais violento impõe sua vontade sobre os demais. Ainda que o malandro seja idealmente valorizado, vemos que cada vez mais há um complemento e presença do bandido. E quando pensamos na situação carcerária do Brasil e nas </w:t>
      </w:r>
    </w:p>
    <w:p w:rsidR="00B424F2" w:rsidRDefault="00F76D01" w:rsidP="00B16E5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F76D01">
        <w:rPr>
          <w:sz w:val="20"/>
          <w:szCs w:val="20"/>
        </w:rPr>
        <w:t>condições atuais de controle</w:t>
      </w:r>
      <w:r w:rsidR="00DD3C27" w:rsidRPr="00F76D01">
        <w:rPr>
          <w:sz w:val="20"/>
          <w:szCs w:val="20"/>
        </w:rPr>
        <w:t xml:space="preserve"> </w:t>
      </w:r>
      <w:r w:rsidRPr="00F76D01">
        <w:rPr>
          <w:sz w:val="20"/>
          <w:szCs w:val="20"/>
        </w:rPr>
        <w:t xml:space="preserve"> de violência pelos órgãos do Estado, perdemos o parâmetro se ensinamos ou se aprendemos com os criminosos, como ser violento (MARQUES, p. 211).</w:t>
      </w:r>
    </w:p>
    <w:p w:rsidR="00F76D01" w:rsidRDefault="00F76D01" w:rsidP="00F76D01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>
        <w:lastRenderedPageBreak/>
        <w:t>Essa citação mostra bem a realidade brasileira, a situação carcerária, o controle de violência leva a duvidar da eficácia do Estado. A ressocialização se torna um mito, uma pessoa violenta que entra em Pedrinhas, acaba saindo de lá pior ainda.</w:t>
      </w:r>
    </w:p>
    <w:p w:rsidR="00EA5ED1" w:rsidRDefault="00F76D01" w:rsidP="00F76D01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t xml:space="preserve">Não é porque </w:t>
      </w:r>
      <w:r>
        <w:rPr>
          <w:color w:val="000000"/>
        </w:rPr>
        <w:t>a pessoa foi presa que, ela deixa de possuir seus direitos básicos. É de suma importância o acesso à água potável, alimentação decente e higiene mínima. A superlotação é o principal motivo de revolta, chegaram a conviver 22 (vinte e dois) detentos em uma cela com capacidade máxima para 8 (oito).</w:t>
      </w:r>
    </w:p>
    <w:p w:rsidR="00F76D01" w:rsidRPr="00F76D01" w:rsidRDefault="00F76D01" w:rsidP="00F76D01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Esses direitos não são atendidos, como resposta os detentos de pedrinhas acharam uma forma bem expressiva de se manifestar. Eles estão matando pessoas como resposta à situação em que se encontram, como resposta a um Estado que não toma providências. Então, suas ações são apenas de reivindicação dos seus direitos, por isso a atitude é correta.</w:t>
      </w:r>
    </w:p>
    <w:p w:rsidR="00F76D01" w:rsidRDefault="00F76D01" w:rsidP="00B1246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/>
          <w:color w:val="000000"/>
        </w:rPr>
      </w:pPr>
    </w:p>
    <w:p w:rsidR="00B12462" w:rsidRDefault="001B0BC3" w:rsidP="006D19BC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1B0BC3">
        <w:rPr>
          <w:b/>
          <w:color w:val="000000"/>
        </w:rPr>
        <w:t>2)</w:t>
      </w:r>
      <w:r>
        <w:rPr>
          <w:color w:val="000000"/>
        </w:rPr>
        <w:t xml:space="preserve"> </w:t>
      </w:r>
      <w:r w:rsidR="006D19BC">
        <w:rPr>
          <w:color w:val="000000"/>
        </w:rPr>
        <w:t>Essa atitude é inadmissível, fere a Declaração Universal dos Direitos Humanos, contrapõe o art. 5° da Constituição Federal, o direito fundamental à vida. Matar alguém está previsto no Código Penal como crime, a decapitação é um homicídio qualificado com pena de 12(doze) a 30(trinta) anos.</w:t>
      </w:r>
    </w:p>
    <w:p w:rsidR="006D19BC" w:rsidRDefault="00A912E2" w:rsidP="006D19BC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O direito à vida precede qualquer outro direito fundamental, é algo único e insubstituível. Não importa o motivo, essa atitude não é algo que deve ser tolerado, devendo ser tratado com medidas extremas.</w:t>
      </w:r>
    </w:p>
    <w:p w:rsidR="00A912E2" w:rsidRDefault="00A912E2" w:rsidP="00A912E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Os motivos dos assassinos, revoltos, não justificam nada, não possuem valor, lá é um lugar para pagar penitência, sofrer pelo crime cometido “tratar o mal com o mal” (DO REGO, Isabel Pojo).</w:t>
      </w:r>
    </w:p>
    <w:p w:rsidR="00B424F2" w:rsidRDefault="00B424F2" w:rsidP="00B124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A1A56" w:rsidRDefault="009A1A56" w:rsidP="00B1246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753F4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3 </w:t>
      </w:r>
      <w:r w:rsidRPr="003753F4">
        <w:rPr>
          <w:rFonts w:ascii="Times New Roman" w:hAnsi="Times New Roman" w:cs="Times New Roman"/>
          <w:b/>
          <w:sz w:val="24"/>
        </w:rPr>
        <w:t>Descrição dos Critérios e Valores (Explícito</w:t>
      </w:r>
      <w:r>
        <w:rPr>
          <w:rFonts w:ascii="Times New Roman" w:hAnsi="Times New Roman" w:cs="Times New Roman"/>
          <w:b/>
          <w:sz w:val="24"/>
        </w:rPr>
        <w:t>s e/ou Implícitos) Contidos em C</w:t>
      </w:r>
      <w:r w:rsidRPr="003753F4">
        <w:rPr>
          <w:rFonts w:ascii="Times New Roman" w:hAnsi="Times New Roman" w:cs="Times New Roman"/>
          <w:b/>
          <w:sz w:val="24"/>
        </w:rPr>
        <w:t>ada Decisão Possível</w:t>
      </w:r>
    </w:p>
    <w:p w:rsidR="00EA5ED1" w:rsidRDefault="00EA5ED1" w:rsidP="00916E9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D5E6A" w:rsidRDefault="00ED5E6A" w:rsidP="00ED5E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ED5E6A">
        <w:rPr>
          <w:rFonts w:ascii="Times New Roman" w:hAnsi="Times New Roman" w:cs="Times New Roman"/>
          <w:b/>
          <w:sz w:val="24"/>
        </w:rPr>
        <w:t>1)</w:t>
      </w:r>
      <w:r w:rsidR="001335F2">
        <w:rPr>
          <w:rFonts w:ascii="Times New Roman" w:hAnsi="Times New Roman" w:cs="Times New Roman"/>
          <w:sz w:val="24"/>
        </w:rPr>
        <w:t xml:space="preserve"> Necessidades Básicas: Toda pessoa tem direito de pegar pelos seus crimes em uma instituição digna. Onde, possua água potável, alimentação periódica e higiene mínima para evitar proliferações de doenças.</w:t>
      </w:r>
    </w:p>
    <w:p w:rsidR="00EF7B7C" w:rsidRDefault="00ED5E6A" w:rsidP="00EF7B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2) </w:t>
      </w:r>
      <w:r w:rsidR="001335F2">
        <w:rPr>
          <w:rFonts w:ascii="Times New Roman" w:hAnsi="Times New Roman" w:cs="Times New Roman"/>
          <w:sz w:val="24"/>
        </w:rPr>
        <w:t>Direito à Vida: A vida é algo imensurável, não possui valor, único e insubstituível, ninguém tem direito de tirar a vida do próximo.</w:t>
      </w:r>
    </w:p>
    <w:p w:rsidR="00EF7B7C" w:rsidRDefault="00EF7B7C" w:rsidP="00EF7B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B16E56" w:rsidRDefault="00B16E56" w:rsidP="001335F2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5F2" w:rsidRDefault="001335F2" w:rsidP="001335F2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FE">
        <w:rPr>
          <w:rFonts w:ascii="Times New Roman" w:hAnsi="Times New Roman" w:cs="Times New Roman"/>
          <w:b/>
          <w:sz w:val="24"/>
          <w:szCs w:val="24"/>
        </w:rPr>
        <w:lastRenderedPageBreak/>
        <w:t>3 PERGUNTAS SECUNDÁRIAS</w:t>
      </w:r>
    </w:p>
    <w:p w:rsidR="00B16E56" w:rsidRDefault="001335F2" w:rsidP="00B16E5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04A">
        <w:rPr>
          <w:rFonts w:ascii="Times New Roman" w:hAnsi="Times New Roman" w:cs="Times New Roman"/>
          <w:color w:val="000000"/>
          <w:sz w:val="24"/>
          <w:szCs w:val="24"/>
        </w:rPr>
        <w:t>Identificação da noção de Instituição Total em Pedrinhas</w:t>
      </w:r>
    </w:p>
    <w:p w:rsidR="00B16E56" w:rsidRPr="00B16E56" w:rsidRDefault="00B16E56" w:rsidP="00B16E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5F2" w:rsidRDefault="001335F2" w:rsidP="00E524A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uma instituição total pode ser definida como um local de residência e trabalho onde um grande número de indivíduos com situação semelhante, separados da sociedade mais ampla por considerável período de tempo, levam uma vida fechada e formalmente administrada. As prisões servem como exemplo claro disso, desde que consideremos que o aspecto característico de prisões pode ser encontrado em instituições cujos participantes não se comportem de forma ilegal</w:t>
      </w:r>
      <w:r w:rsidR="00E524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335F2">
        <w:rPr>
          <w:rFonts w:ascii="Times New Roman" w:hAnsi="Times New Roman" w:cs="Times New Roman"/>
          <w:sz w:val="20"/>
          <w:szCs w:val="20"/>
        </w:rPr>
        <w:t>(GOFFMAN, Erving, 2010).</w:t>
      </w:r>
    </w:p>
    <w:p w:rsidR="001335F2" w:rsidRDefault="001335F2" w:rsidP="001335F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dessa visão, pode-se perceber que há uma noção de Instituição total no presídio de Pedrinhas. Essa concepção é graças a teoria por trás da sua construção, um luga</w:t>
      </w:r>
      <w:r w:rsidR="00E3104A">
        <w:rPr>
          <w:rFonts w:ascii="Times New Roman" w:hAnsi="Times New Roman" w:cs="Times New Roman"/>
          <w:sz w:val="24"/>
          <w:szCs w:val="24"/>
        </w:rPr>
        <w:t>r fechado onde os indivíduos em situações semelhantes convivem para pagarem por seus delitos.</w:t>
      </w:r>
    </w:p>
    <w:p w:rsidR="00E3104A" w:rsidRDefault="00E3104A" w:rsidP="001335F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intuito é de que passem por uma ressocialização e consequentemente um dia voltar ao convívio com a sociedade. Entretanto, a realidade é bem diferente, no presídio de Pedrinhas os presidiários se comportam de forma ilegal, a violência, assassinatos, ou seja, o desrespeito para com os Direitos Humanos é algo frequente.</w:t>
      </w:r>
    </w:p>
    <w:p w:rsidR="00E3104A" w:rsidRDefault="00E3104A" w:rsidP="001335F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104A" w:rsidRDefault="00E3104A" w:rsidP="00E3104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04A">
        <w:rPr>
          <w:rFonts w:ascii="Times New Roman" w:hAnsi="Times New Roman" w:cs="Times New Roman"/>
          <w:color w:val="000000"/>
          <w:sz w:val="24"/>
          <w:szCs w:val="24"/>
        </w:rPr>
        <w:t>A violênci</w:t>
      </w:r>
      <w:r w:rsidR="00B16E56">
        <w:rPr>
          <w:rFonts w:ascii="Times New Roman" w:hAnsi="Times New Roman" w:cs="Times New Roman"/>
          <w:color w:val="000000"/>
          <w:sz w:val="24"/>
          <w:szCs w:val="24"/>
        </w:rPr>
        <w:t>a é um traço cultural do Brasil</w:t>
      </w:r>
    </w:p>
    <w:p w:rsidR="00B16E56" w:rsidRPr="00B16E56" w:rsidRDefault="00B16E56" w:rsidP="00B16E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04A" w:rsidRDefault="00E3104A" w:rsidP="00E3104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04A">
        <w:rPr>
          <w:rFonts w:ascii="Times New Roman" w:hAnsi="Times New Roman" w:cs="Times New Roman"/>
          <w:color w:val="000000"/>
          <w:sz w:val="24"/>
          <w:szCs w:val="24"/>
        </w:rPr>
        <w:t>O Brasil é um país com altos índices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criminalidade, a violência se manifesta de várias formas diferentes, opressão, tirania, abuso, constrangimento, etc. A violência não é algo apenas contemporâneo, é um fenômeno histórico. Ao observar o processo de desenvolvimento percebe-se a violência desde o processo de colonização, a escravidão dos índios por exemplo.</w:t>
      </w:r>
    </w:p>
    <w:p w:rsidR="00E3104A" w:rsidRPr="00E3104A" w:rsidRDefault="00E3104A" w:rsidP="00E3104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conceito de cultura para a antropologia, é a soma de crenças, conhecimentos, linguagens, costumes, ou seja, tudo que um povo diz, faz, teme ou adora. Dado o exposto, conclui-se que é um traço cultural do Brasil, está presente antes mesmo de essa terra se chamar “Brasil”, é algo praticado diariamente, é comum, é cultura.</w:t>
      </w:r>
    </w:p>
    <w:p w:rsidR="00B16E56" w:rsidRDefault="00B16E56" w:rsidP="00EA5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30F2D" w:rsidRDefault="00E30F2D" w:rsidP="00EA5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30F2D" w:rsidRDefault="00E30F2D" w:rsidP="00EA5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30F2D" w:rsidRDefault="00E30F2D" w:rsidP="00EA5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30F2D" w:rsidRDefault="00E30F2D" w:rsidP="00EA5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30F2D" w:rsidRDefault="00E30F2D" w:rsidP="00EA5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30F2D" w:rsidRDefault="00E30F2D" w:rsidP="00EA5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E4C12" w:rsidRDefault="00BE4C12" w:rsidP="00EA5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REFERÊNCIAS</w:t>
      </w:r>
    </w:p>
    <w:p w:rsidR="00EA5ED1" w:rsidRDefault="00EA5ED1" w:rsidP="00EA5E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30F2D" w:rsidRPr="00E30F2D" w:rsidRDefault="00E30F2D" w:rsidP="00E30F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0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BRASIL. Constituição (1988). Constituição da República Federativa do Brasil. Brasília, DF, Senado,</w:t>
      </w:r>
      <w:r w:rsidRPr="00E30F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1998.</w:t>
      </w:r>
    </w:p>
    <w:p w:rsidR="00E30F2D" w:rsidRPr="00E30F2D" w:rsidRDefault="00E30F2D" w:rsidP="00E30F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F2D" w:rsidRPr="00E30F2D" w:rsidRDefault="00E30F2D" w:rsidP="00E30F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F2D">
        <w:rPr>
          <w:rFonts w:ascii="Times New Roman" w:hAnsi="Times New Roman" w:cs="Times New Roman"/>
          <w:b/>
          <w:color w:val="000000"/>
          <w:sz w:val="24"/>
          <w:szCs w:val="24"/>
        </w:rPr>
        <w:t>Declaração Universal dos Direitos Humanos</w:t>
      </w:r>
      <w:r w:rsidRPr="00E30F2D">
        <w:rPr>
          <w:rFonts w:ascii="Times New Roman" w:hAnsi="Times New Roman" w:cs="Times New Roman"/>
          <w:color w:val="000000"/>
          <w:sz w:val="24"/>
          <w:szCs w:val="24"/>
        </w:rPr>
        <w:t>. Disponível em: &lt;http://portal.mj.gov.br/sedh/ct/legis_intern/ddh_bib_inter_universal.htm&gt; Acesso em: 22 mar. 2014.</w:t>
      </w:r>
    </w:p>
    <w:p w:rsidR="00E30F2D" w:rsidRPr="00E30F2D" w:rsidRDefault="00E30F2D" w:rsidP="00E30F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0F2D" w:rsidRPr="00E30F2D" w:rsidRDefault="00E30F2D" w:rsidP="00E3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2D">
        <w:rPr>
          <w:rFonts w:ascii="Times New Roman" w:hAnsi="Times New Roman" w:cs="Times New Roman"/>
          <w:color w:val="000000"/>
          <w:sz w:val="24"/>
          <w:szCs w:val="24"/>
        </w:rPr>
        <w:t>DO REGO, Isabel Pojo</w:t>
      </w:r>
      <w:r w:rsidRPr="00E30F2D">
        <w:rPr>
          <w:rFonts w:ascii="Times New Roman" w:hAnsi="Times New Roman" w:cs="Times New Roman"/>
          <w:sz w:val="24"/>
          <w:szCs w:val="24"/>
        </w:rPr>
        <w:t>. SOCIOLOGIA DA PRISÃO Disponível em: &lt;http://www.scielo.br/pdf/se/v19n1/v19n1a11.pdf&gt; Acesso em: 22 mar. 2014.</w:t>
      </w:r>
    </w:p>
    <w:p w:rsidR="00E30F2D" w:rsidRPr="00E30F2D" w:rsidRDefault="00E30F2D" w:rsidP="00E3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2D" w:rsidRPr="00E30F2D" w:rsidRDefault="00E30F2D" w:rsidP="00E3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2D">
        <w:rPr>
          <w:rFonts w:ascii="Times New Roman" w:hAnsi="Times New Roman" w:cs="Times New Roman"/>
          <w:sz w:val="24"/>
          <w:szCs w:val="24"/>
        </w:rPr>
        <w:t xml:space="preserve">GOFFMAN, Erving. </w:t>
      </w:r>
      <w:r w:rsidRPr="00E30F2D">
        <w:rPr>
          <w:rFonts w:ascii="Times New Roman" w:hAnsi="Times New Roman" w:cs="Times New Roman"/>
          <w:b/>
          <w:sz w:val="24"/>
          <w:szCs w:val="24"/>
        </w:rPr>
        <w:t>Manicômios, prisões e conventos</w:t>
      </w:r>
      <w:r w:rsidRPr="00E30F2D">
        <w:rPr>
          <w:rFonts w:ascii="Times New Roman" w:hAnsi="Times New Roman" w:cs="Times New Roman"/>
          <w:sz w:val="24"/>
          <w:szCs w:val="24"/>
        </w:rPr>
        <w:t>. São Paulo, Perspectiva, 2010.</w:t>
      </w:r>
    </w:p>
    <w:p w:rsidR="00E30F2D" w:rsidRPr="00E30F2D" w:rsidRDefault="00E30F2D" w:rsidP="00E30F2D">
      <w:pPr>
        <w:pStyle w:val="Ttulo1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  <w:lang w:val="pt-BR" w:eastAsia="pt-BR"/>
        </w:rPr>
      </w:pPr>
    </w:p>
    <w:p w:rsidR="00B40063" w:rsidRPr="00E30F2D" w:rsidRDefault="00E30F2D" w:rsidP="00E30F2D">
      <w:pPr>
        <w:pStyle w:val="Ttulo1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  <w:lang w:val="pt-BR" w:eastAsia="pt-BR"/>
        </w:rPr>
      </w:pPr>
      <w:r w:rsidRPr="00E30F2D">
        <w:rPr>
          <w:b w:val="0"/>
          <w:bCs w:val="0"/>
          <w:kern w:val="0"/>
          <w:sz w:val="24"/>
          <w:szCs w:val="24"/>
          <w:lang w:val="pt-BR" w:eastAsia="pt-BR"/>
        </w:rPr>
        <w:t xml:space="preserve">MARQUES JR, </w:t>
      </w:r>
      <w:proofErr w:type="spellStart"/>
      <w:r w:rsidRPr="00E30F2D">
        <w:rPr>
          <w:b w:val="0"/>
          <w:bCs w:val="0"/>
          <w:kern w:val="0"/>
          <w:sz w:val="24"/>
          <w:szCs w:val="24"/>
          <w:lang w:val="pt-BR" w:eastAsia="pt-BR"/>
        </w:rPr>
        <w:t>Gessé</w:t>
      </w:r>
      <w:proofErr w:type="spellEnd"/>
      <w:r w:rsidRPr="00E30F2D">
        <w:rPr>
          <w:b w:val="0"/>
          <w:bCs w:val="0"/>
          <w:kern w:val="0"/>
          <w:sz w:val="24"/>
          <w:szCs w:val="24"/>
          <w:lang w:val="pt-BR" w:eastAsia="pt-BR"/>
        </w:rPr>
        <w:t xml:space="preserve">. </w:t>
      </w:r>
      <w:r w:rsidRPr="00E30F2D">
        <w:rPr>
          <w:bCs w:val="0"/>
          <w:kern w:val="0"/>
          <w:sz w:val="24"/>
          <w:szCs w:val="24"/>
          <w:lang w:val="pt-BR" w:eastAsia="pt-BR"/>
        </w:rPr>
        <w:t>O mundo do crime é uma ordem jurídica</w:t>
      </w:r>
      <w:r w:rsidRPr="00E30F2D">
        <w:rPr>
          <w:b w:val="0"/>
          <w:bCs w:val="0"/>
          <w:kern w:val="0"/>
          <w:sz w:val="24"/>
          <w:szCs w:val="24"/>
          <w:lang w:val="pt-BR" w:eastAsia="pt-BR"/>
        </w:rPr>
        <w:t>, IN Sociologia geral e do direito. São Paulo: Alínea, s/d.</w:t>
      </w:r>
    </w:p>
    <w:sectPr w:rsidR="00B40063" w:rsidRPr="00E30F2D" w:rsidSect="009A1A56">
      <w:footerReference w:type="first" r:id="rId7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3BD" w:rsidRDefault="003123BD" w:rsidP="0092581B">
      <w:pPr>
        <w:spacing w:after="0" w:line="240" w:lineRule="auto"/>
      </w:pPr>
      <w:r>
        <w:separator/>
      </w:r>
    </w:p>
  </w:endnote>
  <w:endnote w:type="continuationSeparator" w:id="0">
    <w:p w:rsidR="003123BD" w:rsidRDefault="003123BD" w:rsidP="0092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56" w:rsidRDefault="009A1A56" w:rsidP="009A1A56">
    <w:pPr>
      <w:spacing w:after="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</w:t>
    </w:r>
  </w:p>
  <w:p w:rsidR="009A1A56" w:rsidRPr="0016506F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 xml:space="preserve">1 Case apresentado à disciplina </w:t>
    </w:r>
    <w:r w:rsidR="00E7381B">
      <w:rPr>
        <w:rFonts w:ascii="Times New Roman" w:hAnsi="Times New Roman" w:cs="Times New Roman"/>
        <w:sz w:val="20"/>
      </w:rPr>
      <w:t>Antropologia</w:t>
    </w:r>
    <w:r w:rsidRPr="0016506F">
      <w:rPr>
        <w:rFonts w:ascii="Times New Roman" w:hAnsi="Times New Roman" w:cs="Times New Roman"/>
        <w:sz w:val="20"/>
      </w:rPr>
      <w:t>, da Unidade de Ensino Superior Dom Bosco - UNDB.</w:t>
    </w:r>
  </w:p>
  <w:p w:rsidR="009A1A56" w:rsidRPr="0016506F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 Aluno do 2</w:t>
    </w:r>
    <w:r w:rsidRPr="0016506F">
      <w:rPr>
        <w:rFonts w:ascii="Times New Roman" w:hAnsi="Times New Roman" w:cs="Times New Roman"/>
        <w:sz w:val="20"/>
      </w:rPr>
      <w:t>º Período, do Curso de Direito, da UNDB.</w:t>
    </w:r>
  </w:p>
  <w:p w:rsidR="009A1A56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>3 Professor Mestre, orientador.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3BD" w:rsidRDefault="003123BD" w:rsidP="0092581B">
      <w:pPr>
        <w:spacing w:after="0" w:line="240" w:lineRule="auto"/>
      </w:pPr>
      <w:r>
        <w:separator/>
      </w:r>
    </w:p>
  </w:footnote>
  <w:footnote w:type="continuationSeparator" w:id="0">
    <w:p w:rsidR="003123BD" w:rsidRDefault="003123BD" w:rsidP="0092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4985"/>
    <w:multiLevelType w:val="hybridMultilevel"/>
    <w:tmpl w:val="66F68D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0DD"/>
    <w:multiLevelType w:val="hybridMultilevel"/>
    <w:tmpl w:val="DB32B5F4"/>
    <w:lvl w:ilvl="0" w:tplc="8FC608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A5B3001"/>
    <w:multiLevelType w:val="hybridMultilevel"/>
    <w:tmpl w:val="4694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E258D"/>
    <w:multiLevelType w:val="hybridMultilevel"/>
    <w:tmpl w:val="A590F5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1DD4"/>
    <w:multiLevelType w:val="hybridMultilevel"/>
    <w:tmpl w:val="DF78B0CC"/>
    <w:lvl w:ilvl="0" w:tplc="E1A645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B4E7D1B"/>
    <w:multiLevelType w:val="hybridMultilevel"/>
    <w:tmpl w:val="9098BA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45304"/>
    <w:multiLevelType w:val="hybridMultilevel"/>
    <w:tmpl w:val="A4445522"/>
    <w:lvl w:ilvl="0" w:tplc="EA48492C">
      <w:start w:val="1"/>
      <w:numFmt w:val="decimal"/>
      <w:lvlText w:val="%1)"/>
      <w:lvlJc w:val="left"/>
      <w:pPr>
        <w:ind w:left="2649" w:hanging="15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C390B57"/>
    <w:multiLevelType w:val="hybridMultilevel"/>
    <w:tmpl w:val="9E662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36AC4"/>
    <w:multiLevelType w:val="hybridMultilevel"/>
    <w:tmpl w:val="46F213A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E"/>
    <w:rsid w:val="000333D3"/>
    <w:rsid w:val="00052467"/>
    <w:rsid w:val="000A2E11"/>
    <w:rsid w:val="001335F2"/>
    <w:rsid w:val="00136A03"/>
    <w:rsid w:val="001B0BC3"/>
    <w:rsid w:val="001D2B09"/>
    <w:rsid w:val="00235CD6"/>
    <w:rsid w:val="00252D00"/>
    <w:rsid w:val="00256102"/>
    <w:rsid w:val="002B7CC6"/>
    <w:rsid w:val="003123BD"/>
    <w:rsid w:val="003D427D"/>
    <w:rsid w:val="004B347C"/>
    <w:rsid w:val="0055685C"/>
    <w:rsid w:val="005C37B2"/>
    <w:rsid w:val="005C52BE"/>
    <w:rsid w:val="006B3662"/>
    <w:rsid w:val="006D19BC"/>
    <w:rsid w:val="00777BAA"/>
    <w:rsid w:val="007F228E"/>
    <w:rsid w:val="008673F1"/>
    <w:rsid w:val="00916E98"/>
    <w:rsid w:val="0092581B"/>
    <w:rsid w:val="009326D4"/>
    <w:rsid w:val="00971A34"/>
    <w:rsid w:val="009A1A56"/>
    <w:rsid w:val="00A24031"/>
    <w:rsid w:val="00A8043D"/>
    <w:rsid w:val="00A912E2"/>
    <w:rsid w:val="00B12462"/>
    <w:rsid w:val="00B16E56"/>
    <w:rsid w:val="00B40063"/>
    <w:rsid w:val="00B424F2"/>
    <w:rsid w:val="00B5056D"/>
    <w:rsid w:val="00BA122F"/>
    <w:rsid w:val="00BB4942"/>
    <w:rsid w:val="00BE4C12"/>
    <w:rsid w:val="00C8677B"/>
    <w:rsid w:val="00CA001E"/>
    <w:rsid w:val="00CF3AE6"/>
    <w:rsid w:val="00D22799"/>
    <w:rsid w:val="00D44E8E"/>
    <w:rsid w:val="00DD3C27"/>
    <w:rsid w:val="00DE5948"/>
    <w:rsid w:val="00E11CF8"/>
    <w:rsid w:val="00E30F2D"/>
    <w:rsid w:val="00E3104A"/>
    <w:rsid w:val="00E36531"/>
    <w:rsid w:val="00E524AE"/>
    <w:rsid w:val="00E7381B"/>
    <w:rsid w:val="00EA5ED1"/>
    <w:rsid w:val="00ED1CDA"/>
    <w:rsid w:val="00ED5E6A"/>
    <w:rsid w:val="00EF7B7C"/>
    <w:rsid w:val="00F41F20"/>
    <w:rsid w:val="00F600CC"/>
    <w:rsid w:val="00F76D01"/>
    <w:rsid w:val="00FA7C39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9F3B3"/>
  <w15:docId w15:val="{1481DA4B-7070-4F31-97FD-FCE12F35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1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81B"/>
  </w:style>
  <w:style w:type="paragraph" w:styleId="Rodap">
    <w:name w:val="footer"/>
    <w:basedOn w:val="Normal"/>
    <w:link w:val="RodapChar"/>
    <w:uiPriority w:val="99"/>
    <w:unhideWhenUsed/>
    <w:rsid w:val="0092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81B"/>
  </w:style>
  <w:style w:type="paragraph" w:styleId="Textodebalo">
    <w:name w:val="Balloon Text"/>
    <w:basedOn w:val="Normal"/>
    <w:link w:val="TextodebaloChar"/>
    <w:uiPriority w:val="99"/>
    <w:semiHidden/>
    <w:unhideWhenUsed/>
    <w:rsid w:val="0092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8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58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6102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E36531"/>
  </w:style>
  <w:style w:type="character" w:customStyle="1" w:styleId="Ttulo1Char">
    <w:name w:val="Título 1 Char"/>
    <w:basedOn w:val="Fontepargpadro"/>
    <w:link w:val="Ttulo1"/>
    <w:uiPriority w:val="9"/>
    <w:rsid w:val="00F41F2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e gabi</dc:creator>
  <cp:lastModifiedBy>luanalindoso29@hotmail.com</cp:lastModifiedBy>
  <cp:revision>3</cp:revision>
  <dcterms:created xsi:type="dcterms:W3CDTF">2018-06-22T00:24:00Z</dcterms:created>
  <dcterms:modified xsi:type="dcterms:W3CDTF">2018-06-22T00:24:00Z</dcterms:modified>
</cp:coreProperties>
</file>