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sz w:val="24"/>
          <w:szCs w:val="24"/>
        </w:rPr>
        <w:t xml:space="preserve"> </w:t>
        <mc:AlternateContent>
          <mc:Choice Requires="wps">
            <w:drawing>
              <wp:anchor behindDoc="0" distT="0" distB="0" distL="114300" distR="114300" simplePos="0" locked="0" layoutInCell="1" allowOverlap="1" relativeHeight="2">
                <wp:simplePos x="0" y="0"/>
                <wp:positionH relativeFrom="column">
                  <wp:posOffset>4909820</wp:posOffset>
                </wp:positionH>
                <wp:positionV relativeFrom="paragraph">
                  <wp:posOffset>-612775</wp:posOffset>
                </wp:positionV>
                <wp:extent cx="1270000" cy="354330"/>
                <wp:effectExtent l="0" t="0" r="0" b="0"/>
                <wp:wrapNone/>
                <wp:docPr id="1" name="Quadro1"/>
                <a:graphic xmlns:a="http://schemas.openxmlformats.org/drawingml/2006/main">
                  <a:graphicData uri="http://schemas.microsoft.com/office/word/2010/wordprocessingShape">
                    <wps:wsp>
                      <wps:cNvSpPr/>
                      <wps:spPr>
                        <a:xfrm>
                          <a:off x="0" y="0"/>
                          <a:ext cx="1269360" cy="353520"/>
                        </a:xfrm>
                        <a:prstGeom prst="rect">
                          <a:avLst/>
                        </a:prstGeom>
                        <a:solidFill>
                          <a:srgbClr val="ffffff"/>
                        </a:solidFill>
                        <a:ln w="720">
                          <a:solidFill>
                            <a:srgbClr val="ffffff"/>
                          </a:solidFill>
                          <a:round/>
                        </a:ln>
                      </wps:spPr>
                      <wps:style>
                        <a:lnRef idx="0"/>
                        <a:fillRef idx="0"/>
                        <a:effectRef idx="0"/>
                        <a:fontRef idx="minor"/>
                      </wps:style>
                      <wps:txbx>
                        <w:txbxContent>
                          <w:p>
                            <w:pPr>
                              <w:pStyle w:val="Contedodoquadro"/>
                              <w:spacing w:before="0" w:after="200"/>
                              <w:rPr>
                                <w:color w:val="000000"/>
                              </w:rPr>
                            </w:pPr>
                            <w:r>
                              <w:rPr>
                                <w:color w:val="000000"/>
                              </w:rPr>
                            </w:r>
                          </w:p>
                        </w:txbxContent>
                      </wps:txbx>
                      <wps:bodyPr>
                        <a:noAutofit/>
                      </wps:bodyPr>
                    </wps:wsp>
                  </a:graphicData>
                </a:graphic>
              </wp:anchor>
            </w:drawing>
          </mc:Choice>
          <mc:Fallback>
            <w:pict>
              <v:rect id="shape_0" ID="Quadro1" fillcolor="white" stroked="t" style="position:absolute;margin-left:386.6pt;margin-top:-48.25pt;width:99.9pt;height:27.8pt">
                <w10:wrap type="none"/>
                <v:fill o:detectmouseclick="t" type="solid" color2="black"/>
                <v:stroke color="white" weight="720" joinstyle="round" endcap="flat"/>
                <v:textbox>
                  <w:txbxContent>
                    <w:p>
                      <w:pPr>
                        <w:pStyle w:val="Contedodoquadro"/>
                        <w:spacing w:before="0" w:after="200"/>
                        <w:rPr>
                          <w:color w:val="000000"/>
                        </w:rPr>
                      </w:pPr>
                      <w:r>
                        <w:rPr>
                          <w:color w:val="000000"/>
                        </w:rPr>
                      </w:r>
                    </w:p>
                  </w:txbxContent>
                </v:textbox>
              </v:rect>
            </w:pict>
          </mc:Fallback>
        </mc:AlternateContent>
      </w:r>
      <w:r>
        <w:rPr>
          <w:rFonts w:cs="Times New Roman" w:ascii="Times New Roman" w:hAnsi="Times New Roman"/>
          <w:b/>
          <w:bCs/>
          <w:sz w:val="24"/>
          <w:szCs w:val="24"/>
          <w:lang w:val="pt-BR"/>
        </w:rPr>
        <w:t>Fundamentalidade e eficácia dos direitos sociais</w:t>
      </w:r>
      <w:r>
        <w:rPr>
          <w:rFonts w:cs="Times New Roman" w:ascii="Times New Roman" w:hAnsi="Times New Roman"/>
          <w:b/>
          <w:sz w:val="24"/>
          <w:szCs w:val="24"/>
        </w:rPr>
        <w:t>: e</w:t>
      </w:r>
      <w:r>
        <w:rPr>
          <w:rFonts w:cs="Times New Roman" w:ascii="Times New Roman" w:hAnsi="Times New Roman"/>
          <w:b w:val="false"/>
          <w:bCs w:val="false"/>
          <w:sz w:val="24"/>
          <w:szCs w:val="24"/>
          <w:lang w:val="pt-BR"/>
        </w:rPr>
        <w:t>ducação como um direito social fundamental: sua fundamentalidade e (in)eficácia no contexto brasileiro</w:t>
      </w:r>
      <w:r>
        <w:rPr>
          <w:rFonts w:cs="Times New Roman" w:ascii="Times New Roman" w:hAnsi="Times New Roman"/>
          <w:b/>
          <w:sz w:val="24"/>
          <w:szCs w:val="24"/>
        </w:rPr>
        <w:t>.</w:t>
      </w:r>
      <w:r>
        <w:rPr>
          <w:rStyle w:val="Ncoradanotaderodap"/>
          <w:rFonts w:cs="Times New Roman" w:ascii="Times New Roman" w:hAnsi="Times New Roman"/>
          <w:b/>
          <w:sz w:val="24"/>
          <w:szCs w:val="24"/>
        </w:rPr>
        <w:footnoteReference w:id="2"/>
        <w:drawing>
          <wp:anchor behindDoc="1" distT="0" distB="0" distL="114300" distR="114300" simplePos="0" locked="0" layoutInCell="1" allowOverlap="1" relativeHeight="3">
            <wp:simplePos x="0" y="0"/>
            <wp:positionH relativeFrom="column">
              <wp:posOffset>1453515</wp:posOffset>
            </wp:positionH>
            <wp:positionV relativeFrom="paragraph">
              <wp:posOffset>-971550</wp:posOffset>
            </wp:positionV>
            <wp:extent cx="2819400" cy="730885"/>
            <wp:effectExtent l="0" t="0" r="0" b="0"/>
            <wp:wrapSquare wrapText="bothSides"/>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2"/>
                    <a:stretch>
                      <a:fillRect/>
                    </a:stretch>
                  </pic:blipFill>
                  <pic:spPr bwMode="auto">
                    <a:xfrm>
                      <a:off x="0" y="0"/>
                      <a:ext cx="2819400" cy="730885"/>
                    </a:xfrm>
                    <a:prstGeom prst="rect">
                      <a:avLst/>
                    </a:prstGeom>
                  </pic:spPr>
                </pic:pic>
              </a:graphicData>
            </a:graphic>
          </wp:anchor>
        </w:drawing>
      </w:r>
      <w:r>
        <w:rPr>
          <w:rStyle w:val="Ncoradanotaderodap"/>
          <w:rFonts w:cs="Times New Roman" w:ascii="Times New Roman" w:hAnsi="Times New Roman"/>
          <w:b/>
          <w:sz w:val="24"/>
          <w:szCs w:val="24"/>
        </w:rPr>
        <w:footnoteReference w:id="3"/>
      </w:r>
    </w:p>
    <w:p>
      <w:pPr>
        <w:pStyle w:val="Normal"/>
        <w:rPr>
          <w:rFonts w:ascii="Times New Roman" w:hAnsi="Times New Roman" w:eastAsia="Calibri" w:cs="Times New Roman" w:eastAsiaTheme="minorHAnsi"/>
          <w:color w:val="00000A"/>
          <w:sz w:val="22"/>
          <w:szCs w:val="22"/>
          <w:lang w:val="pt-BR" w:eastAsia="en-US" w:bidi="ar-SA"/>
        </w:rPr>
      </w:pPr>
      <w:r>
        <w:rPr>
          <w:rFonts w:eastAsia="Calibri" w:cs="Times New Roman" w:eastAsiaTheme="minorHAnsi" w:ascii="Times New Roman" w:hAnsi="Times New Roman"/>
          <w:color w:val="00000A"/>
          <w:sz w:val="22"/>
          <w:szCs w:val="22"/>
          <w:lang w:val="pt-BR" w:eastAsia="en-US" w:bidi="ar-SA"/>
        </w:rPr>
      </w:r>
    </w:p>
    <w:p>
      <w:pPr>
        <w:pStyle w:val="Normal"/>
        <w:jc w:val="right"/>
        <w:rPr/>
      </w:pPr>
      <w:r>
        <w:rPr>
          <w:rFonts w:cs="Times New Roman" w:ascii="Times New Roman" w:hAnsi="Times New Roman"/>
          <w:sz w:val="24"/>
          <w:szCs w:val="24"/>
        </w:rPr>
        <w:t>Amanda Cavalcanti Dantas</w:t>
      </w:r>
      <w:r>
        <w:rPr>
          <w:rFonts w:cs="Times New Roman" w:ascii="Times New Roman" w:hAnsi="Times New Roman"/>
          <w:sz w:val="24"/>
          <w:szCs w:val="24"/>
          <w:vertAlign w:val="superscript"/>
        </w:rPr>
        <w:t>2</w:t>
      </w:r>
      <w:r>
        <w:rPr>
          <w:rFonts w:cs="Times New Roman" w:ascii="Times New Roman" w:hAnsi="Times New Roman"/>
          <w:sz w:val="24"/>
          <w:szCs w:val="24"/>
        </w:rPr>
        <w:br/>
      </w:r>
      <w:bookmarkStart w:id="0" w:name="__DdeLink__4808_2237771346"/>
      <w:r>
        <w:rPr>
          <w:rFonts w:cs="Times New Roman" w:ascii="Times New Roman" w:hAnsi="Times New Roman"/>
          <w:sz w:val="24"/>
          <w:szCs w:val="24"/>
        </w:rPr>
        <w:t>Anne Andrews Rocha de Lima</w:t>
      </w:r>
      <w:bookmarkEnd w:id="0"/>
      <w:r>
        <w:rPr>
          <w:rFonts w:cs="Times New Roman" w:ascii="Times New Roman" w:hAnsi="Times New Roman"/>
          <w:sz w:val="24"/>
          <w:szCs w:val="24"/>
          <w:vertAlign w:val="superscript"/>
        </w:rPr>
        <w:t>3</w:t>
      </w:r>
      <w:r>
        <w:rPr>
          <w:rFonts w:cs="Times New Roman" w:ascii="Times New Roman" w:hAnsi="Times New Roman"/>
          <w:sz w:val="24"/>
          <w:szCs w:val="24"/>
        </w:rPr>
        <w:br/>
      </w:r>
      <w:r>
        <w:rPr>
          <w:rStyle w:val="Nfaseforte"/>
          <w:rFonts w:cs="Times New Roman" w:ascii="Times New Roman" w:hAnsi="Times New Roman"/>
          <w:b w:val="false"/>
          <w:bCs w:val="false"/>
          <w:color w:val="000000"/>
          <w:sz w:val="24"/>
          <w:szCs w:val="24"/>
          <w:lang w:val="pt-BR"/>
        </w:rPr>
        <w:t>Lino Osvaldo Serra Sousa Segundo</w:t>
      </w:r>
      <w:r>
        <w:rPr>
          <w:rFonts w:cs="Times New Roman" w:ascii="Times New Roman" w:hAnsi="Times New Roman"/>
          <w:b w:val="false"/>
          <w:bCs w:val="false"/>
          <w:sz w:val="24"/>
          <w:szCs w:val="24"/>
          <w:vertAlign w:val="superscript"/>
        </w:rPr>
        <w:t>4</w:t>
      </w:r>
    </w:p>
    <w:p>
      <w:pPr>
        <w:pStyle w:val="Normal"/>
        <w:spacing w:lineRule="auto" w:line="360"/>
        <w:jc w:val="both"/>
        <w:rPr>
          <w:rFonts w:ascii="Times New Roman" w:hAnsi="Times New Roman" w:eastAsia="Calibri" w:cs="Times New Roman" w:eastAsiaTheme="minorHAnsi"/>
          <w:b w:val="false"/>
          <w:b w:val="false"/>
          <w:bCs w:val="false"/>
          <w:color w:val="00000A"/>
          <w:sz w:val="24"/>
          <w:szCs w:val="24"/>
          <w:lang w:val="pt-BR" w:eastAsia="en-US" w:bidi="ar-SA"/>
        </w:rPr>
      </w:pPr>
      <w:r>
        <w:rPr>
          <w:rFonts w:eastAsia="Calibri" w:cs="Times New Roman" w:eastAsiaTheme="minorHAnsi" w:ascii="Times New Roman" w:hAnsi="Times New Roman"/>
          <w:b w:val="false"/>
          <w:bCs w:val="false"/>
          <w:color w:val="00000A"/>
          <w:sz w:val="24"/>
          <w:szCs w:val="24"/>
          <w:lang w:val="pt-BR" w:eastAsia="en-US" w:bidi="ar-SA"/>
        </w:rPr>
      </w:r>
    </w:p>
    <w:p>
      <w:pPr>
        <w:pStyle w:val="Normal"/>
        <w:spacing w:lineRule="auto" w:line="360"/>
        <w:jc w:val="both"/>
        <w:rPr>
          <w:rFonts w:ascii="Times New Roman" w:hAnsi="Times New Roman" w:eastAsia="Calibri" w:cs="Times New Roman" w:eastAsiaTheme="minorHAnsi"/>
          <w:b w:val="false"/>
          <w:b w:val="false"/>
          <w:bCs w:val="false"/>
          <w:color w:val="00000A"/>
          <w:sz w:val="24"/>
          <w:szCs w:val="24"/>
          <w:lang w:val="pt-BR" w:eastAsia="en-US" w:bidi="ar-SA"/>
        </w:rPr>
      </w:pPr>
      <w:r>
        <w:rPr>
          <w:rFonts w:eastAsia="Calibri" w:cs="Times New Roman" w:eastAsiaTheme="minorHAnsi" w:ascii="Times New Roman" w:hAnsi="Times New Roman"/>
          <w:b w:val="false"/>
          <w:bCs w:val="false"/>
          <w:color w:val="00000A"/>
          <w:sz w:val="24"/>
          <w:szCs w:val="24"/>
          <w:lang w:val="pt-BR" w:eastAsia="en-US" w:bidi="ar-SA"/>
        </w:rPr>
      </w:r>
    </w:p>
    <w:p>
      <w:pPr>
        <w:pStyle w:val="Normal"/>
        <w:spacing w:lineRule="auto" w:line="360"/>
        <w:jc w:val="both"/>
        <w:rPr/>
      </w:pPr>
      <w:r>
        <w:rPr>
          <w:rFonts w:cs="Times New Roman" w:ascii="Times New Roman" w:hAnsi="Times New Roman"/>
          <w:b/>
          <w:sz w:val="24"/>
          <w:szCs w:val="24"/>
        </w:rPr>
        <w:t>RESUMO</w:t>
      </w:r>
      <w:r>
        <w:rPr>
          <w:rFonts w:cs="Times New Roman" w:ascii="Times New Roman" w:hAnsi="Times New Roman"/>
          <w:sz w:val="24"/>
          <w:szCs w:val="24"/>
        </w:rPr>
        <w:t xml:space="preserve">: </w:t>
      </w:r>
      <w:r>
        <w:rPr>
          <w:rFonts w:cs="Times New Roman" w:ascii="Times New Roman" w:hAnsi="Times New Roman"/>
          <w:sz w:val="22"/>
          <w:szCs w:val="22"/>
        </w:rPr>
        <w:t xml:space="preserve">O presente </w:t>
      </w:r>
      <w:r>
        <w:rPr>
          <w:rFonts w:cs="Times New Roman" w:ascii="Times New Roman" w:hAnsi="Times New Roman"/>
          <w:i/>
          <w:sz w:val="22"/>
          <w:szCs w:val="22"/>
        </w:rPr>
        <w:t>paper</w:t>
      </w:r>
      <w:r>
        <w:rPr>
          <w:rFonts w:cs="Times New Roman" w:ascii="Times New Roman" w:hAnsi="Times New Roman"/>
          <w:sz w:val="22"/>
          <w:szCs w:val="22"/>
        </w:rPr>
        <w:t xml:space="preserve"> propõe-se fazer análise sobre a fundamentalidade e eficácia do direito social à educação, que é </w:t>
      </w:r>
      <w:r>
        <w:rPr>
          <w:rFonts w:cs="Times New Roman" w:ascii="Times New Roman" w:hAnsi="Times New Roman"/>
          <w:sz w:val="22"/>
          <w:szCs w:val="22"/>
          <w:lang w:val="pt-BR"/>
        </w:rPr>
        <w:t>mais que uma simples exigência da sociedade, é um direito previsto na Constituição Federal. Primeiramente, ele é abordado no art. 6º da Constituição e, posteriormente, seu conteúdo é aprofundado no Capítulo III, Título VIII, do mesmo dispositivo. Apesar da conotação de direito social, que assume explicitamente, o direito à educação deve ser também reconhecido em seu caráter ou dimensão de uma clássica liberdade pública, sendo compreendido, assim, por muitos doutrinadores como um direito fundamental. Outrossim, para haver a concretização de um Estado social e democrático de direito, exige-se respeito à concretização dos direitos sociais, de qual o direito à educação faz parte; caso contrário, a concretização dos objetivos de justiça sociais estão fadados ao fracasso. Apesar do disposto, a realidade nos mostra que a concretização do direito à educação de qualidade ainda é um sonho distante, principalmente no que diz respeito aos indivíduos mais vulneráveis socialmente. Dessa forma, tendo em vista a importância da realização de uma análise sobre a</w:t>
      </w:r>
      <w:r>
        <w:rPr>
          <w:rFonts w:cs="Times New Roman" w:ascii="Times New Roman" w:hAnsi="Times New Roman"/>
          <w:i w:val="false"/>
          <w:iCs w:val="false"/>
          <w:sz w:val="22"/>
          <w:szCs w:val="22"/>
          <w:lang w:val="pt-BR"/>
        </w:rPr>
        <w:t xml:space="preserve"> fundamentalidade e a real eficácia do direito social à educação na nossa sociedade,</w:t>
      </w:r>
      <w:r>
        <w:rPr>
          <w:rFonts w:cs="Times New Roman" w:ascii="Times New Roman" w:hAnsi="Times New Roman"/>
          <w:sz w:val="22"/>
          <w:szCs w:val="22"/>
          <w:lang w:val="pt-BR"/>
        </w:rPr>
        <w:t xml:space="preserve"> o </w:t>
      </w:r>
      <w:r>
        <w:rPr>
          <w:rFonts w:cs="Times New Roman" w:ascii="Times New Roman" w:hAnsi="Times New Roman"/>
          <w:sz w:val="22"/>
          <w:szCs w:val="22"/>
        </w:rPr>
        <w:t xml:space="preserve">objetivo deste </w:t>
      </w:r>
      <w:r>
        <w:rPr>
          <w:rFonts w:cs="Times New Roman" w:ascii="Times New Roman" w:hAnsi="Times New Roman"/>
          <w:i/>
          <w:iCs/>
          <w:sz w:val="22"/>
          <w:szCs w:val="22"/>
        </w:rPr>
        <w:t xml:space="preserve">paper </w:t>
      </w:r>
      <w:r>
        <w:rPr>
          <w:rFonts w:cs="Times New Roman" w:ascii="Times New Roman" w:hAnsi="Times New Roman"/>
          <w:i w:val="false"/>
          <w:iCs w:val="false"/>
          <w:sz w:val="22"/>
          <w:szCs w:val="22"/>
        </w:rPr>
        <w:t>é</w:t>
      </w:r>
      <w:r>
        <w:rPr>
          <w:rFonts w:cs="Times New Roman" w:ascii="Times New Roman" w:hAnsi="Times New Roman"/>
          <w:i w:val="false"/>
          <w:iCs w:val="false"/>
          <w:sz w:val="22"/>
          <w:szCs w:val="22"/>
          <w:lang w:val="pt-BR"/>
        </w:rPr>
        <w:t xml:space="preserve"> fazer um estudo específico sobre o regime jurídico de proteção do direito à educação como um direito fundamental social</w:t>
      </w:r>
      <w:r>
        <w:rPr>
          <w:rFonts w:cs="Times New Roman" w:ascii="Times New Roman" w:hAnsi="Times New Roman"/>
          <w:i w:val="false"/>
          <w:iCs w:val="false"/>
          <w:sz w:val="22"/>
          <w:szCs w:val="22"/>
        </w:rPr>
        <w:t>. Primeiramente, exporemos de maneira sucinta o histórico do direito social à educação, em seguida exploraremos</w:t>
      </w:r>
      <w:r>
        <w:rPr>
          <w:rFonts w:cs="Times New Roman" w:ascii="Times New Roman" w:hAnsi="Times New Roman"/>
          <w:bCs/>
          <w:i w:val="false"/>
          <w:iCs w:val="false"/>
          <w:sz w:val="22"/>
          <w:szCs w:val="22"/>
          <w:lang w:val="pt-BR"/>
        </w:rPr>
        <w:t xml:space="preserve"> sobre a realidade educacional no Brasil, e</w:t>
      </w:r>
      <w:r>
        <w:rPr>
          <w:rFonts w:cs="Times New Roman" w:ascii="Times New Roman" w:hAnsi="Times New Roman"/>
          <w:i w:val="false"/>
          <w:iCs w:val="false"/>
          <w:sz w:val="22"/>
          <w:szCs w:val="22"/>
        </w:rPr>
        <w:t>, posteriormente, apreciaremos s</w:t>
      </w:r>
      <w:r>
        <w:rPr>
          <w:rFonts w:cs="Times New Roman" w:ascii="Times New Roman" w:hAnsi="Times New Roman"/>
          <w:bCs/>
          <w:i w:val="false"/>
          <w:iCs w:val="false"/>
          <w:sz w:val="22"/>
          <w:szCs w:val="22"/>
          <w:lang w:val="pt-BR"/>
        </w:rPr>
        <w:t xml:space="preserve">obre a fundamentalidade material e formal do direito social à educação. </w:t>
      </w:r>
    </w:p>
    <w:p>
      <w:pPr>
        <w:pStyle w:val="Normal"/>
        <w:spacing w:lineRule="auto" w:line="360"/>
        <w:jc w:val="both"/>
        <w:rPr/>
      </w:pPr>
      <w:r>
        <w:rPr>
          <w:rFonts w:cs="Times New Roman" w:ascii="Times New Roman" w:hAnsi="Times New Roman"/>
          <w:b/>
          <w:bCs/>
          <w:sz w:val="24"/>
          <w:szCs w:val="24"/>
        </w:rPr>
        <w:t>Palavras-chave</w:t>
      </w:r>
      <w:r>
        <w:rPr>
          <w:rFonts w:cs="Times New Roman" w:ascii="Times New Roman" w:hAnsi="Times New Roman"/>
          <w:sz w:val="24"/>
          <w:szCs w:val="24"/>
        </w:rPr>
        <w:t xml:space="preserve">: Direitos sociais. Direito à educação. Direito fundamental.  </w:t>
      </w:r>
    </w:p>
    <w:p>
      <w:pPr>
        <w:pStyle w:val="Normal"/>
        <w:spacing w:lineRule="auto" w:line="360"/>
        <w:jc w:val="both"/>
        <w:rPr/>
      </w:pPr>
      <w:r>
        <w:rPr>
          <w:rFonts w:cs="Times New Roman" w:ascii="Times New Roman" w:hAnsi="Times New Roman"/>
          <w:b/>
          <w:bCs/>
          <w:sz w:val="24"/>
          <w:szCs w:val="24"/>
        </w:rPr>
        <w:t>SUMÁRIO</w:t>
      </w:r>
      <w:r>
        <w:rPr>
          <w:rFonts w:cs="Times New Roman" w:ascii="Times New Roman" w:hAnsi="Times New Roman"/>
          <w:sz w:val="24"/>
          <w:szCs w:val="24"/>
        </w:rPr>
        <w:t>: 1. Introdução; 2. Direito à educação: um direito social; 3. Evolução do direito à educação no Brasil; 4. Fundamentalidade do direito social à educação; 5. (In)eficácia do direito social fundamental à educação; 6. Conclusão; Referências.</w:t>
      </w:r>
    </w:p>
    <w:p>
      <w:pPr>
        <w:pStyle w:val="NoSpacing"/>
        <w:spacing w:lineRule="auto" w:line="360"/>
        <w:jc w:val="both"/>
        <w:rPr/>
      </w:pPr>
      <w:r>
        <w:rPr>
          <w:rFonts w:cs="Times New Roman" w:ascii="Times New Roman" w:hAnsi="Times New Roman"/>
          <w:b/>
          <w:sz w:val="24"/>
          <w:szCs w:val="24"/>
        </w:rPr>
        <w:t>1</w:t>
      </w:r>
      <w:r>
        <w:drawing>
          <wp:anchor behindDoc="1" distT="0" distB="0" distL="114300" distR="114300" simplePos="0" locked="0" layoutInCell="1" allowOverlap="1" relativeHeight="4">
            <wp:simplePos x="0" y="0"/>
            <wp:positionH relativeFrom="column">
              <wp:posOffset>1453515</wp:posOffset>
            </wp:positionH>
            <wp:positionV relativeFrom="paragraph">
              <wp:posOffset>-971550</wp:posOffset>
            </wp:positionV>
            <wp:extent cx="2819400" cy="73088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3"/>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b/>
          <w:sz w:val="24"/>
          <w:szCs w:val="24"/>
        </w:rPr>
        <w:t xml:space="preserve"> </w:t>
      </w:r>
      <w:r>
        <w:rPr>
          <w:rFonts w:cs="Times New Roman" w:ascii="Times New Roman" w:hAnsi="Times New Roman"/>
          <w:b/>
          <w:sz w:val="24"/>
          <w:szCs w:val="24"/>
        </w:rPr>
        <w:t>INTRODUÇÃO</w:t>
      </w:r>
    </w:p>
    <w:p>
      <w:pPr>
        <w:pStyle w:val="NoSpacing"/>
        <w:spacing w:lineRule="auto" w:line="240"/>
        <w:jc w:val="both"/>
        <w:rPr>
          <w:rFonts w:ascii="Times New Roman" w:hAnsi="Times New Roman" w:eastAsia="" w:cs="Times New Roman" w:eastAsiaTheme="minorEastAsia"/>
          <w:color w:val="00000A"/>
          <w:sz w:val="24"/>
          <w:szCs w:val="24"/>
          <w:lang w:val="pt-BR" w:eastAsia="pt-BR" w:bidi="ar-SA"/>
        </w:rPr>
      </w:pPr>
      <w:r>
        <w:rPr>
          <w:rFonts w:eastAsia="" w:cs="Times New Roman" w:eastAsiaTheme="minorEastAsia" w:ascii="Times New Roman" w:hAnsi="Times New Roman"/>
          <w:color w:val="00000A"/>
          <w:sz w:val="24"/>
          <w:szCs w:val="24"/>
          <w:lang w:val="pt-BR" w:eastAsia="pt-BR" w:bidi="ar-SA"/>
        </w:rPr>
      </w:r>
    </w:p>
    <w:p>
      <w:pPr>
        <w:pStyle w:val="Normal"/>
        <w:spacing w:lineRule="auto" w:line="360" w:before="0" w:after="0"/>
        <w:ind w:left="0" w:right="0" w:firstLine="1134"/>
        <w:jc w:val="both"/>
        <w:rPr/>
      </w:pPr>
      <w:r>
        <w:rPr>
          <w:rFonts w:cs="Times New Roman" w:ascii="Times New Roman" w:hAnsi="Times New Roman"/>
          <w:bCs/>
          <w:sz w:val="24"/>
          <w:szCs w:val="24"/>
          <w:lang w:val="pt-BR"/>
        </w:rPr>
        <w:t xml:space="preserve">O legislador constituinte de 1988 catalogou, no art. 6º, como direitos sociais: </w:t>
      </w:r>
      <w:r>
        <w:rPr>
          <w:rFonts w:cs="Times New Roman" w:ascii="Times New Roman" w:hAnsi="Times New Roman"/>
          <w:sz w:val="24"/>
          <w:szCs w:val="24"/>
          <w:lang w:val="pt-BR"/>
        </w:rPr>
        <w:t xml:space="preserve">a educação, assim como a saúde, o trabalho, o lazer, a segurança, a previdência social, a proteção à maternidade e à infância, a assistência aos desamparados. O direito à educação, objeto do nosso estudo, vem detalhado no título VIII, </w:t>
      </w:r>
      <w:r>
        <w:rPr>
          <w:rFonts w:cs="Times New Roman" w:ascii="Times New Roman" w:hAnsi="Times New Roman"/>
          <w:i/>
          <w:iCs/>
          <w:sz w:val="24"/>
          <w:szCs w:val="24"/>
          <w:lang w:val="pt-BR"/>
        </w:rPr>
        <w:t xml:space="preserve">Da Ordem Social, </w:t>
      </w:r>
      <w:r>
        <w:rPr>
          <w:rFonts w:cs="Times New Roman" w:ascii="Times New Roman" w:hAnsi="Times New Roman"/>
          <w:sz w:val="24"/>
          <w:szCs w:val="24"/>
          <w:lang w:val="pt-BR"/>
        </w:rPr>
        <w:t xml:space="preserve">nos arts. 205 a 214, do mesmo dispositivo. Nos aludidos artigos, é explicitado uma série de aspectos que abordam sobre a concretização desse direito, os deveres de cada ente estatal, a estrutura educacional brasileira e também sobre o sistema de financiamento. </w:t>
      </w:r>
    </w:p>
    <w:p>
      <w:pPr>
        <w:pStyle w:val="Normal"/>
        <w:spacing w:lineRule="auto" w:line="360" w:before="0" w:after="0"/>
        <w:ind w:left="0" w:right="0" w:firstLine="1134"/>
        <w:jc w:val="both"/>
        <w:rPr/>
      </w:pPr>
      <w:r>
        <w:rPr>
          <w:rFonts w:cs="Times New Roman" w:ascii="Times New Roman" w:hAnsi="Times New Roman"/>
          <w:sz w:val="24"/>
          <w:szCs w:val="24"/>
          <w:lang w:val="pt-BR"/>
        </w:rPr>
        <w:t>Outros documentos também asseguram o direito à educação, tais como o Estatuto da Criança e do Adolescente (Lei n. 8.069/90), o Pacto Internacional sobre os Direitos Econômicos, Sociais e Culturais, de 1966, assinado pelo Brasil, Lei de Diretrizes e Bases da Educação Nacional (</w:t>
      </w:r>
      <w:bookmarkStart w:id="1" w:name="__DdeLink__359_806268106"/>
      <w:r>
        <w:rPr>
          <w:rFonts w:cs="Times New Roman" w:ascii="Times New Roman" w:hAnsi="Times New Roman"/>
          <w:sz w:val="24"/>
          <w:szCs w:val="24"/>
          <w:lang w:val="pt-BR"/>
        </w:rPr>
        <w:t>Lei n. 9.394/96</w:t>
      </w:r>
      <w:bookmarkEnd w:id="1"/>
      <w:r>
        <w:rPr>
          <w:rFonts w:cs="Times New Roman" w:ascii="Times New Roman" w:hAnsi="Times New Roman"/>
          <w:sz w:val="24"/>
          <w:szCs w:val="24"/>
          <w:lang w:val="pt-BR"/>
        </w:rPr>
        <w:t xml:space="preserve">), o Plano Nacional de Educação (Lei n. 10.172/2001), entre outros. </w:t>
      </w:r>
    </w:p>
    <w:p>
      <w:pPr>
        <w:pStyle w:val="Normal"/>
        <w:spacing w:lineRule="auto" w:line="360" w:before="0" w:after="0"/>
        <w:ind w:left="0" w:right="0" w:firstLine="1134"/>
        <w:jc w:val="both"/>
        <w:rPr/>
      </w:pPr>
      <w:r>
        <w:rPr>
          <w:rFonts w:cs="Times New Roman" w:ascii="Times New Roman" w:hAnsi="Times New Roman"/>
          <w:sz w:val="24"/>
          <w:szCs w:val="24"/>
          <w:lang w:val="pt-BR"/>
        </w:rPr>
        <w:t xml:space="preserve">Entretanto, passados 27 anos após a promulgação da Constituição Federal, e tantos outros anos após os outros documentos anteriormente mencionados, a educação brasileira beira a precariedade. Em diversos lugares do país, escolas, faculdades e universidades administradas pelo Poder Público estão ao relento, sem qualquer estrutura física e material para receber e dar a devida assistência aos alunos. </w:t>
      </w:r>
    </w:p>
    <w:p>
      <w:pPr>
        <w:pStyle w:val="Normal"/>
        <w:spacing w:lineRule="auto" w:line="360" w:before="0" w:after="0"/>
        <w:ind w:left="0" w:right="0" w:firstLine="1134"/>
        <w:jc w:val="both"/>
        <w:rPr/>
      </w:pPr>
      <w:r>
        <w:rPr>
          <w:rFonts w:cs="Times New Roman" w:ascii="Times New Roman" w:hAnsi="Times New Roman"/>
          <w:sz w:val="24"/>
          <w:szCs w:val="24"/>
          <w:lang w:val="pt-BR"/>
        </w:rPr>
        <w:t xml:space="preserve">Assim, a realidade nos mostra que a concretização do direito à educação de qualidade ainda está distante, principalmente no que diz respeito aos indivíduos mais vulneráveis socialmente. </w:t>
      </w:r>
    </w:p>
    <w:p>
      <w:pPr>
        <w:pStyle w:val="Normal"/>
        <w:spacing w:lineRule="auto" w:line="360" w:before="0" w:after="0"/>
        <w:ind w:left="0" w:right="0" w:firstLine="1134"/>
        <w:jc w:val="both"/>
        <w:rPr/>
      </w:pPr>
      <w:r>
        <w:rPr>
          <w:rFonts w:cs="Times New Roman" w:ascii="Times New Roman" w:hAnsi="Times New Roman"/>
          <w:sz w:val="24"/>
          <w:szCs w:val="24"/>
          <w:lang w:val="pt-BR"/>
        </w:rPr>
        <w:t xml:space="preserve">Dessa forma, no presente </w:t>
      </w:r>
      <w:r>
        <w:rPr>
          <w:rFonts w:cs="Times New Roman" w:ascii="Times New Roman" w:hAnsi="Times New Roman"/>
          <w:i/>
          <w:iCs/>
          <w:sz w:val="24"/>
          <w:szCs w:val="24"/>
          <w:lang w:val="pt-BR"/>
        </w:rPr>
        <w:t xml:space="preserve">paper, </w:t>
      </w:r>
      <w:r>
        <w:rPr>
          <w:rFonts w:cs="Times New Roman" w:ascii="Times New Roman" w:hAnsi="Times New Roman"/>
          <w:i w:val="false"/>
          <w:iCs w:val="false"/>
          <w:sz w:val="24"/>
          <w:szCs w:val="24"/>
          <w:lang w:val="pt-BR"/>
        </w:rPr>
        <w:t xml:space="preserve">nos propomos a fazer um </w:t>
      </w:r>
      <w:r>
        <w:rPr>
          <w:rFonts w:cs="Times New Roman" w:ascii="Times New Roman" w:hAnsi="Times New Roman"/>
          <w:sz w:val="24"/>
          <w:szCs w:val="24"/>
          <w:lang w:val="pt-BR"/>
        </w:rPr>
        <w:t>estudo específico sobre o regime jurídico de proteção do direito à educação (direito fundamental social) e analisar a fundamentalidade e a real eficácia do direito social à educação nossa sociedade brasileira.</w:t>
      </w:r>
    </w:p>
    <w:p>
      <w:pPr>
        <w:pStyle w:val="NoSpacing"/>
        <w:spacing w:lineRule="auto" w:line="240"/>
        <w:jc w:val="both"/>
        <w:rPr>
          <w:rFonts w:ascii="Times New Roman" w:hAnsi="Times New Roman" w:eastAsia="" w:cs="Times New Roman" w:eastAsiaTheme="minorEastAsia"/>
          <w:color w:val="00000A"/>
          <w:sz w:val="24"/>
          <w:szCs w:val="24"/>
          <w:lang w:val="pt-BR" w:eastAsia="pt-BR" w:bidi="ar-SA"/>
        </w:rPr>
      </w:pPr>
      <w:r>
        <w:rPr>
          <w:rFonts w:eastAsia="" w:cs="Times New Roman" w:eastAsiaTheme="minorEastAsia" w:ascii="Times New Roman" w:hAnsi="Times New Roman"/>
          <w:color w:val="00000A"/>
          <w:sz w:val="24"/>
          <w:szCs w:val="24"/>
          <w:lang w:val="pt-BR" w:eastAsia="pt-BR" w:bidi="ar-SA"/>
        </w:rPr>
      </w:r>
    </w:p>
    <w:p>
      <w:pPr>
        <w:pStyle w:val="NoSpacing"/>
        <w:spacing w:lineRule="auto" w:line="360"/>
        <w:jc w:val="both"/>
        <w:rPr/>
      </w:pPr>
      <w:r>
        <w:rPr>
          <w:rFonts w:cs="Times New Roman" w:ascii="Times New Roman" w:hAnsi="Times New Roman"/>
          <w:b/>
          <w:sz w:val="24"/>
          <w:szCs w:val="24"/>
        </w:rPr>
        <w:t xml:space="preserve">2 </w:t>
      </w:r>
      <w:r>
        <w:rPr>
          <w:rFonts w:cs="Times New Roman" w:ascii="Times New Roman" w:hAnsi="Times New Roman"/>
          <w:b/>
          <w:sz w:val="24"/>
          <w:szCs w:val="24"/>
          <w:lang w:val="pt-BR"/>
        </w:rPr>
        <w:t>DIREITO À EDUCAÇÃO: UM DIREITO SOCIAL</w:t>
      </w:r>
    </w:p>
    <w:p>
      <w:pPr>
        <w:pStyle w:val="NoSpacing"/>
        <w:spacing w:lineRule="auto" w:line="240"/>
        <w:jc w:val="both"/>
        <w:rPr>
          <w:rFonts w:ascii="Times New Roman" w:hAnsi="Times New Roman" w:eastAsia="" w:cs="Times New Roman" w:eastAsiaTheme="minorEastAsia"/>
          <w:b/>
          <w:b/>
          <w:color w:val="00000A"/>
          <w:sz w:val="24"/>
          <w:szCs w:val="24"/>
          <w:lang w:val="pt-BR" w:eastAsia="pt-BR" w:bidi="ar-SA"/>
        </w:rPr>
      </w:pPr>
      <w:r>
        <w:rPr>
          <w:rFonts w:eastAsia="" w:cs="Times New Roman" w:eastAsiaTheme="minorEastAsia" w:ascii="Times New Roman" w:hAnsi="Times New Roman"/>
          <w:b/>
          <w:color w:val="00000A"/>
          <w:sz w:val="24"/>
          <w:szCs w:val="24"/>
          <w:lang w:val="pt-BR" w:eastAsia="pt-BR" w:bidi="ar-SA"/>
        </w:rPr>
      </w:r>
    </w:p>
    <w:p>
      <w:pPr>
        <w:pStyle w:val="Normal"/>
        <w:spacing w:lineRule="auto" w:line="360" w:before="0" w:after="0"/>
        <w:ind w:left="0" w:right="0" w:firstLine="1134"/>
        <w:jc w:val="both"/>
        <w:rPr/>
      </w:pPr>
      <w:r>
        <w:rPr>
          <w:rFonts w:cs="Times New Roman" w:ascii="Times New Roman" w:hAnsi="Times New Roman"/>
          <w:bCs/>
          <w:sz w:val="24"/>
          <w:szCs w:val="24"/>
          <w:lang w:val="pt-BR"/>
        </w:rPr>
        <w:t>Os direitos sociais são compreendidos como direitos de segunda geração (dimensão), que são aqueles que buscam a realização de prestações sociais; “sua introdução acabou por acontecer no desenvolvimento do Estado Social, como resposta aos movimentos e ideais antiliberais. Supostamente, abraçariam a noção de igualdade dos indivíduos que compõem uma dada sociedade” (FERNANDES, 2014, p. 311).</w:t>
      </w:r>
    </w:p>
    <w:p>
      <w:pPr>
        <w:pStyle w:val="Normal"/>
        <w:spacing w:lineRule="auto" w:line="360" w:before="0" w:after="0"/>
        <w:ind w:left="0" w:right="0" w:firstLine="1134"/>
        <w:jc w:val="both"/>
        <w:rPr/>
      </w:pPr>
      <w:r>
        <w:rPr>
          <w:rFonts w:cs="Times New Roman" w:ascii="Times New Roman" w:hAnsi="Times New Roman"/>
          <w:bCs/>
          <w:sz w:val="24"/>
          <w:szCs w:val="24"/>
          <w:lang w:val="pt-BR"/>
        </w:rPr>
        <w:t>O</w:t>
      </w:r>
      <w:r>
        <w:drawing>
          <wp:anchor behindDoc="1" distT="0" distB="0" distL="114300" distR="114300" simplePos="0" locked="0" layoutInCell="1" allowOverlap="1" relativeHeight="5">
            <wp:simplePos x="0" y="0"/>
            <wp:positionH relativeFrom="column">
              <wp:posOffset>1453515</wp:posOffset>
            </wp:positionH>
            <wp:positionV relativeFrom="paragraph">
              <wp:posOffset>-971550</wp:posOffset>
            </wp:positionV>
            <wp:extent cx="2819400" cy="730885"/>
            <wp:effectExtent l="0" t="0" r="0" b="0"/>
            <wp:wrapSquare wrapText="bothSides"/>
            <wp:docPr id="5"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
                    <pic:cNvPicPr>
                      <a:picLocks noChangeAspect="1" noChangeArrowheads="1"/>
                    </pic:cNvPicPr>
                  </pic:nvPicPr>
                  <pic:blipFill>
                    <a:blip r:embed="rId4"/>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bCs/>
          <w:sz w:val="24"/>
          <w:szCs w:val="24"/>
          <w:lang w:val="pt-BR"/>
        </w:rPr>
        <w:t>s</w:t>
      </w:r>
      <w:r>
        <w:rPr>
          <w:rFonts w:cs="Times New Roman" w:ascii="Times New Roman" w:hAnsi="Times New Roman"/>
          <w:bCs/>
          <w:sz w:val="24"/>
          <w:szCs w:val="24"/>
          <w:lang w:val="pt-BR"/>
        </w:rPr>
        <w:t xml:space="preserve"> direitos sociais sugiram como uma reação aos exageros do liberalismo, que pregavam uma dissociação completa do Estado e a economia; assim, apesar da liberdade garantida aos indivíduos, muitos deles não poderiam desfrutar desta, pois as condições mínimas não lhes eram mais asseguradas (pode-se falar em teoria do mínimo existencial). </w:t>
      </w:r>
    </w:p>
    <w:p>
      <w:pPr>
        <w:pStyle w:val="Normal"/>
        <w:spacing w:lineRule="auto" w:line="360" w:before="0" w:after="0"/>
        <w:ind w:left="0" w:right="0" w:firstLine="1134"/>
        <w:jc w:val="both"/>
        <w:rPr/>
      </w:pPr>
      <w:r>
        <w:rPr>
          <w:rFonts w:cs="Times New Roman" w:ascii="Times New Roman" w:hAnsi="Times New Roman"/>
          <w:bCs/>
          <w:sz w:val="24"/>
          <w:szCs w:val="24"/>
          <w:lang w:val="pt-BR"/>
        </w:rPr>
        <w:t>Dessa forma, é notório que, para que o homem possa usufruir do direito à liberdade, se faz necessário que condições básicas lhe sejam asseguradas, afinal “não basta que o indivíduo tenha liberdade perante o Estado, [...] é necessário que lhe seja assegurada liberdade também por intermédio do Estado” (PINHEIRO, 2008, p. 62).</w:t>
      </w:r>
    </w:p>
    <w:p>
      <w:pPr>
        <w:pStyle w:val="Normal"/>
        <w:spacing w:lineRule="auto" w:line="360" w:before="0" w:after="0"/>
        <w:ind w:left="0" w:right="0" w:firstLine="1134"/>
        <w:jc w:val="both"/>
        <w:rPr/>
      </w:pPr>
      <w:r>
        <w:rPr>
          <w:rFonts w:cs="Times New Roman" w:ascii="Times New Roman" w:hAnsi="Times New Roman"/>
          <w:bCs/>
          <w:sz w:val="24"/>
          <w:szCs w:val="24"/>
          <w:lang w:val="pt-BR"/>
        </w:rPr>
        <w:t xml:space="preserve">Assim, se posiciona Marmelstein sobre o conceito dos direitos sociais: </w:t>
      </w:r>
    </w:p>
    <w:p>
      <w:pPr>
        <w:pStyle w:val="Normal"/>
        <w:spacing w:lineRule="auto" w:line="240" w:before="0" w:after="0"/>
        <w:ind w:left="2278" w:right="0" w:firstLine="10"/>
        <w:jc w:val="both"/>
        <w:rPr/>
      </w:pPr>
      <w:r>
        <w:rPr>
          <w:rFonts w:cs="Times New Roman" w:ascii="Times New Roman" w:hAnsi="Times New Roman"/>
          <w:sz w:val="20"/>
          <w:szCs w:val="20"/>
          <w:lang w:val="pt-BR"/>
        </w:rPr>
        <w:t>os direitos [...] sociais [...] são aqueles que se fundamentam na solidariedade, na igualdade e na dignidade da pessoa humana, visando (a) a uma melhor qualidade de vida, (b) à equalização das oportunidades e (c) à redução das desigualdades sociais, quase sempre através da prestação de bens ou serviços referentes às necessidades básicas [...] para as pessoas em situação de desvantagem socioeconômico-cultural (LIMA, 2005, p. 24).</w:t>
      </w:r>
    </w:p>
    <w:p>
      <w:pPr>
        <w:pStyle w:val="Normal"/>
        <w:spacing w:lineRule="auto" w:line="240" w:before="0" w:after="0"/>
        <w:ind w:left="2278" w:right="0" w:firstLine="10"/>
        <w:jc w:val="both"/>
        <w:rPr>
          <w:rFonts w:ascii="Calibri" w:hAnsi="Calibri" w:eastAsia="" w:cs="" w:asciiTheme="minorHAnsi" w:cstheme="minorBidi" w:eastAsiaTheme="minorEastAsia" w:hAnsiTheme="minorHAnsi"/>
          <w:color w:val="00000A"/>
          <w:sz w:val="22"/>
          <w:szCs w:val="22"/>
          <w:lang w:val="pt-BR" w:eastAsia="pt-BR" w:bidi="ar-SA"/>
        </w:rPr>
      </w:pPr>
      <w:r>
        <w:rPr>
          <w:rFonts w:eastAsia="" w:cs="" w:cstheme="minorBidi" w:eastAsiaTheme="minorEastAsia"/>
          <w:color w:val="00000A"/>
          <w:sz w:val="22"/>
          <w:szCs w:val="22"/>
          <w:lang w:val="pt-BR" w:eastAsia="pt-BR" w:bidi="ar-SA"/>
        </w:rPr>
      </w:r>
    </w:p>
    <w:p>
      <w:pPr>
        <w:pStyle w:val="Normal"/>
        <w:spacing w:lineRule="auto" w:line="360" w:before="0" w:after="0"/>
        <w:ind w:left="0" w:right="0" w:firstLine="1134"/>
        <w:jc w:val="both"/>
        <w:rPr/>
      </w:pPr>
      <w:r>
        <w:rPr>
          <w:rFonts w:cs="Times New Roman" w:ascii="Times New Roman" w:hAnsi="Times New Roman"/>
          <w:bCs/>
          <w:sz w:val="24"/>
          <w:szCs w:val="24"/>
          <w:lang w:val="pt-BR"/>
        </w:rPr>
        <w:t xml:space="preserve">Após o reconhecimento dos direitos sociais, a positivação destes se fez fundamental. Primeiramente, tais direitos foram trazidos nas Constituições Mexicanas de 1917 e de Weimar de 1919 (MACEDO; SILVA, 2009), que de acordo com BONAVIDES (2007, p. 564) “passaram primeiro por um ciclo de baixa normatividade ou tiveram sua eficácia duvidosa, em virtude de sua própria natureza de direitos que exigem do Estado determinadas prestações materiais nem sempre resgatáveis por exiguidade, carência ou limitação”. </w:t>
      </w:r>
    </w:p>
    <w:p>
      <w:pPr>
        <w:pStyle w:val="Normal"/>
        <w:spacing w:lineRule="auto" w:line="360" w:before="0" w:after="0"/>
        <w:ind w:left="0" w:right="0" w:firstLine="1134"/>
        <w:jc w:val="both"/>
        <w:rPr/>
      </w:pPr>
      <w:r>
        <w:rPr>
          <w:rFonts w:cs="Times New Roman" w:ascii="Times New Roman" w:hAnsi="Times New Roman"/>
          <w:bCs/>
          <w:sz w:val="24"/>
          <w:szCs w:val="24"/>
          <w:lang w:val="pt-BR"/>
        </w:rPr>
        <w:t xml:space="preserve">Posteriormente, tais direitos foram positivados na Declaração Universal de Direitos Humanos, de 1948, </w:t>
      </w:r>
      <w:r>
        <w:rPr>
          <w:rFonts w:cs="Times New Roman" w:ascii="Times New Roman" w:hAnsi="Times New Roman"/>
          <w:sz w:val="24"/>
          <w:szCs w:val="24"/>
          <w:lang w:val="pt-BR"/>
        </w:rPr>
        <w:t xml:space="preserve">sendo também disciplinados pelo Pacto Internacional dos Direitos Econômicos, Sociais e Culturais, adotado pela XXI Sessão da Assembleia-Geral das Nações Unidas, em 19 de dezembro de 1966. </w:t>
      </w:r>
      <w:r>
        <w:rPr>
          <w:rFonts w:cs="Times New Roman" w:ascii="Times New Roman" w:hAnsi="Times New Roman"/>
          <w:bCs/>
          <w:sz w:val="24"/>
          <w:szCs w:val="24"/>
          <w:lang w:val="pt-BR"/>
        </w:rPr>
        <w:t>(MACEDO; SILVA, 2009),</w:t>
      </w:r>
    </w:p>
    <w:p>
      <w:pPr>
        <w:pStyle w:val="Normal"/>
        <w:spacing w:lineRule="auto" w:line="360" w:before="0" w:after="0"/>
        <w:ind w:left="10" w:right="0" w:firstLine="1134"/>
        <w:jc w:val="both"/>
        <w:rPr/>
      </w:pPr>
      <w:r>
        <w:rPr>
          <w:rFonts w:cs="Times New Roman" w:ascii="Times New Roman" w:hAnsi="Times New Roman"/>
          <w:sz w:val="24"/>
          <w:szCs w:val="24"/>
          <w:lang w:val="pt-BR"/>
        </w:rPr>
        <w:t xml:space="preserve">De tal sorte, os direitos sociais só foram disciplinados pela Constituição brasileira em 1934, que foi influenciada pela Constituição de Weimar </w:t>
      </w:r>
      <w:r>
        <w:rPr>
          <w:rFonts w:cs="Times New Roman" w:ascii="Times New Roman" w:hAnsi="Times New Roman"/>
          <w:bCs/>
          <w:sz w:val="24"/>
          <w:szCs w:val="24"/>
          <w:lang w:val="pt-BR"/>
        </w:rPr>
        <w:t>(MACEDO; SILVA, 2009),</w:t>
      </w:r>
      <w:r>
        <w:rPr>
          <w:rFonts w:cs="Times New Roman" w:ascii="Times New Roman" w:hAnsi="Times New Roman"/>
          <w:sz w:val="24"/>
          <w:szCs w:val="24"/>
          <w:lang w:val="pt-BR"/>
        </w:rPr>
        <w:t xml:space="preserve"> e alcançando a nossa atual Constituição Federal, de 1988, que prevê, em seu art. 6º,  “s</w:t>
      </w:r>
      <w:r>
        <w:rPr>
          <w:rFonts w:cs="Times New Roman" w:ascii="Times New Roman" w:hAnsi="Times New Roman"/>
          <w:color w:val="000000"/>
          <w:sz w:val="24"/>
          <w:szCs w:val="24"/>
          <w:shd w:fill="FFFFFF" w:val="clear"/>
          <w:lang w:val="pt-BR"/>
        </w:rPr>
        <w:t>ão direitos sociais a educação, a saúde, a alimentação, o trabalho, a moradia, o lazer, a segurança, a previdência social, a proteção à maternidade e à infância, a assistência aos desamparados, na forma desta Constituição”</w:t>
      </w:r>
      <w:r>
        <w:rPr>
          <w:rFonts w:cs="Times New Roman" w:ascii="Times New Roman" w:hAnsi="Times New Roman"/>
          <w:sz w:val="24"/>
          <w:szCs w:val="24"/>
          <w:lang w:val="pt-BR"/>
        </w:rPr>
        <w:t xml:space="preserve">. </w:t>
      </w:r>
    </w:p>
    <w:p>
      <w:pPr>
        <w:pStyle w:val="Normal"/>
        <w:spacing w:lineRule="auto" w:line="360" w:before="0" w:after="0"/>
        <w:ind w:left="10" w:right="0" w:firstLine="1134"/>
        <w:jc w:val="both"/>
        <w:rPr/>
      </w:pPr>
      <w:r>
        <w:rPr>
          <w:rFonts w:cs="Times New Roman" w:ascii="Times New Roman" w:hAnsi="Times New Roman"/>
          <w:sz w:val="24"/>
          <w:szCs w:val="24"/>
          <w:lang w:val="pt-BR"/>
        </w:rPr>
        <w:t>U</w:t>
      </w:r>
      <w:r>
        <w:drawing>
          <wp:anchor behindDoc="1" distT="0" distB="0" distL="114300" distR="114300" simplePos="0" locked="0" layoutInCell="1" allowOverlap="1" relativeHeight="6">
            <wp:simplePos x="0" y="0"/>
            <wp:positionH relativeFrom="column">
              <wp:posOffset>1453515</wp:posOffset>
            </wp:positionH>
            <wp:positionV relativeFrom="paragraph">
              <wp:posOffset>-971550</wp:posOffset>
            </wp:positionV>
            <wp:extent cx="2819400" cy="730885"/>
            <wp:effectExtent l="0" t="0" r="0" b="0"/>
            <wp:wrapSquare wrapText="bothSides"/>
            <wp:docPr id="6"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3" descr=""/>
                    <pic:cNvPicPr>
                      <a:picLocks noChangeAspect="1" noChangeArrowheads="1"/>
                    </pic:cNvPicPr>
                  </pic:nvPicPr>
                  <pic:blipFill>
                    <a:blip r:embed="rId5"/>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sz w:val="24"/>
          <w:szCs w:val="24"/>
          <w:lang w:val="pt-BR"/>
        </w:rPr>
        <w:t>m</w:t>
      </w:r>
      <w:r>
        <w:rPr>
          <w:rFonts w:cs="Times New Roman" w:ascii="Times New Roman" w:hAnsi="Times New Roman"/>
          <w:sz w:val="24"/>
          <w:szCs w:val="24"/>
          <w:lang w:val="pt-BR"/>
        </w:rPr>
        <w:t xml:space="preserve"> dos direitos elencados nesse artigo merece especial atenção: o direito à educação, regido pelo “pleno desenvolvimento da pessoa; do preparo para o exercício da cidadania; e da qualificação da pessoa para o trabalho” (FERNANDES, 2014, p. 598). </w:t>
      </w:r>
    </w:p>
    <w:p>
      <w:pPr>
        <w:pStyle w:val="Normal"/>
        <w:spacing w:lineRule="auto" w:line="360" w:before="0" w:after="0"/>
        <w:ind w:left="10" w:right="0" w:firstLine="1134"/>
        <w:jc w:val="both"/>
        <w:rPr/>
      </w:pPr>
      <w:r>
        <w:rPr>
          <w:rFonts w:cs="Times New Roman" w:ascii="Times New Roman" w:hAnsi="Times New Roman"/>
          <w:sz w:val="24"/>
          <w:szCs w:val="24"/>
          <w:lang w:val="pt-BR"/>
        </w:rPr>
        <w:t xml:space="preserve">Além de estar elencado no artigo 6º da Constituição Federal, ele é esmiuçado no art. 205, do mesmo dispositivo: </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 xml:space="preserve">A educação, direito de todos e dever do Estado e da família, será promovida e incentivada com a colaboração da sociedade, visando ao pleno desenvolvimento da pessoa, seu preparo para o exercício da cidadania e sua qualificação para o mercado de trabalho. </w:t>
      </w:r>
    </w:p>
    <w:p>
      <w:pPr>
        <w:pStyle w:val="Normal"/>
        <w:spacing w:lineRule="auto" w:line="360" w:before="0" w:after="0"/>
        <w:ind w:left="10" w:right="0" w:hanging="0"/>
        <w:jc w:val="both"/>
        <w:rPr/>
      </w:pPr>
      <w:r>
        <w:rPr>
          <w:rFonts w:cs="Times New Roman" w:ascii="Times New Roman" w:hAnsi="Times New Roman"/>
          <w:sz w:val="24"/>
          <w:szCs w:val="24"/>
          <w:lang w:val="pt-BR"/>
        </w:rPr>
        <w:t xml:space="preserve">explicitando, assim, que educação é direito de todos e dever do Estado. </w:t>
      </w:r>
    </w:p>
    <w:p>
      <w:pPr>
        <w:pStyle w:val="Normal"/>
        <w:widowControl/>
        <w:suppressAutoHyphens w:val="true"/>
        <w:bidi w:val="0"/>
        <w:spacing w:lineRule="auto" w:line="360" w:before="0" w:after="0"/>
        <w:ind w:left="0" w:right="0" w:firstLine="1134"/>
        <w:jc w:val="both"/>
        <w:rPr/>
      </w:pPr>
      <w:r>
        <w:rPr>
          <w:rFonts w:cs="Times New Roman" w:ascii="Times New Roman" w:hAnsi="Times New Roman"/>
          <w:sz w:val="24"/>
          <w:szCs w:val="24"/>
          <w:lang w:val="pt-BR"/>
        </w:rPr>
        <w:t>Posteriormente, o art. 206, também da Constituição Federal, estabelece alguns princípios nos quais deve ser pautado o direito à educação:</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 xml:space="preserve">I – igualdade de condições para o acesso e permanência na escola; </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 xml:space="preserve">II – liberdade de aprender, ensinar, pesquisar e divulgar o pensamento, a arte e o saber; </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III – pluralismo de ideias e de concepções pedagógicas, e coexistência de instituições públicas e privadas de ensino;</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 xml:space="preserve"> </w:t>
      </w:r>
      <w:r>
        <w:rPr>
          <w:rFonts w:ascii="Times New Roman" w:hAnsi="Times New Roman"/>
          <w:sz w:val="20"/>
          <w:szCs w:val="20"/>
        </w:rPr>
        <w:t xml:space="preserve">IV – gratuidade do ensino público em estabelecimentos oficiais; </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 xml:space="preserve">V – valorização dos profissionais da educação escola, garantidos, na forma da lei, planos de carreira, com ingresso exclusivamente por concurso público de provas e títulos, aos das redes públicas; </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 xml:space="preserve">VI – gestão democrática do ensino público, na forma da lei; </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 xml:space="preserve">VII- garantia de padrao de qualidade; </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ascii="Times New Roman" w:hAnsi="Times New Roman"/>
          <w:sz w:val="20"/>
          <w:szCs w:val="20"/>
        </w:rPr>
        <w:t xml:space="preserve">VIII- piso salarial profissional nacional para os profissionais da educação escolar pública, nos termos da lei federal. </w:t>
      </w:r>
    </w:p>
    <w:p>
      <w:pPr>
        <w:pStyle w:val="Normal"/>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eastAsia="Calibri" w:cs="" w:cstheme="minorBidi" w:eastAsiaTheme="minorHAnsi" w:ascii="Times New Roman" w:hAnsi="Times New Roman"/>
          <w:color w:val="00000A"/>
          <w:sz w:val="20"/>
          <w:szCs w:val="20"/>
          <w:lang w:val="pt-BR" w:eastAsia="en-US" w:bidi="ar-SA"/>
        </w:rPr>
      </w:r>
    </w:p>
    <w:p>
      <w:pPr>
        <w:pStyle w:val="Normal"/>
        <w:widowControl/>
        <w:suppressAutoHyphens w:val="true"/>
        <w:bidi w:val="0"/>
        <w:spacing w:lineRule="auto" w:line="360" w:before="0" w:after="0"/>
        <w:ind w:left="0" w:right="0" w:firstLine="1134"/>
        <w:jc w:val="both"/>
        <w:rPr/>
      </w:pPr>
      <w:r>
        <w:rPr>
          <w:rFonts w:cs="Times New Roman" w:ascii="Times New Roman" w:hAnsi="Times New Roman"/>
          <w:sz w:val="24"/>
          <w:szCs w:val="24"/>
          <w:lang w:val="pt-BR"/>
        </w:rPr>
        <w:t xml:space="preserve">Faz-se mister salientar também que a Constituição não esgota a normatividade da educação, sendo tal direito disciplinado pela Lei nº 8.069/90, Estatuto da Criança e do Adolescente, e também pela Lei nº 9.394/96, Lei de Diretrizes e Bases da Educação Nacional, entre outros. </w:t>
      </w:r>
    </w:p>
    <w:p>
      <w:pPr>
        <w:pStyle w:val="Normal"/>
        <w:spacing w:lineRule="auto" w:line="360" w:before="0" w:after="0"/>
        <w:ind w:left="10" w:right="0" w:firstLine="1134"/>
        <w:jc w:val="both"/>
        <w:rPr/>
      </w:pPr>
      <w:r>
        <w:rPr>
          <w:rFonts w:cs="Times New Roman" w:ascii="Times New Roman" w:hAnsi="Times New Roman"/>
          <w:sz w:val="24"/>
          <w:szCs w:val="24"/>
          <w:lang w:val="pt-BR"/>
        </w:rPr>
        <w:t xml:space="preserve">Entretanto, apesar de ser tratado em abundância em diversos diplomas normativos nacionais e internacionais, é notório que, na prática, o direito à educação está longe de atingir o patamar de excelência, pelo qual toda a sociedade brasileira anseia. </w:t>
      </w:r>
    </w:p>
    <w:p>
      <w:pPr>
        <w:pStyle w:val="Normal"/>
        <w:spacing w:lineRule="auto" w:line="360" w:before="0" w:after="0"/>
        <w:ind w:left="10" w:right="0" w:firstLine="1134"/>
        <w:jc w:val="both"/>
        <w:rPr>
          <w:rFonts w:ascii="Times New Roman" w:hAnsi="Times New Roman" w:eastAsia="" w:cs="Times New Roman" w:eastAsiaTheme="minorEastAsia"/>
          <w:b/>
          <w:b/>
          <w:color w:val="00000A"/>
          <w:sz w:val="24"/>
          <w:szCs w:val="24"/>
          <w:lang w:val="pt-BR" w:eastAsia="pt-BR" w:bidi="ar-SA"/>
        </w:rPr>
      </w:pPr>
      <w:r>
        <w:rPr>
          <w:rFonts w:eastAsia="" w:cs="Times New Roman" w:eastAsiaTheme="minorEastAsia" w:ascii="Times New Roman" w:hAnsi="Times New Roman"/>
          <w:b/>
          <w:color w:val="00000A"/>
          <w:sz w:val="24"/>
          <w:szCs w:val="24"/>
          <w:lang w:val="pt-BR" w:eastAsia="pt-BR" w:bidi="ar-SA"/>
        </w:rPr>
      </w:r>
    </w:p>
    <w:p>
      <w:pPr>
        <w:pStyle w:val="NoSpacing"/>
        <w:spacing w:lineRule="auto" w:line="360"/>
        <w:jc w:val="both"/>
        <w:rPr/>
      </w:pPr>
      <w:r>
        <w:rPr>
          <w:rFonts w:cs="Times New Roman" w:ascii="Times New Roman" w:hAnsi="Times New Roman"/>
          <w:b/>
          <w:sz w:val="24"/>
          <w:szCs w:val="24"/>
        </w:rPr>
        <w:t xml:space="preserve">3 </w:t>
      </w:r>
      <w:r>
        <w:rPr>
          <w:rFonts w:cs="Times New Roman" w:ascii="Times New Roman" w:hAnsi="Times New Roman"/>
          <w:b/>
          <w:sz w:val="24"/>
          <w:szCs w:val="24"/>
          <w:lang w:val="pt-BR"/>
        </w:rPr>
        <w:t>EVOLUÇÃO DO DIREITO À EDUCAÇÃO NO BRASIL</w:t>
      </w:r>
    </w:p>
    <w:p>
      <w:pPr>
        <w:pStyle w:val="NoSpacing"/>
        <w:spacing w:lineRule="auto" w:line="240"/>
        <w:jc w:val="both"/>
        <w:rPr/>
      </w:pPr>
      <w:r>
        <w:rPr>
          <w:rFonts w:cs="Times New Roman" w:ascii="Times New Roman" w:hAnsi="Times New Roman"/>
          <w:b/>
          <w:sz w:val="24"/>
          <w:szCs w:val="24"/>
        </w:rPr>
        <w:tab/>
      </w:r>
    </w:p>
    <w:p>
      <w:pPr>
        <w:pStyle w:val="NoSpacing"/>
        <w:widowControl/>
        <w:suppressAutoHyphens w:val="true"/>
        <w:bidi w:val="0"/>
        <w:spacing w:lineRule="auto" w:line="360" w:before="0" w:after="0"/>
        <w:ind w:left="0" w:right="0" w:firstLine="1134"/>
        <w:jc w:val="both"/>
        <w:rPr/>
      </w:pPr>
      <w:r>
        <w:rPr>
          <w:rFonts w:cs="Times New Roman" w:ascii="Times New Roman" w:hAnsi="Times New Roman"/>
          <w:sz w:val="24"/>
          <w:szCs w:val="24"/>
          <w:lang w:val="pt-BR"/>
        </w:rPr>
        <w:t xml:space="preserve">A partir da educação adquirimos conhecimentos necessários para participar de forma autônoma dos diversos meios sociais e políticos. A educação é um caminho para a emancipação dos sujeitos, daí sua extraordinária importância. </w:t>
      </w:r>
    </w:p>
    <w:p>
      <w:pPr>
        <w:pStyle w:val="Normal"/>
        <w:tabs>
          <w:tab w:val="left" w:pos="5140" w:leader="none"/>
        </w:tabs>
        <w:spacing w:lineRule="auto" w:line="240" w:before="0" w:after="0"/>
        <w:ind w:left="2278" w:right="0" w:hanging="0"/>
        <w:jc w:val="both"/>
        <w:rPr/>
      </w:pPr>
      <w:r>
        <w:rPr>
          <w:rFonts w:cs="Times New Roman" w:ascii="Times New Roman" w:hAnsi="Times New Roman"/>
          <w:sz w:val="20"/>
          <w:szCs w:val="20"/>
          <w:lang w:val="pt-BR"/>
        </w:rPr>
        <w:t>O processo histórico brasileiro decorrente da colonização portuguesa e da forma como esta entendeu a ocupação do território, contribuiu para o fortalecimento do p</w:t>
      </w:r>
      <w:r>
        <w:drawing>
          <wp:anchor behindDoc="1" distT="0" distB="0" distL="114300" distR="114300" simplePos="0" locked="0" layoutInCell="1" allowOverlap="1" relativeHeight="7">
            <wp:simplePos x="0" y="0"/>
            <wp:positionH relativeFrom="column">
              <wp:posOffset>1453515</wp:posOffset>
            </wp:positionH>
            <wp:positionV relativeFrom="paragraph">
              <wp:posOffset>-971550</wp:posOffset>
            </wp:positionV>
            <wp:extent cx="2819400" cy="730885"/>
            <wp:effectExtent l="0" t="0" r="0" b="0"/>
            <wp:wrapSquare wrapText="bothSides"/>
            <wp:docPr id="7"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4" descr=""/>
                    <pic:cNvPicPr>
                      <a:picLocks noChangeAspect="1" noChangeArrowheads="1"/>
                    </pic:cNvPicPr>
                  </pic:nvPicPr>
                  <pic:blipFill>
                    <a:blip r:embed="rId6"/>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sz w:val="20"/>
          <w:szCs w:val="20"/>
          <w:lang w:val="pt-BR"/>
        </w:rPr>
        <w:t>o</w:t>
      </w:r>
      <w:r>
        <w:rPr>
          <w:rFonts w:cs="Times New Roman" w:ascii="Times New Roman" w:hAnsi="Times New Roman"/>
          <w:sz w:val="20"/>
          <w:szCs w:val="20"/>
          <w:lang w:val="pt-BR"/>
        </w:rPr>
        <w:t>der dos proprietários de terras, através do isolamento e da estratificação social. A organização social transplantada de Portugal para o Brasil pressupunha um pequeno grupo de detentores de terra que se impunham sobre uma massa de agregados e escravos. (FLACH, 2009, p. 501)</w:t>
      </w:r>
    </w:p>
    <w:p>
      <w:pPr>
        <w:pStyle w:val="Normal"/>
        <w:tabs>
          <w:tab w:val="left" w:pos="5140" w:leader="none"/>
        </w:tabs>
        <w:spacing w:lineRule="auto" w:line="240" w:before="0" w:after="0"/>
        <w:ind w:left="2278" w:right="0" w:hanging="0"/>
        <w:jc w:val="both"/>
        <w:rPr>
          <w:rFonts w:ascii="Times New Roman" w:hAnsi="Times New Roman" w:eastAsia="" w:cs="Times New Roman"/>
          <w:color w:val="00000A"/>
          <w:sz w:val="20"/>
          <w:szCs w:val="20"/>
          <w:u w:val="single"/>
          <w:lang w:val="pt-BR" w:eastAsia="pt-BR" w:bidi="ar-SA"/>
        </w:rPr>
      </w:pPr>
      <w:r>
        <w:rPr>
          <w:rFonts w:eastAsia="" w:cs="Times New Roman" w:ascii="Times New Roman" w:hAnsi="Times New Roman"/>
          <w:color w:val="00000A"/>
          <w:sz w:val="20"/>
          <w:szCs w:val="20"/>
          <w:u w:val="single"/>
          <w:lang w:val="pt-BR" w:eastAsia="pt-BR" w:bidi="ar-SA"/>
        </w:rPr>
      </w:r>
    </w:p>
    <w:p>
      <w:pPr>
        <w:pStyle w:val="NoSpacing"/>
        <w:spacing w:lineRule="auto" w:line="360"/>
        <w:ind w:left="0" w:right="0" w:firstLine="1144"/>
        <w:jc w:val="both"/>
        <w:rPr/>
      </w:pPr>
      <w:r>
        <w:rPr>
          <w:rFonts w:cs="Times New Roman" w:ascii="Times New Roman" w:hAnsi="Times New Roman"/>
          <w:sz w:val="24"/>
          <w:szCs w:val="24"/>
          <w:lang w:val="pt-BR"/>
        </w:rPr>
        <w:t>Assim, no período colonial do Brasil, pouco se fez para o desenvolvimento do acesso à educação para a população. A criação de escolas foi praticamente inexistente, afinal o Brasil nada mais era do que um mero distribuidor de riqueza para Portugal. Dessa forma, a possibilidade de ensino era toda direcionada aos detentores de terra, de poder, deixando a população totalmente à mercê da ignorância.</w:t>
      </w:r>
    </w:p>
    <w:p>
      <w:pPr>
        <w:pStyle w:val="NoSpacing"/>
        <w:spacing w:lineRule="auto" w:line="360"/>
        <w:ind w:left="0" w:right="0" w:firstLine="1144"/>
        <w:jc w:val="both"/>
        <w:rPr/>
      </w:pPr>
      <w:r>
        <w:rPr>
          <w:rFonts w:cs="Times New Roman" w:ascii="Times New Roman" w:hAnsi="Times New Roman"/>
          <w:sz w:val="24"/>
          <w:szCs w:val="24"/>
          <w:lang w:val="pt-BR"/>
        </w:rPr>
        <w:t>Após a independência do Brasil, o direito à educação começou a engatinhar. A Constituição de 1824, embora não tenha previsto o direito à educação, trazia em seu art.</w:t>
      </w:r>
      <w:r>
        <w:rPr>
          <w:rFonts w:cs="Times New Roman" w:ascii="Times New Roman" w:hAnsi="Times New Roman"/>
          <w:iCs/>
          <w:sz w:val="24"/>
          <w:szCs w:val="24"/>
          <w:lang w:val="pt-BR"/>
        </w:rPr>
        <w:t xml:space="preserve"> 179, XXXI, a seguinte redação: “A instrução primária é gratuita a todos os cidadãos”. </w:t>
      </w:r>
    </w:p>
    <w:p>
      <w:pPr>
        <w:pStyle w:val="NoSpacing"/>
        <w:spacing w:lineRule="auto" w:line="360"/>
        <w:ind w:left="0" w:right="0" w:firstLine="1144"/>
        <w:jc w:val="both"/>
        <w:rPr/>
      </w:pPr>
      <w:r>
        <w:rPr>
          <w:rFonts w:cs="Times New Roman" w:ascii="Times New Roman" w:hAnsi="Times New Roman"/>
          <w:iCs/>
          <w:sz w:val="24"/>
          <w:szCs w:val="24"/>
          <w:lang w:val="pt-BR"/>
        </w:rPr>
        <w:t xml:space="preserve">Entretanto, o quadro pouco se alterou, afinal o acesso à educação ainda era atrelada diretamente aos detentores do poder. </w:t>
      </w:r>
      <w:r>
        <w:rPr>
          <w:rFonts w:cs="Times New Roman" w:ascii="Times New Roman" w:hAnsi="Times New Roman"/>
          <w:sz w:val="24"/>
          <w:szCs w:val="24"/>
          <w:lang w:val="pt-BR"/>
        </w:rPr>
        <w:t>E, ainda que a “Carta Magna previsse a educação como direito, assegurando inclusive que a educação elementar seria gratuita, o direito à educação não se constituiu em possibilidade prática, pois a população continuou sem qualquer oportunidade de acesso ao ensino formal” (FLACH, 2009, p. 503).</w:t>
      </w:r>
    </w:p>
    <w:p>
      <w:pPr>
        <w:pStyle w:val="NoSpacing"/>
        <w:spacing w:lineRule="auto" w:line="360"/>
        <w:ind w:left="0" w:right="0" w:firstLine="1144"/>
        <w:jc w:val="both"/>
        <w:rPr/>
      </w:pPr>
      <w:r>
        <w:rPr>
          <w:rFonts w:cs="Times New Roman" w:ascii="Times New Roman" w:hAnsi="Times New Roman"/>
          <w:iCs/>
          <w:sz w:val="24"/>
          <w:szCs w:val="24"/>
          <w:lang w:val="pt-BR"/>
        </w:rPr>
        <w:t xml:space="preserve">Posteriormente, com o processo de urbanização, o ensino não mais correspondia com a expansão econômica; assim, esse foi o motivo para a mudança na organização educacional, além de que, a partir do século 20, a educação passa a ser vista como a mola propulsora para o desenvolvimento e progresso nacional. Desse modo, </w:t>
      </w:r>
    </w:p>
    <w:p>
      <w:pPr>
        <w:pStyle w:val="NoSpacing"/>
        <w:ind w:left="2278" w:right="0" w:hanging="0"/>
        <w:jc w:val="both"/>
        <w:rPr/>
      </w:pPr>
      <w:r>
        <w:rPr>
          <w:rFonts w:cs="Times New Roman" w:ascii="Times New Roman" w:hAnsi="Times New Roman"/>
          <w:sz w:val="20"/>
          <w:szCs w:val="20"/>
          <w:lang w:val="pt-BR"/>
        </w:rPr>
        <w:t>a Constituição de 1934, considerada bastante progressista em relação à educação, irá estabelecer a necessidade de um plano nacional de educação, ensino gratuito e obrigatório, além de prever percentuais de receitas e impostos para a manutenção e desenvolvimento do ensino (FLACH, 2009, 505)</w:t>
      </w:r>
    </w:p>
    <w:p>
      <w:pPr>
        <w:pStyle w:val="NoSpacing"/>
        <w:ind w:left="2278" w:right="0" w:hanging="0"/>
        <w:jc w:val="both"/>
        <w:rPr>
          <w:rFonts w:ascii="Times New Roman" w:hAnsi="Times New Roman" w:eastAsia="" w:cs="Times New Roman"/>
          <w:color w:val="00000A"/>
          <w:sz w:val="20"/>
          <w:szCs w:val="20"/>
          <w:lang w:val="pt-BR" w:eastAsia="pt-BR" w:bidi="ar-SA"/>
        </w:rPr>
      </w:pPr>
      <w:r>
        <w:rPr>
          <w:rFonts w:eastAsia="" w:cs="Times New Roman" w:ascii="Times New Roman" w:hAnsi="Times New Roman"/>
          <w:color w:val="00000A"/>
          <w:sz w:val="20"/>
          <w:szCs w:val="20"/>
          <w:lang w:val="pt-BR" w:eastAsia="pt-BR" w:bidi="ar-SA"/>
        </w:rPr>
      </w:r>
    </w:p>
    <w:p>
      <w:pPr>
        <w:pStyle w:val="Normal"/>
        <w:tabs>
          <w:tab w:val="left" w:pos="5140" w:leader="none"/>
        </w:tabs>
        <w:spacing w:lineRule="auto" w:line="360" w:before="0" w:after="0"/>
        <w:ind w:left="10" w:right="0" w:firstLine="1134"/>
        <w:jc w:val="both"/>
        <w:rPr/>
      </w:pPr>
      <w:r>
        <w:rPr>
          <w:rFonts w:cs="Times New Roman" w:ascii="Times New Roman" w:hAnsi="Times New Roman"/>
          <w:sz w:val="24"/>
          <w:szCs w:val="24"/>
          <w:lang w:val="pt-BR"/>
        </w:rPr>
        <w:t xml:space="preserve">Em 1946, a Constituição assegurava a gratuidade e a obrigatoriedade do ensino primário, garantido o acesso da população mais pobre à educação. Mais tarde, em 1961, foi sancionada a Lei de diretrizes e Bases da Educação Nacional, que unificou o ensino no país, porém não trouxe mudanças substanciais. </w:t>
      </w:r>
    </w:p>
    <w:p>
      <w:pPr>
        <w:pStyle w:val="Corpodetextorecuado"/>
        <w:spacing w:lineRule="auto" w:line="360"/>
        <w:ind w:left="0" w:right="0" w:firstLine="1144"/>
        <w:rPr/>
      </w:pPr>
      <w:r>
        <w:rPr>
          <w:rFonts w:cs="Times New Roman" w:ascii="Times New Roman" w:hAnsi="Times New Roman"/>
          <w:lang w:val="pt-BR"/>
        </w:rPr>
        <w:t>A Constituição de 1967, reformulada pela Emenda Constitucional nº 1 de 17 de outubro de 1969, também não trouxe grandes mudanças ao direito à educação no Brasil. Mais pra frente, “</w:t>
      </w:r>
      <w:bookmarkStart w:id="2" w:name="__DdeLink__5717_987327691"/>
      <w:r>
        <w:rPr>
          <w:rFonts w:cs="Times New Roman" w:ascii="Times New Roman" w:hAnsi="Times New Roman"/>
          <w:lang w:val="pt-BR"/>
        </w:rPr>
        <w:t>sob a influência dos acordos internacionais</w:t>
      </w:r>
      <w:bookmarkEnd w:id="2"/>
      <w:r>
        <w:rPr>
          <w:rFonts w:cs="Times New Roman" w:ascii="Times New Roman" w:hAnsi="Times New Roman"/>
          <w:lang w:val="pt-BR"/>
        </w:rPr>
        <w:t xml:space="preserve"> e após 13 anos de tramitação no Congresso Nacional, em 1971 é aprovada a Lei nº 5.692, que propõe uma reforma no ensino de 1º e</w:t>
      </w:r>
      <w:r>
        <w:drawing>
          <wp:anchor behindDoc="1" distT="0" distB="0" distL="114300" distR="114300" simplePos="0" locked="0" layoutInCell="1" allowOverlap="1" relativeHeight="14">
            <wp:simplePos x="0" y="0"/>
            <wp:positionH relativeFrom="column">
              <wp:posOffset>1453515</wp:posOffset>
            </wp:positionH>
            <wp:positionV relativeFrom="paragraph">
              <wp:posOffset>-971550</wp:posOffset>
            </wp:positionV>
            <wp:extent cx="2819400" cy="730885"/>
            <wp:effectExtent l="0" t="0" r="0" b="0"/>
            <wp:wrapSquare wrapText="bothSides"/>
            <wp:docPr id="8"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5" descr=""/>
                    <pic:cNvPicPr>
                      <a:picLocks noChangeAspect="1" noChangeArrowheads="1"/>
                    </pic:cNvPicPr>
                  </pic:nvPicPr>
                  <pic:blipFill>
                    <a:blip r:embed="rId7"/>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lang w:val="pt-BR"/>
        </w:rPr>
        <w:t xml:space="preserve"> </w:t>
      </w:r>
      <w:r>
        <w:rPr>
          <w:rFonts w:cs="Times New Roman" w:ascii="Times New Roman" w:hAnsi="Times New Roman"/>
          <w:lang w:val="pt-BR"/>
        </w:rPr>
        <w:t>2º graus, [entretanto, tornou-se] letra morta, pois não existiam recursos materiais e humanos para atender a demanda existente.” (FLACH, 2009, p. 507).</w:t>
      </w:r>
    </w:p>
    <w:p>
      <w:pPr>
        <w:pStyle w:val="Corpodetextorecuado"/>
        <w:spacing w:lineRule="auto" w:line="360"/>
        <w:ind w:left="0" w:right="0" w:firstLine="1144"/>
        <w:rPr/>
      </w:pPr>
      <w:r>
        <w:rPr>
          <w:rFonts w:cs="Times New Roman" w:ascii="Times New Roman" w:hAnsi="Times New Roman"/>
          <w:lang w:val="pt-BR"/>
        </w:rPr>
        <w:t xml:space="preserve">Com a promulgação da Constituição de 1988, o cenário mudou. Já em seu 6º artigo, a Constituição traz o direito à educação como um direito social, com o objetivo de transformar os indivíduos em cidadãos. Mais pra frente, sem eu art. 205, a Carta Magna enfatiza os direitos da educação e os deveres do Estado. </w:t>
      </w:r>
    </w:p>
    <w:p>
      <w:pPr>
        <w:pStyle w:val="Corpodetextorecuado"/>
        <w:spacing w:lineRule="auto" w:line="360"/>
        <w:ind w:left="0" w:right="0" w:firstLine="1144"/>
        <w:rPr/>
      </w:pPr>
      <w:r>
        <w:rPr>
          <w:rFonts w:cs="Times New Roman" w:ascii="Times New Roman" w:hAnsi="Times New Roman"/>
          <w:lang w:val="pt-BR"/>
        </w:rPr>
        <w:t>Além da Constituição Federal de 1988 reconhecer a educação como um direito social do cidadão e como um dever do Estado, a Lei Federal nº 9.394/2006, Lei de Diretrizes e Bases da Educação Nacional, em seu art. 21, disse ser a educação básica constituída em três etapas: educação infantil, ensino fundamental e ensino médio, de forma que a assistência educacional prestada pelo Estado deve observar essas três etapas.</w:t>
      </w:r>
    </w:p>
    <w:p>
      <w:pPr>
        <w:pStyle w:val="NoSpacing"/>
        <w:spacing w:lineRule="auto" w:line="360"/>
        <w:jc w:val="both"/>
        <w:rPr/>
      </w:pPr>
      <w:r>
        <w:rPr>
          <w:rFonts w:cs="Times New Roman" w:ascii="Times New Roman" w:hAnsi="Times New Roman"/>
          <w:sz w:val="24"/>
          <w:szCs w:val="24"/>
          <w:lang w:val="pt-BR"/>
        </w:rPr>
        <w:tab/>
        <w:t>Percebemos, então, que não basta constar nos textos normativos normas programáticas que visem o direito à educação. O direito à educação precisa ser colocado em prática, e, para isso, são necessárias políticas públicas, e vontade dos nossos representantes, que visem a  efetividade e a universalidade deste direito que nos é fundamental.</w:t>
      </w:r>
    </w:p>
    <w:p>
      <w:pPr>
        <w:pStyle w:val="NoSpacing"/>
        <w:spacing w:lineRule="auto" w:line="360"/>
        <w:jc w:val="both"/>
        <w:rPr>
          <w:rFonts w:ascii="Times New Roman" w:hAnsi="Times New Roman" w:eastAsia="Calibri" w:cs="Times New Roman" w:eastAsiaTheme="minorHAnsi"/>
          <w:color w:val="00000A"/>
          <w:sz w:val="24"/>
          <w:szCs w:val="24"/>
          <w:lang w:val="pt-BR" w:eastAsia="en-US" w:bidi="ar-SA"/>
        </w:rPr>
      </w:pPr>
      <w:r>
        <w:rPr>
          <w:rFonts w:eastAsia="Calibri" w:cs="Times New Roman" w:eastAsiaTheme="minorHAnsi" w:ascii="Times New Roman" w:hAnsi="Times New Roman"/>
          <w:color w:val="00000A"/>
          <w:sz w:val="24"/>
          <w:szCs w:val="24"/>
          <w:lang w:val="pt-BR" w:eastAsia="en-US" w:bidi="ar-SA"/>
        </w:rPr>
      </w:r>
    </w:p>
    <w:p>
      <w:pPr>
        <w:pStyle w:val="NoSpacing"/>
        <w:jc w:val="both"/>
        <w:rPr/>
      </w:pPr>
      <w:r>
        <w:rPr>
          <w:rFonts w:cs="Times New Roman" w:ascii="Times New Roman" w:hAnsi="Times New Roman"/>
          <w:b/>
          <w:sz w:val="24"/>
          <w:szCs w:val="24"/>
        </w:rPr>
        <w:t xml:space="preserve">4 </w:t>
      </w:r>
      <w:r>
        <w:rPr>
          <w:rFonts w:cs="Times New Roman" w:ascii="Times New Roman" w:hAnsi="Times New Roman"/>
          <w:b/>
          <w:sz w:val="24"/>
          <w:szCs w:val="24"/>
          <w:lang w:val="pt-BR"/>
        </w:rPr>
        <w:t>FUNDAMENTALIDADE DO DIREITO SOCIAL À EDUCAÇÃO</w:t>
      </w:r>
    </w:p>
    <w:p>
      <w:pPr>
        <w:pStyle w:val="NoSpacing"/>
        <w:spacing w:lineRule="auto" w:line="360"/>
        <w:jc w:val="both"/>
        <w:rPr>
          <w:rFonts w:ascii="Calibri" w:hAnsi="Calibri" w:eastAsia="" w:cs="" w:asciiTheme="minorHAnsi" w:cstheme="minorBidi" w:eastAsiaTheme="minorEastAsia" w:hAnsiTheme="minorHAnsi"/>
          <w:color w:val="00000A"/>
          <w:sz w:val="22"/>
          <w:szCs w:val="22"/>
          <w:lang w:val="pt-BR" w:eastAsia="pt-BR" w:bidi="ar-SA"/>
        </w:rPr>
      </w:pPr>
      <w:r>
        <w:rPr>
          <w:rFonts w:eastAsia="" w:cs="" w:cstheme="minorBidi" w:eastAsiaTheme="minorEastAsia"/>
          <w:color w:val="00000A"/>
          <w:sz w:val="22"/>
          <w:szCs w:val="22"/>
          <w:lang w:val="pt-BR" w:eastAsia="pt-BR" w:bidi="ar-SA"/>
        </w:rPr>
      </w:r>
    </w:p>
    <w:p>
      <w:pPr>
        <w:pStyle w:val="NoSpacing"/>
        <w:spacing w:lineRule="auto" w:line="360"/>
        <w:jc w:val="both"/>
        <w:rPr/>
      </w:pPr>
      <w:r>
        <w:rPr/>
        <w:tab/>
        <w:t xml:space="preserve"> </w:t>
      </w:r>
      <w:r>
        <w:rPr>
          <w:rFonts w:cs="Times New Roman" w:ascii="Times New Roman" w:hAnsi="Times New Roman"/>
          <w:sz w:val="24"/>
          <w:szCs w:val="24"/>
          <w:lang w:val="pt-BR"/>
        </w:rPr>
        <w:t>A fundamentalidade de um direito diz respeito à consideração dele como um direito fundamental, com todas suas características peculiares, que fazem toda diferença para que seja colocado em prática e no momento de sua proteção.</w:t>
      </w:r>
    </w:p>
    <w:p>
      <w:pPr>
        <w:pStyle w:val="NoSpacing"/>
        <w:spacing w:lineRule="auto" w:line="360"/>
        <w:jc w:val="both"/>
        <w:rPr/>
      </w:pPr>
      <w:r>
        <w:rPr>
          <w:rFonts w:cs="Times New Roman" w:ascii="Times New Roman" w:hAnsi="Times New Roman"/>
          <w:sz w:val="24"/>
          <w:szCs w:val="24"/>
          <w:lang w:val="pt-BR"/>
        </w:rPr>
        <w:tab/>
        <w:t xml:space="preserve"> Assim, para afirmar o grau de fundamentalidade de determinado direito, ou seja, considerá-lo como um direito fundamental, este deve ter ligação íntima com a dignidade da pessoa humana, e ter mais relação prática do que doutrinária, pois é a garantia desses direitos que os elevam de meras normas de conduta a direitos fundamentais </w:t>
      </w:r>
      <w:r>
        <w:rPr>
          <w:rFonts w:cs="Times New Roman" w:ascii="Times New Roman" w:hAnsi="Times New Roman"/>
          <w:bCs/>
          <w:sz w:val="24"/>
          <w:szCs w:val="24"/>
          <w:lang w:val="pt-BR"/>
        </w:rPr>
        <w:t>(MACEDO; SILVA, 2009).</w:t>
      </w:r>
    </w:p>
    <w:p>
      <w:pPr>
        <w:pStyle w:val="Normal"/>
        <w:tabs>
          <w:tab w:val="left" w:pos="5140" w:leader="none"/>
        </w:tabs>
        <w:spacing w:lineRule="auto" w:line="360" w:before="0" w:after="0"/>
        <w:ind w:left="0" w:right="0" w:firstLine="1144"/>
        <w:jc w:val="both"/>
        <w:rPr/>
      </w:pPr>
      <w:r>
        <w:rPr>
          <w:rFonts w:cs="Times New Roman" w:ascii="Times New Roman" w:hAnsi="Times New Roman"/>
          <w:bCs/>
          <w:sz w:val="24"/>
          <w:szCs w:val="24"/>
          <w:lang w:val="pt-BR"/>
        </w:rPr>
        <w:t xml:space="preserve">A fundamentalidade de direitos são sempre tema de controvérsias, que é gerado principalmente em virtude da consequência jurídica do reconhecimento de determinado direito como fundamental, que ganharia força de cláusula pétrea. </w:t>
      </w:r>
      <w:r>
        <w:rPr>
          <w:rFonts w:cs="Times New Roman" w:ascii="Times New Roman" w:hAnsi="Times New Roman"/>
          <w:sz w:val="24"/>
          <w:szCs w:val="24"/>
          <w:lang w:val="pt-BR"/>
        </w:rPr>
        <w:t xml:space="preserve">Assim, muito se questiona sobre a inclusão do direito à educação como um direito fundamental, ou seja, sobre a inclusão deste no rol das cláusulas pétreas. </w:t>
      </w:r>
    </w:p>
    <w:p>
      <w:pPr>
        <w:pStyle w:val="Normal"/>
        <w:tabs>
          <w:tab w:val="left" w:pos="5140" w:leader="none"/>
        </w:tabs>
        <w:spacing w:lineRule="auto" w:line="360" w:before="0" w:after="0"/>
        <w:ind w:left="0" w:right="0" w:firstLine="1144"/>
        <w:jc w:val="both"/>
        <w:rPr/>
      </w:pPr>
      <w:r>
        <w:rPr>
          <w:rFonts w:cs="Times New Roman" w:ascii="Times New Roman" w:hAnsi="Times New Roman"/>
          <w:sz w:val="24"/>
          <w:szCs w:val="24"/>
          <w:lang w:val="pt-BR"/>
        </w:rPr>
        <w:t>H</w:t>
      </w:r>
      <w:r>
        <w:drawing>
          <wp:anchor behindDoc="1" distT="0" distB="0" distL="114300" distR="114300" simplePos="0" locked="0" layoutInCell="1" allowOverlap="1" relativeHeight="13">
            <wp:simplePos x="0" y="0"/>
            <wp:positionH relativeFrom="column">
              <wp:posOffset>1453515</wp:posOffset>
            </wp:positionH>
            <wp:positionV relativeFrom="paragraph">
              <wp:posOffset>-971550</wp:posOffset>
            </wp:positionV>
            <wp:extent cx="2819400" cy="730885"/>
            <wp:effectExtent l="0" t="0" r="0" b="0"/>
            <wp:wrapSquare wrapText="bothSides"/>
            <wp:docPr id="9"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6" descr=""/>
                    <pic:cNvPicPr>
                      <a:picLocks noChangeAspect="1" noChangeArrowheads="1"/>
                    </pic:cNvPicPr>
                  </pic:nvPicPr>
                  <pic:blipFill>
                    <a:blip r:embed="rId8"/>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sz w:val="24"/>
          <w:szCs w:val="24"/>
          <w:lang w:val="pt-BR"/>
        </w:rPr>
        <w:t>á</w:t>
      </w:r>
      <w:r>
        <w:rPr>
          <w:rFonts w:cs="Times New Roman" w:ascii="Times New Roman" w:hAnsi="Times New Roman"/>
          <w:sz w:val="24"/>
          <w:szCs w:val="24"/>
          <w:lang w:val="pt-BR"/>
        </w:rPr>
        <w:t xml:space="preserve"> doutrinadores que veem o direito social à educação apenas como uma norma programática, reduzindo-o tão somente ao mínimo existencial; e outros que veem tal direito como um direito fundamental. </w:t>
      </w:r>
    </w:p>
    <w:p>
      <w:pPr>
        <w:pStyle w:val="Normal"/>
        <w:tabs>
          <w:tab w:val="left" w:pos="5140" w:leader="none"/>
        </w:tabs>
        <w:spacing w:lineRule="auto" w:line="360" w:before="0" w:after="0"/>
        <w:ind w:left="0" w:right="0" w:firstLine="1144"/>
        <w:jc w:val="both"/>
        <w:rPr/>
      </w:pPr>
      <w:r>
        <w:rPr>
          <w:rFonts w:cs="Times New Roman" w:ascii="Times New Roman" w:hAnsi="Times New Roman"/>
          <w:sz w:val="24"/>
          <w:szCs w:val="24"/>
          <w:lang w:val="pt-BR"/>
        </w:rPr>
        <w:t>Na primeira corrente, onde o direito social é colocado tão somente como uma norma programática, reduzida ao mínimo existencial, apenas o conteúdo essencial do direito à educação teria fundamentalidade, apenas haveria garantia fundamental em um piso mínimo do direito. Assim, “se a pretensão estiver fora do mínimo existencial, o reconhecimento de direitos subjetivos ficaria na dependência de legislação infraconstitucional regulamentar a matéria, não podendo o Judiciário agir além da previsão legal (</w:t>
      </w:r>
      <w:r>
        <w:rPr>
          <w:rFonts w:cs="Times New Roman" w:ascii="Times New Roman" w:hAnsi="Times New Roman"/>
          <w:bCs/>
          <w:sz w:val="24"/>
          <w:szCs w:val="24"/>
          <w:lang w:val="pt-BR"/>
        </w:rPr>
        <w:t>MACEDO; SILVA, 2009, p. 7</w:t>
      </w:r>
      <w:r>
        <w:rPr>
          <w:rFonts w:cs="Times New Roman" w:ascii="Times New Roman" w:hAnsi="Times New Roman"/>
          <w:sz w:val="24"/>
          <w:szCs w:val="24"/>
          <w:lang w:val="pt-BR"/>
        </w:rPr>
        <w:t>).</w:t>
      </w:r>
    </w:p>
    <w:p>
      <w:pPr>
        <w:pStyle w:val="Normal"/>
        <w:tabs>
          <w:tab w:val="left" w:pos="5140" w:leader="none"/>
        </w:tabs>
        <w:spacing w:lineRule="auto" w:line="360" w:before="0" w:after="0"/>
        <w:ind w:left="0" w:right="0" w:firstLine="1144"/>
        <w:jc w:val="both"/>
        <w:rPr/>
      </w:pPr>
      <w:r>
        <w:rPr>
          <w:rFonts w:cs="Times New Roman" w:ascii="Times New Roman" w:hAnsi="Times New Roman"/>
          <w:b w:val="false"/>
          <w:bCs w:val="false"/>
          <w:sz w:val="24"/>
          <w:szCs w:val="24"/>
          <w:lang w:val="pt-BR"/>
        </w:rPr>
        <w:t>A segunda corrente considera os direitos sociais como extensão dos direitos fundamentais. Um dos fundamentos é onde os direitos sociais foram alocados: dentro do título reservado aos direitos e garantias fundamentais (Título II), sendo notável a opção do constituinte de considerar os direitos sociais como direitos fundamentais, pelo menos formalmente.</w:t>
      </w:r>
    </w:p>
    <w:p>
      <w:pPr>
        <w:pStyle w:val="Normal"/>
        <w:tabs>
          <w:tab w:val="left" w:pos="5140" w:leader="none"/>
        </w:tabs>
        <w:spacing w:lineRule="auto" w:line="360" w:before="0" w:after="0"/>
        <w:ind w:left="0" w:right="0" w:firstLine="1144"/>
        <w:jc w:val="both"/>
        <w:rPr/>
      </w:pPr>
      <w:r>
        <w:rPr>
          <w:rFonts w:cs="Times New Roman" w:ascii="Times New Roman" w:hAnsi="Times New Roman"/>
          <w:b w:val="false"/>
          <w:bCs w:val="false"/>
          <w:sz w:val="24"/>
          <w:szCs w:val="24"/>
          <w:lang w:val="pt-BR"/>
        </w:rPr>
        <w:t xml:space="preserve">Além disso, baseiam seu discurso através da elucidação do direito social como normas que tem a dignidade humana, expressamente positivada na Constituição, presente em seu núcleo. Assim, tanto do ponto de vista formal, como do ponto de vista material os direitos sociais merecem qualificação de direitos fundamentais: </w:t>
      </w:r>
    </w:p>
    <w:p>
      <w:pPr>
        <w:pStyle w:val="Normal"/>
        <w:tabs>
          <w:tab w:val="left" w:pos="5140" w:leader="none"/>
        </w:tabs>
        <w:spacing w:lineRule="auto" w:line="240" w:before="0" w:after="0"/>
        <w:ind w:left="2268" w:right="0" w:hanging="0"/>
        <w:jc w:val="both"/>
        <w:rPr/>
      </w:pPr>
      <w:r>
        <w:rPr>
          <w:rFonts w:cs="Times New Roman" w:ascii="Times New Roman" w:hAnsi="Times New Roman"/>
          <w:b w:val="false"/>
          <w:bCs w:val="false"/>
          <w:sz w:val="20"/>
          <w:szCs w:val="20"/>
          <w:lang w:val="pt-BR"/>
        </w:rPr>
        <w:t xml:space="preserve">[...]os direitos sociais são, à luz do direito positivo-constitucional brasileiro, verdadeiros direitos fundamentais, tanto em sentido formal (pois estão na Constituição e têm status de norma constitucional) quanto em sentido material (pois são valores intimamente ligados ao princípio da dignidade da pessoa humana) (MARMELSTEIN apud  </w:t>
      </w:r>
      <w:r>
        <w:rPr>
          <w:rFonts w:cs="Times New Roman" w:ascii="Times New Roman" w:hAnsi="Times New Roman"/>
          <w:b w:val="false"/>
          <w:bCs/>
          <w:sz w:val="20"/>
          <w:szCs w:val="20"/>
          <w:lang w:val="pt-BR"/>
        </w:rPr>
        <w:t>MACEDO; SILVA, 2009, p. 9)</w:t>
      </w:r>
    </w:p>
    <w:p>
      <w:pPr>
        <w:pStyle w:val="Normal"/>
        <w:tabs>
          <w:tab w:val="left" w:pos="5140" w:leader="none"/>
        </w:tabs>
        <w:spacing w:lineRule="auto" w:line="240" w:before="0" w:after="0"/>
        <w:ind w:left="2268" w:right="0" w:hanging="0"/>
        <w:jc w:val="both"/>
        <w:rPr>
          <w:rFonts w:ascii="Times New Roman" w:hAnsi="Times New Roman" w:eastAsia="Calibri" w:cs="Times New Roman" w:eastAsiaTheme="minorHAnsi"/>
          <w:b w:val="false"/>
          <w:b w:val="false"/>
          <w:bCs/>
          <w:color w:val="00000A"/>
          <w:sz w:val="20"/>
          <w:szCs w:val="20"/>
          <w:lang w:val="pt-BR" w:eastAsia="en-US" w:bidi="ar-SA"/>
        </w:rPr>
      </w:pPr>
      <w:r>
        <w:rPr>
          <w:rFonts w:eastAsia="Calibri" w:cs="Times New Roman" w:eastAsiaTheme="minorHAnsi" w:ascii="Times New Roman" w:hAnsi="Times New Roman"/>
          <w:b w:val="false"/>
          <w:bCs/>
          <w:color w:val="00000A"/>
          <w:sz w:val="20"/>
          <w:szCs w:val="20"/>
          <w:lang w:val="pt-BR" w:eastAsia="en-US" w:bidi="ar-SA"/>
        </w:rPr>
      </w:r>
    </w:p>
    <w:p>
      <w:pPr>
        <w:pStyle w:val="Normal"/>
        <w:widowControl/>
        <w:tabs>
          <w:tab w:val="left" w:pos="5140" w:leader="none"/>
        </w:tabs>
        <w:suppressAutoHyphens w:val="true"/>
        <w:bidi w:val="0"/>
        <w:spacing w:lineRule="auto" w:line="360" w:before="0" w:after="0"/>
        <w:ind w:left="0" w:right="0" w:firstLine="1134"/>
        <w:jc w:val="both"/>
        <w:rPr/>
      </w:pPr>
      <w:r>
        <w:rPr>
          <w:rFonts w:cs="Times New Roman" w:ascii="Times New Roman" w:hAnsi="Times New Roman"/>
          <w:b w:val="false"/>
          <w:bCs/>
          <w:sz w:val="24"/>
          <w:szCs w:val="24"/>
          <w:lang w:val="pt-BR"/>
        </w:rPr>
        <w:t xml:space="preserve">De fundamental importância salientar, também, que a educação como um direito humano fundamental, vem previsto na Declaração Universal de Direitos Humanos da Assembleia Geral das Nações Humanas de 10 de dezembro de 1948, em seu artigo XXVI, que reconhece o seu alto valor social: </w:t>
        <w:tab/>
      </w:r>
    </w:p>
    <w:p>
      <w:pPr>
        <w:pStyle w:val="Normal"/>
        <w:widowControl/>
        <w:tabs>
          <w:tab w:val="left" w:pos="5140" w:leader="none"/>
        </w:tabs>
        <w:suppressAutoHyphens w:val="true"/>
        <w:bidi w:val="0"/>
        <w:spacing w:lineRule="auto" w:line="240" w:before="0" w:after="0"/>
        <w:ind w:left="2268" w:right="0" w:hanging="0"/>
        <w:jc w:val="both"/>
        <w:rPr>
          <w:rFonts w:ascii="Times New Roman" w:hAnsi="Times New Roman" w:eastAsia="" w:cs=""/>
          <w:color w:val="00000A"/>
          <w:sz w:val="20"/>
          <w:szCs w:val="20"/>
          <w:lang w:val="pt-BR" w:eastAsia="pt-BR" w:bidi="ar-SA"/>
        </w:rPr>
      </w:pPr>
      <w:r>
        <w:rPr>
          <w:rFonts w:eastAsia="" w:cs="" w:ascii="Times New Roman" w:hAnsi="Times New Roman"/>
          <w:color w:val="00000A"/>
          <w:sz w:val="20"/>
          <w:szCs w:val="20"/>
          <w:lang w:val="pt-BR" w:eastAsia="pt-BR" w:bidi="ar-SA"/>
        </w:rPr>
        <w:t>1. Toda pessoa tem direito à instrução. A instrução será gratuita, pelo menos nos graus elementares e fundamentais. A instrução elementar será obrigatória. A instrução técnico-profissional será acessível a todos, bem como a instrução superior, esta baseada no mérito.</w:t>
      </w:r>
    </w:p>
    <w:p>
      <w:pPr>
        <w:pStyle w:val="Normal"/>
        <w:widowControl/>
        <w:tabs>
          <w:tab w:val="left" w:pos="5140" w:leader="none"/>
        </w:tabs>
        <w:suppressAutoHyphens w:val="true"/>
        <w:bidi w:val="0"/>
        <w:spacing w:lineRule="auto" w:line="240" w:before="0" w:after="0"/>
        <w:ind w:left="2268" w:right="0" w:hanging="0"/>
        <w:jc w:val="both"/>
        <w:rPr>
          <w:rFonts w:ascii="Times New Roman" w:hAnsi="Times New Roman" w:eastAsia="" w:cs=""/>
          <w:color w:val="00000A"/>
          <w:sz w:val="20"/>
          <w:szCs w:val="20"/>
          <w:lang w:val="pt-BR" w:eastAsia="pt-BR" w:bidi="ar-SA"/>
        </w:rPr>
      </w:pPr>
      <w:r>
        <w:rPr>
          <w:rFonts w:eastAsia="" w:cs="" w:ascii="Times New Roman" w:hAnsi="Times New Roman"/>
          <w:color w:val="00000A"/>
          <w:sz w:val="20"/>
          <w:szCs w:val="20"/>
          <w:lang w:val="pt-BR" w:eastAsia="pt-BR" w:bidi="ar-SA"/>
        </w:rPr>
        <w:t>2. A instrução será orientada no sentido do pleno desenvolvimento da personalidade humana e do fortalecimento do respeito pelos direitos humanos e pelas liberdades fundamentais. A instrução promoverá a compreensão, a tolerância e a amizade entre todas as nações e grupos raciais ou religiosos, e coadjuvará as atividades das Nações Unidas em prol da manutenção da paz.</w:t>
      </w:r>
    </w:p>
    <w:p>
      <w:pPr>
        <w:pStyle w:val="Normal"/>
        <w:widowControl/>
        <w:tabs>
          <w:tab w:val="left" w:pos="5140" w:leader="none"/>
        </w:tabs>
        <w:suppressAutoHyphens w:val="true"/>
        <w:bidi w:val="0"/>
        <w:spacing w:lineRule="auto" w:line="240" w:before="0" w:after="0"/>
        <w:ind w:left="2268" w:right="0" w:hanging="0"/>
        <w:jc w:val="both"/>
        <w:rPr>
          <w:rFonts w:ascii="Times New Roman" w:hAnsi="Times New Roman" w:eastAsia="" w:cs=""/>
          <w:color w:val="00000A"/>
          <w:sz w:val="20"/>
          <w:szCs w:val="20"/>
          <w:lang w:val="pt-BR" w:eastAsia="pt-BR" w:bidi="ar-SA"/>
        </w:rPr>
      </w:pPr>
      <w:r>
        <w:rPr>
          <w:rFonts w:eastAsia="" w:cs="" w:ascii="Times New Roman" w:hAnsi="Times New Roman"/>
          <w:color w:val="00000A"/>
          <w:sz w:val="20"/>
          <w:szCs w:val="20"/>
          <w:lang w:val="pt-BR" w:eastAsia="pt-BR" w:bidi="ar-SA"/>
        </w:rPr>
        <w:t>3</w:t>
      </w:r>
      <w:r>
        <w:drawing>
          <wp:anchor behindDoc="1" distT="0" distB="0" distL="114300" distR="114300" simplePos="0" locked="0" layoutInCell="1" allowOverlap="1" relativeHeight="12">
            <wp:simplePos x="0" y="0"/>
            <wp:positionH relativeFrom="column">
              <wp:posOffset>1453515</wp:posOffset>
            </wp:positionH>
            <wp:positionV relativeFrom="paragraph">
              <wp:posOffset>-971550</wp:posOffset>
            </wp:positionV>
            <wp:extent cx="2819400" cy="730885"/>
            <wp:effectExtent l="0" t="0" r="0" b="0"/>
            <wp:wrapSquare wrapText="bothSides"/>
            <wp:docPr id="10"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7" descr=""/>
                    <pic:cNvPicPr>
                      <a:picLocks noChangeAspect="1" noChangeArrowheads="1"/>
                    </pic:cNvPicPr>
                  </pic:nvPicPr>
                  <pic:blipFill>
                    <a:blip r:embed="rId9"/>
                    <a:stretch>
                      <a:fillRect/>
                    </a:stretch>
                  </pic:blipFill>
                  <pic:spPr bwMode="auto">
                    <a:xfrm>
                      <a:off x="0" y="0"/>
                      <a:ext cx="2819400" cy="730885"/>
                    </a:xfrm>
                    <a:prstGeom prst="rect">
                      <a:avLst/>
                    </a:prstGeom>
                  </pic:spPr>
                </pic:pic>
              </a:graphicData>
            </a:graphic>
          </wp:anchor>
        </w:drawing>
      </w:r>
      <w:r>
        <w:rPr>
          <w:rFonts w:eastAsia="" w:cs="" w:ascii="Times New Roman" w:hAnsi="Times New Roman"/>
          <w:color w:val="00000A"/>
          <w:sz w:val="20"/>
          <w:szCs w:val="20"/>
          <w:lang w:val="pt-BR" w:eastAsia="pt-BR" w:bidi="ar-SA"/>
        </w:rPr>
        <w:t>.</w:t>
      </w:r>
      <w:r>
        <w:rPr>
          <w:rFonts w:eastAsia="" w:cs="" w:ascii="Times New Roman" w:hAnsi="Times New Roman"/>
          <w:color w:val="00000A"/>
          <w:sz w:val="20"/>
          <w:szCs w:val="20"/>
          <w:lang w:val="pt-BR" w:eastAsia="pt-BR" w:bidi="ar-SA"/>
        </w:rPr>
        <w:t xml:space="preserve"> Os pais têm prioridade de direito a escolha do gênero de instrução que será ministrada a seus filhos</w:t>
      </w:r>
    </w:p>
    <w:p>
      <w:pPr>
        <w:pStyle w:val="Normal"/>
        <w:widowControl/>
        <w:tabs>
          <w:tab w:val="left" w:pos="5140" w:leader="none"/>
        </w:tabs>
        <w:suppressAutoHyphens w:val="true"/>
        <w:bidi w:val="0"/>
        <w:spacing w:lineRule="auto" w:line="240" w:before="0" w:after="0"/>
        <w:ind w:left="2268" w:right="0" w:hanging="0"/>
        <w:jc w:val="both"/>
        <w:rPr>
          <w:rFonts w:ascii="Times New Roman" w:hAnsi="Times New Roman" w:eastAsia="" w:cs=""/>
          <w:color w:val="00000A"/>
          <w:sz w:val="20"/>
          <w:szCs w:val="20"/>
          <w:lang w:val="pt-BR" w:eastAsia="pt-BR" w:bidi="ar-SA"/>
        </w:rPr>
      </w:pPr>
      <w:r>
        <w:rPr>
          <w:rFonts w:eastAsia="" w:cs="" w:ascii="Times New Roman" w:hAnsi="Times New Roman"/>
          <w:color w:val="00000A"/>
          <w:sz w:val="20"/>
          <w:szCs w:val="20"/>
          <w:lang w:val="pt-BR" w:eastAsia="pt-BR" w:bidi="ar-SA"/>
        </w:rPr>
      </w:r>
    </w:p>
    <w:p>
      <w:pPr>
        <w:pStyle w:val="Normal"/>
        <w:tabs>
          <w:tab w:val="left" w:pos="5140" w:leader="none"/>
        </w:tabs>
        <w:spacing w:lineRule="auto" w:line="360" w:before="0" w:after="0"/>
        <w:ind w:left="0" w:right="0" w:firstLine="1144"/>
        <w:jc w:val="both"/>
        <w:rPr/>
      </w:pPr>
      <w:r>
        <w:rPr>
          <w:rFonts w:cs="Times New Roman" w:ascii="Times New Roman" w:hAnsi="Times New Roman"/>
          <w:sz w:val="24"/>
          <w:szCs w:val="24"/>
          <w:lang w:val="pt-BR"/>
        </w:rPr>
        <w:t>Dessa forma, é de suma importância uma leitura não restritiva dos direitos fundamentais, ou estaríamos fadados a um notável prejuízo jurídico, afinal, o cidadão teria seu patrimônio jurídico reduzido.</w:t>
      </w:r>
    </w:p>
    <w:p>
      <w:pPr>
        <w:pStyle w:val="NoSpacing"/>
        <w:spacing w:lineRule="auto" w:line="360"/>
        <w:jc w:val="both"/>
        <w:rPr>
          <w:rFonts w:ascii="Times New Roman" w:hAnsi="Times New Roman" w:eastAsia="" w:cs="Times New Roman" w:eastAsiaTheme="minorEastAsia"/>
          <w:color w:val="00000A"/>
          <w:sz w:val="24"/>
          <w:szCs w:val="24"/>
          <w:lang w:val="pt-BR" w:eastAsia="pt-BR" w:bidi="ar-SA"/>
        </w:rPr>
      </w:pPr>
      <w:r>
        <w:rPr>
          <w:rFonts w:eastAsia="" w:cs="Times New Roman" w:eastAsiaTheme="minorEastAsia" w:ascii="Times New Roman" w:hAnsi="Times New Roman"/>
          <w:color w:val="00000A"/>
          <w:sz w:val="24"/>
          <w:szCs w:val="24"/>
          <w:lang w:val="pt-BR" w:eastAsia="pt-BR" w:bidi="ar-SA"/>
        </w:rPr>
      </w:r>
    </w:p>
    <w:p>
      <w:pPr>
        <w:pStyle w:val="Normal"/>
        <w:spacing w:lineRule="auto" w:line="360"/>
        <w:jc w:val="both"/>
        <w:rPr/>
      </w:pPr>
      <w:r>
        <w:rPr>
          <w:rFonts w:cs="Times New Roman" w:ascii="Times New Roman" w:hAnsi="Times New Roman"/>
          <w:b/>
          <w:sz w:val="24"/>
          <w:szCs w:val="24"/>
        </w:rPr>
        <w:t>5 (IN)E</w:t>
      </w:r>
      <w:r>
        <w:rPr>
          <w:rFonts w:cs="Times New Roman" w:ascii="Times New Roman" w:hAnsi="Times New Roman"/>
          <w:b/>
          <w:sz w:val="24"/>
          <w:szCs w:val="24"/>
          <w:lang w:val="pt-BR"/>
        </w:rPr>
        <w:t>FICÁCIA DO DIREITO SOCIAL FUNDAMENTAL À EDUCAÇÃO</w:t>
      </w:r>
    </w:p>
    <w:p>
      <w:pPr>
        <w:pStyle w:val="NoSpacing"/>
        <w:spacing w:lineRule="auto" w:line="360"/>
        <w:jc w:val="both"/>
        <w:rPr/>
      </w:pPr>
      <w:r>
        <w:rPr>
          <w:rFonts w:cs="Times New Roman" w:ascii="Times New Roman" w:hAnsi="Times New Roman"/>
          <w:b/>
          <w:sz w:val="24"/>
          <w:szCs w:val="24"/>
          <w:lang w:val="pt-BR"/>
        </w:rPr>
        <w:tab/>
      </w:r>
      <w:r>
        <w:rPr>
          <w:rFonts w:cs="Times New Roman" w:ascii="Times New Roman" w:hAnsi="Times New Roman"/>
          <w:b w:val="false"/>
          <w:bCs w:val="false"/>
          <w:sz w:val="24"/>
          <w:szCs w:val="24"/>
          <w:lang w:val="pt-BR"/>
        </w:rPr>
        <w:t xml:space="preserve">A função principal dos direitos fundamentais é colocar em prática o princípio da dignidade da pessoa humana, de forma real e concreta, onde o sujeito de direito deve ser considerado em sua integralidade. </w:t>
      </w:r>
    </w:p>
    <w:p>
      <w:pPr>
        <w:pStyle w:val="NoSpacing"/>
        <w:spacing w:lineRule="auto" w:line="360"/>
        <w:jc w:val="both"/>
        <w:rPr/>
      </w:pPr>
      <w:r>
        <w:rPr>
          <w:rFonts w:cs="Times New Roman" w:ascii="Times New Roman" w:hAnsi="Times New Roman"/>
          <w:b w:val="false"/>
          <w:bCs w:val="false"/>
          <w:sz w:val="24"/>
          <w:szCs w:val="24"/>
          <w:lang w:val="pt-BR"/>
        </w:rPr>
        <w:tab/>
      </w:r>
      <w:r>
        <w:rPr>
          <w:rFonts w:ascii="Times New Roman" w:hAnsi="Times New Roman"/>
          <w:sz w:val="24"/>
          <w:szCs w:val="24"/>
        </w:rPr>
        <w:t xml:space="preserve">Porém, não </w:t>
      </w:r>
      <w:r>
        <w:rPr>
          <w:rFonts w:cs="Times New Roman" w:ascii="Times New Roman" w:hAnsi="Times New Roman"/>
          <w:b w:val="false"/>
          <w:bCs w:val="false"/>
          <w:sz w:val="24"/>
          <w:szCs w:val="24"/>
          <w:lang w:val="pt-BR"/>
        </w:rPr>
        <w:t xml:space="preserve">é difícil percebermos que, para que haja a concretização efetiva do direito social fundamental à educação, ainda há muito o que ser feito. A inobservância das metas constitucionais é absurda, restando ainda muito trabalho a ser feito pelo Estado, para que o atendimento mínimo das necessidades educacionais sejam realmente atendidas. </w:t>
      </w:r>
    </w:p>
    <w:p>
      <w:pPr>
        <w:pStyle w:val="NoSpacing"/>
        <w:spacing w:lineRule="auto" w:line="360"/>
        <w:jc w:val="both"/>
        <w:rPr/>
      </w:pPr>
      <w:r>
        <w:rPr>
          <w:rFonts w:cs="Times New Roman" w:ascii="Times New Roman" w:hAnsi="Times New Roman"/>
          <w:b w:val="false"/>
          <w:bCs w:val="false"/>
          <w:sz w:val="24"/>
          <w:szCs w:val="24"/>
          <w:lang w:val="pt-BR"/>
        </w:rPr>
        <w:tab/>
        <w:t>Apesar de a função principal dos direitos fundamentais ser garantir a dignidade humana, o que percebemos é a falta desta. Assim, não basta que o direito à educação esteja positivado, é necessário colocá-lo em prática, pois “mesmo estas normas (por mais programáticas que sejam), são dotadas de eficácia e, em certa medida, diretamente aplicáveis já ao nível da Constituição e independentemente de intermediação legislativa”</w:t>
      </w:r>
      <w:r>
        <w:rPr>
          <w:rFonts w:cs="Times New Roman" w:ascii="Times New Roman" w:hAnsi="Times New Roman"/>
          <w:sz w:val="24"/>
          <w:szCs w:val="24"/>
          <w:lang w:val="pt-BR"/>
        </w:rPr>
        <w:t xml:space="preserve"> (SARLET, 2001, p. 33).</w:t>
      </w:r>
    </w:p>
    <w:p>
      <w:pPr>
        <w:pStyle w:val="NoSpacing"/>
        <w:widowControl/>
        <w:suppressAutoHyphens w:val="true"/>
        <w:bidi w:val="0"/>
        <w:spacing w:lineRule="auto" w:line="240" w:before="0" w:after="0"/>
        <w:ind w:left="2268" w:right="0" w:hanging="0"/>
        <w:jc w:val="both"/>
        <w:rPr/>
      </w:pPr>
      <w:r>
        <w:rPr>
          <w:rFonts w:cs="Times New Roman" w:ascii="Times New Roman" w:hAnsi="Times New Roman"/>
          <w:sz w:val="20"/>
          <w:szCs w:val="20"/>
          <w:lang w:val="pt-BR"/>
        </w:rPr>
        <w:t>Importante é, pois, ter sempre em mente que mesmo uma Constituição de um Estado Social de Direito (necessariamente democrático) não poderá jamais negligenciar o patamar de desenvolvimento social, econômico e cultural da comunidade, sob pena de comprometer seriamente sua força normativa e suas possibilidades de atingir uma plena efetividade. (SARLET, 2001, p. 38)</w:t>
      </w:r>
    </w:p>
    <w:p>
      <w:pPr>
        <w:pStyle w:val="NoSpacing"/>
        <w:widowControl/>
        <w:suppressAutoHyphens w:val="true"/>
        <w:bidi w:val="0"/>
        <w:spacing w:lineRule="auto" w:line="240" w:before="0" w:after="0"/>
        <w:ind w:left="2268" w:right="0" w:hanging="0"/>
        <w:jc w:val="both"/>
        <w:rPr>
          <w:rFonts w:ascii="Times New Roman" w:hAnsi="Times New Roman" w:eastAsia="Calibri" w:cs="" w:cstheme="minorBidi" w:eastAsiaTheme="minorHAnsi"/>
          <w:color w:val="00000A"/>
          <w:sz w:val="20"/>
          <w:szCs w:val="20"/>
          <w:lang w:val="pt-BR" w:eastAsia="en-US" w:bidi="ar-SA"/>
        </w:rPr>
      </w:pPr>
      <w:r>
        <w:rPr>
          <w:rFonts w:eastAsia="Calibri" w:cs="" w:cstheme="minorBidi" w:eastAsiaTheme="minorHAnsi" w:ascii="Times New Roman" w:hAnsi="Times New Roman"/>
          <w:color w:val="00000A"/>
          <w:sz w:val="20"/>
          <w:szCs w:val="20"/>
          <w:lang w:val="pt-BR" w:eastAsia="en-US" w:bidi="ar-SA"/>
        </w:rPr>
      </w:r>
    </w:p>
    <w:p>
      <w:pPr>
        <w:pStyle w:val="NoSpacing"/>
        <w:spacing w:lineRule="auto" w:line="360"/>
        <w:jc w:val="both"/>
        <w:rPr/>
      </w:pPr>
      <w:r>
        <w:rPr>
          <w:rFonts w:cs="Times New Roman" w:ascii="Times New Roman" w:hAnsi="Times New Roman"/>
          <w:sz w:val="24"/>
          <w:szCs w:val="24"/>
          <w:lang w:val="pt-BR"/>
        </w:rPr>
        <w:tab/>
        <w:t xml:space="preserve">Assim, se instituições não oferecerem condições para o atendimento eficaz do direito à educação, ao Poder Judiciário, quando invocado em uma situação concreta, é dirigido o poder-dever de aplicá-las, mediante os seguintes instrumentos jurídicos de eficácia (BARUFFI, 2010): </w:t>
      </w:r>
    </w:p>
    <w:p>
      <w:pPr>
        <w:pStyle w:val="NoSpacing"/>
        <w:spacing w:lineRule="auto" w:line="360"/>
        <w:jc w:val="both"/>
        <w:rPr/>
      </w:pPr>
      <w:r>
        <w:rPr>
          <w:rFonts w:cs="Times New Roman" w:ascii="Times New Roman" w:hAnsi="Times New Roman"/>
          <w:sz w:val="24"/>
          <w:szCs w:val="24"/>
          <w:lang w:val="pt-BR"/>
        </w:rPr>
        <w:tab/>
        <w:t>1) Mandado de injunção – Por meio do Mandado de Injunção, ocorre a viabilização do exercício de direitos previstos na Constituição e ataque a inércia do “legislador ou a chamada síndrome de inefetividade dos Poderes Públicos em não complementar (regulamentar) a Constituição” (FERNANDES, p. 510, 2014).</w:t>
      </w:r>
    </w:p>
    <w:p>
      <w:pPr>
        <w:pStyle w:val="NoSpacing"/>
        <w:spacing w:lineRule="auto" w:line="360"/>
        <w:jc w:val="both"/>
        <w:rPr/>
      </w:pPr>
      <w:r>
        <w:rPr>
          <w:rFonts w:cs="Times New Roman" w:ascii="Times New Roman" w:hAnsi="Times New Roman"/>
          <w:sz w:val="24"/>
          <w:szCs w:val="24"/>
          <w:lang w:val="pt-BR"/>
        </w:rPr>
        <w:tab/>
      </w:r>
      <w:r>
        <w:drawing>
          <wp:anchor behindDoc="1" distT="0" distB="0" distL="114300" distR="114300" simplePos="0" locked="0" layoutInCell="1" allowOverlap="1" relativeHeight="11">
            <wp:simplePos x="0" y="0"/>
            <wp:positionH relativeFrom="column">
              <wp:posOffset>1453515</wp:posOffset>
            </wp:positionH>
            <wp:positionV relativeFrom="paragraph">
              <wp:posOffset>-971550</wp:posOffset>
            </wp:positionV>
            <wp:extent cx="2819400" cy="730885"/>
            <wp:effectExtent l="0" t="0" r="0" b="0"/>
            <wp:wrapSquare wrapText="bothSides"/>
            <wp:docPr id="11"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8" descr=""/>
                    <pic:cNvPicPr>
                      <a:picLocks noChangeAspect="1" noChangeArrowheads="1"/>
                    </pic:cNvPicPr>
                  </pic:nvPicPr>
                  <pic:blipFill>
                    <a:blip r:embed="rId10"/>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sz w:val="24"/>
          <w:szCs w:val="24"/>
          <w:lang w:val="pt-BR"/>
        </w:rPr>
        <w:t>2</w:t>
      </w:r>
      <w:r>
        <w:rPr>
          <w:rFonts w:cs="Times New Roman" w:ascii="Times New Roman" w:hAnsi="Times New Roman"/>
          <w:sz w:val="24"/>
          <w:szCs w:val="24"/>
          <w:lang w:val="pt-BR"/>
        </w:rPr>
        <w:t xml:space="preserve">) </w:t>
      </w:r>
      <w:r>
        <w:rPr>
          <w:rFonts w:ascii="Times New Roman" w:hAnsi="Times New Roman"/>
          <w:sz w:val="24"/>
          <w:szCs w:val="24"/>
        </w:rPr>
        <w:t xml:space="preserve">Inconstitucionalidade por omissão – Por meio desse instrumento jurídico, pessoas e entidades podem propor ação direta visando a declaração da omissão, nos casos em que não sejam praticados atos legislativos ou executivos requeridos, visando “tornar plenamente aplicáveis normas constitucionais que postulam lei ou providência administrativa ulterior para que os direitos ou situações nelas previstos se efetivem na prática” (BARUFFI, p. 13, 2010). </w:t>
      </w:r>
    </w:p>
    <w:p>
      <w:pPr>
        <w:pStyle w:val="NoSpacing"/>
        <w:spacing w:lineRule="auto" w:line="360"/>
        <w:jc w:val="both"/>
        <w:rPr/>
      </w:pPr>
      <w:r>
        <w:rPr>
          <w:rFonts w:cs="Times New Roman" w:ascii="Times New Roman" w:hAnsi="Times New Roman"/>
          <w:sz w:val="24"/>
          <w:szCs w:val="24"/>
          <w:lang w:val="pt-BR"/>
        </w:rPr>
        <w:tab/>
        <w:t xml:space="preserve">3) </w:t>
      </w:r>
      <w:r>
        <w:rPr>
          <w:rFonts w:ascii="Times New Roman" w:hAnsi="Times New Roman"/>
          <w:sz w:val="24"/>
          <w:szCs w:val="24"/>
        </w:rPr>
        <w:t xml:space="preserve">Iniciativa popular – Está prevista no art. 61 da Constituição Federal, § 2º nos termos seguintes: “A iniciativa popular pode ser exercida pela apresentação à Câmara dos Deputados de projeto de lei subscrito por, no mínimo, um por cento do eleitorado nacional, distribuído pelo menos por cinco Estado, com não menos de três décimos por cento dos eleitores de cada um deles”. Esse instrumento jurídico pode contribuir para a eficácia de normas constitucionais, a partir da elaboração de leis ordinárias ou complementares, pois a iniciativa popular, subscrita por milhares de eleitores, traz um peso político, estimulando, assim, a atividade dos legisladores. </w:t>
      </w:r>
    </w:p>
    <w:p>
      <w:pPr>
        <w:pStyle w:val="NoSpacing"/>
        <w:spacing w:lineRule="auto" w:line="360"/>
        <w:jc w:val="both"/>
        <w:rPr/>
      </w:pPr>
      <w:r>
        <w:rPr>
          <w:rFonts w:cs="Times New Roman" w:ascii="Times New Roman" w:hAnsi="Times New Roman"/>
          <w:sz w:val="24"/>
          <w:szCs w:val="24"/>
          <w:lang w:val="pt-BR"/>
        </w:rPr>
        <w:tab/>
        <w:t>4</w:t>
      </w:r>
      <w:r>
        <w:rPr>
          <w:rFonts w:ascii="Times New Roman" w:hAnsi="Times New Roman"/>
          <w:sz w:val="24"/>
          <w:szCs w:val="24"/>
        </w:rPr>
        <w:t xml:space="preserve">) Mandado de segurança coletivo – Previsto no art. 5º, LXIX e LXX, da Magna Carta, o mandado de segurança coletivo garante a defesa dos chamados direitos líquidos e certos, contra atos ou omissões abusivas do Poder Público (BARUFFI, 2010). </w:t>
      </w:r>
    </w:p>
    <w:p>
      <w:pPr>
        <w:pStyle w:val="NoSpacing"/>
        <w:spacing w:lineRule="auto" w:line="360"/>
        <w:jc w:val="both"/>
        <w:rPr/>
      </w:pPr>
      <w:r>
        <w:rPr>
          <w:rFonts w:ascii="Times New Roman" w:hAnsi="Times New Roman"/>
          <w:sz w:val="24"/>
          <w:szCs w:val="24"/>
        </w:rPr>
        <w:tab/>
        <w:t>5) Ação civil pública – Previsto no art. 129, III, da Constituição Federal, estabelece competência ao Ministério Público entrar com ação contra o Estado, nos casos de inobservância de direitos previstos na Magna Carta.</w:t>
      </w:r>
      <w:r>
        <w:rPr>
          <w:rFonts w:cs="Times New Roman" w:ascii="Times New Roman" w:hAnsi="Times New Roman"/>
          <w:sz w:val="24"/>
          <w:szCs w:val="24"/>
          <w:lang w:val="pt-BR"/>
        </w:rPr>
        <w:t xml:space="preserve"> </w:t>
      </w:r>
      <w:r>
        <w:rPr>
          <w:rFonts w:ascii="Times New Roman" w:hAnsi="Times New Roman"/>
          <w:sz w:val="24"/>
          <w:szCs w:val="24"/>
          <w:lang w:val="pt-BR"/>
        </w:rPr>
        <w:t xml:space="preserve"> </w:t>
      </w:r>
    </w:p>
    <w:p>
      <w:pPr>
        <w:pStyle w:val="NoSpacing"/>
        <w:spacing w:lineRule="auto" w:line="360"/>
        <w:jc w:val="both"/>
        <w:rPr/>
      </w:pPr>
      <w:r>
        <w:rPr>
          <w:rFonts w:cs="Times New Roman" w:ascii="Times New Roman" w:hAnsi="Times New Roman"/>
          <w:sz w:val="24"/>
          <w:szCs w:val="24"/>
          <w:lang w:val="pt-BR"/>
        </w:rPr>
        <w:tab/>
        <w:t>Ainda assim, apesar dos mecanismos garantidores do direito à educação e dos mecanismos que buscam abarcar as falhas dessas garantias, o direito à educação no contexto brasileiro continua sendo precário, ineficaz. É necessário que as autoridades competentes virem seus olhares para esse problema e percebam a enorme lacuna existente entre o teórico, a mera positivação e a concretização desse direito, e que, a partir disso, possam se fragilizar com a atual situação e que possam dar a devida importância a esse direito, tão importante e tão primário para a dignidade da pessoa humana.</w:t>
      </w:r>
    </w:p>
    <w:p>
      <w:pPr>
        <w:pStyle w:val="NoSpacing"/>
        <w:spacing w:lineRule="auto" w:line="360"/>
        <w:jc w:val="both"/>
        <w:rPr>
          <w:rFonts w:ascii="Times New Roman" w:hAnsi="Times New Roman" w:eastAsia="Calibri" w:cs="" w:cstheme="minorBidi" w:eastAsiaTheme="minorHAnsi"/>
          <w:color w:val="00000A"/>
          <w:sz w:val="24"/>
          <w:szCs w:val="24"/>
          <w:lang w:val="pt-BR" w:eastAsia="en-US" w:bidi="ar-SA"/>
        </w:rPr>
      </w:pPr>
      <w:r>
        <w:rPr>
          <w:rFonts w:eastAsia="Calibri" w:cs="" w:cstheme="minorBidi" w:eastAsiaTheme="minorHAnsi" w:ascii="Times New Roman" w:hAnsi="Times New Roman"/>
          <w:color w:val="00000A"/>
          <w:sz w:val="24"/>
          <w:szCs w:val="24"/>
          <w:lang w:val="pt-BR" w:eastAsia="en-US" w:bidi="ar-SA"/>
        </w:rPr>
      </w:r>
    </w:p>
    <w:p>
      <w:pPr>
        <w:pStyle w:val="Normal"/>
        <w:spacing w:lineRule="auto" w:line="360"/>
        <w:jc w:val="both"/>
        <w:rPr/>
      </w:pPr>
      <w:r>
        <w:rPr>
          <w:rFonts w:cs="Times New Roman" w:ascii="Times New Roman" w:hAnsi="Times New Roman"/>
          <w:b/>
          <w:sz w:val="24"/>
          <w:szCs w:val="24"/>
        </w:rPr>
        <w:t xml:space="preserve">6 CONCLUSÃO </w:t>
      </w:r>
    </w:p>
    <w:p>
      <w:pPr>
        <w:pStyle w:val="NoSpacing"/>
        <w:spacing w:lineRule="auto" w:line="360"/>
        <w:jc w:val="both"/>
        <w:rPr/>
      </w:pPr>
      <w:r>
        <w:rPr>
          <w:rFonts w:cs="Times New Roman" w:ascii="Times New Roman" w:hAnsi="Times New Roman"/>
          <w:b/>
          <w:sz w:val="24"/>
          <w:szCs w:val="24"/>
        </w:rPr>
        <w:tab/>
      </w:r>
      <w:r>
        <w:rPr>
          <w:rFonts w:cs="Times New Roman" w:ascii="Times New Roman" w:hAnsi="Times New Roman"/>
          <w:b w:val="false"/>
          <w:bCs w:val="false"/>
          <w:sz w:val="24"/>
          <w:szCs w:val="24"/>
        </w:rPr>
        <w:t>Os direitos sociais se fundamentam na solidariedade, na igualdade e na dignidade da pessoa humana, e visam melhor qualidade de vida, equalização de oportunidades e redução de d</w:t>
      </w:r>
      <w:r>
        <w:drawing>
          <wp:anchor behindDoc="1" distT="0" distB="0" distL="114300" distR="114300" simplePos="0" locked="0" layoutInCell="1" allowOverlap="1" relativeHeight="10">
            <wp:simplePos x="0" y="0"/>
            <wp:positionH relativeFrom="column">
              <wp:posOffset>1453515</wp:posOffset>
            </wp:positionH>
            <wp:positionV relativeFrom="paragraph">
              <wp:posOffset>-971550</wp:posOffset>
            </wp:positionV>
            <wp:extent cx="2819400" cy="730885"/>
            <wp:effectExtent l="0" t="0" r="0" b="0"/>
            <wp:wrapSquare wrapText="bothSides"/>
            <wp:docPr id="12"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9" descr=""/>
                    <pic:cNvPicPr>
                      <a:picLocks noChangeAspect="1" noChangeArrowheads="1"/>
                    </pic:cNvPicPr>
                  </pic:nvPicPr>
                  <pic:blipFill>
                    <a:blip r:embed="rId11"/>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b w:val="false"/>
          <w:bCs w:val="false"/>
          <w:sz w:val="24"/>
          <w:szCs w:val="24"/>
        </w:rPr>
        <w:t>e</w:t>
      </w:r>
      <w:r>
        <w:rPr>
          <w:rFonts w:cs="Times New Roman" w:ascii="Times New Roman" w:hAnsi="Times New Roman"/>
          <w:b w:val="false"/>
          <w:bCs w:val="false"/>
          <w:sz w:val="24"/>
          <w:szCs w:val="24"/>
        </w:rPr>
        <w:t xml:space="preserve">sigualdades sociais, que quase sempre são realizados através de prestações de bens ou serviços referentes às necessidades básicas do ser humano. </w:t>
      </w:r>
    </w:p>
    <w:p>
      <w:pPr>
        <w:pStyle w:val="NoSpacing"/>
        <w:spacing w:lineRule="auto" w:line="360"/>
        <w:jc w:val="both"/>
        <w:rPr/>
      </w:pPr>
      <w:r>
        <w:rPr>
          <w:rFonts w:cs="Times New Roman" w:ascii="Times New Roman" w:hAnsi="Times New Roman"/>
          <w:b w:val="false"/>
          <w:bCs w:val="false"/>
          <w:sz w:val="24"/>
          <w:szCs w:val="24"/>
        </w:rPr>
        <w:tab/>
        <w:t xml:space="preserve">A educação faz parte do rol de direitos sociais elencados na nossa Magna Carta, e é regida pelo pleno desenvolvimento da pessoa, do preparo para o exercício da cidadania e da qualificação da pessoa para o trabalho, sendo um direito de todos e dever do Estado. </w:t>
      </w:r>
    </w:p>
    <w:p>
      <w:pPr>
        <w:pStyle w:val="NoSpacing"/>
        <w:spacing w:lineRule="auto" w:line="360"/>
        <w:jc w:val="both"/>
        <w:rPr/>
      </w:pPr>
      <w:r>
        <w:rPr>
          <w:rFonts w:cs="Times New Roman" w:ascii="Times New Roman" w:hAnsi="Times New Roman"/>
          <w:b w:val="false"/>
          <w:bCs w:val="false"/>
          <w:sz w:val="24"/>
          <w:szCs w:val="24"/>
        </w:rPr>
        <w:tab/>
        <w:t xml:space="preserve">Apesar das controvérsias doutrinárias, é possível concluirmos que o direito social à educação é um direito fundamental, tendo em vista: 1) a localização deste na Constituição Federal (dentro do título reservado aos direitos e garantias fundamentais); 2) o direito social à educação tem a dignidade humana presente no seu núcleo, ou seja, possui valores intimamente ligados ao princípio da dignidade da pessoa humana. Dessa forma, tanto formalmente como materialmente o direito social à educação pode e deve ser considerado um direito fundamental. </w:t>
      </w:r>
    </w:p>
    <w:p>
      <w:pPr>
        <w:pStyle w:val="NoSpacing"/>
        <w:spacing w:lineRule="auto" w:line="360"/>
        <w:jc w:val="both"/>
        <w:rPr/>
      </w:pPr>
      <w:r>
        <w:rPr>
          <w:rFonts w:cs="Times New Roman" w:ascii="Times New Roman" w:hAnsi="Times New Roman"/>
          <w:b w:val="false"/>
          <w:bCs w:val="false"/>
          <w:sz w:val="24"/>
          <w:szCs w:val="24"/>
        </w:rPr>
        <w:tab/>
        <w:t xml:space="preserve">Entretanto, mesmo sendo um direito de suma importância para a dignidade da pessoa humana, mesmo tendo natureza fundamental, o direito à educação tem se mostrado um direito ineficaz. A inobservância deste pelo Poder Público é absurdo e visível. O que observamos é uma realidade cruel, onde milhões de brasileiros vivem destituídos de seu direito fundamental à educação, pois o Estado se mostra incapaz de oferecer condições para o atendimento eficaz e digno a esse direito. Dessa forma, de maneira precária, ao Poder Judiciário, quando invocado, é dado o poder-dever de garantir o direito à educação. </w:t>
      </w:r>
    </w:p>
    <w:p>
      <w:pPr>
        <w:pStyle w:val="NoSpacing"/>
        <w:spacing w:lineRule="auto" w:line="360"/>
        <w:jc w:val="both"/>
        <w:rPr/>
      </w:pPr>
      <w:r>
        <w:rPr>
          <w:rFonts w:cs="Times New Roman" w:ascii="Times New Roman" w:hAnsi="Times New Roman"/>
          <w:b w:val="false"/>
          <w:bCs w:val="false"/>
          <w:sz w:val="24"/>
          <w:szCs w:val="24"/>
        </w:rPr>
        <w:tab/>
        <w:t xml:space="preserve">Ainda assim, apesar desses mecanismos jurídicos garantidores do direito à educação, que visam abarcar as falhas dessas garantias, o acesso à educação de qualidade no Brasil é elitizado, contribuindo, assim, para o aumento da desigualdade social já existente no nosso país. </w:t>
      </w:r>
    </w:p>
    <w:p>
      <w:pPr>
        <w:pStyle w:val="NoSpacing"/>
        <w:spacing w:lineRule="auto" w:line="360"/>
        <w:jc w:val="both"/>
        <w:rPr/>
      </w:pPr>
      <w:r>
        <w:rPr>
          <w:rFonts w:cs="Times New Roman" w:ascii="Times New Roman" w:hAnsi="Times New Roman"/>
          <w:b w:val="false"/>
          <w:bCs w:val="false"/>
          <w:sz w:val="24"/>
          <w:szCs w:val="24"/>
        </w:rPr>
        <w:tab/>
        <w:t xml:space="preserve">O Poder Público deve virar sua atenção para essa situação de extrema inobservância à nossa Magna Carta e perceber que a mera positivação do direito social à educação não se faz suficiente. A concretização desse direito tão importante e primário para dignidade da pessoa humana é de suma importância para que, finalmente, fiquemos quites com a nossa Constituição (pelo menos no que diz respeito ao direito social à educação). </w:t>
      </w:r>
    </w:p>
    <w:p>
      <w:pPr>
        <w:pStyle w:val="NoSpacing"/>
        <w:spacing w:lineRule="auto" w:line="360"/>
        <w:jc w:val="both"/>
        <w:rPr>
          <w:rFonts w:ascii="Calibri" w:hAnsi="Calibri" w:eastAsia="Calibri" w:cs="" w:asciiTheme="minorHAnsi" w:cstheme="minorBidi" w:eastAsiaTheme="minorHAnsi" w:hAnsiTheme="minorHAnsi"/>
          <w:color w:val="00000A"/>
          <w:sz w:val="22"/>
          <w:szCs w:val="22"/>
          <w:lang w:val="pt-BR" w:eastAsia="en-US" w:bidi="ar-SA"/>
        </w:rPr>
      </w:pPr>
      <w:r>
        <w:rPr>
          <w:rFonts w:eastAsia="Calibri" w:cs="" w:cstheme="minorBidi" w:eastAsiaTheme="minorHAnsi"/>
          <w:color w:val="00000A"/>
          <w:sz w:val="22"/>
          <w:szCs w:val="22"/>
          <w:lang w:val="pt-BR" w:eastAsia="en-US" w:bidi="ar-SA"/>
        </w:rPr>
      </w:r>
    </w:p>
    <w:p>
      <w:pPr>
        <w:pStyle w:val="NoSpacing"/>
        <w:spacing w:lineRule="auto" w:line="360"/>
        <w:jc w:val="both"/>
        <w:rPr>
          <w:rFonts w:ascii="Calibri" w:hAnsi="Calibri" w:eastAsia="Calibri" w:cs="" w:asciiTheme="minorHAnsi" w:cstheme="minorBidi" w:eastAsiaTheme="minorHAnsi" w:hAnsiTheme="minorHAnsi"/>
          <w:color w:val="00000A"/>
          <w:sz w:val="22"/>
          <w:szCs w:val="22"/>
          <w:lang w:val="pt-BR" w:eastAsia="en-US" w:bidi="ar-SA"/>
        </w:rPr>
      </w:pPr>
      <w:r>
        <w:rPr>
          <w:rFonts w:eastAsia="Calibri" w:cs="" w:cstheme="minorBidi" w:eastAsiaTheme="minorHAnsi"/>
          <w:color w:val="00000A"/>
          <w:sz w:val="22"/>
          <w:szCs w:val="22"/>
          <w:lang w:val="pt-BR" w:eastAsia="en-US" w:bidi="ar-SA"/>
        </w:rPr>
      </w:r>
    </w:p>
    <w:p>
      <w:pPr>
        <w:pStyle w:val="NoSpacing"/>
        <w:spacing w:lineRule="auto" w:line="360"/>
        <w:jc w:val="both"/>
        <w:rPr>
          <w:rFonts w:ascii="Calibri" w:hAnsi="Calibri" w:eastAsia="Calibri" w:cs="" w:asciiTheme="minorHAnsi" w:cstheme="minorBidi" w:eastAsiaTheme="minorHAnsi" w:hAnsiTheme="minorHAnsi"/>
          <w:color w:val="00000A"/>
          <w:sz w:val="22"/>
          <w:szCs w:val="22"/>
          <w:lang w:val="pt-BR" w:eastAsia="en-US" w:bidi="ar-SA"/>
        </w:rPr>
      </w:pPr>
      <w:r>
        <w:rPr>
          <w:rFonts w:eastAsia="Calibri" w:cs="" w:cstheme="minorBidi" w:eastAsiaTheme="minorHAnsi"/>
          <w:color w:val="00000A"/>
          <w:sz w:val="22"/>
          <w:szCs w:val="22"/>
          <w:lang w:val="pt-BR" w:eastAsia="en-US" w:bidi="ar-SA"/>
        </w:rPr>
      </w:r>
    </w:p>
    <w:p>
      <w:pPr>
        <w:pStyle w:val="NoSpacing"/>
        <w:spacing w:lineRule="auto" w:line="360"/>
        <w:jc w:val="both"/>
        <w:rPr>
          <w:rFonts w:ascii="Times New Roman" w:hAnsi="Times New Roman" w:eastAsia="Calibri" w:cs="Times New Roman" w:eastAsiaTheme="minorHAnsi"/>
          <w:b w:val="false"/>
          <w:b w:val="false"/>
          <w:bCs w:val="false"/>
          <w:color w:val="00000A"/>
          <w:sz w:val="24"/>
          <w:szCs w:val="24"/>
          <w:lang w:val="pt-BR" w:eastAsia="en-US" w:bidi="ar-SA"/>
        </w:rPr>
      </w:pPr>
      <w:r>
        <w:rPr>
          <w:rFonts w:eastAsia="Calibri" w:cs="Times New Roman" w:eastAsiaTheme="minorHAnsi" w:ascii="Times New Roman" w:hAnsi="Times New Roman"/>
          <w:b w:val="false"/>
          <w:bCs w:val="false"/>
          <w:color w:val="00000A"/>
          <w:sz w:val="24"/>
          <w:szCs w:val="24"/>
          <w:lang w:val="pt-BR" w:eastAsia="en-US" w:bidi="ar-SA"/>
        </w:rPr>
      </w:r>
    </w:p>
    <w:p>
      <w:pPr>
        <w:pStyle w:val="NoSpacing"/>
        <w:jc w:val="center"/>
        <w:rPr/>
      </w:pPr>
      <w:r>
        <w:rPr>
          <w:rFonts w:cs="Times New Roman" w:ascii="Times New Roman" w:hAnsi="Times New Roman"/>
          <w:b/>
          <w:bCs/>
          <w:sz w:val="24"/>
          <w:szCs w:val="24"/>
        </w:rPr>
        <w:t>R</w:t>
      </w:r>
      <w:r>
        <w:drawing>
          <wp:anchor behindDoc="1" distT="0" distB="0" distL="114300" distR="114300" simplePos="0" locked="0" layoutInCell="1" allowOverlap="1" relativeHeight="9">
            <wp:simplePos x="0" y="0"/>
            <wp:positionH relativeFrom="column">
              <wp:posOffset>1453515</wp:posOffset>
            </wp:positionH>
            <wp:positionV relativeFrom="paragraph">
              <wp:posOffset>-971550</wp:posOffset>
            </wp:positionV>
            <wp:extent cx="2819400" cy="730885"/>
            <wp:effectExtent l="0" t="0" r="0" b="0"/>
            <wp:wrapSquare wrapText="bothSides"/>
            <wp:docPr id="13"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0" descr=""/>
                    <pic:cNvPicPr>
                      <a:picLocks noChangeAspect="1" noChangeArrowheads="1"/>
                    </pic:cNvPicPr>
                  </pic:nvPicPr>
                  <pic:blipFill>
                    <a:blip r:embed="rId12"/>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b/>
          <w:bCs/>
          <w:sz w:val="24"/>
          <w:szCs w:val="24"/>
        </w:rPr>
        <w:t>E</w:t>
      </w:r>
      <w:r>
        <w:rPr>
          <w:rFonts w:cs="Times New Roman" w:ascii="Times New Roman" w:hAnsi="Times New Roman"/>
          <w:b/>
          <w:bCs/>
          <w:sz w:val="24"/>
          <w:szCs w:val="24"/>
        </w:rPr>
        <w:t>FERÊNCIAS</w:t>
      </w:r>
    </w:p>
    <w:p>
      <w:pPr>
        <w:pStyle w:val="NoSpacing"/>
        <w:rPr>
          <w:rFonts w:ascii="Times New Roman" w:hAnsi="Times New Roman" w:eastAsia="" w:cs="Times New Roman" w:eastAsiaTheme="minorEastAsia"/>
          <w:bCs/>
          <w:color w:val="00000A"/>
          <w:sz w:val="24"/>
          <w:szCs w:val="24"/>
          <w:lang w:val="pt-BR" w:eastAsia="pt-BR" w:bidi="ar-SA"/>
        </w:rPr>
      </w:pPr>
      <w:r>
        <w:rPr>
          <w:rFonts w:eastAsia="" w:cs="Times New Roman" w:eastAsiaTheme="minorEastAsia" w:ascii="Times New Roman" w:hAnsi="Times New Roman"/>
          <w:bCs/>
          <w:color w:val="00000A"/>
          <w:sz w:val="24"/>
          <w:szCs w:val="24"/>
          <w:lang w:val="pt-BR" w:eastAsia="pt-BR" w:bidi="ar-SA"/>
        </w:rPr>
      </w:r>
    </w:p>
    <w:p>
      <w:pPr>
        <w:pStyle w:val="Normal"/>
        <w:spacing w:before="0" w:after="200"/>
        <w:jc w:val="left"/>
        <w:rPr/>
      </w:pPr>
      <w:r>
        <w:rPr>
          <w:rFonts w:cs="Times New Roman" w:ascii="Times New Roman" w:hAnsi="Times New Roman"/>
          <w:b w:val="false"/>
          <w:bCs w:val="false"/>
          <w:sz w:val="24"/>
          <w:szCs w:val="24"/>
          <w:lang w:val="pt-BR"/>
        </w:rPr>
        <w:t xml:space="preserve">ALMEIDA, Dayse Coelho. </w:t>
      </w:r>
      <w:r>
        <w:rPr>
          <w:rFonts w:cs="Times New Roman" w:ascii="Times New Roman" w:hAnsi="Times New Roman"/>
          <w:b/>
          <w:bCs/>
          <w:sz w:val="24"/>
          <w:szCs w:val="24"/>
          <w:lang w:val="pt-BR"/>
        </w:rPr>
        <w:t>A fundamentalidade dos direitos sociais no estado democrático de direito</w:t>
      </w:r>
      <w:r>
        <w:rPr>
          <w:rFonts w:cs="Times New Roman" w:ascii="Times New Roman" w:hAnsi="Times New Roman"/>
          <w:b w:val="false"/>
          <w:bCs w:val="false"/>
          <w:sz w:val="24"/>
          <w:szCs w:val="24"/>
          <w:lang w:val="pt-BR"/>
        </w:rPr>
        <w:t>.  MINAS GERAIS: PUC/MG, 2007. Revista Crítica de Ciencias Sociales y Juridicas. Disponível em: &lt;http://pendientedemigracion.ucm.es/info/nomadas/15/dcalmeida.pdf&gt;. Acesso em: 08 mai. 2015</w:t>
      </w:r>
    </w:p>
    <w:p>
      <w:pPr>
        <w:pStyle w:val="Normal"/>
        <w:spacing w:before="0" w:after="200"/>
        <w:jc w:val="left"/>
        <w:rPr/>
      </w:pPr>
      <w:r>
        <w:rPr>
          <w:rFonts w:ascii="Times New Roman" w:hAnsi="Times New Roman"/>
          <w:b w:val="false"/>
          <w:i w:val="false"/>
          <w:caps w:val="false"/>
          <w:smallCaps w:val="false"/>
          <w:color w:val="000000"/>
          <w:spacing w:val="0"/>
          <w:sz w:val="24"/>
          <w:szCs w:val="24"/>
        </w:rPr>
        <w:t xml:space="preserve">BARUFFI, Helder. </w:t>
      </w:r>
      <w:r>
        <w:rPr>
          <w:rFonts w:ascii="Times New Roman" w:hAnsi="Times New Roman"/>
          <w:b/>
          <w:bCs/>
          <w:i w:val="false"/>
          <w:caps w:val="false"/>
          <w:smallCaps w:val="false"/>
          <w:color w:val="000000"/>
          <w:spacing w:val="0"/>
          <w:sz w:val="24"/>
          <w:szCs w:val="24"/>
        </w:rPr>
        <w:t>O direito à educação e eficácia: um olhar sobre a positivação e inovação constitucional</w:t>
      </w:r>
      <w:r>
        <w:rPr>
          <w:rFonts w:ascii="Times New Roman" w:hAnsi="Times New Roman"/>
          <w:b w:val="false"/>
          <w:i w:val="false"/>
          <w:caps w:val="false"/>
          <w:smallCaps w:val="false"/>
          <w:color w:val="000000"/>
          <w:spacing w:val="0"/>
          <w:sz w:val="24"/>
          <w:szCs w:val="24"/>
        </w:rPr>
        <w:t>. Revista Jurídica UNIGRAN , v. 23, p. 43-56, 2010.</w:t>
      </w:r>
      <w:r>
        <w:rPr>
          <w:rFonts w:ascii="Times New Roman" w:hAnsi="Times New Roman"/>
          <w:color w:val="000000"/>
          <w:sz w:val="24"/>
          <w:szCs w:val="24"/>
        </w:rPr>
        <w:t xml:space="preserve"> Disponível em: &lt;http://www.unigran.br/revista_juridica/ed_anteriores/23/artigos/artigo03.pdf&gt;. Acesso em: 09 mai. 2015</w:t>
      </w:r>
    </w:p>
    <w:p>
      <w:pPr>
        <w:pStyle w:val="Normal"/>
        <w:spacing w:before="0" w:after="200"/>
        <w:jc w:val="left"/>
        <w:rPr/>
      </w:pPr>
      <w:r>
        <w:rPr>
          <w:rFonts w:cs="Times New Roman" w:ascii="Times New Roman" w:hAnsi="Times New Roman"/>
          <w:b w:val="false"/>
          <w:bCs w:val="false"/>
          <w:sz w:val="24"/>
          <w:szCs w:val="24"/>
          <w:lang w:val="pt-BR"/>
        </w:rPr>
        <w:t>BONAVIDES, Paulo.</w:t>
      </w:r>
      <w:r>
        <w:rPr>
          <w:rFonts w:cs="Times New Roman" w:ascii="Times New Roman" w:hAnsi="Times New Roman"/>
          <w:b/>
          <w:bCs/>
          <w:sz w:val="24"/>
          <w:szCs w:val="24"/>
          <w:lang w:val="pt-BR"/>
        </w:rPr>
        <w:t xml:space="preserve"> Curso de direito constitucional</w:t>
      </w:r>
      <w:r>
        <w:rPr>
          <w:rFonts w:cs="Times New Roman" w:ascii="Times New Roman" w:hAnsi="Times New Roman"/>
          <w:b w:val="false"/>
          <w:bCs w:val="false"/>
          <w:sz w:val="24"/>
          <w:szCs w:val="24"/>
          <w:lang w:val="pt-BR"/>
        </w:rPr>
        <w:t>. 21 ed. São Paulo: Malheiros, 2007.</w:t>
      </w:r>
    </w:p>
    <w:p>
      <w:pPr>
        <w:pStyle w:val="Normal"/>
        <w:spacing w:before="0" w:after="200"/>
        <w:jc w:val="left"/>
        <w:rPr/>
      </w:pPr>
      <w:r>
        <w:rPr>
          <w:rFonts w:cs="Times New Roman" w:ascii="Times New Roman" w:hAnsi="Times New Roman"/>
          <w:b w:val="false"/>
          <w:bCs w:val="false"/>
          <w:sz w:val="24"/>
          <w:szCs w:val="24"/>
          <w:lang w:val="pt-BR"/>
        </w:rPr>
        <w:t xml:space="preserve">BRASIL, Constituição (1988). </w:t>
      </w:r>
      <w:r>
        <w:rPr>
          <w:rFonts w:cs="Times New Roman" w:ascii="Times New Roman" w:hAnsi="Times New Roman"/>
          <w:b/>
          <w:bCs/>
          <w:sz w:val="24"/>
          <w:szCs w:val="24"/>
          <w:lang w:val="pt-BR"/>
        </w:rPr>
        <w:t>Constituição da República Federativa do Brasil</w:t>
      </w:r>
      <w:r>
        <w:rPr>
          <w:rFonts w:cs="Times New Roman" w:ascii="Times New Roman" w:hAnsi="Times New Roman"/>
          <w:b w:val="false"/>
          <w:bCs w:val="false"/>
          <w:sz w:val="24"/>
          <w:szCs w:val="24"/>
          <w:lang w:val="pt-BR"/>
        </w:rPr>
        <w:t>: promulgada em 05 de Outubro de 1988. Disponível em: &lt;http://www.planalto.gov.br/ccivil_03/constituicao/constituicaocompilado.htm&gt;. Acesso em: 08 mai. 2015</w:t>
      </w:r>
    </w:p>
    <w:p>
      <w:pPr>
        <w:pStyle w:val="Contedodatabela"/>
        <w:spacing w:before="0" w:after="200"/>
        <w:jc w:val="left"/>
        <w:rPr/>
      </w:pPr>
      <w:r>
        <w:rPr>
          <w:rFonts w:cs="Times New Roman" w:ascii="Times New Roman" w:hAnsi="Times New Roman"/>
          <w:b w:val="false"/>
          <w:bCs w:val="false"/>
          <w:sz w:val="24"/>
          <w:szCs w:val="24"/>
          <w:lang w:val="pt-BR"/>
        </w:rPr>
        <w:t xml:space="preserve">DUARTE, Clarice Seixas. </w:t>
      </w:r>
      <w:r>
        <w:rPr>
          <w:rFonts w:cs="Times New Roman" w:ascii="Times New Roman" w:hAnsi="Times New Roman"/>
          <w:b/>
          <w:bCs/>
          <w:sz w:val="24"/>
          <w:szCs w:val="24"/>
          <w:lang w:val="pt-BR"/>
        </w:rPr>
        <w:t>Educação como um direito fundamental de natureza social</w:t>
      </w:r>
      <w:r>
        <w:rPr>
          <w:rFonts w:cs="Times New Roman" w:ascii="Times New Roman" w:hAnsi="Times New Roman"/>
          <w:b w:val="false"/>
          <w:bCs w:val="false"/>
          <w:sz w:val="24"/>
          <w:szCs w:val="24"/>
          <w:lang w:val="pt-BR"/>
        </w:rPr>
        <w:t>. Educ. Soc., Campinas, vol. 28, n. 100 - Especial, p. 691-713, out. 2007. Disponível em: &lt;http://www.scielo.br/pdf/es/v28n100/a0428100&gt;. Acesso em: 08 mai. 2015</w:t>
      </w:r>
    </w:p>
    <w:p>
      <w:pPr>
        <w:pStyle w:val="Normal"/>
        <w:spacing w:before="0" w:after="200"/>
        <w:jc w:val="left"/>
        <w:rPr/>
      </w:pPr>
      <w:r>
        <w:rPr>
          <w:rFonts w:cs="Times New Roman" w:ascii="Times New Roman" w:hAnsi="Times New Roman"/>
          <w:b w:val="false"/>
          <w:bCs w:val="false"/>
          <w:sz w:val="24"/>
          <w:szCs w:val="24"/>
          <w:lang w:val="pt-BR"/>
        </w:rPr>
        <w:t xml:space="preserve">FERNANDES, Bernado Gonçalves. </w:t>
      </w:r>
      <w:r>
        <w:rPr>
          <w:rFonts w:cs="Times New Roman" w:ascii="Times New Roman" w:hAnsi="Times New Roman"/>
          <w:b/>
          <w:bCs/>
          <w:sz w:val="24"/>
          <w:szCs w:val="24"/>
          <w:lang w:val="pt-BR"/>
        </w:rPr>
        <w:t>Curso de Direito Constitucional</w:t>
      </w:r>
      <w:r>
        <w:rPr>
          <w:rFonts w:cs="Times New Roman" w:ascii="Times New Roman" w:hAnsi="Times New Roman"/>
          <w:b w:val="false"/>
          <w:bCs w:val="false"/>
          <w:sz w:val="24"/>
          <w:szCs w:val="24"/>
          <w:lang w:val="pt-BR"/>
        </w:rPr>
        <w:t xml:space="preserve"> / Bernardo Gonçalves Fernandes. - 6. ed. rev. atual. – Bahia  : Editora Juspodivm, 2014</w:t>
      </w:r>
    </w:p>
    <w:p>
      <w:pPr>
        <w:pStyle w:val="Contedodatabela"/>
        <w:spacing w:before="0" w:after="200"/>
        <w:jc w:val="left"/>
        <w:rPr/>
      </w:pPr>
      <w:r>
        <w:rPr>
          <w:rFonts w:cs="Times New Roman" w:ascii="Times New Roman" w:hAnsi="Times New Roman"/>
          <w:b w:val="false"/>
          <w:bCs w:val="false"/>
          <w:sz w:val="24"/>
          <w:szCs w:val="24"/>
          <w:lang w:val="pt-BR"/>
        </w:rPr>
        <w:t>FLACH, Simone de Fátima.</w:t>
      </w:r>
      <w:r>
        <w:rPr>
          <w:rFonts w:cs="Times New Roman" w:ascii="Times New Roman" w:hAnsi="Times New Roman"/>
          <w:b/>
          <w:bCs/>
          <w:sz w:val="24"/>
          <w:szCs w:val="24"/>
          <w:lang w:val="pt-BR"/>
        </w:rPr>
        <w:t>O direito à educação e sua relação com a ampliação da escolaridade obrigatória no Brasil</w:t>
      </w:r>
      <w:r>
        <w:rPr>
          <w:rFonts w:cs="Times New Roman" w:ascii="Times New Roman" w:hAnsi="Times New Roman"/>
          <w:b w:val="false"/>
          <w:bCs w:val="false"/>
          <w:sz w:val="24"/>
          <w:szCs w:val="24"/>
          <w:lang w:val="pt-BR"/>
        </w:rPr>
        <w:t xml:space="preserve">. </w:t>
      </w:r>
      <w:r>
        <w:rPr>
          <w:rFonts w:cs="Times New Roman" w:ascii="Times New Roman" w:hAnsi="Times New Roman"/>
          <w:b w:val="false"/>
          <w:bCs w:val="false"/>
          <w:i/>
          <w:sz w:val="24"/>
          <w:szCs w:val="24"/>
          <w:lang w:val="pt-BR"/>
        </w:rPr>
        <w:t>Ensaio: aval. pol. públ. Educ.</w:t>
      </w:r>
      <w:r>
        <w:rPr>
          <w:rFonts w:cs="Times New Roman" w:ascii="Times New Roman" w:hAnsi="Times New Roman"/>
          <w:b w:val="false"/>
          <w:bCs w:val="false"/>
          <w:sz w:val="24"/>
          <w:szCs w:val="24"/>
          <w:lang w:val="pt-BR"/>
        </w:rPr>
        <w:t>[online]. 2009, vol.17, n.64, pp. 495-520. ISSN 0104-4036.</w:t>
      </w:r>
    </w:p>
    <w:p>
      <w:pPr>
        <w:pStyle w:val="Normal"/>
        <w:spacing w:before="0" w:after="200"/>
        <w:jc w:val="left"/>
        <w:rPr/>
      </w:pPr>
      <w:r>
        <w:rPr>
          <w:rFonts w:cs="Times New Roman" w:ascii="Times New Roman" w:hAnsi="Times New Roman"/>
          <w:b w:val="false"/>
          <w:bCs w:val="false"/>
          <w:sz w:val="24"/>
          <w:szCs w:val="24"/>
          <w:lang w:val="pt-BR"/>
        </w:rPr>
        <w:t xml:space="preserve">LIMA, George Marmelstein. </w:t>
      </w:r>
      <w:r>
        <w:rPr>
          <w:rFonts w:cs="Times New Roman" w:ascii="Times New Roman" w:hAnsi="Times New Roman"/>
          <w:b/>
          <w:bCs/>
          <w:sz w:val="24"/>
          <w:szCs w:val="24"/>
          <w:lang w:val="pt-BR"/>
        </w:rPr>
        <w:t>Efetivação Judicial dos Direitos Econômicos, Sociais e Culturais</w:t>
      </w:r>
      <w:r>
        <w:rPr>
          <w:rFonts w:cs="Times New Roman" w:ascii="Times New Roman" w:hAnsi="Times New Roman"/>
          <w:b w:val="false"/>
          <w:bCs w:val="false"/>
          <w:sz w:val="24"/>
          <w:szCs w:val="24"/>
          <w:lang w:val="pt-BR"/>
        </w:rPr>
        <w:t>. Dissertação de Mestrado. Fortaleza: Universidade Federal do Ceará, 2005. Disponível em: &lt;http://georgemlima.xpg.uol.com.br/dissertacao.pdf&gt;. Acesso em: 09 mai. 2015</w:t>
      </w:r>
    </w:p>
    <w:p>
      <w:pPr>
        <w:pStyle w:val="Normal"/>
        <w:spacing w:before="0" w:after="200"/>
        <w:jc w:val="left"/>
        <w:rPr/>
      </w:pPr>
      <w:r>
        <w:rPr>
          <w:rFonts w:cs="Times New Roman" w:ascii="Times New Roman" w:hAnsi="Times New Roman"/>
          <w:b w:val="false"/>
          <w:bCs w:val="false"/>
          <w:sz w:val="24"/>
          <w:szCs w:val="24"/>
        </w:rPr>
        <w:t xml:space="preserve">MACEDO, Aruza Albuquerque; SILVA, Cleyton Barreto. </w:t>
      </w:r>
      <w:r>
        <w:rPr>
          <w:rFonts w:cs="Times New Roman" w:ascii="Times New Roman" w:hAnsi="Times New Roman"/>
          <w:b/>
          <w:bCs/>
          <w:sz w:val="24"/>
          <w:szCs w:val="24"/>
        </w:rPr>
        <w:t>A fundamentalidade dos direitos sociais</w:t>
      </w:r>
      <w:r>
        <w:rPr>
          <w:rFonts w:cs="Times New Roman" w:ascii="Times New Roman" w:hAnsi="Times New Roman"/>
          <w:b w:val="false"/>
          <w:bCs w:val="false"/>
          <w:sz w:val="24"/>
          <w:szCs w:val="24"/>
        </w:rPr>
        <w:t>. Fortaleza: Faculdade 7 de Setembro, 2009. Disponível em: &lt;http://www.fa7.edu.br/recursos/imagens/File/direito/ic/v_encontro/afundamentalidadedosdireitossociais.pdf&gt;. Acesso em: 09 mai. 2015</w:t>
      </w:r>
    </w:p>
    <w:p>
      <w:pPr>
        <w:pStyle w:val="Normal"/>
        <w:spacing w:before="0" w:after="200"/>
        <w:jc w:val="left"/>
        <w:rPr/>
      </w:pPr>
      <w:r>
        <w:rPr>
          <w:rFonts w:cs="Times New Roman" w:ascii="Times New Roman" w:hAnsi="Times New Roman"/>
          <w:b w:val="false"/>
          <w:bCs w:val="false"/>
          <w:sz w:val="24"/>
          <w:szCs w:val="24"/>
          <w:lang w:val="pt-BR"/>
        </w:rPr>
        <w:t>PINHEIRO, Marcelo Rabello.</w:t>
      </w:r>
      <w:r>
        <w:rPr>
          <w:rFonts w:cs="Times New Roman" w:ascii="Times New Roman" w:hAnsi="Times New Roman"/>
          <w:b/>
          <w:bCs/>
          <w:sz w:val="24"/>
          <w:szCs w:val="24"/>
          <w:lang w:val="pt-BR"/>
        </w:rPr>
        <w:t xml:space="preserve"> A eficácia e a efetividade dos direitos sociais de caráter prestacional</w:t>
      </w:r>
      <w:r>
        <w:rPr>
          <w:rFonts w:cs="Times New Roman" w:ascii="Times New Roman" w:hAnsi="Times New Roman"/>
          <w:b w:val="false"/>
          <w:bCs w:val="false"/>
          <w:sz w:val="24"/>
          <w:szCs w:val="24"/>
          <w:lang w:val="pt-BR"/>
        </w:rPr>
        <w:t>: em busca da superação dos obstáculos. BRASÍLIA: Universidade de Brasília – UnB, 2008. Disponível em: &lt;http://www.unisc.br/portal/upload/com_arquivo/dissertacao___a_eficacia_e_a_efetividade_do</w:t>
      </w:r>
      <w:r>
        <w:drawing>
          <wp:anchor behindDoc="1" distT="0" distB="0" distL="114300" distR="114300" simplePos="0" locked="0" layoutInCell="1" allowOverlap="1" relativeHeight="8">
            <wp:simplePos x="0" y="0"/>
            <wp:positionH relativeFrom="column">
              <wp:posOffset>1453515</wp:posOffset>
            </wp:positionH>
            <wp:positionV relativeFrom="paragraph">
              <wp:posOffset>-971550</wp:posOffset>
            </wp:positionV>
            <wp:extent cx="2819400" cy="730885"/>
            <wp:effectExtent l="0" t="0" r="0" b="0"/>
            <wp:wrapSquare wrapText="bothSides"/>
            <wp:docPr id="14"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1" descr=""/>
                    <pic:cNvPicPr>
                      <a:picLocks noChangeAspect="1" noChangeArrowheads="1"/>
                    </pic:cNvPicPr>
                  </pic:nvPicPr>
                  <pic:blipFill>
                    <a:blip r:embed="rId13"/>
                    <a:stretch>
                      <a:fillRect/>
                    </a:stretch>
                  </pic:blipFill>
                  <pic:spPr bwMode="auto">
                    <a:xfrm>
                      <a:off x="0" y="0"/>
                      <a:ext cx="2819400" cy="730885"/>
                    </a:xfrm>
                    <a:prstGeom prst="rect">
                      <a:avLst/>
                    </a:prstGeom>
                  </pic:spPr>
                </pic:pic>
              </a:graphicData>
            </a:graphic>
          </wp:anchor>
        </w:drawing>
      </w:r>
      <w:r>
        <w:rPr>
          <w:rFonts w:cs="Times New Roman" w:ascii="Times New Roman" w:hAnsi="Times New Roman"/>
          <w:b w:val="false"/>
          <w:bCs w:val="false"/>
          <w:sz w:val="24"/>
          <w:szCs w:val="24"/>
          <w:lang w:val="pt-BR"/>
        </w:rPr>
        <w:t>s</w:t>
      </w:r>
      <w:r>
        <w:rPr>
          <w:rFonts w:cs="Times New Roman" w:ascii="Times New Roman" w:hAnsi="Times New Roman"/>
          <w:b w:val="false"/>
          <w:bCs w:val="false"/>
          <w:sz w:val="24"/>
          <w:szCs w:val="24"/>
          <w:lang w:val="pt-BR"/>
        </w:rPr>
        <w:t>_direitos_sociais_de_carater_prestacional___em_busca_da_superacao_dos_obstaculos.pdf&gt;. Acesso em: 08 mai. 2015</w:t>
      </w:r>
    </w:p>
    <w:p>
      <w:pPr>
        <w:pStyle w:val="Normal"/>
        <w:spacing w:before="0" w:after="200"/>
        <w:jc w:val="left"/>
        <w:rPr/>
      </w:pPr>
      <w:r>
        <w:rPr>
          <w:rFonts w:cs="Times New Roman" w:ascii="Times New Roman" w:hAnsi="Times New Roman"/>
          <w:b w:val="false"/>
          <w:bCs w:val="false"/>
          <w:sz w:val="24"/>
          <w:szCs w:val="24"/>
          <w:lang w:val="pt-BR"/>
        </w:rPr>
        <w:t xml:space="preserve">SARLET, Ingo Wolfgang. </w:t>
      </w:r>
      <w:r>
        <w:rPr>
          <w:rFonts w:cs="Times New Roman" w:ascii="Times New Roman" w:hAnsi="Times New Roman"/>
          <w:b/>
          <w:bCs/>
          <w:sz w:val="24"/>
          <w:szCs w:val="24"/>
          <w:lang w:val="pt-BR"/>
        </w:rPr>
        <w:t>Os Direitos Fundamentais Sociais Na Constituição de 1988</w:t>
      </w:r>
      <w:r>
        <w:rPr>
          <w:rFonts w:cs="Times New Roman" w:ascii="Times New Roman" w:hAnsi="Times New Roman"/>
          <w:b w:val="false"/>
          <w:bCs w:val="false"/>
          <w:sz w:val="24"/>
          <w:szCs w:val="24"/>
          <w:lang w:val="pt-BR"/>
        </w:rPr>
        <w:t>. Revista Diálogo Jurídico, Salvador, CAJ - Centro de Atualização Jurídica, v. 1, nº. 1, 2001. Disponível em: &lt;http://http://www.direitopublico.com.br&gt;. Acesso em: 09 mai. 2015.</w:t>
      </w:r>
    </w:p>
    <w:p>
      <w:pPr>
        <w:pStyle w:val="Normal"/>
        <w:spacing w:lineRule="auto" w:line="360" w:before="0" w:after="200"/>
        <w:jc w:val="left"/>
        <w:rPr/>
      </w:pPr>
      <w:r>
        <w:rPr/>
      </w:r>
    </w:p>
    <w:sectPr>
      <w:footnotePr>
        <w:numFmt w:val="decimal"/>
      </w:footnotePr>
      <w:type w:val="nextPage"/>
      <w:pgSz w:w="11906" w:h="16838"/>
      <w:pgMar w:left="1701" w:right="1134" w:header="0"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pacing w:before="0" w:after="200"/>
        <w:rPr/>
      </w:pPr>
      <w:r>
        <w:rPr>
          <w:rStyle w:val="Footnotereference"/>
          <w:rFonts w:ascii="Times New Roman" w:hAnsi="Times New Roman"/>
          <w:sz w:val="20"/>
          <w:szCs w:val="20"/>
        </w:rPr>
        <w:footnoteRef/>
        <w:tab/>
      </w:r>
      <w:r>
        <w:rPr>
          <w:rFonts w:ascii="Times New Roman" w:hAnsi="Times New Roman"/>
          <w:sz w:val="20"/>
          <w:szCs w:val="20"/>
        </w:rPr>
        <w:t xml:space="preserve"> </w:t>
      </w:r>
      <w:r>
        <w:rPr>
          <w:rFonts w:cs="Times New Roman" w:ascii="Times New Roman" w:hAnsi="Times New Roman"/>
          <w:sz w:val="20"/>
          <w:szCs w:val="20"/>
        </w:rPr>
        <w:t xml:space="preserve">Paper </w:t>
      </w:r>
      <w:r>
        <w:rPr>
          <w:rFonts w:eastAsia="Calibri" w:cs="Times New Roman" w:ascii="Times New Roman" w:hAnsi="Times New Roman"/>
          <w:sz w:val="20"/>
          <w:szCs w:val="20"/>
        </w:rPr>
        <w:t>apresentado à disciplina Direito Constitucional II da Unidade de Ensino Superior Dom Bosco – UNDB</w:t>
        <w:br/>
      </w:r>
      <w:r>
        <w:rPr>
          <w:rFonts w:cs="Times New Roman" w:ascii="Times New Roman" w:hAnsi="Times New Roman"/>
          <w:sz w:val="20"/>
          <w:szCs w:val="20"/>
          <w:vertAlign w:val="superscript"/>
        </w:rPr>
        <w:t xml:space="preserve">2 </w:t>
      </w:r>
      <w:r>
        <w:rPr>
          <w:rFonts w:cs="Times New Roman" w:ascii="Times New Roman" w:hAnsi="Times New Roman"/>
          <w:sz w:val="20"/>
          <w:szCs w:val="20"/>
        </w:rPr>
        <w:t>Aluna do quarto período do curso de Direito do turno vespertino da UNDB.</w:t>
        <w:br/>
      </w:r>
      <w:r>
        <w:rPr>
          <w:rFonts w:cs="Times New Roman" w:ascii="Times New Roman" w:hAnsi="Times New Roman"/>
          <w:sz w:val="20"/>
          <w:szCs w:val="20"/>
          <w:vertAlign w:val="superscript"/>
        </w:rPr>
        <w:t xml:space="preserve">3 </w:t>
      </w:r>
      <w:r>
        <w:rPr>
          <w:rFonts w:cs="Times New Roman" w:ascii="Times New Roman" w:hAnsi="Times New Roman"/>
          <w:sz w:val="20"/>
          <w:szCs w:val="20"/>
        </w:rPr>
        <w:t>Aluna do quarto período do curso de Direito do turno vespertino da UNDB.</w:t>
        <w:br/>
      </w:r>
      <w:r>
        <w:rPr>
          <w:rFonts w:cs="Times New Roman" w:ascii="Times New Roman" w:hAnsi="Times New Roman"/>
          <w:sz w:val="20"/>
          <w:szCs w:val="20"/>
          <w:vertAlign w:val="superscript"/>
        </w:rPr>
        <w:t>4</w:t>
      </w:r>
      <w:r>
        <w:rPr>
          <w:rFonts w:cs="Times New Roman" w:ascii="Times New Roman" w:hAnsi="Times New Roman"/>
          <w:sz w:val="20"/>
          <w:szCs w:val="20"/>
        </w:rPr>
        <w:t xml:space="preserve"> Professor Mestre, orientador.</w:t>
      </w:r>
    </w:p>
  </w:footnote>
  <w:footnote w:id="3">
    <w:p>
      <w:pPr>
        <w:pStyle w:val="Notaderodap"/>
        <w:spacing w:before="0" w:after="200"/>
        <w:rPr/>
      </w:pPr>
      <w:r>
        <w:rPr>
          <w:rStyle w:val="Footnotereference"/>
          <w:rFonts w:ascii="Times New Roman" w:hAnsi="Times New Roman"/>
          <w:sz w:val="20"/>
          <w:szCs w:val="20"/>
        </w:rPr>
        <w:footnoteRef/>
        <w:tab/>
      </w:r>
      <w:r>
        <w:rPr>
          <w:rFonts w:ascii="Times New Roman" w:hAnsi="Times New Roman"/>
          <w:sz w:val="20"/>
          <w:szCs w:val="20"/>
        </w:rPr>
        <w:t xml:space="preserve"> </w:t>
      </w:r>
      <w:r>
        <w:rPr>
          <w:rFonts w:cs="Times New Roman" w:ascii="Times New Roman" w:hAnsi="Times New Roman"/>
          <w:sz w:val="20"/>
          <w:szCs w:val="20"/>
        </w:rPr>
        <w:t xml:space="preserve">Paper </w:t>
      </w:r>
      <w:r>
        <w:rPr>
          <w:rFonts w:eastAsia="Calibri" w:cs="Times New Roman" w:ascii="Times New Roman" w:hAnsi="Times New Roman"/>
          <w:sz w:val="20"/>
          <w:szCs w:val="20"/>
        </w:rPr>
        <w:t>apresentado à disciplina Direito Constitucional II da Unidade de Ensino Superior Dom Bosco – UNDB</w:t>
        <w:br/>
      </w:r>
      <w:r>
        <w:rPr>
          <w:rFonts w:cs="Times New Roman" w:ascii="Times New Roman" w:hAnsi="Times New Roman"/>
          <w:sz w:val="20"/>
          <w:szCs w:val="20"/>
          <w:vertAlign w:val="superscript"/>
        </w:rPr>
        <w:t xml:space="preserve">2 </w:t>
      </w:r>
      <w:r>
        <w:rPr>
          <w:rFonts w:cs="Times New Roman" w:ascii="Times New Roman" w:hAnsi="Times New Roman"/>
          <w:sz w:val="20"/>
          <w:szCs w:val="20"/>
        </w:rPr>
        <w:t>Aluna do quarto período do curso de Direito do turno vespertino da UNDB.</w:t>
        <w:br/>
      </w:r>
      <w:r>
        <w:rPr>
          <w:rFonts w:cs="Times New Roman" w:ascii="Times New Roman" w:hAnsi="Times New Roman"/>
          <w:sz w:val="20"/>
          <w:szCs w:val="20"/>
          <w:vertAlign w:val="superscript"/>
        </w:rPr>
        <w:t xml:space="preserve">3 </w:t>
      </w:r>
      <w:r>
        <w:rPr>
          <w:rFonts w:cs="Times New Roman" w:ascii="Times New Roman" w:hAnsi="Times New Roman"/>
          <w:sz w:val="20"/>
          <w:szCs w:val="20"/>
        </w:rPr>
        <w:t>Aluna do quarto período do curso de Direito do turno vespertino da UNDB.</w:t>
        <w:br/>
      </w:r>
      <w:r>
        <w:rPr>
          <w:rFonts w:cs="Times New Roman" w:ascii="Times New Roman" w:hAnsi="Times New Roman"/>
          <w:sz w:val="20"/>
          <w:szCs w:val="20"/>
          <w:vertAlign w:val="superscript"/>
        </w:rPr>
        <w:t>4</w:t>
      </w:r>
      <w:r>
        <w:rPr>
          <w:rFonts w:cs="Times New Roman" w:ascii="Times New Roman" w:hAnsi="Times New Roman"/>
          <w:sz w:val="20"/>
          <w:szCs w:val="20"/>
        </w:rPr>
        <w:t xml:space="preserve"> Professor Mestre, orientador.</w:t>
      </w:r>
    </w:p>
  </w:footnote>
</w:footnotes>
</file>

<file path=word/settings.xml><?xml version="1.0" encoding="utf-8"?>
<w:settings xmlns:w="http://schemas.openxmlformats.org/wordprocessingml/2006/main">
  <w:zoom w:percent="100"/>
  <w:defaultTabStop w:val="708"/>
  <w:autoHyphenation w:val="false"/>
  <w:footnotePr>
    <w:numFmt w:val="decimal"/>
    <w:footnote w:id="0"/>
    <w:footnote w:id="1"/>
  </w:footnotePr>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382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t-BR" w:eastAsia="en-US" w:bidi="ar-SA"/>
    </w:rPr>
  </w:style>
  <w:style w:type="paragraph" w:styleId="Ttulo1">
    <w:name w:val="Heading 1"/>
    <w:basedOn w:val="Ttulo"/>
    <w:qFormat/>
    <w:pPr/>
    <w:rPr/>
  </w:style>
  <w:style w:type="paragraph" w:styleId="Ttulo2">
    <w:name w:val="Heading 2"/>
    <w:basedOn w:val="Normal"/>
    <w:link w:val="Ttulo2Char"/>
    <w:uiPriority w:val="9"/>
    <w:qFormat/>
    <w:rsid w:val="00343820"/>
    <w:pPr>
      <w:spacing w:lineRule="auto" w:line="240" w:before="280" w:after="280"/>
      <w:outlineLvl w:val="1"/>
    </w:pPr>
    <w:rPr>
      <w:rFonts w:ascii="Times New Roman" w:hAnsi="Times New Roman" w:eastAsia="Times New Roman" w:cs="Times New Roman"/>
      <w:b/>
      <w:bCs/>
      <w:sz w:val="36"/>
      <w:szCs w:val="36"/>
      <w:lang w:eastAsia="pt-BR"/>
    </w:rPr>
  </w:style>
  <w:style w:type="paragraph" w:styleId="Ttulo3">
    <w:name w:val="Heading 3"/>
    <w:basedOn w:val="Ttulo"/>
    <w:qFormat/>
    <w:pPr/>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uiPriority w:val="9"/>
    <w:qFormat/>
    <w:rsid w:val="00343820"/>
    <w:rPr>
      <w:rFonts w:ascii="Times New Roman" w:hAnsi="Times New Roman" w:eastAsia="Times New Roman" w:cs="Times New Roman"/>
      <w:b/>
      <w:bCs/>
      <w:sz w:val="36"/>
      <w:szCs w:val="36"/>
      <w:lang w:eastAsia="pt-BR"/>
    </w:rPr>
  </w:style>
  <w:style w:type="character" w:styleId="TextodenotaderodapChar" w:customStyle="1">
    <w:name w:val="Texto de nota de rodapé Char"/>
    <w:basedOn w:val="DefaultParagraphFont"/>
    <w:link w:val="Textodenotaderodap"/>
    <w:uiPriority w:val="99"/>
    <w:semiHidden/>
    <w:qFormat/>
    <w:rsid w:val="00343820"/>
    <w:rPr>
      <w:sz w:val="20"/>
      <w:szCs w:val="20"/>
    </w:rPr>
  </w:style>
  <w:style w:type="character" w:styleId="Footnotereference">
    <w:name w:val="footnote reference"/>
    <w:basedOn w:val="DefaultParagraphFont"/>
    <w:uiPriority w:val="99"/>
    <w:semiHidden/>
    <w:unhideWhenUsed/>
    <w:qFormat/>
    <w:rsid w:val="00343820"/>
    <w:rPr>
      <w:vertAlign w:val="superscript"/>
    </w:rPr>
  </w:style>
  <w:style w:type="character" w:styleId="LinkdaInternet">
    <w:name w:val="Link da Internet"/>
    <w:basedOn w:val="DefaultParagraphFont"/>
    <w:uiPriority w:val="99"/>
    <w:unhideWhenUsed/>
    <w:rsid w:val="00f95bd8"/>
    <w:rPr>
      <w:color w:val="0000FF"/>
      <w:u w:val="single"/>
      <w:lang w:val="zxx" w:eastAsia="zxx" w:bidi="zxx"/>
    </w:rPr>
  </w:style>
  <w:style w:type="character" w:styleId="Appleconvertedspace" w:customStyle="1">
    <w:name w:val="apple-converted-space"/>
    <w:basedOn w:val="DefaultParagraphFont"/>
    <w:qFormat/>
    <w:rsid w:val="00f95bd8"/>
    <w:rPr/>
  </w:style>
  <w:style w:type="character" w:styleId="CabealhoChar" w:customStyle="1">
    <w:name w:val="Cabeçalho Char"/>
    <w:basedOn w:val="DefaultParagraphFont"/>
    <w:link w:val="Cabealho"/>
    <w:uiPriority w:val="99"/>
    <w:semiHidden/>
    <w:qFormat/>
    <w:rsid w:val="000e5133"/>
    <w:rPr/>
  </w:style>
  <w:style w:type="character" w:styleId="RodapChar" w:customStyle="1">
    <w:name w:val="Rodapé Char"/>
    <w:basedOn w:val="DefaultParagraphFont"/>
    <w:link w:val="Rodap"/>
    <w:uiPriority w:val="99"/>
    <w:qFormat/>
    <w:rsid w:val="000e5133"/>
    <w:rPr/>
  </w:style>
  <w:style w:type="character" w:styleId="TextodebaloChar" w:customStyle="1">
    <w:name w:val="Texto de balão Char"/>
    <w:basedOn w:val="DefaultParagraphFont"/>
    <w:link w:val="Textodebalo"/>
    <w:uiPriority w:val="99"/>
    <w:semiHidden/>
    <w:qFormat/>
    <w:rsid w:val="000e5133"/>
    <w:rPr>
      <w:rFonts w:ascii="Tahoma" w:hAnsi="Tahoma" w:cs="Tahoma"/>
      <w:sz w:val="16"/>
      <w:szCs w:val="16"/>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Nfaseforte">
    <w:name w:val="Ênfase forte"/>
    <w:qFormat/>
    <w:rPr>
      <w:b/>
      <w:bCs/>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pPr>
      <w:widowControl w:val="false"/>
    </w:pPr>
    <w:rPr>
      <w:rFonts w:cs="Mangal" w:ascii="Calibri" w:hAnsi="Calibri" w:eastAsia="Calibri" w:asciiTheme="minorHAnsi" w:eastAsiaTheme="minorHAnsi" w:hAnsiTheme="minorHAnsi"/>
      <w:color w:val="auto"/>
      <w:sz w:val="22"/>
      <w:szCs w:val="22"/>
      <w:lang w:val="pt-BR" w:eastAsia="en-US" w:bidi="ar-SA"/>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rpodotexto">
    <w:name w:val="Corpo do texto"/>
    <w:basedOn w:val="Normal"/>
    <w:qFormat/>
    <w:pPr>
      <w:spacing w:lineRule="auto" w:line="288" w:before="0" w:after="140"/>
    </w:pPr>
    <w:rPr/>
  </w:style>
  <w:style w:type="paragraph" w:styleId="Footnotetext">
    <w:name w:val="footnote text"/>
    <w:basedOn w:val="Normal"/>
    <w:link w:val="TextodenotaderodapChar"/>
    <w:uiPriority w:val="99"/>
    <w:semiHidden/>
    <w:unhideWhenUsed/>
    <w:qFormat/>
    <w:rsid w:val="00343820"/>
    <w:pPr>
      <w:spacing w:lineRule="auto" w:line="240" w:before="0" w:after="0"/>
    </w:pPr>
    <w:rPr>
      <w:sz w:val="20"/>
      <w:szCs w:val="20"/>
    </w:rPr>
  </w:style>
  <w:style w:type="paragraph" w:styleId="NormalWeb">
    <w:name w:val="Normal (Web)"/>
    <w:basedOn w:val="Normal"/>
    <w:uiPriority w:val="99"/>
    <w:unhideWhenUsed/>
    <w:qFormat/>
    <w:rsid w:val="00343820"/>
    <w:pPr>
      <w:spacing w:lineRule="auto" w:line="240" w:before="280" w:after="280"/>
    </w:pPr>
    <w:rPr>
      <w:rFonts w:ascii="Times New Roman" w:hAnsi="Times New Roman" w:eastAsia="Times New Roman" w:cs="Times New Roman"/>
      <w:sz w:val="24"/>
      <w:szCs w:val="24"/>
      <w:lang w:eastAsia="pt-BR"/>
    </w:rPr>
  </w:style>
  <w:style w:type="paragraph" w:styleId="NoSpacing">
    <w:name w:val="No Spacing"/>
    <w:uiPriority w:val="1"/>
    <w:qFormat/>
    <w:rsid w:val="00da0f9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pt-BR" w:eastAsia="en-US" w:bidi="ar-SA"/>
    </w:rPr>
  </w:style>
  <w:style w:type="paragraph" w:styleId="Cabealho">
    <w:name w:val="Header"/>
    <w:basedOn w:val="Normal"/>
    <w:link w:val="CabealhoChar"/>
    <w:uiPriority w:val="99"/>
    <w:semiHidden/>
    <w:unhideWhenUsed/>
    <w:rsid w:val="000e5133"/>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0e5133"/>
    <w:pPr>
      <w:tabs>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0e5133"/>
    <w:pPr>
      <w:spacing w:lineRule="auto" w:line="240" w:before="0" w:after="0"/>
    </w:pPr>
    <w:rPr>
      <w:rFonts w:ascii="Tahoma" w:hAnsi="Tahoma" w:cs="Tahoma"/>
      <w:sz w:val="16"/>
      <w:szCs w:val="16"/>
    </w:rPr>
  </w:style>
  <w:style w:type="paragraph" w:styleId="Contedodoquadro">
    <w:name w:val="Conteúdo do quadro"/>
    <w:basedOn w:val="Normal"/>
    <w:qFormat/>
    <w:pPr/>
    <w:rPr/>
  </w:style>
  <w:style w:type="paragraph" w:styleId="Notaderodap">
    <w:name w:val="Footnote Text"/>
    <w:basedOn w:val="Normal"/>
    <w:pPr/>
    <w:rPr/>
  </w:style>
  <w:style w:type="paragraph" w:styleId="Citaes">
    <w:name w:val="Citações"/>
    <w:basedOn w:val="Normal"/>
    <w:qFormat/>
    <w:pPr/>
    <w:rPr/>
  </w:style>
  <w:style w:type="paragraph" w:styleId="Ttulododocumento">
    <w:name w:val="Title"/>
    <w:basedOn w:val="Ttulo"/>
    <w:qFormat/>
    <w:pPr/>
    <w:rPr/>
  </w:style>
  <w:style w:type="paragraph" w:styleId="Subttulo">
    <w:name w:val="Subtitle"/>
    <w:basedOn w:val="Ttulo"/>
    <w:qFormat/>
    <w:pPr/>
    <w:rPr/>
  </w:style>
  <w:style w:type="paragraph" w:styleId="Corpodetextorecuado">
    <w:name w:val="Body Text Indent"/>
    <w:basedOn w:val="Normal"/>
    <w:pPr>
      <w:suppressAutoHyphens w:val="false"/>
      <w:spacing w:lineRule="auto" w:line="240" w:before="0" w:after="0"/>
      <w:ind w:left="0" w:right="0" w:firstLine="2280"/>
      <w:jc w:val="both"/>
    </w:pPr>
    <w:rPr>
      <w:rFonts w:ascii="Arial" w:hAnsi="Arial" w:eastAsia="Times New Roman" w:cs="Arial"/>
      <w:color w:val="00000A"/>
      <w:sz w:val="24"/>
      <w:szCs w:val="24"/>
    </w:rPr>
  </w:style>
  <w:style w:type="paragraph" w:styleId="Contedodatabela">
    <w:name w:val="Conteúdo da tabela"/>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footnotes" Target="footnotes.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12B1-AF19-45F0-B121-14CFA4FE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82589</TotalTime>
  <Application>LibreOffice/5.3.3.2$Windows_X86_64 LibreOffice_project/3d9a8b4b4e538a85e0782bd6c2d430bafe583448</Application>
  <Pages>12</Pages>
  <Words>3996</Words>
  <Characters>22828</Characters>
  <CharactersWithSpaces>26822</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2014-04-23T03:42:00Z</dcterms:created>
  <dc:creator>Cliente</dc:creator>
  <dc:description/>
  <dc:language>pt-BR</dc:language>
  <cp:lastModifiedBy/>
  <dcterms:modified xsi:type="dcterms:W3CDTF">2018-06-21T09:32:59Z</dcterms:modified>
  <cp:revision>224</cp:revision>
  <dc:subject/>
  <dc:title/>
</cp:coreProperties>
</file>