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F" w:rsidRDefault="007D189F" w:rsidP="007D189F">
      <w:pPr>
        <w:widowControl w:val="0"/>
        <w:autoSpaceDE w:val="0"/>
        <w:autoSpaceDN w:val="0"/>
        <w:adjustRightInd w:val="0"/>
        <w:spacing w:line="360" w:lineRule="auto"/>
        <w:jc w:val="center"/>
        <w:rPr>
          <w:rFonts w:ascii="Times New Roman" w:hAnsi="Times New Roman"/>
          <w:sz w:val="28"/>
          <w:szCs w:val="28"/>
          <w:lang w:val="pt-PT"/>
        </w:rPr>
      </w:pPr>
    </w:p>
    <w:p w:rsidR="007D189F" w:rsidRDefault="00FD605B" w:rsidP="007D189F">
      <w:pPr>
        <w:widowControl w:val="0"/>
        <w:autoSpaceDE w:val="0"/>
        <w:autoSpaceDN w:val="0"/>
        <w:adjustRightInd w:val="0"/>
        <w:spacing w:line="360" w:lineRule="auto"/>
        <w:jc w:val="center"/>
        <w:rPr>
          <w:rFonts w:ascii="Times New Roman" w:hAnsi="Times New Roman"/>
          <w:sz w:val="24"/>
          <w:szCs w:val="24"/>
          <w:lang w:val="pt-PT"/>
        </w:rPr>
      </w:pPr>
      <w:r>
        <w:rPr>
          <w:rFonts w:ascii="Times New Roman" w:hAnsi="Times New Roman"/>
          <w:sz w:val="28"/>
          <w:szCs w:val="28"/>
          <w:lang w:val="pt-PT"/>
        </w:rPr>
        <w:t>ARTIGO</w:t>
      </w:r>
      <w:r w:rsidR="007D189F">
        <w:rPr>
          <w:rFonts w:ascii="Times New Roman" w:hAnsi="Times New Roman"/>
          <w:sz w:val="28"/>
          <w:szCs w:val="28"/>
          <w:lang w:val="pt-PT"/>
        </w:rPr>
        <w:t>: O Dilema</w:t>
      </w:r>
    </w:p>
    <w:p w:rsidR="00FD605B" w:rsidRPr="00FD605B" w:rsidRDefault="007D189F" w:rsidP="007D189F">
      <w:pPr>
        <w:widowControl w:val="0"/>
        <w:autoSpaceDE w:val="0"/>
        <w:autoSpaceDN w:val="0"/>
        <w:adjustRightInd w:val="0"/>
        <w:spacing w:line="240" w:lineRule="auto"/>
        <w:jc w:val="right"/>
        <w:rPr>
          <w:rStyle w:val="Forte"/>
          <w:rFonts w:ascii="Times New Roman" w:hAnsi="Times New Roman"/>
          <w:b w:val="0"/>
          <w:sz w:val="24"/>
          <w:szCs w:val="24"/>
          <w:lang w:val="pt-PT"/>
        </w:rPr>
      </w:pPr>
      <w:r>
        <w:rPr>
          <w:rFonts w:ascii="Times New Roman" w:hAnsi="Times New Roman"/>
          <w:sz w:val="24"/>
          <w:szCs w:val="24"/>
          <w:lang w:val="pt-PT"/>
        </w:rPr>
        <w:t>Lucas Brito Ferreira Sousa</w:t>
      </w:r>
    </w:p>
    <w:p w:rsidR="007D189F" w:rsidRPr="00415310" w:rsidRDefault="007D189F" w:rsidP="007D189F">
      <w:pPr>
        <w:widowControl w:val="0"/>
        <w:autoSpaceDE w:val="0"/>
        <w:autoSpaceDN w:val="0"/>
        <w:adjustRightInd w:val="0"/>
        <w:spacing w:line="360" w:lineRule="auto"/>
        <w:jc w:val="right"/>
        <w:rPr>
          <w:rStyle w:val="Forte"/>
          <w:rFonts w:ascii="Times New Roman" w:hAnsi="Times New Roman"/>
          <w:bCs/>
          <w:sz w:val="24"/>
          <w:szCs w:val="24"/>
        </w:rPr>
      </w:pPr>
    </w:p>
    <w:p w:rsidR="005E09BF" w:rsidRPr="00415310" w:rsidRDefault="007D189F" w:rsidP="007D189F">
      <w:pPr>
        <w:widowControl w:val="0"/>
        <w:autoSpaceDE w:val="0"/>
        <w:autoSpaceDN w:val="0"/>
        <w:adjustRightInd w:val="0"/>
        <w:spacing w:line="360" w:lineRule="auto"/>
        <w:jc w:val="both"/>
        <w:rPr>
          <w:rStyle w:val="Forte"/>
          <w:rFonts w:ascii="Times New Roman" w:hAnsi="Times New Roman"/>
          <w:bCs/>
          <w:sz w:val="24"/>
          <w:szCs w:val="24"/>
        </w:rPr>
      </w:pPr>
      <w:r w:rsidRPr="00415310">
        <w:rPr>
          <w:rStyle w:val="Forte"/>
          <w:rFonts w:ascii="Times New Roman" w:hAnsi="Times New Roman"/>
          <w:bCs/>
          <w:sz w:val="24"/>
          <w:szCs w:val="24"/>
        </w:rPr>
        <w:t>1</w:t>
      </w:r>
      <w:r w:rsidR="00415310" w:rsidRPr="00415310">
        <w:rPr>
          <w:rStyle w:val="Forte"/>
          <w:rFonts w:ascii="Times New Roman" w:hAnsi="Times New Roman"/>
          <w:bCs/>
          <w:sz w:val="24"/>
          <w:szCs w:val="24"/>
        </w:rPr>
        <w:t>.</w:t>
      </w:r>
      <w:r w:rsidRPr="00415310">
        <w:rPr>
          <w:rStyle w:val="Forte"/>
          <w:rFonts w:ascii="Times New Roman" w:hAnsi="Times New Roman"/>
          <w:bCs/>
          <w:sz w:val="24"/>
          <w:szCs w:val="24"/>
        </w:rPr>
        <w:t xml:space="preserve"> DESCRIÇÃO DO CASO</w:t>
      </w:r>
    </w:p>
    <w:p w:rsidR="007D189F" w:rsidRDefault="005C3E3D" w:rsidP="007D189F">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João de Tal,</w:t>
      </w:r>
      <w:r w:rsidR="00BA6516">
        <w:rPr>
          <w:rFonts w:ascii="Times New Roman" w:hAnsi="Times New Roman"/>
          <w:bCs/>
          <w:sz w:val="24"/>
          <w:szCs w:val="24"/>
        </w:rPr>
        <w:t xml:space="preserve"> um trabalhador casado de condições financeiras limitadas, pai de quatro filhos com residência</w:t>
      </w:r>
      <w:r w:rsidR="008E205A">
        <w:rPr>
          <w:rFonts w:ascii="Times New Roman" w:hAnsi="Times New Roman"/>
          <w:bCs/>
          <w:sz w:val="24"/>
          <w:szCs w:val="24"/>
        </w:rPr>
        <w:t xml:space="preserve"> e emprego fixos,</w:t>
      </w:r>
      <w:r w:rsidR="00BA6516">
        <w:rPr>
          <w:rFonts w:ascii="Times New Roman" w:hAnsi="Times New Roman"/>
          <w:bCs/>
          <w:sz w:val="24"/>
          <w:szCs w:val="24"/>
        </w:rPr>
        <w:t xml:space="preserve"> sem antecedentes criminais foi acusado de cometer homicídio simples contra um antigo desafeto tomado de forte emoção. </w:t>
      </w:r>
      <w:r w:rsidR="008E205A">
        <w:rPr>
          <w:rFonts w:ascii="Times New Roman" w:hAnsi="Times New Roman"/>
          <w:bCs/>
          <w:sz w:val="24"/>
          <w:szCs w:val="24"/>
        </w:rPr>
        <w:t xml:space="preserve">Em seu depoimento alegou inocência ao dizer que durante o crime se encontrava em seu local de trabalho, </w:t>
      </w:r>
      <w:r>
        <w:rPr>
          <w:rFonts w:ascii="Times New Roman" w:hAnsi="Times New Roman"/>
          <w:bCs/>
          <w:sz w:val="24"/>
          <w:szCs w:val="24"/>
        </w:rPr>
        <w:t>entretanto foi condenado há 7 anos de</w:t>
      </w:r>
      <w:r w:rsidR="006F7BB7">
        <w:rPr>
          <w:rFonts w:ascii="Times New Roman" w:hAnsi="Times New Roman"/>
          <w:bCs/>
          <w:sz w:val="24"/>
          <w:szCs w:val="24"/>
        </w:rPr>
        <w:t xml:space="preserve"> prisão em</w:t>
      </w:r>
      <w:r>
        <w:rPr>
          <w:rFonts w:ascii="Times New Roman" w:hAnsi="Times New Roman"/>
          <w:bCs/>
          <w:sz w:val="24"/>
          <w:szCs w:val="24"/>
        </w:rPr>
        <w:t xml:space="preserve"> regime fechado pelo júri popular.</w:t>
      </w:r>
    </w:p>
    <w:p w:rsidR="005C3E3D" w:rsidRDefault="005C3E3D" w:rsidP="007D189F">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Tício Mérvio, filho de um rico empresário</w:t>
      </w:r>
      <w:r w:rsidR="006F7BB7">
        <w:rPr>
          <w:rFonts w:ascii="Times New Roman" w:hAnsi="Times New Roman"/>
          <w:bCs/>
          <w:sz w:val="24"/>
          <w:szCs w:val="24"/>
        </w:rPr>
        <w:t>, desempregado, solteiro,</w:t>
      </w:r>
      <w:r w:rsidR="005E7421">
        <w:rPr>
          <w:rFonts w:ascii="Times New Roman" w:hAnsi="Times New Roman"/>
          <w:bCs/>
          <w:sz w:val="24"/>
          <w:szCs w:val="24"/>
        </w:rPr>
        <w:t xml:space="preserve"> de</w:t>
      </w:r>
      <w:r w:rsidR="006F7BB7">
        <w:rPr>
          <w:rFonts w:ascii="Times New Roman" w:hAnsi="Times New Roman"/>
          <w:bCs/>
          <w:sz w:val="24"/>
          <w:szCs w:val="24"/>
        </w:rPr>
        <w:t xml:space="preserve"> residência fixa e com longos antecedentes criminais que envolvem roubo, tentativa de homicídio e furto, foi acusado de homicídio qualificado ao supostamente ter assassinado sua namorada asfixiada enquanto dormia. Em seu depoimento alegou inocência ao dizer que estava trabalhando como entregador na empresa do seu pai no momento do crime. No entanto foi condenado pelo júri popular há 7 anos de prisão em regime fechado.</w:t>
      </w:r>
    </w:p>
    <w:p w:rsidR="00607D11" w:rsidRDefault="00B330FE" w:rsidP="00607D11">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Ambos os</w:t>
      </w:r>
      <w:r w:rsidR="00607D11">
        <w:rPr>
          <w:rFonts w:ascii="Times New Roman" w:hAnsi="Times New Roman"/>
          <w:bCs/>
          <w:sz w:val="24"/>
          <w:szCs w:val="24"/>
        </w:rPr>
        <w:t xml:space="preserve"> advogados apelaram contra a decisão e por não ser uma decisão definitiva, os dois requereram que os seus clientes aguardassem o julgamento dos recursos em liberdade.</w:t>
      </w:r>
    </w:p>
    <w:p w:rsidR="00B330FE" w:rsidRDefault="00B330FE" w:rsidP="00B330FE">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Abre-</w:t>
      </w:r>
      <w:r w:rsidR="00607D11">
        <w:rPr>
          <w:rFonts w:ascii="Times New Roman" w:hAnsi="Times New Roman"/>
          <w:bCs/>
          <w:sz w:val="24"/>
          <w:szCs w:val="24"/>
        </w:rPr>
        <w:t>se o questionamento dos casos mediante os fatos apresentados anteriormente: Quem deve aguardar o julgamento do recurso em liberdade? J</w:t>
      </w:r>
      <w:r>
        <w:rPr>
          <w:rFonts w:ascii="Times New Roman" w:hAnsi="Times New Roman"/>
          <w:bCs/>
          <w:sz w:val="24"/>
          <w:szCs w:val="24"/>
        </w:rPr>
        <w:t>oão de Tal, TícioMérvio, os dois ou nenhum dos dois ?</w:t>
      </w:r>
    </w:p>
    <w:p w:rsidR="006F7BB7" w:rsidRDefault="006F7BB7" w:rsidP="007D189F">
      <w:pPr>
        <w:widowControl w:val="0"/>
        <w:autoSpaceDE w:val="0"/>
        <w:autoSpaceDN w:val="0"/>
        <w:adjustRightInd w:val="0"/>
        <w:spacing w:after="0" w:line="360" w:lineRule="auto"/>
        <w:ind w:firstLine="709"/>
        <w:jc w:val="both"/>
        <w:rPr>
          <w:rFonts w:ascii="Times New Roman" w:hAnsi="Times New Roman"/>
          <w:bCs/>
          <w:sz w:val="24"/>
          <w:szCs w:val="24"/>
        </w:rPr>
      </w:pPr>
    </w:p>
    <w:p w:rsidR="005C3E3D" w:rsidRDefault="005C3E3D" w:rsidP="007D189F">
      <w:pPr>
        <w:widowControl w:val="0"/>
        <w:autoSpaceDE w:val="0"/>
        <w:autoSpaceDN w:val="0"/>
        <w:adjustRightInd w:val="0"/>
        <w:spacing w:after="0" w:line="360" w:lineRule="auto"/>
        <w:ind w:firstLine="709"/>
        <w:jc w:val="both"/>
        <w:rPr>
          <w:rFonts w:ascii="Times New Roman" w:hAnsi="Times New Roman"/>
          <w:bCs/>
          <w:sz w:val="24"/>
          <w:szCs w:val="24"/>
        </w:rPr>
      </w:pPr>
    </w:p>
    <w:p w:rsidR="00B330FE" w:rsidRDefault="00B330FE" w:rsidP="007D189F">
      <w:pPr>
        <w:widowControl w:val="0"/>
        <w:autoSpaceDE w:val="0"/>
        <w:autoSpaceDN w:val="0"/>
        <w:adjustRightInd w:val="0"/>
        <w:spacing w:after="0" w:line="360" w:lineRule="auto"/>
        <w:ind w:firstLine="709"/>
        <w:jc w:val="both"/>
        <w:rPr>
          <w:rFonts w:ascii="Times New Roman" w:hAnsi="Times New Roman"/>
          <w:bCs/>
          <w:sz w:val="24"/>
          <w:szCs w:val="24"/>
        </w:rPr>
      </w:pPr>
    </w:p>
    <w:p w:rsidR="00A06E57" w:rsidRDefault="00A06E57" w:rsidP="007D189F">
      <w:pPr>
        <w:widowControl w:val="0"/>
        <w:autoSpaceDE w:val="0"/>
        <w:autoSpaceDN w:val="0"/>
        <w:adjustRightInd w:val="0"/>
        <w:spacing w:after="0" w:line="360" w:lineRule="auto"/>
        <w:ind w:firstLine="709"/>
        <w:jc w:val="both"/>
        <w:rPr>
          <w:rFonts w:ascii="Times New Roman" w:hAnsi="Times New Roman"/>
          <w:bCs/>
          <w:sz w:val="24"/>
          <w:szCs w:val="24"/>
        </w:rPr>
      </w:pPr>
    </w:p>
    <w:p w:rsidR="00A06E57" w:rsidRPr="00415310" w:rsidRDefault="00A06E57" w:rsidP="00A06E57">
      <w:pPr>
        <w:widowControl w:val="0"/>
        <w:autoSpaceDE w:val="0"/>
        <w:autoSpaceDN w:val="0"/>
        <w:adjustRightInd w:val="0"/>
        <w:spacing w:after="0" w:line="360" w:lineRule="auto"/>
        <w:jc w:val="both"/>
        <w:rPr>
          <w:rStyle w:val="Forte"/>
          <w:rFonts w:ascii="Times New Roman" w:hAnsi="Times New Roman"/>
          <w:bCs/>
          <w:sz w:val="24"/>
          <w:szCs w:val="24"/>
        </w:rPr>
      </w:pPr>
      <w:r w:rsidRPr="00415310">
        <w:rPr>
          <w:rStyle w:val="Forte"/>
          <w:rFonts w:ascii="Times New Roman" w:hAnsi="Times New Roman"/>
          <w:bCs/>
          <w:sz w:val="24"/>
          <w:szCs w:val="24"/>
        </w:rPr>
        <w:t>2. DESCRIÇÃO DAS DECISÕES POSSÍVEIS.</w:t>
      </w:r>
    </w:p>
    <w:p w:rsidR="00A06E57" w:rsidRDefault="00A06E57" w:rsidP="00A06E57">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2.1. João de Tal deverá aguardar o julgamento do recurso em liberdade.</w:t>
      </w:r>
    </w:p>
    <w:p w:rsidR="00A06E57" w:rsidRDefault="00A06E57" w:rsidP="00A06E57">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2.2. João de Tal não deverá aguardar o julgamento do recurso em liberdade.</w:t>
      </w:r>
    </w:p>
    <w:p w:rsidR="00A06E57" w:rsidRDefault="00A06E57" w:rsidP="00A06E57">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2.3. Tício Mérvio deverá aguardar o julgamento do recurso em liberdade.</w:t>
      </w:r>
    </w:p>
    <w:p w:rsidR="00A06E57" w:rsidRDefault="00A06E57" w:rsidP="00A06E57">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2.4 Tício Mérvio não deverá aguardar o julgamento do recurso em liberdade. </w:t>
      </w:r>
    </w:p>
    <w:p w:rsidR="00A06E57" w:rsidRDefault="00A06E57" w:rsidP="00A06E57">
      <w:pPr>
        <w:widowControl w:val="0"/>
        <w:autoSpaceDE w:val="0"/>
        <w:autoSpaceDN w:val="0"/>
        <w:adjustRightInd w:val="0"/>
        <w:spacing w:after="0" w:line="360" w:lineRule="auto"/>
        <w:ind w:firstLine="709"/>
        <w:jc w:val="both"/>
        <w:rPr>
          <w:rFonts w:ascii="Times New Roman" w:hAnsi="Times New Roman"/>
          <w:bCs/>
          <w:sz w:val="24"/>
          <w:szCs w:val="24"/>
        </w:rPr>
      </w:pPr>
    </w:p>
    <w:p w:rsidR="00A06E57" w:rsidRDefault="00A06E57" w:rsidP="00A06E57">
      <w:pPr>
        <w:widowControl w:val="0"/>
        <w:autoSpaceDE w:val="0"/>
        <w:autoSpaceDN w:val="0"/>
        <w:adjustRightInd w:val="0"/>
        <w:spacing w:after="0" w:line="360" w:lineRule="auto"/>
        <w:jc w:val="both"/>
        <w:rPr>
          <w:rStyle w:val="Forte"/>
          <w:rFonts w:ascii="Times New Roman" w:hAnsi="Times New Roman"/>
          <w:bCs/>
          <w:sz w:val="24"/>
          <w:szCs w:val="24"/>
        </w:rPr>
      </w:pPr>
      <w:r w:rsidRPr="00415310">
        <w:rPr>
          <w:rStyle w:val="Forte"/>
          <w:rFonts w:ascii="Times New Roman" w:hAnsi="Times New Roman"/>
          <w:bCs/>
          <w:sz w:val="24"/>
          <w:szCs w:val="24"/>
        </w:rPr>
        <w:t>3. ARGUMENTAÇÃO DAS DECISÕES POSSÍVEIS.</w:t>
      </w:r>
    </w:p>
    <w:p w:rsidR="00415310" w:rsidRPr="00415310" w:rsidRDefault="00415310" w:rsidP="00A06E57">
      <w:pPr>
        <w:widowControl w:val="0"/>
        <w:autoSpaceDE w:val="0"/>
        <w:autoSpaceDN w:val="0"/>
        <w:adjustRightInd w:val="0"/>
        <w:spacing w:after="0" w:line="360" w:lineRule="auto"/>
        <w:jc w:val="both"/>
        <w:rPr>
          <w:rStyle w:val="Forte"/>
          <w:rFonts w:ascii="Times New Roman" w:hAnsi="Times New Roman"/>
          <w:bCs/>
          <w:sz w:val="24"/>
          <w:szCs w:val="24"/>
        </w:rPr>
      </w:pPr>
    </w:p>
    <w:p w:rsidR="00A06E57" w:rsidRDefault="00A06E57" w:rsidP="00A06E57">
      <w:pPr>
        <w:widowControl w:val="0"/>
        <w:autoSpaceDE w:val="0"/>
        <w:autoSpaceDN w:val="0"/>
        <w:adjustRightInd w:val="0"/>
        <w:spacing w:after="0" w:line="360" w:lineRule="auto"/>
        <w:jc w:val="both"/>
        <w:rPr>
          <w:rStyle w:val="Forte"/>
          <w:rFonts w:ascii="Times New Roman" w:hAnsi="Times New Roman"/>
          <w:b w:val="0"/>
          <w:bCs/>
          <w:sz w:val="24"/>
          <w:szCs w:val="24"/>
        </w:rPr>
      </w:pPr>
      <w:r>
        <w:rPr>
          <w:rStyle w:val="Forte"/>
          <w:rFonts w:ascii="Times New Roman" w:hAnsi="Times New Roman"/>
          <w:b w:val="0"/>
          <w:bCs/>
          <w:sz w:val="24"/>
          <w:szCs w:val="24"/>
        </w:rPr>
        <w:t>3.1. João de Tal deverá aguardar o julg</w:t>
      </w:r>
      <w:r w:rsidR="003E7821">
        <w:rPr>
          <w:rStyle w:val="Forte"/>
          <w:rFonts w:ascii="Times New Roman" w:hAnsi="Times New Roman"/>
          <w:b w:val="0"/>
          <w:bCs/>
          <w:sz w:val="24"/>
          <w:szCs w:val="24"/>
        </w:rPr>
        <w:t>amento do recurso em liberdade.</w:t>
      </w:r>
    </w:p>
    <w:p w:rsidR="00A06E57" w:rsidRDefault="00A06E57" w:rsidP="00AB3EB3">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r>
        <w:rPr>
          <w:rStyle w:val="Forte"/>
          <w:rFonts w:ascii="Times New Roman" w:hAnsi="Times New Roman"/>
          <w:b w:val="0"/>
          <w:bCs/>
          <w:sz w:val="24"/>
          <w:szCs w:val="24"/>
        </w:rPr>
        <w:t xml:space="preserve">I. </w:t>
      </w:r>
      <w:r w:rsidR="00AB3EB3">
        <w:rPr>
          <w:rStyle w:val="Forte"/>
          <w:rFonts w:ascii="Times New Roman" w:hAnsi="Times New Roman"/>
          <w:b w:val="0"/>
          <w:bCs/>
          <w:sz w:val="24"/>
          <w:szCs w:val="24"/>
        </w:rPr>
        <w:t xml:space="preserve">João de Tal um trabalhador pobre, pai de quatro filhos e sem antecedentes criminais deverá responder o julgamento do recurso por homicídio simples cometido em momento de forte emoção em liberdade, tendo em vista que o individuo </w:t>
      </w:r>
      <w:r w:rsidR="009B1435">
        <w:rPr>
          <w:rStyle w:val="Forte"/>
          <w:rFonts w:ascii="Times New Roman" w:hAnsi="Times New Roman"/>
          <w:b w:val="0"/>
          <w:bCs/>
          <w:sz w:val="24"/>
          <w:szCs w:val="24"/>
        </w:rPr>
        <w:t xml:space="preserve">tem residência e empregos fixos, </w:t>
      </w:r>
      <w:r w:rsidR="00AB3EB3">
        <w:rPr>
          <w:rStyle w:val="Forte"/>
          <w:rFonts w:ascii="Times New Roman" w:hAnsi="Times New Roman"/>
          <w:b w:val="0"/>
          <w:bCs/>
          <w:sz w:val="24"/>
          <w:szCs w:val="24"/>
        </w:rPr>
        <w:t>não é considerado como um risco para a s</w:t>
      </w:r>
      <w:r w:rsidR="009B1435">
        <w:rPr>
          <w:rStyle w:val="Forte"/>
          <w:rFonts w:ascii="Times New Roman" w:hAnsi="Times New Roman"/>
          <w:b w:val="0"/>
          <w:bCs/>
          <w:sz w:val="24"/>
          <w:szCs w:val="24"/>
        </w:rPr>
        <w:t>ociedade</w:t>
      </w:r>
      <w:r w:rsidR="00AB3EB3">
        <w:rPr>
          <w:rStyle w:val="Forte"/>
          <w:rFonts w:ascii="Times New Roman" w:hAnsi="Times New Roman"/>
          <w:b w:val="0"/>
          <w:bCs/>
          <w:sz w:val="24"/>
          <w:szCs w:val="24"/>
        </w:rPr>
        <w:t xml:space="preserve"> e o mesmo tem papel fundamental para a sobrevivência de sua família.</w:t>
      </w:r>
    </w:p>
    <w:p w:rsidR="009B1435" w:rsidRDefault="009B1435" w:rsidP="00AB3EB3">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r>
        <w:rPr>
          <w:rStyle w:val="Forte"/>
          <w:rFonts w:ascii="Times New Roman" w:hAnsi="Times New Roman"/>
          <w:b w:val="0"/>
          <w:bCs/>
          <w:sz w:val="24"/>
          <w:szCs w:val="24"/>
        </w:rPr>
        <w:t xml:space="preserve">II. </w:t>
      </w:r>
      <w:r w:rsidR="004F69DB">
        <w:rPr>
          <w:rStyle w:val="Forte"/>
          <w:rFonts w:ascii="Times New Roman" w:hAnsi="Times New Roman"/>
          <w:b w:val="0"/>
          <w:bCs/>
          <w:sz w:val="24"/>
          <w:szCs w:val="24"/>
        </w:rPr>
        <w:t>É passivo de atenuação da pena a circunstancia de que João de Tal cometeu o crime em momento de violenta emoção, se enquadrand</w:t>
      </w:r>
      <w:r w:rsidR="009E4C65">
        <w:rPr>
          <w:rStyle w:val="Forte"/>
          <w:rFonts w:ascii="Times New Roman" w:hAnsi="Times New Roman"/>
          <w:b w:val="0"/>
          <w:bCs/>
          <w:sz w:val="24"/>
          <w:szCs w:val="24"/>
        </w:rPr>
        <w:t>o</w:t>
      </w:r>
      <w:r w:rsidR="004F69DB">
        <w:rPr>
          <w:rStyle w:val="Forte"/>
          <w:rFonts w:ascii="Times New Roman" w:hAnsi="Times New Roman"/>
          <w:b w:val="0"/>
          <w:bCs/>
          <w:sz w:val="24"/>
          <w:szCs w:val="24"/>
        </w:rPr>
        <w:t xml:space="preserve"> no</w:t>
      </w:r>
      <w:r w:rsidR="009E4C65">
        <w:rPr>
          <w:rStyle w:val="Forte"/>
          <w:rFonts w:ascii="Times New Roman" w:hAnsi="Times New Roman"/>
          <w:b w:val="0"/>
          <w:bCs/>
          <w:sz w:val="24"/>
          <w:szCs w:val="24"/>
        </w:rPr>
        <w:t xml:space="preserve"> artigo 65, inciso três</w:t>
      </w:r>
      <w:r w:rsidR="004F69DB">
        <w:rPr>
          <w:rStyle w:val="Forte"/>
          <w:rFonts w:ascii="Times New Roman" w:hAnsi="Times New Roman"/>
          <w:b w:val="0"/>
          <w:bCs/>
          <w:sz w:val="24"/>
          <w:szCs w:val="24"/>
        </w:rPr>
        <w:t>, alínea c</w:t>
      </w:r>
      <w:r w:rsidR="009E4C65">
        <w:rPr>
          <w:rStyle w:val="Forte"/>
          <w:rFonts w:ascii="Times New Roman" w:hAnsi="Times New Roman"/>
          <w:b w:val="0"/>
          <w:bCs/>
          <w:sz w:val="24"/>
          <w:szCs w:val="24"/>
        </w:rPr>
        <w:t xml:space="preserve"> do código penal “</w:t>
      </w:r>
      <w:r w:rsidR="004F69DB">
        <w:rPr>
          <w:rStyle w:val="Forte"/>
          <w:rFonts w:ascii="Times New Roman" w:hAnsi="Times New Roman"/>
          <w:b w:val="0"/>
          <w:bCs/>
          <w:sz w:val="24"/>
          <w:szCs w:val="24"/>
        </w:rPr>
        <w:t>Cometido o crime sob coação a que podia resistir, ou em cumprimento de ordem de autoridade superior, ou sob a influência de violenta emoção, provocada por ato injusto da vítima.”(BRASIL,1940)</w:t>
      </w:r>
    </w:p>
    <w:p w:rsidR="003E7821" w:rsidRDefault="003E7821" w:rsidP="00AB3EB3">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p>
    <w:p w:rsidR="003E7821" w:rsidRDefault="003E7821" w:rsidP="003E7821">
      <w:pPr>
        <w:widowControl w:val="0"/>
        <w:autoSpaceDE w:val="0"/>
        <w:autoSpaceDN w:val="0"/>
        <w:adjustRightInd w:val="0"/>
        <w:spacing w:after="0" w:line="360" w:lineRule="auto"/>
        <w:jc w:val="both"/>
        <w:rPr>
          <w:rStyle w:val="Forte"/>
          <w:rFonts w:ascii="Times New Roman" w:hAnsi="Times New Roman"/>
          <w:b w:val="0"/>
          <w:bCs/>
          <w:sz w:val="24"/>
          <w:szCs w:val="24"/>
        </w:rPr>
      </w:pPr>
      <w:r>
        <w:rPr>
          <w:rStyle w:val="Forte"/>
          <w:rFonts w:ascii="Times New Roman" w:hAnsi="Times New Roman"/>
          <w:b w:val="0"/>
          <w:bCs/>
          <w:sz w:val="24"/>
          <w:szCs w:val="24"/>
        </w:rPr>
        <w:t>3.2. João de Tal não deverá aguardar o julgamento do recurso em liberdade.</w:t>
      </w:r>
    </w:p>
    <w:p w:rsidR="003E7821" w:rsidRDefault="00876074" w:rsidP="003E7821">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r>
        <w:rPr>
          <w:rStyle w:val="Forte"/>
          <w:rFonts w:ascii="Times New Roman" w:hAnsi="Times New Roman"/>
          <w:b w:val="0"/>
          <w:bCs/>
          <w:sz w:val="24"/>
          <w:szCs w:val="24"/>
        </w:rPr>
        <w:t>I. “</w:t>
      </w:r>
      <w:r w:rsidR="003E7821" w:rsidRPr="003E7821">
        <w:rPr>
          <w:rStyle w:val="Forte"/>
          <w:rFonts w:ascii="Times New Roman" w:hAnsi="Times New Roman"/>
          <w:b w:val="0"/>
          <w:bCs/>
          <w:sz w:val="24"/>
          <w:szCs w:val="24"/>
        </w:rPr>
        <w:t>Os juspositivistas defendem a tese de função diretiva, da norma posta como fonte única e primária do direito em que, o que é justo está escrito na lei concreta criada pelo Estado, desta feita seu sistema jurídico torna-se completo e autossuficiente</w:t>
      </w:r>
      <w:r>
        <w:rPr>
          <w:rStyle w:val="Forte"/>
          <w:rFonts w:ascii="Times New Roman" w:hAnsi="Times New Roman"/>
          <w:b w:val="0"/>
          <w:bCs/>
          <w:sz w:val="24"/>
          <w:szCs w:val="24"/>
        </w:rPr>
        <w:t>.”(TOSCANO,2012). Com a concepção de que o correto a ser feito está unicamente escrito na lei, João de Tal não deverá aguardar o julgamento do recurso em liberdade tendo em vista que essas leis foram criadas para manter a sociedade em ordem.</w:t>
      </w:r>
    </w:p>
    <w:p w:rsidR="00876074" w:rsidRDefault="00876074" w:rsidP="003E7821">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r>
        <w:rPr>
          <w:rStyle w:val="Forte"/>
          <w:rFonts w:ascii="Times New Roman" w:hAnsi="Times New Roman"/>
          <w:b w:val="0"/>
          <w:bCs/>
          <w:sz w:val="24"/>
          <w:szCs w:val="24"/>
        </w:rPr>
        <w:t xml:space="preserve">II. O fato de não ter antecedentes criminais não o tira a culpa de ter matado </w:t>
      </w:r>
      <w:r w:rsidR="005E7421">
        <w:rPr>
          <w:rStyle w:val="Forte"/>
          <w:rFonts w:ascii="Times New Roman" w:hAnsi="Times New Roman"/>
          <w:b w:val="0"/>
          <w:bCs/>
          <w:sz w:val="24"/>
          <w:szCs w:val="24"/>
        </w:rPr>
        <w:t>um outro</w:t>
      </w:r>
      <w:r>
        <w:rPr>
          <w:rStyle w:val="Forte"/>
          <w:rFonts w:ascii="Times New Roman" w:hAnsi="Times New Roman"/>
          <w:b w:val="0"/>
          <w:bCs/>
          <w:sz w:val="24"/>
          <w:szCs w:val="24"/>
        </w:rPr>
        <w:t xml:space="preserve"> alguém, não deve responder o julgamento em liberdade por representar um risco para a sociedade.</w:t>
      </w:r>
    </w:p>
    <w:p w:rsidR="00876074" w:rsidRDefault="00876074" w:rsidP="003E7821">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p>
    <w:p w:rsidR="003E7821" w:rsidRDefault="00876074" w:rsidP="00A84489">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3.3. TícioMérvio deverá aguardar o julgamento do recurso em liberdade.</w:t>
      </w:r>
    </w:p>
    <w:p w:rsidR="005E7421" w:rsidRDefault="00A84489" w:rsidP="005E7421">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I. Por está cumprindo com </w:t>
      </w:r>
      <w:r w:rsidR="005E7421">
        <w:rPr>
          <w:rFonts w:ascii="Times New Roman" w:hAnsi="Times New Roman"/>
          <w:bCs/>
          <w:sz w:val="24"/>
          <w:szCs w:val="24"/>
        </w:rPr>
        <w:t xml:space="preserve">todas asobrigatoriedades legais, por não ter fugido durante todo processo de julgamento e por ainda ter uma possibilidade de alteração na decisão, TícioMérvio deve aguardar o julgamento em liberdade, pois ele ainda pode ser inocentado caso o cartão de ponto do seu trabalho seja juntado aos autos e o mesmo seja comprovado que estava trabalhando de entregador na empresa do seu pai durante o </w:t>
      </w:r>
      <w:r w:rsidR="005E7421">
        <w:rPr>
          <w:rFonts w:ascii="Times New Roman" w:hAnsi="Times New Roman"/>
          <w:bCs/>
          <w:sz w:val="24"/>
          <w:szCs w:val="24"/>
        </w:rPr>
        <w:lastRenderedPageBreak/>
        <w:t xml:space="preserve">crime. </w:t>
      </w:r>
    </w:p>
    <w:p w:rsidR="005E7421" w:rsidRDefault="005E7421" w:rsidP="005E7421">
      <w:pPr>
        <w:widowControl w:val="0"/>
        <w:autoSpaceDE w:val="0"/>
        <w:autoSpaceDN w:val="0"/>
        <w:adjustRightInd w:val="0"/>
        <w:spacing w:after="0" w:line="360" w:lineRule="auto"/>
        <w:ind w:firstLine="709"/>
        <w:jc w:val="both"/>
        <w:rPr>
          <w:rFonts w:ascii="Times New Roman" w:hAnsi="Times New Roman"/>
          <w:bCs/>
          <w:sz w:val="24"/>
          <w:szCs w:val="24"/>
        </w:rPr>
      </w:pPr>
    </w:p>
    <w:p w:rsidR="005E7421" w:rsidRDefault="005E7421" w:rsidP="005E7421">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3.4 TícioMérvio</w:t>
      </w:r>
      <w:r w:rsidR="004D48B5">
        <w:rPr>
          <w:rFonts w:ascii="Times New Roman" w:hAnsi="Times New Roman"/>
          <w:bCs/>
          <w:sz w:val="24"/>
          <w:szCs w:val="24"/>
        </w:rPr>
        <w:t xml:space="preserve">não </w:t>
      </w:r>
      <w:r>
        <w:rPr>
          <w:rFonts w:ascii="Times New Roman" w:hAnsi="Times New Roman"/>
          <w:bCs/>
          <w:sz w:val="24"/>
          <w:szCs w:val="24"/>
        </w:rPr>
        <w:t xml:space="preserve">deverá aguardar o julgamento do recurso em liberdade. </w:t>
      </w:r>
    </w:p>
    <w:p w:rsidR="005E7421" w:rsidRDefault="005E7421" w:rsidP="005E7421">
      <w:pPr>
        <w:widowControl w:val="0"/>
        <w:autoSpaceDE w:val="0"/>
        <w:autoSpaceDN w:val="0"/>
        <w:adjustRightInd w:val="0"/>
        <w:spacing w:after="0" w:line="360" w:lineRule="auto"/>
        <w:ind w:firstLine="709"/>
        <w:jc w:val="both"/>
        <w:rPr>
          <w:rFonts w:ascii="Times New Roman" w:hAnsi="Times New Roman"/>
          <w:bCs/>
          <w:sz w:val="24"/>
          <w:szCs w:val="24"/>
        </w:rPr>
      </w:pPr>
      <w:r>
        <w:rPr>
          <w:rFonts w:ascii="Times New Roman" w:hAnsi="Times New Roman"/>
          <w:bCs/>
          <w:sz w:val="24"/>
          <w:szCs w:val="24"/>
        </w:rPr>
        <w:t>I.</w:t>
      </w:r>
      <w:r w:rsidR="00160216">
        <w:rPr>
          <w:rFonts w:ascii="Times New Roman" w:hAnsi="Times New Roman"/>
          <w:bCs/>
          <w:sz w:val="24"/>
          <w:szCs w:val="24"/>
        </w:rPr>
        <w:t xml:space="preserve"> Considerando seus antecedentes criminais como o roubo, furto e tentativa de homicídio e recentemente condenado por homicídio qualificado</w:t>
      </w:r>
      <w:r w:rsidR="004D48B5">
        <w:rPr>
          <w:rFonts w:ascii="Times New Roman" w:hAnsi="Times New Roman"/>
          <w:bCs/>
          <w:sz w:val="24"/>
          <w:szCs w:val="24"/>
        </w:rPr>
        <w:t xml:space="preserve"> até que o prove o contrario </w:t>
      </w:r>
      <w:r w:rsidR="00160216">
        <w:rPr>
          <w:rFonts w:ascii="Times New Roman" w:hAnsi="Times New Roman"/>
          <w:bCs/>
          <w:sz w:val="24"/>
          <w:szCs w:val="24"/>
        </w:rPr>
        <w:t>e</w:t>
      </w:r>
      <w:r w:rsidR="004D48B5">
        <w:rPr>
          <w:rFonts w:ascii="Times New Roman" w:hAnsi="Times New Roman"/>
          <w:bCs/>
          <w:sz w:val="24"/>
          <w:szCs w:val="24"/>
        </w:rPr>
        <w:t>m</w:t>
      </w:r>
      <w:r w:rsidR="00160216">
        <w:rPr>
          <w:rFonts w:ascii="Times New Roman" w:hAnsi="Times New Roman"/>
          <w:bCs/>
          <w:sz w:val="24"/>
          <w:szCs w:val="24"/>
        </w:rPr>
        <w:t xml:space="preserve"> ultima instancia, ele pode ser considerado um risco para a sociedade e deve ser mantido preso.</w:t>
      </w:r>
    </w:p>
    <w:p w:rsidR="00160216" w:rsidRPr="00415310" w:rsidRDefault="00E20E38" w:rsidP="00D43ED2">
      <w:pPr>
        <w:widowControl w:val="0"/>
        <w:autoSpaceDE w:val="0"/>
        <w:autoSpaceDN w:val="0"/>
        <w:adjustRightInd w:val="0"/>
        <w:spacing w:after="0" w:line="240" w:lineRule="auto"/>
        <w:ind w:left="2268" w:firstLine="709"/>
        <w:jc w:val="both"/>
        <w:rPr>
          <w:rFonts w:ascii="Times New Roman" w:hAnsi="Times New Roman"/>
          <w:bCs/>
        </w:rPr>
      </w:pPr>
      <w:r w:rsidRPr="00415310">
        <w:rPr>
          <w:rFonts w:ascii="Times New Roman" w:hAnsi="Times New Roman"/>
          <w:bCs/>
        </w:rPr>
        <w:t>Dispõe sobre os crimes hediondos, nos termos do art. 5º, inciso XLIII, da Constituição Federal, e determina outras providências.Art. 1° São considerados hediondos os seguintes crimes : I - homicídio (art. 121), quando praticado em atividade típica de grupo de extermínio, ainda que cometido por um só agente, e homicídio qualificado</w:t>
      </w:r>
      <w:r w:rsidR="004D48B5">
        <w:rPr>
          <w:rFonts w:ascii="Times New Roman" w:hAnsi="Times New Roman"/>
          <w:bCs/>
        </w:rPr>
        <w:t>.(BRASIL,1988</w:t>
      </w:r>
      <w:r w:rsidRPr="00415310">
        <w:rPr>
          <w:rFonts w:ascii="Times New Roman" w:hAnsi="Times New Roman"/>
          <w:bCs/>
        </w:rPr>
        <w:t>)</w:t>
      </w:r>
    </w:p>
    <w:p w:rsidR="00415310" w:rsidRDefault="00415310" w:rsidP="00A84489">
      <w:pPr>
        <w:widowControl w:val="0"/>
        <w:autoSpaceDE w:val="0"/>
        <w:autoSpaceDN w:val="0"/>
        <w:adjustRightInd w:val="0"/>
        <w:spacing w:after="0" w:line="360" w:lineRule="auto"/>
        <w:ind w:firstLine="709"/>
        <w:jc w:val="both"/>
        <w:rPr>
          <w:rStyle w:val="Forte"/>
          <w:rFonts w:ascii="Times New Roman" w:hAnsi="Times New Roman"/>
          <w:b w:val="0"/>
          <w:bCs/>
          <w:sz w:val="24"/>
          <w:szCs w:val="24"/>
        </w:rPr>
      </w:pPr>
    </w:p>
    <w:p w:rsidR="00415310" w:rsidRDefault="00415310" w:rsidP="00415310">
      <w:pPr>
        <w:rPr>
          <w:rFonts w:ascii="Times New Roman" w:hAnsi="Times New Roman"/>
          <w:b/>
          <w:sz w:val="24"/>
        </w:rPr>
      </w:pPr>
      <w:r>
        <w:rPr>
          <w:rFonts w:ascii="Times New Roman" w:hAnsi="Times New Roman"/>
          <w:b/>
          <w:sz w:val="24"/>
        </w:rPr>
        <w:t>4. DESCRIÇÃO DOS CRITÉRIOS E VALORES (EXPLÍCITOS E/OU IMPLICÍTOS) CONTIDOS EM CADA DECISÃO POSSÍVEL</w:t>
      </w:r>
    </w:p>
    <w:p w:rsidR="00415310" w:rsidRDefault="00415310" w:rsidP="00415310">
      <w:pPr>
        <w:spacing w:after="0" w:line="360" w:lineRule="auto"/>
        <w:jc w:val="both"/>
        <w:rPr>
          <w:rFonts w:ascii="Times New Roman" w:hAnsi="Times New Roman"/>
          <w:sz w:val="24"/>
        </w:rPr>
      </w:pPr>
      <w:r>
        <w:rPr>
          <w:rFonts w:ascii="Times New Roman" w:hAnsi="Times New Roman"/>
          <w:sz w:val="24"/>
        </w:rPr>
        <w:t>4.1</w:t>
      </w:r>
      <w:r w:rsidR="003D35FD">
        <w:t xml:space="preserve">. </w:t>
      </w:r>
      <w:r w:rsidRPr="00415310">
        <w:rPr>
          <w:rFonts w:ascii="Times New Roman" w:hAnsi="Times New Roman"/>
          <w:sz w:val="24"/>
        </w:rPr>
        <w:t>João de Tal deverá aguardar o julgamento do recurso em liberdade.</w:t>
      </w:r>
    </w:p>
    <w:p w:rsidR="00415310" w:rsidRDefault="00956E34" w:rsidP="004D48B5">
      <w:pPr>
        <w:spacing w:after="0" w:line="360" w:lineRule="auto"/>
        <w:ind w:firstLine="709"/>
        <w:jc w:val="both"/>
        <w:rPr>
          <w:rFonts w:ascii="Times New Roman" w:hAnsi="Times New Roman"/>
          <w:sz w:val="24"/>
        </w:rPr>
      </w:pPr>
      <w:r>
        <w:rPr>
          <w:rFonts w:ascii="Times New Roman" w:hAnsi="Times New Roman"/>
          <w:sz w:val="24"/>
        </w:rPr>
        <w:t>I</w:t>
      </w:r>
      <w:r w:rsidR="00415310">
        <w:rPr>
          <w:rFonts w:ascii="Times New Roman" w:hAnsi="Times New Roman"/>
          <w:sz w:val="24"/>
        </w:rPr>
        <w:t>. I</w:t>
      </w:r>
      <w:r w:rsidR="00415310" w:rsidRPr="00415310">
        <w:rPr>
          <w:rFonts w:ascii="Times New Roman" w:hAnsi="Times New Roman"/>
          <w:sz w:val="24"/>
        </w:rPr>
        <w:t>nofensibilidade</w:t>
      </w:r>
      <w:r w:rsidR="00415310">
        <w:rPr>
          <w:rFonts w:ascii="Times New Roman" w:hAnsi="Times New Roman"/>
          <w:sz w:val="24"/>
        </w:rPr>
        <w:t xml:space="preserve">: </w:t>
      </w:r>
      <w:r w:rsidR="003D35FD">
        <w:rPr>
          <w:rFonts w:ascii="Times New Roman" w:hAnsi="Times New Roman"/>
          <w:sz w:val="24"/>
        </w:rPr>
        <w:t xml:space="preserve">Não </w:t>
      </w:r>
      <w:r w:rsidR="004D48B5">
        <w:rPr>
          <w:rFonts w:ascii="Times New Roman" w:hAnsi="Times New Roman"/>
          <w:sz w:val="24"/>
        </w:rPr>
        <w:t>reincidente João</w:t>
      </w:r>
      <w:r w:rsidR="003D35FD">
        <w:rPr>
          <w:rFonts w:ascii="Times New Roman" w:hAnsi="Times New Roman"/>
          <w:sz w:val="24"/>
        </w:rPr>
        <w:t xml:space="preserve"> não apresenta risco a sociedade.</w:t>
      </w:r>
    </w:p>
    <w:p w:rsidR="003D35FD" w:rsidRDefault="003D35FD" w:rsidP="003D35FD">
      <w:pPr>
        <w:spacing w:after="0" w:line="360" w:lineRule="auto"/>
        <w:ind w:firstLine="709"/>
        <w:jc w:val="both"/>
        <w:rPr>
          <w:rFonts w:ascii="Times New Roman" w:hAnsi="Times New Roman"/>
          <w:sz w:val="24"/>
        </w:rPr>
      </w:pPr>
      <w:r w:rsidRPr="003D35FD">
        <w:rPr>
          <w:rFonts w:ascii="Times New Roman" w:hAnsi="Times New Roman"/>
          <w:sz w:val="24"/>
        </w:rPr>
        <w:t>I</w:t>
      </w:r>
      <w:r w:rsidR="00956E34">
        <w:rPr>
          <w:rFonts w:ascii="Times New Roman" w:hAnsi="Times New Roman"/>
          <w:sz w:val="24"/>
        </w:rPr>
        <w:t>I</w:t>
      </w:r>
      <w:r w:rsidRPr="003D35FD">
        <w:rPr>
          <w:rFonts w:ascii="Times New Roman" w:hAnsi="Times New Roman"/>
          <w:sz w:val="24"/>
        </w:rPr>
        <w:t>.</w:t>
      </w:r>
      <w:r w:rsidR="00415310" w:rsidRPr="003D35FD">
        <w:rPr>
          <w:rFonts w:ascii="Times New Roman" w:hAnsi="Times New Roman"/>
          <w:sz w:val="24"/>
        </w:rPr>
        <w:t>Sobrevivência:</w:t>
      </w:r>
      <w:r w:rsidRPr="003D35FD">
        <w:rPr>
          <w:rFonts w:ascii="Times New Roman" w:hAnsi="Times New Roman"/>
          <w:sz w:val="24"/>
        </w:rPr>
        <w:t xml:space="preserve"> Seu papel é fundamental para a sobrevivência da sua família</w:t>
      </w:r>
    </w:p>
    <w:p w:rsidR="00415310" w:rsidRPr="003D35FD" w:rsidRDefault="003D35FD" w:rsidP="003D35FD">
      <w:pPr>
        <w:spacing w:after="0" w:line="360" w:lineRule="auto"/>
        <w:ind w:firstLine="709"/>
        <w:jc w:val="both"/>
        <w:rPr>
          <w:rFonts w:ascii="Times New Roman" w:hAnsi="Times New Roman"/>
          <w:sz w:val="24"/>
        </w:rPr>
      </w:pPr>
      <w:r w:rsidRPr="003D35FD">
        <w:rPr>
          <w:rFonts w:ascii="Times New Roman" w:hAnsi="Times New Roman"/>
          <w:sz w:val="24"/>
        </w:rPr>
        <w:t>.</w:t>
      </w:r>
    </w:p>
    <w:p w:rsidR="003E7821" w:rsidRDefault="003D35FD" w:rsidP="006D799A">
      <w:pPr>
        <w:spacing w:after="0" w:line="360" w:lineRule="auto"/>
        <w:jc w:val="both"/>
        <w:rPr>
          <w:rFonts w:ascii="Times New Roman" w:hAnsi="Times New Roman"/>
          <w:sz w:val="24"/>
        </w:rPr>
      </w:pPr>
      <w:r>
        <w:rPr>
          <w:rStyle w:val="Forte"/>
          <w:rFonts w:ascii="Times New Roman" w:hAnsi="Times New Roman"/>
          <w:b w:val="0"/>
          <w:bCs/>
          <w:sz w:val="24"/>
          <w:szCs w:val="24"/>
        </w:rPr>
        <w:t>4.2. João de Tal não deverá aguardar o julgamento do recurso em liberdade.</w:t>
      </w:r>
    </w:p>
    <w:p w:rsidR="006D799A" w:rsidRDefault="006D799A" w:rsidP="006D799A">
      <w:pPr>
        <w:spacing w:after="0" w:line="360" w:lineRule="auto"/>
        <w:ind w:firstLine="709"/>
        <w:jc w:val="both"/>
        <w:rPr>
          <w:rFonts w:ascii="Times New Roman" w:hAnsi="Times New Roman"/>
          <w:sz w:val="24"/>
        </w:rPr>
      </w:pPr>
      <w:r>
        <w:rPr>
          <w:rFonts w:ascii="Times New Roman" w:hAnsi="Times New Roman"/>
          <w:sz w:val="24"/>
        </w:rPr>
        <w:t>I. Positivismo: Direito como norma, a lei deverá ser seguida.</w:t>
      </w:r>
    </w:p>
    <w:p w:rsidR="006D799A" w:rsidRDefault="006D799A" w:rsidP="006D799A">
      <w:pPr>
        <w:spacing w:after="0" w:line="360" w:lineRule="auto"/>
        <w:ind w:firstLine="709"/>
        <w:jc w:val="both"/>
        <w:rPr>
          <w:rFonts w:ascii="Times New Roman" w:hAnsi="Times New Roman"/>
          <w:sz w:val="24"/>
        </w:rPr>
      </w:pPr>
    </w:p>
    <w:p w:rsidR="006D799A" w:rsidRDefault="006D799A" w:rsidP="006D799A">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4.3. Tício Mérvio deverá aguardar o julgamento do recurso em liberdade.</w:t>
      </w:r>
    </w:p>
    <w:p w:rsidR="006D799A" w:rsidRDefault="006D799A" w:rsidP="006D799A">
      <w:pPr>
        <w:spacing w:after="0" w:line="360" w:lineRule="auto"/>
        <w:ind w:firstLine="709"/>
        <w:jc w:val="both"/>
        <w:rPr>
          <w:rFonts w:ascii="Times New Roman" w:hAnsi="Times New Roman"/>
          <w:sz w:val="24"/>
        </w:rPr>
      </w:pPr>
      <w:r>
        <w:rPr>
          <w:rFonts w:ascii="Times New Roman" w:hAnsi="Times New Roman"/>
          <w:sz w:val="24"/>
        </w:rPr>
        <w:t>I.</w:t>
      </w:r>
      <w:r w:rsidR="00956E34">
        <w:rPr>
          <w:rFonts w:ascii="Times New Roman" w:hAnsi="Times New Roman"/>
          <w:sz w:val="24"/>
        </w:rPr>
        <w:t xml:space="preserve"> Responsabilidade: Está cumprindo com todas suas obrigatoriedades legais.</w:t>
      </w:r>
    </w:p>
    <w:p w:rsidR="004D48B5" w:rsidRDefault="004D48B5" w:rsidP="006D799A">
      <w:pPr>
        <w:spacing w:after="0" w:line="360" w:lineRule="auto"/>
        <w:ind w:firstLine="709"/>
        <w:jc w:val="both"/>
        <w:rPr>
          <w:rFonts w:ascii="Times New Roman" w:hAnsi="Times New Roman"/>
          <w:sz w:val="24"/>
        </w:rPr>
      </w:pPr>
    </w:p>
    <w:p w:rsidR="004D48B5" w:rsidRDefault="004D48B5" w:rsidP="004D48B5">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4.4. Tício Mérvio não deverá aguardar o julgamento do recurso em liberdade. </w:t>
      </w:r>
    </w:p>
    <w:p w:rsidR="006D799A" w:rsidRDefault="004D48B5" w:rsidP="006D799A">
      <w:pPr>
        <w:spacing w:after="0" w:line="360" w:lineRule="auto"/>
        <w:ind w:firstLine="709"/>
        <w:jc w:val="both"/>
        <w:rPr>
          <w:rFonts w:ascii="Times New Roman" w:hAnsi="Times New Roman"/>
          <w:sz w:val="24"/>
        </w:rPr>
      </w:pPr>
      <w:r>
        <w:rPr>
          <w:rFonts w:ascii="Times New Roman" w:hAnsi="Times New Roman"/>
          <w:sz w:val="24"/>
        </w:rPr>
        <w:t>II. Reincidente: Com longos antecedentes criminais como tentativa de homicídio e roubo, é considerado como um risco pra sociedade.</w:t>
      </w:r>
    </w:p>
    <w:p w:rsidR="004D48B5" w:rsidRDefault="004D48B5" w:rsidP="006D799A">
      <w:pPr>
        <w:spacing w:after="0" w:line="360" w:lineRule="auto"/>
        <w:ind w:firstLine="709"/>
        <w:jc w:val="both"/>
        <w:rPr>
          <w:rFonts w:ascii="Times New Roman" w:hAnsi="Times New Roman"/>
          <w:sz w:val="24"/>
        </w:rPr>
      </w:pPr>
    </w:p>
    <w:p w:rsidR="004D48B5" w:rsidRDefault="004D48B5" w:rsidP="006D799A">
      <w:pPr>
        <w:spacing w:after="0" w:line="360" w:lineRule="auto"/>
        <w:ind w:firstLine="709"/>
        <w:jc w:val="both"/>
        <w:rPr>
          <w:rFonts w:ascii="Times New Roman" w:hAnsi="Times New Roman"/>
          <w:sz w:val="24"/>
        </w:rPr>
      </w:pPr>
    </w:p>
    <w:p w:rsidR="004D48B5" w:rsidRDefault="004D48B5" w:rsidP="006D799A">
      <w:pPr>
        <w:spacing w:after="0" w:line="360" w:lineRule="auto"/>
        <w:ind w:firstLine="709"/>
        <w:jc w:val="both"/>
        <w:rPr>
          <w:rFonts w:ascii="Times New Roman" w:hAnsi="Times New Roman"/>
          <w:sz w:val="24"/>
        </w:rPr>
      </w:pPr>
    </w:p>
    <w:p w:rsidR="004D48B5" w:rsidRDefault="004D48B5" w:rsidP="006D799A">
      <w:pPr>
        <w:spacing w:after="0" w:line="360" w:lineRule="auto"/>
        <w:ind w:firstLine="709"/>
        <w:jc w:val="both"/>
        <w:rPr>
          <w:rFonts w:ascii="Times New Roman" w:hAnsi="Times New Roman"/>
          <w:sz w:val="24"/>
        </w:rPr>
      </w:pPr>
    </w:p>
    <w:p w:rsidR="004D48B5" w:rsidRDefault="004D48B5" w:rsidP="004D48B5">
      <w:pPr>
        <w:jc w:val="center"/>
        <w:rPr>
          <w:rFonts w:ascii="Times New Roman" w:hAnsi="Times New Roman"/>
          <w:b/>
          <w:sz w:val="24"/>
        </w:rPr>
      </w:pPr>
      <w:r>
        <w:rPr>
          <w:rFonts w:ascii="Times New Roman" w:hAnsi="Times New Roman"/>
          <w:b/>
          <w:sz w:val="24"/>
        </w:rPr>
        <w:t>3 REFERÊNCIAS</w:t>
      </w:r>
    </w:p>
    <w:p w:rsidR="004D48B5" w:rsidRDefault="004D48B5" w:rsidP="004D48B5">
      <w:pPr>
        <w:pStyle w:val="NormalWeb"/>
        <w:spacing w:before="0" w:beforeAutospacing="0" w:after="0" w:afterAutospacing="0" w:line="360" w:lineRule="auto"/>
        <w:rPr>
          <w:color w:val="000000"/>
          <w:szCs w:val="20"/>
          <w:shd w:val="clear" w:color="auto" w:fill="FFFFFF"/>
          <w:lang w:val="pt-BR"/>
        </w:rPr>
      </w:pPr>
    </w:p>
    <w:p w:rsidR="004D48B5" w:rsidRDefault="004D48B5" w:rsidP="004D48B5">
      <w:pPr>
        <w:spacing w:after="0" w:line="360" w:lineRule="auto"/>
        <w:jc w:val="both"/>
        <w:rPr>
          <w:rFonts w:ascii="Times New Roman" w:hAnsi="Times New Roman"/>
          <w:sz w:val="24"/>
        </w:rPr>
      </w:pPr>
      <w:r w:rsidRPr="004D48B5">
        <w:rPr>
          <w:rFonts w:ascii="Times New Roman" w:hAnsi="Times New Roman"/>
          <w:sz w:val="24"/>
        </w:rPr>
        <w:t xml:space="preserve">SARAIVA. </w:t>
      </w:r>
      <w:r w:rsidRPr="004D48B5">
        <w:rPr>
          <w:rFonts w:ascii="Times New Roman" w:hAnsi="Times New Roman"/>
          <w:b/>
          <w:sz w:val="24"/>
        </w:rPr>
        <w:t>VadeMecum Saraiva</w:t>
      </w:r>
      <w:r w:rsidRPr="004D48B5">
        <w:rPr>
          <w:rFonts w:ascii="Times New Roman" w:hAnsi="Times New Roman"/>
          <w:sz w:val="24"/>
        </w:rPr>
        <w:t>. 17. ed. São Paulo: Saraiva, 2014.</w:t>
      </w:r>
    </w:p>
    <w:p w:rsidR="004D48B5" w:rsidRDefault="004D48B5" w:rsidP="004D48B5">
      <w:pPr>
        <w:spacing w:after="0" w:line="360" w:lineRule="auto"/>
        <w:jc w:val="both"/>
        <w:rPr>
          <w:rFonts w:ascii="Times New Roman" w:hAnsi="Times New Roman"/>
          <w:sz w:val="24"/>
        </w:rPr>
      </w:pPr>
    </w:p>
    <w:p w:rsidR="004D48B5" w:rsidRDefault="004D48B5" w:rsidP="004D48B5">
      <w:pPr>
        <w:spacing w:after="0" w:line="360" w:lineRule="auto"/>
        <w:jc w:val="both"/>
        <w:rPr>
          <w:rFonts w:ascii="Times New Roman" w:hAnsi="Times New Roman"/>
          <w:sz w:val="24"/>
        </w:rPr>
      </w:pPr>
      <w:r>
        <w:rPr>
          <w:rFonts w:ascii="Times New Roman" w:hAnsi="Times New Roman"/>
          <w:sz w:val="24"/>
        </w:rPr>
        <w:t>TOSCANO, Túlio</w:t>
      </w:r>
      <w:r w:rsidRPr="004D48B5">
        <w:rPr>
          <w:rFonts w:ascii="Times New Roman" w:hAnsi="Times New Roman"/>
          <w:b/>
          <w:sz w:val="24"/>
        </w:rPr>
        <w:t>.Juspositivismo versus Jusnaturalismo: uma dicotomia enfraquecida</w:t>
      </w:r>
      <w:r w:rsidRPr="004D48B5">
        <w:rPr>
          <w:rFonts w:ascii="Times New Roman" w:hAnsi="Times New Roman"/>
          <w:sz w:val="24"/>
        </w:rPr>
        <w:t>. Disponível em: &lt;</w:t>
      </w:r>
      <w:r w:rsidR="00875FEA">
        <w:rPr>
          <w:rFonts w:ascii="Times New Roman" w:hAnsi="Times New Roman"/>
          <w:sz w:val="24"/>
        </w:rPr>
        <w:t xml:space="preserve">www.direitonet.com.br/artigos/7124/Juspositivismo-versus-Jusnaturalismo-uma-dicotomia-enfraquecida </w:t>
      </w:r>
      <w:r>
        <w:rPr>
          <w:rFonts w:ascii="Times New Roman" w:hAnsi="Times New Roman"/>
          <w:sz w:val="24"/>
        </w:rPr>
        <w:t>&gt;. Acesso: 21</w:t>
      </w:r>
      <w:r w:rsidRPr="004D48B5">
        <w:rPr>
          <w:rFonts w:ascii="Times New Roman" w:hAnsi="Times New Roman"/>
          <w:sz w:val="24"/>
        </w:rPr>
        <w:t xml:space="preserve"> mar 2014.</w:t>
      </w:r>
    </w:p>
    <w:p w:rsidR="00875FEA" w:rsidRDefault="00875FEA" w:rsidP="004D48B5">
      <w:pPr>
        <w:spacing w:after="0" w:line="360" w:lineRule="auto"/>
        <w:jc w:val="both"/>
        <w:rPr>
          <w:rFonts w:ascii="Times New Roman" w:hAnsi="Times New Roman"/>
          <w:sz w:val="24"/>
        </w:rPr>
      </w:pPr>
    </w:p>
    <w:p w:rsidR="00875FEA" w:rsidRPr="00875FEA" w:rsidRDefault="00875FEA" w:rsidP="004D48B5">
      <w:pPr>
        <w:spacing w:after="0" w:line="360" w:lineRule="auto"/>
        <w:jc w:val="both"/>
        <w:rPr>
          <w:rFonts w:ascii="Times New Roman" w:hAnsi="Times New Roman"/>
          <w:sz w:val="24"/>
        </w:rPr>
      </w:pPr>
      <w:r>
        <w:rPr>
          <w:rFonts w:ascii="Times New Roman" w:hAnsi="Times New Roman"/>
          <w:sz w:val="24"/>
        </w:rPr>
        <w:t xml:space="preserve">PARENTONI, Roberto. </w:t>
      </w:r>
      <w:r w:rsidRPr="00875FEA">
        <w:rPr>
          <w:rFonts w:ascii="Times New Roman" w:hAnsi="Times New Roman"/>
          <w:b/>
          <w:sz w:val="24"/>
        </w:rPr>
        <w:t>Crime sobre a influência de violenta emoção</w:t>
      </w:r>
      <w:r>
        <w:rPr>
          <w:rFonts w:ascii="Times New Roman" w:hAnsi="Times New Roman"/>
          <w:b/>
          <w:sz w:val="24"/>
        </w:rPr>
        <w:t xml:space="preserve">. </w:t>
      </w:r>
      <w:r>
        <w:rPr>
          <w:rFonts w:ascii="Times New Roman" w:hAnsi="Times New Roman"/>
          <w:sz w:val="24"/>
        </w:rPr>
        <w:t>Disponível em: &lt;www.idecrim.com.br/index.php/artigos/272-11-23-14-54-30&gt; Acesso: 21 mar 2014.</w:t>
      </w:r>
      <w:bookmarkStart w:id="0" w:name="_GoBack"/>
      <w:bookmarkEnd w:id="0"/>
    </w:p>
    <w:sectPr w:rsidR="00875FEA" w:rsidRPr="00875FEA" w:rsidSect="001224E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51A" w:rsidRDefault="0045651A" w:rsidP="007D189F">
      <w:pPr>
        <w:spacing w:after="0" w:line="240" w:lineRule="auto"/>
      </w:pPr>
      <w:r>
        <w:separator/>
      </w:r>
    </w:p>
  </w:endnote>
  <w:endnote w:type="continuationSeparator" w:id="1">
    <w:p w:rsidR="0045651A" w:rsidRDefault="0045651A" w:rsidP="007D1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51A" w:rsidRDefault="0045651A" w:rsidP="007D189F">
      <w:pPr>
        <w:spacing w:after="0" w:line="240" w:lineRule="auto"/>
      </w:pPr>
      <w:r>
        <w:separator/>
      </w:r>
    </w:p>
  </w:footnote>
  <w:footnote w:type="continuationSeparator" w:id="1">
    <w:p w:rsidR="0045651A" w:rsidRDefault="0045651A" w:rsidP="007D1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D71E6"/>
    <w:multiLevelType w:val="hybridMultilevel"/>
    <w:tmpl w:val="519A140C"/>
    <w:lvl w:ilvl="0" w:tplc="910637D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189F"/>
    <w:rsid w:val="001224E6"/>
    <w:rsid w:val="00160216"/>
    <w:rsid w:val="00385788"/>
    <w:rsid w:val="003D35FD"/>
    <w:rsid w:val="003E7821"/>
    <w:rsid w:val="00415310"/>
    <w:rsid w:val="0045651A"/>
    <w:rsid w:val="004D48B5"/>
    <w:rsid w:val="004F69DB"/>
    <w:rsid w:val="00532472"/>
    <w:rsid w:val="005372A4"/>
    <w:rsid w:val="005C3E3D"/>
    <w:rsid w:val="005E09BF"/>
    <w:rsid w:val="005E7421"/>
    <w:rsid w:val="00607D11"/>
    <w:rsid w:val="00654593"/>
    <w:rsid w:val="006D799A"/>
    <w:rsid w:val="006F7BB7"/>
    <w:rsid w:val="007B3B66"/>
    <w:rsid w:val="007D189F"/>
    <w:rsid w:val="00875FEA"/>
    <w:rsid w:val="00876074"/>
    <w:rsid w:val="008E205A"/>
    <w:rsid w:val="00956E34"/>
    <w:rsid w:val="009B1435"/>
    <w:rsid w:val="009E4C65"/>
    <w:rsid w:val="00A00F87"/>
    <w:rsid w:val="00A06E57"/>
    <w:rsid w:val="00A84489"/>
    <w:rsid w:val="00AB3EB3"/>
    <w:rsid w:val="00B330FE"/>
    <w:rsid w:val="00BA6516"/>
    <w:rsid w:val="00D00599"/>
    <w:rsid w:val="00D43ED2"/>
    <w:rsid w:val="00E20E38"/>
    <w:rsid w:val="00E55DE0"/>
    <w:rsid w:val="00FD60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9F"/>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D189F"/>
    <w:rPr>
      <w:b/>
      <w:bCs w:val="0"/>
    </w:rPr>
  </w:style>
  <w:style w:type="paragraph" w:styleId="Textodenotaderodap">
    <w:name w:val="footnote text"/>
    <w:basedOn w:val="Normal"/>
    <w:link w:val="TextodenotaderodapChar"/>
    <w:uiPriority w:val="99"/>
    <w:semiHidden/>
    <w:unhideWhenUsed/>
    <w:rsid w:val="007D18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189F"/>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7D189F"/>
    <w:rPr>
      <w:vertAlign w:val="superscript"/>
    </w:rPr>
  </w:style>
  <w:style w:type="paragraph" w:styleId="PargrafodaLista">
    <w:name w:val="List Paragraph"/>
    <w:basedOn w:val="Normal"/>
    <w:uiPriority w:val="34"/>
    <w:qFormat/>
    <w:rsid w:val="003D35FD"/>
    <w:pPr>
      <w:ind w:left="720"/>
      <w:contextualSpacing/>
    </w:pPr>
  </w:style>
  <w:style w:type="paragraph" w:styleId="NormalWeb">
    <w:name w:val="Normal (Web)"/>
    <w:basedOn w:val="Normal"/>
    <w:uiPriority w:val="99"/>
    <w:unhideWhenUsed/>
    <w:rsid w:val="004D48B5"/>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Hyperlink">
    <w:name w:val="Hyperlink"/>
    <w:basedOn w:val="Fontepargpadro"/>
    <w:uiPriority w:val="99"/>
    <w:unhideWhenUsed/>
    <w:rsid w:val="00875F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9F"/>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D189F"/>
    <w:rPr>
      <w:b/>
      <w:bCs w:val="0"/>
    </w:rPr>
  </w:style>
  <w:style w:type="paragraph" w:styleId="Textodenotaderodap">
    <w:name w:val="footnote text"/>
    <w:basedOn w:val="Normal"/>
    <w:link w:val="TextodenotaderodapChar"/>
    <w:uiPriority w:val="99"/>
    <w:semiHidden/>
    <w:unhideWhenUsed/>
    <w:rsid w:val="007D18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D189F"/>
    <w:rPr>
      <w:rFonts w:eastAsiaTheme="minorEastAsia" w:cs="Times New Roman"/>
      <w:sz w:val="20"/>
      <w:szCs w:val="20"/>
      <w:lang w:eastAsia="pt-BR"/>
    </w:rPr>
  </w:style>
  <w:style w:type="character" w:styleId="Refdenotaderodap">
    <w:name w:val="footnote reference"/>
    <w:basedOn w:val="Fontepargpadro"/>
    <w:uiPriority w:val="99"/>
    <w:semiHidden/>
    <w:unhideWhenUsed/>
    <w:rsid w:val="007D189F"/>
    <w:rPr>
      <w:vertAlign w:val="superscript"/>
    </w:rPr>
  </w:style>
  <w:style w:type="paragraph" w:styleId="PargrafodaLista">
    <w:name w:val="List Paragraph"/>
    <w:basedOn w:val="Normal"/>
    <w:uiPriority w:val="34"/>
    <w:qFormat/>
    <w:rsid w:val="003D35FD"/>
    <w:pPr>
      <w:ind w:left="720"/>
      <w:contextualSpacing/>
    </w:pPr>
  </w:style>
  <w:style w:type="paragraph" w:styleId="NormalWeb">
    <w:name w:val="Normal (Web)"/>
    <w:basedOn w:val="Normal"/>
    <w:uiPriority w:val="99"/>
    <w:unhideWhenUsed/>
    <w:rsid w:val="004D48B5"/>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Hyperlink">
    <w:name w:val="Hyperlink"/>
    <w:basedOn w:val="Fontepargpadro"/>
    <w:uiPriority w:val="99"/>
    <w:unhideWhenUsed/>
    <w:rsid w:val="00875F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69859741">
      <w:bodyDiv w:val="1"/>
      <w:marLeft w:val="0"/>
      <w:marRight w:val="0"/>
      <w:marTop w:val="0"/>
      <w:marBottom w:val="0"/>
      <w:divBdr>
        <w:top w:val="none" w:sz="0" w:space="0" w:color="auto"/>
        <w:left w:val="none" w:sz="0" w:space="0" w:color="auto"/>
        <w:bottom w:val="none" w:sz="0" w:space="0" w:color="auto"/>
        <w:right w:val="none" w:sz="0" w:space="0" w:color="auto"/>
      </w:divBdr>
    </w:div>
    <w:div w:id="20802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Brito</dc:creator>
  <cp:lastModifiedBy>Natália Franklin Silva e Carvalho</cp:lastModifiedBy>
  <cp:revision>2</cp:revision>
  <dcterms:created xsi:type="dcterms:W3CDTF">2018-06-20T19:34:00Z</dcterms:created>
  <dcterms:modified xsi:type="dcterms:W3CDTF">2018-06-20T19:34:00Z</dcterms:modified>
</cp:coreProperties>
</file>