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7B" w:rsidRPr="00A101AE" w:rsidRDefault="00A101AE" w:rsidP="00A101AE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A101AE">
        <w:rPr>
          <w:rFonts w:ascii="Times New Roman" w:hAnsi="Times New Roman"/>
          <w:b/>
          <w:sz w:val="24"/>
          <w:szCs w:val="24"/>
        </w:rPr>
        <w:t>A Função Social da Posse e o Direito Fundamental à Moradia no Brasil.</w:t>
      </w:r>
      <w:bookmarkEnd w:id="0"/>
      <w:r w:rsidR="00493EF1">
        <w:rPr>
          <w:rStyle w:val="Refdenotaderodap"/>
          <w:rFonts w:ascii="Times New Roman" w:hAnsi="Times New Roman"/>
          <w:b/>
          <w:sz w:val="24"/>
          <w:szCs w:val="24"/>
        </w:rPr>
        <w:footnoteReference w:id="1"/>
      </w:r>
    </w:p>
    <w:p w:rsidR="006754A8" w:rsidRPr="00C83394" w:rsidRDefault="006754A8" w:rsidP="006754A8">
      <w:pPr>
        <w:pStyle w:val="SemEspaamento"/>
        <w:spacing w:line="360" w:lineRule="auto"/>
        <w:ind w:firstLine="113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96A04" w:rsidRPr="00493EF1" w:rsidRDefault="0062377F" w:rsidP="009A014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Alesson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Ricardo M. Araujo</w:t>
      </w:r>
      <w:r w:rsidR="00493EF1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2"/>
      </w:r>
    </w:p>
    <w:p w:rsidR="00355AB5" w:rsidRDefault="009328C5" w:rsidP="009A0140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Viviane Brito</w:t>
      </w:r>
      <w:r>
        <w:rPr>
          <w:rStyle w:val="Refdenotaderodap"/>
          <w:rFonts w:ascii="Times New Roman" w:hAnsi="Times New Roman" w:cs="Times New Roman"/>
          <w:i/>
          <w:sz w:val="20"/>
          <w:szCs w:val="20"/>
        </w:rPr>
        <w:t xml:space="preserve"> </w:t>
      </w:r>
      <w:r w:rsidR="00493EF1">
        <w:rPr>
          <w:rStyle w:val="Refdenotaderodap"/>
          <w:rFonts w:ascii="Times New Roman" w:hAnsi="Times New Roman" w:cs="Times New Roman"/>
          <w:i/>
          <w:sz w:val="20"/>
          <w:szCs w:val="20"/>
        </w:rPr>
        <w:footnoteReference w:id="3"/>
      </w:r>
    </w:p>
    <w:p w:rsidR="009328C5" w:rsidRDefault="009328C5" w:rsidP="003D61EA">
      <w:pPr>
        <w:pStyle w:val="SemEspaamento"/>
        <w:spacing w:line="360" w:lineRule="auto"/>
        <w:ind w:left="2268"/>
        <w:jc w:val="both"/>
        <w:rPr>
          <w:rFonts w:ascii="Times New Roman" w:hAnsi="Times New Roman"/>
          <w:b/>
          <w:sz w:val="24"/>
          <w:szCs w:val="24"/>
        </w:rPr>
      </w:pPr>
    </w:p>
    <w:p w:rsidR="00BF6319" w:rsidRDefault="003F16AF" w:rsidP="003D61EA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Sumário: </w:t>
      </w:r>
      <w:r w:rsidRPr="003F16AF">
        <w:rPr>
          <w:rFonts w:ascii="Times New Roman" w:hAnsi="Times New Roman"/>
          <w:sz w:val="24"/>
          <w:szCs w:val="24"/>
        </w:rPr>
        <w:t>Introdução</w:t>
      </w:r>
      <w:r>
        <w:rPr>
          <w:rFonts w:ascii="Times New Roman" w:hAnsi="Times New Roman"/>
          <w:sz w:val="24"/>
          <w:szCs w:val="24"/>
        </w:rPr>
        <w:t>;</w:t>
      </w:r>
      <w:r w:rsidR="00B50946" w:rsidRPr="00B5094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B50946" w:rsidRPr="00B50946">
        <w:rPr>
          <w:rFonts w:ascii="Times New Roman" w:hAnsi="Times New Roman"/>
          <w:caps/>
          <w:sz w:val="24"/>
          <w:szCs w:val="24"/>
        </w:rPr>
        <w:t>1.</w:t>
      </w:r>
      <w:r w:rsidR="003D61EA">
        <w:rPr>
          <w:rFonts w:ascii="Times New Roman" w:hAnsi="Times New Roman"/>
          <w:caps/>
          <w:sz w:val="24"/>
          <w:szCs w:val="24"/>
        </w:rPr>
        <w:t xml:space="preserve"> </w:t>
      </w:r>
      <w:r w:rsidR="00A101AE" w:rsidRPr="00A101AE">
        <w:rPr>
          <w:rFonts w:ascii="Times New Roman" w:hAnsi="Times New Roman"/>
          <w:sz w:val="24"/>
          <w:szCs w:val="24"/>
        </w:rPr>
        <w:t xml:space="preserve">As teorias da posse e uma breve análise de suas influências no </w:t>
      </w:r>
      <w:r w:rsidR="00A101AE">
        <w:rPr>
          <w:rFonts w:ascii="Times New Roman" w:hAnsi="Times New Roman"/>
          <w:sz w:val="24"/>
          <w:szCs w:val="24"/>
        </w:rPr>
        <w:t>ordenamento jurídico brasileiro</w:t>
      </w:r>
      <w:r w:rsidR="00A91787">
        <w:rPr>
          <w:rFonts w:ascii="Times New Roman" w:hAnsi="Times New Roman"/>
          <w:sz w:val="24"/>
          <w:szCs w:val="24"/>
        </w:rPr>
        <w:t xml:space="preserve">; </w:t>
      </w:r>
      <w:r w:rsidR="00B50946" w:rsidRPr="00B50946">
        <w:rPr>
          <w:rFonts w:ascii="Times New Roman" w:hAnsi="Times New Roman"/>
          <w:sz w:val="24"/>
          <w:szCs w:val="24"/>
        </w:rPr>
        <w:t>2</w:t>
      </w:r>
      <w:r w:rsidR="00A91787">
        <w:rPr>
          <w:rFonts w:ascii="Times New Roman" w:hAnsi="Times New Roman"/>
          <w:sz w:val="24"/>
          <w:szCs w:val="24"/>
        </w:rPr>
        <w:t>.</w:t>
      </w:r>
      <w:r w:rsidR="003D61EA">
        <w:rPr>
          <w:rFonts w:ascii="Times New Roman" w:hAnsi="Times New Roman"/>
          <w:sz w:val="24"/>
          <w:szCs w:val="24"/>
        </w:rPr>
        <w:t xml:space="preserve"> </w:t>
      </w:r>
      <w:r w:rsidR="00A101AE" w:rsidRPr="00A101AE">
        <w:rPr>
          <w:rFonts w:ascii="Times New Roman" w:hAnsi="Times New Roman"/>
          <w:sz w:val="24"/>
          <w:szCs w:val="24"/>
        </w:rPr>
        <w:t>Invasões e ocupações coletivas no Brasil e a tensão entre posse e propriedade</w:t>
      </w:r>
      <w:r w:rsidR="00A91787">
        <w:rPr>
          <w:rFonts w:ascii="Times New Roman" w:hAnsi="Times New Roman"/>
          <w:sz w:val="24"/>
          <w:szCs w:val="24"/>
        </w:rPr>
        <w:t xml:space="preserve">;  </w:t>
      </w:r>
      <w:r w:rsidR="00A91787" w:rsidRPr="00A91787">
        <w:rPr>
          <w:rFonts w:ascii="Times New Roman" w:hAnsi="Times New Roman"/>
          <w:sz w:val="24"/>
          <w:szCs w:val="24"/>
        </w:rPr>
        <w:t>3.</w:t>
      </w:r>
      <w:r w:rsidR="003D61EA">
        <w:rPr>
          <w:rFonts w:ascii="Times New Roman" w:hAnsi="Times New Roman"/>
          <w:sz w:val="24"/>
          <w:szCs w:val="24"/>
        </w:rPr>
        <w:t xml:space="preserve"> </w:t>
      </w:r>
      <w:r w:rsidR="008263B9" w:rsidRPr="008263B9">
        <w:rPr>
          <w:rFonts w:ascii="Times New Roman" w:hAnsi="Times New Roman"/>
          <w:sz w:val="24"/>
          <w:szCs w:val="24"/>
        </w:rPr>
        <w:t>O papel do Ministério Público como legítimo defensor de interesses coletivos e difusos da sociedade civil e sua intervenção em prol da função social da posse</w:t>
      </w:r>
      <w:r w:rsidR="00BF6319">
        <w:rPr>
          <w:rFonts w:ascii="Times New Roman" w:hAnsi="Times New Roman"/>
          <w:sz w:val="24"/>
          <w:szCs w:val="24"/>
        </w:rPr>
        <w:t xml:space="preserve">; </w:t>
      </w:r>
      <w:r w:rsidR="00270F52">
        <w:rPr>
          <w:rFonts w:ascii="Times New Roman" w:hAnsi="Times New Roman"/>
          <w:sz w:val="24"/>
          <w:szCs w:val="24"/>
        </w:rPr>
        <w:t xml:space="preserve">Conclusão; </w:t>
      </w:r>
      <w:r w:rsidR="00BF6319">
        <w:rPr>
          <w:rFonts w:ascii="Times New Roman" w:hAnsi="Times New Roman"/>
          <w:sz w:val="24"/>
          <w:szCs w:val="24"/>
        </w:rPr>
        <w:t>Referencial bibliográfico.</w:t>
      </w:r>
    </w:p>
    <w:p w:rsidR="00373E80" w:rsidRDefault="00373E80" w:rsidP="00BF6319">
      <w:pPr>
        <w:pStyle w:val="SemEspaamento"/>
        <w:spacing w:line="36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BF6319" w:rsidRDefault="00BF6319" w:rsidP="00BF631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319">
        <w:rPr>
          <w:rFonts w:ascii="Times New Roman" w:hAnsi="Times New Roman"/>
          <w:b/>
          <w:sz w:val="24"/>
          <w:szCs w:val="24"/>
        </w:rPr>
        <w:t>RESUMO</w:t>
      </w:r>
    </w:p>
    <w:p w:rsidR="007814D8" w:rsidRPr="00BF6319" w:rsidRDefault="007814D8" w:rsidP="00BF6319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3B9" w:rsidRDefault="008263B9" w:rsidP="008263B9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563C">
        <w:rPr>
          <w:rFonts w:ascii="Times New Roman" w:hAnsi="Times New Roman" w:cs="Times New Roman"/>
          <w:sz w:val="24"/>
          <w:szCs w:val="24"/>
        </w:rPr>
        <w:t>A Constituição Federal</w:t>
      </w:r>
      <w:r>
        <w:rPr>
          <w:rFonts w:ascii="Times New Roman" w:hAnsi="Times New Roman" w:cs="Times New Roman"/>
          <w:sz w:val="24"/>
          <w:szCs w:val="24"/>
        </w:rPr>
        <w:t xml:space="preserve"> de 1988</w:t>
      </w:r>
      <w:r w:rsidRPr="001C563C">
        <w:rPr>
          <w:rFonts w:ascii="Times New Roman" w:hAnsi="Times New Roman" w:cs="Times New Roman"/>
          <w:sz w:val="24"/>
          <w:szCs w:val="24"/>
        </w:rPr>
        <w:t xml:space="preserve"> em três passagens dispõe sobre a função social da proprie</w:t>
      </w:r>
      <w:r>
        <w:rPr>
          <w:rFonts w:ascii="Times New Roman" w:hAnsi="Times New Roman" w:cs="Times New Roman"/>
          <w:sz w:val="24"/>
          <w:szCs w:val="24"/>
        </w:rPr>
        <w:t xml:space="preserve">dade. </w:t>
      </w:r>
      <w:r w:rsidRPr="001C563C">
        <w:rPr>
          <w:rFonts w:ascii="Times New Roman" w:hAnsi="Times New Roman" w:cs="Times New Roman"/>
          <w:sz w:val="24"/>
          <w:szCs w:val="24"/>
        </w:rPr>
        <w:t>No ent</w:t>
      </w:r>
      <w:r>
        <w:rPr>
          <w:rFonts w:ascii="Times New Roman" w:hAnsi="Times New Roman" w:cs="Times New Roman"/>
          <w:sz w:val="24"/>
          <w:szCs w:val="24"/>
        </w:rPr>
        <w:t>anto,</w:t>
      </w:r>
      <w:r w:rsidRPr="001C563C">
        <w:rPr>
          <w:rFonts w:ascii="Times New Roman" w:hAnsi="Times New Roman" w:cs="Times New Roman"/>
          <w:sz w:val="24"/>
          <w:szCs w:val="24"/>
        </w:rPr>
        <w:t xml:space="preserve"> a função social da posse está implicitamente disposta no texto da Carta Magna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C563C">
        <w:rPr>
          <w:rFonts w:ascii="Times New Roman" w:hAnsi="Times New Roman" w:cs="Times New Roman"/>
          <w:sz w:val="24"/>
          <w:szCs w:val="24"/>
        </w:rPr>
        <w:t>Surge aí a função social da posse em detrimento da função social da propriedade. Se o proprietário não utilizar a sua propriedade com fins de beneficiar a coletividade e algum possuidor o fizer, este poderá adquiri-la ap</w:t>
      </w:r>
      <w:r>
        <w:rPr>
          <w:rFonts w:ascii="Times New Roman" w:hAnsi="Times New Roman" w:cs="Times New Roman"/>
          <w:sz w:val="24"/>
          <w:szCs w:val="24"/>
        </w:rPr>
        <w:t xml:space="preserve">ós os trâmites definidos em lei. A função social da posse implícita na Carta Magna possui estreita ligação com o Direito Fundamental a Moradia no Brasil, pois consubstancia as prerrogativas necessárias para que possuidores de boa-fé possam ter seus direitos atendidos. Dessa forma, o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apresenta inicialmente a função social da propriedade, a interpretação constitucional feita a partir da função social da posse e sua ligação com o Direito Fundamental à Moradia; passa a descrever as possibilidades de intervenção dos três poderes em relação a função social da posse; expõe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principais teorias acerca da posse; levanta questões como a tensão entre posse e propriedade e as invasões e ocupações coletivas;  por fim, destaca o papel do ministério público e sua intervenção como legítimo defensor de interesses coletivos e difusos da sociedade civil brasileira.</w:t>
      </w:r>
    </w:p>
    <w:p w:rsidR="00555F29" w:rsidRDefault="00555F29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F29">
        <w:rPr>
          <w:rFonts w:ascii="Times New Roman" w:hAnsi="Times New Roman" w:cs="Times New Roman"/>
          <w:b/>
          <w:sz w:val="24"/>
          <w:szCs w:val="24"/>
        </w:rPr>
        <w:lastRenderedPageBreak/>
        <w:t>Palavras-chave</w:t>
      </w:r>
      <w:r w:rsidR="001F2C52">
        <w:rPr>
          <w:rFonts w:ascii="Times New Roman" w:hAnsi="Times New Roman" w:cs="Times New Roman"/>
          <w:sz w:val="24"/>
          <w:szCs w:val="24"/>
        </w:rPr>
        <w:t xml:space="preserve">: </w:t>
      </w:r>
      <w:r w:rsidR="008263B9" w:rsidRPr="00043021">
        <w:rPr>
          <w:rFonts w:ascii="Times New Roman" w:hAnsi="Times New Roman" w:cs="Times New Roman"/>
          <w:sz w:val="24"/>
          <w:szCs w:val="24"/>
        </w:rPr>
        <w:t>Função Social</w:t>
      </w:r>
      <w:r w:rsidR="008263B9">
        <w:rPr>
          <w:rFonts w:ascii="Times New Roman" w:hAnsi="Times New Roman" w:cs="Times New Roman"/>
          <w:sz w:val="24"/>
          <w:szCs w:val="24"/>
        </w:rPr>
        <w:t>. Posse. Propriedade. Direitos Fundamentais. Moradia</w:t>
      </w:r>
    </w:p>
    <w:p w:rsidR="00CD05CF" w:rsidRPr="003B6C3F" w:rsidRDefault="005757DC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40F5" w:rsidRDefault="003B6C3F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C3F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CD05CF" w:rsidRDefault="00CD05CF" w:rsidP="003C42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747" w:rsidRPr="001D4ADB" w:rsidRDefault="00393747" w:rsidP="0046218B">
      <w:pPr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1D4ADB">
        <w:rPr>
          <w:rFonts w:ascii="Times New Roman" w:hAnsi="Times New Roman" w:cs="Times New Roman"/>
          <w:sz w:val="24"/>
          <w:szCs w:val="24"/>
        </w:rPr>
        <w:t xml:space="preserve">pós a </w:t>
      </w:r>
      <w:r>
        <w:rPr>
          <w:rFonts w:ascii="Times New Roman" w:hAnsi="Times New Roman" w:cs="Times New Roman"/>
          <w:sz w:val="24"/>
          <w:szCs w:val="24"/>
        </w:rPr>
        <w:t xml:space="preserve">promulgação da </w:t>
      </w:r>
      <w:r w:rsidRPr="001D4ADB">
        <w:rPr>
          <w:rFonts w:ascii="Times New Roman" w:hAnsi="Times New Roman" w:cs="Times New Roman"/>
          <w:sz w:val="24"/>
          <w:szCs w:val="24"/>
        </w:rPr>
        <w:t>Constituição Federal de 1988, com o surgimento de um Estad</w:t>
      </w:r>
      <w:r>
        <w:rPr>
          <w:rFonts w:ascii="Times New Roman" w:hAnsi="Times New Roman" w:cs="Times New Roman"/>
          <w:sz w:val="24"/>
          <w:szCs w:val="24"/>
        </w:rPr>
        <w:t xml:space="preserve">o Democrático de Direito, surgiram </w:t>
      </w:r>
      <w:r w:rsidRPr="001D4ADB">
        <w:rPr>
          <w:rFonts w:ascii="Times New Roman" w:eastAsia="Calibri" w:hAnsi="Times New Roman" w:cs="Times New Roman"/>
          <w:sz w:val="24"/>
          <w:szCs w:val="24"/>
        </w:rPr>
        <w:t>nova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D4ADB">
        <w:rPr>
          <w:rFonts w:ascii="Times New Roman" w:eastAsia="Calibri" w:hAnsi="Times New Roman" w:cs="Times New Roman"/>
          <w:sz w:val="24"/>
          <w:szCs w:val="24"/>
        </w:rPr>
        <w:t xml:space="preserve"> proposta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1D4ADB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interpretação constitucional, devido diversas modificações sociais, econômicas, políticas e culturais do país. Diante de tais propostas, houve a necessidade de uma maior aproximação entre o texto constitucional e os anseios sociais, que consequentemente trouxeram sérias transformações também nas prerrogativas infraconstitucionais, apresentando assim um rol de mudanças significativas, entre elas, a função social da posse.</w:t>
      </w:r>
    </w:p>
    <w:p w:rsidR="00393747" w:rsidRDefault="00393747" w:rsidP="00393747">
      <w:pPr>
        <w:spacing w:line="36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Nesse contexto, 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a posse compreendida como fenômeno social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deve </w:t>
      </w:r>
      <w:r w:rsidRPr="000800A8">
        <w:rPr>
          <w:rFonts w:ascii="Times New Roman" w:eastAsia="Calibri" w:hAnsi="Times New Roman" w:cs="Times New Roman"/>
          <w:sz w:val="24"/>
          <w:szCs w:val="24"/>
        </w:rPr>
        <w:t>satisfaz</w:t>
      </w:r>
      <w:r>
        <w:rPr>
          <w:rFonts w:ascii="Times New Roman" w:eastAsia="Calibri" w:hAnsi="Times New Roman" w:cs="Times New Roman"/>
          <w:sz w:val="24"/>
          <w:szCs w:val="24"/>
        </w:rPr>
        <w:t xml:space="preserve">er necessidades básicas da </w:t>
      </w:r>
      <w:r w:rsidRPr="000800A8">
        <w:rPr>
          <w:rFonts w:ascii="Times New Roman" w:eastAsia="Calibri" w:hAnsi="Times New Roman" w:cs="Times New Roman"/>
          <w:sz w:val="24"/>
          <w:szCs w:val="24"/>
        </w:rPr>
        <w:t>sociedade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brasileira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 como moradia e trabalho, efetiva</w:t>
      </w:r>
      <w:r>
        <w:rPr>
          <w:rFonts w:ascii="Times New Roman" w:eastAsia="Calibri" w:hAnsi="Times New Roman" w:cs="Times New Roman"/>
          <w:sz w:val="24"/>
          <w:szCs w:val="24"/>
        </w:rPr>
        <w:t>ndo assim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 Direitos Fundamentais Sociais, bem como </w:t>
      </w:r>
      <w:r>
        <w:rPr>
          <w:rFonts w:ascii="Times New Roman" w:eastAsia="Calibri" w:hAnsi="Times New Roman" w:cs="Times New Roman"/>
          <w:sz w:val="24"/>
          <w:szCs w:val="24"/>
        </w:rPr>
        <w:t>um de seus objetivos primordiais, que é o atendimento ao Princípio da Dignidade da Pessoa Humana inserido na Ca</w:t>
      </w:r>
      <w:r w:rsidRPr="000800A8">
        <w:rPr>
          <w:rFonts w:ascii="Times New Roman" w:eastAsia="Calibri" w:hAnsi="Times New Roman" w:cs="Times New Roman"/>
          <w:sz w:val="24"/>
          <w:szCs w:val="24"/>
        </w:rPr>
        <w:t>rta Magna. Assim,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Constituição de 1988 deu um grande passo para que </w:t>
      </w:r>
      <w:r w:rsidRPr="000800A8">
        <w:rPr>
          <w:rFonts w:ascii="Times New Roman" w:eastAsia="Calibri" w:hAnsi="Times New Roman" w:cs="Times New Roman"/>
          <w:sz w:val="24"/>
          <w:szCs w:val="24"/>
        </w:rPr>
        <w:t>a sociedade brasileira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pudesse de fato pleitear seus direitos. Com o advento do novo Código Civil em 2002, um grande avanço foi observado também no âmbito infraconstitucional, pois o aspecto individualista e patrimonialista do código anterior passou a ter um caráter mais sociológico em relação à posse. Em tese, esta tentativa de busca ao atendimento do anseio social por parte do novo código busca a efetivação de Direitos Fundamentais e o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 alcance </w:t>
      </w:r>
      <w:r>
        <w:rPr>
          <w:rFonts w:ascii="Times New Roman" w:eastAsia="Calibri" w:hAnsi="Times New Roman" w:cs="Times New Roman"/>
          <w:sz w:val="24"/>
          <w:szCs w:val="24"/>
        </w:rPr>
        <w:t>da realização de um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 incessante desejo de justiça social neste país de tantos contrastes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discrepâncias sociais, com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 extensas propriedades que não atendem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sua </w:t>
      </w:r>
      <w:r w:rsidRPr="000800A8">
        <w:rPr>
          <w:rFonts w:ascii="Times New Roman" w:eastAsia="Calibri" w:hAnsi="Times New Roman" w:cs="Times New Roman"/>
          <w:sz w:val="24"/>
          <w:szCs w:val="24"/>
        </w:rPr>
        <w:t>função social e</w:t>
      </w:r>
      <w:r>
        <w:rPr>
          <w:rFonts w:ascii="Times New Roman" w:eastAsia="Calibri" w:hAnsi="Times New Roman" w:cs="Times New Roman"/>
          <w:sz w:val="24"/>
          <w:szCs w:val="24"/>
        </w:rPr>
        <w:t>m meio a milhares de famílias que mesmo com direitos estabelecidos na lei maior ainda não possuem um</w:t>
      </w:r>
      <w:r w:rsidRPr="000800A8">
        <w:rPr>
          <w:rFonts w:ascii="Times New Roman" w:eastAsia="Calibri" w:hAnsi="Times New Roman" w:cs="Times New Roman"/>
          <w:sz w:val="24"/>
          <w:szCs w:val="24"/>
        </w:rPr>
        <w:t xml:space="preserve"> lugar para morar ou </w:t>
      </w:r>
      <w:r>
        <w:rPr>
          <w:rFonts w:ascii="Times New Roman" w:eastAsia="Calibri" w:hAnsi="Times New Roman" w:cs="Times New Roman"/>
          <w:sz w:val="24"/>
          <w:szCs w:val="24"/>
        </w:rPr>
        <w:t xml:space="preserve">até mesmo </w:t>
      </w:r>
      <w:r w:rsidRPr="000800A8">
        <w:rPr>
          <w:rFonts w:ascii="Times New Roman" w:eastAsia="Calibri" w:hAnsi="Times New Roman" w:cs="Times New Roman"/>
          <w:sz w:val="24"/>
          <w:szCs w:val="24"/>
        </w:rPr>
        <w:t>trabalharem</w:t>
      </w:r>
      <w:r w:rsidRPr="000800A8">
        <w:rPr>
          <w:rFonts w:ascii="Times New Roman" w:hAnsi="Times New Roman" w:cs="Times New Roman"/>
          <w:sz w:val="24"/>
          <w:szCs w:val="24"/>
        </w:rPr>
        <w:t>.</w:t>
      </w:r>
    </w:p>
    <w:p w:rsidR="00393747" w:rsidRPr="002A4F37" w:rsidRDefault="00393747" w:rsidP="00393747">
      <w:pPr>
        <w:spacing w:line="360" w:lineRule="auto"/>
        <w:ind w:firstLine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certo, é possível afirmar que a função social da posse em si, não constitui de fato o atendimento ao direito fundamental à moradia quando o Estado e demais entes envolvidos não interpretam ou aplicam as normas de acordo com os anseios sociais e não obedecem aos fins para que foram criadas, isso acontece na prática, quando interesses políticos e econômicos estão envolvidos na questão. Um exemplo disso são as constantes alterações nos planos diretores das cidades que deve</w:t>
      </w:r>
      <w:r w:rsidR="0046218B">
        <w:rPr>
          <w:rFonts w:ascii="Times New Roman" w:hAnsi="Times New Roman"/>
          <w:sz w:val="24"/>
          <w:szCs w:val="24"/>
        </w:rPr>
        <w:t xml:space="preserve">m ser acompanhados </w:t>
      </w:r>
      <w:r w:rsidR="009328C5">
        <w:rPr>
          <w:rFonts w:ascii="Times New Roman" w:hAnsi="Times New Roman"/>
          <w:sz w:val="24"/>
          <w:szCs w:val="24"/>
        </w:rPr>
        <w:t>tecnicamente podem</w:t>
      </w:r>
      <w:r>
        <w:rPr>
          <w:rFonts w:ascii="Times New Roman" w:hAnsi="Times New Roman"/>
          <w:sz w:val="24"/>
          <w:szCs w:val="24"/>
        </w:rPr>
        <w:t xml:space="preserve"> inclusive ser objetos de audiências públicas para que não se destinem a fins diferentes dos quais são destinados.</w:t>
      </w:r>
    </w:p>
    <w:p w:rsidR="00393747" w:rsidRDefault="00393747" w:rsidP="00393747">
      <w:pPr>
        <w:spacing w:line="360" w:lineRule="auto"/>
        <w:ind w:firstLine="11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Desta forma, a partir da </w:t>
      </w:r>
      <w:r w:rsidRPr="00A24701">
        <w:rPr>
          <w:rFonts w:ascii="Times New Roman" w:eastAsia="Calibri" w:hAnsi="Times New Roman" w:cs="Times New Roman"/>
          <w:sz w:val="24"/>
          <w:szCs w:val="24"/>
        </w:rPr>
        <w:t>interpretação da Constituição Federal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1988</w:t>
      </w:r>
      <w:r w:rsidRPr="00A24701">
        <w:rPr>
          <w:rFonts w:ascii="Times New Roman" w:eastAsia="Calibri" w:hAnsi="Times New Roman" w:cs="Times New Roman"/>
          <w:sz w:val="24"/>
          <w:szCs w:val="24"/>
        </w:rPr>
        <w:t>, do Código Civil de 2002 e do Estatuto da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24701">
        <w:rPr>
          <w:rFonts w:ascii="Times New Roman" w:eastAsia="Calibri" w:hAnsi="Times New Roman" w:cs="Times New Roman"/>
          <w:sz w:val="24"/>
          <w:szCs w:val="24"/>
        </w:rPr>
        <w:t xml:space="preserve"> Cidade</w:t>
      </w:r>
      <w:r>
        <w:rPr>
          <w:rFonts w:ascii="Times New Roman" w:eastAsia="Calibri" w:hAnsi="Times New Roman" w:cs="Times New Roman"/>
          <w:sz w:val="24"/>
          <w:szCs w:val="24"/>
        </w:rPr>
        <w:t xml:space="preserve">s. Formula-se o seguinte questionamento: Nesse contexto, a posse </w:t>
      </w:r>
      <w:r w:rsidRPr="00A24701">
        <w:rPr>
          <w:rFonts w:ascii="Times New Roman" w:eastAsia="Calibri" w:hAnsi="Times New Roman" w:cs="Times New Roman"/>
          <w:sz w:val="24"/>
          <w:szCs w:val="24"/>
        </w:rPr>
        <w:t>como fenômeno social</w:t>
      </w:r>
      <w:r>
        <w:rPr>
          <w:rFonts w:ascii="Times New Roman" w:eastAsia="Calibri" w:hAnsi="Times New Roman" w:cs="Times New Roman"/>
          <w:sz w:val="24"/>
          <w:szCs w:val="24"/>
        </w:rPr>
        <w:t>, trazendo consigo o escudo da garantia de direitos fundamentais consegue de fato ser tutelada pelo ordenamento, ou seja, existe a implementação efetiva da função social da posse no Brasil?</w:t>
      </w:r>
    </w:p>
    <w:p w:rsidR="00393747" w:rsidRPr="009F4718" w:rsidRDefault="00393747" w:rsidP="00393747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imprescindível, antes de qualquer justificativa acerca desta questão, comentar sobre as principais teorias da posse até hoje, merecendo assim a análise em tópicos específicos. </w:t>
      </w:r>
    </w:p>
    <w:p w:rsidR="00393747" w:rsidRDefault="00393747" w:rsidP="0062377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as importantes inovações do Código Civil de 2002 no que diz respeito ao tratamento geral da Posse, pode-se afirmar que sua função social enfatiza em grande parte a análise da Carta Magna. A constitucionalização do Direito Civil é a principal tentativa de aproximação do Direito Civil em relação à Lei Maior depois da redemocratização. Hoje, a ciência jurídica busca aprimorar a finalidade dos modelos jurídicos, em detrimento ao modelo positivista, não existe mais um interesse claro em se estudar a estrutura básica dos modelos infraconstitucionais, mas sim entender o seu objetivo em relação às sociedades e em buscar soluções que visem o bem comum.</w:t>
      </w:r>
    </w:p>
    <w:p w:rsidR="00393747" w:rsidRPr="0016055F" w:rsidRDefault="00393747" w:rsidP="003937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função social se dirige não só a propriedade, aos contratos e à família, mas à reconstrução de qualquer direito subjetivo, incluindo-se aí a posse, como fato social, de enorme repercussão para a edificação da cidadania e das necessidades básicas do ser humano. (FARIAS; ROSENVALD, 2011)</w:t>
      </w:r>
    </w:p>
    <w:p w:rsidR="00393747" w:rsidRDefault="00393747" w:rsidP="003937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0C66">
        <w:rPr>
          <w:rFonts w:ascii="Times New Roman" w:hAnsi="Times New Roman" w:cs="Times New Roman"/>
          <w:sz w:val="24"/>
          <w:szCs w:val="24"/>
        </w:rPr>
        <w:t>A Constituição Federal</w:t>
      </w:r>
      <w:r>
        <w:rPr>
          <w:rFonts w:ascii="Times New Roman" w:hAnsi="Times New Roman" w:cs="Times New Roman"/>
          <w:sz w:val="24"/>
          <w:szCs w:val="24"/>
        </w:rPr>
        <w:t xml:space="preserve"> de 1988 assim </w:t>
      </w:r>
      <w:r w:rsidRPr="00BC0C66">
        <w:rPr>
          <w:rFonts w:ascii="Times New Roman" w:hAnsi="Times New Roman" w:cs="Times New Roman"/>
          <w:sz w:val="24"/>
          <w:szCs w:val="24"/>
        </w:rPr>
        <w:t>dispõe sobre</w:t>
      </w:r>
      <w:r>
        <w:rPr>
          <w:rFonts w:ascii="Times New Roman" w:hAnsi="Times New Roman" w:cs="Times New Roman"/>
          <w:sz w:val="24"/>
          <w:szCs w:val="24"/>
        </w:rPr>
        <w:t xml:space="preserve"> a função social da propriedade:</w:t>
      </w:r>
      <w:r w:rsidRPr="00BC0C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747" w:rsidRDefault="00393747" w:rsidP="0039374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93747" w:rsidRDefault="00393747" w:rsidP="00AB7F24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41C37">
        <w:rPr>
          <w:rFonts w:ascii="Times New Roman" w:hAnsi="Times New Roman" w:cs="Times New Roman"/>
          <w:sz w:val="20"/>
          <w:szCs w:val="20"/>
        </w:rPr>
        <w:t>No caput do art. 5º é assegurado o direito de propriedade. No inciso XXII garante-se o direito de propriedade, mas, logo em seguida, no inciso XXIII, estabelece que “a propriedade atenderá a sua função social”. No art. 170 tem-se que: “A ordem econômica, fundada na valorização do trabalho humano e na livre iniciativa, tem por fim assegurar a todos existência digna, conforme os ditames da justiça social, observados os seguintes princípios: III - função social da propriedade”. O § 2º do art. 182 dispõe que “A propriedade urbana cumpre sua função social quando atende às exigências fundamentais de ordenação da cidade expressas no plano diretor”. (CONSTITUIÇÃO DA REPÚBLICA FEDERATIVA DO BRASIL)</w:t>
      </w:r>
    </w:p>
    <w:p w:rsidR="00393747" w:rsidRPr="00641C37" w:rsidRDefault="00393747" w:rsidP="00393747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93747" w:rsidRDefault="00393747" w:rsidP="0039374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entanto, diante da interpretação constitucional identifica-se</w:t>
      </w:r>
      <w:r w:rsidRPr="00BC0C66">
        <w:rPr>
          <w:rFonts w:ascii="Times New Roman" w:hAnsi="Times New Roman" w:cs="Times New Roman"/>
          <w:sz w:val="24"/>
          <w:szCs w:val="24"/>
        </w:rPr>
        <w:t xml:space="preserve"> que a função social da posse está implicitamente </w:t>
      </w:r>
      <w:r>
        <w:rPr>
          <w:rFonts w:ascii="Times New Roman" w:hAnsi="Times New Roman" w:cs="Times New Roman"/>
          <w:sz w:val="24"/>
          <w:szCs w:val="24"/>
        </w:rPr>
        <w:t>disposta no texto da Lei Maior</w:t>
      </w:r>
      <w:r w:rsidRPr="00BC0C66">
        <w:rPr>
          <w:rFonts w:ascii="Times New Roman" w:hAnsi="Times New Roman" w:cs="Times New Roman"/>
          <w:sz w:val="24"/>
          <w:szCs w:val="24"/>
        </w:rPr>
        <w:t xml:space="preserve"> como, por exemplo, quando a mesma estabelece que “aquele que, não sendo proprietário de imóvel rural ou urbano, possua como seu, por cinco anos ininterruptos, sem oposição, área de terra, em zona rural, não </w:t>
      </w:r>
      <w:r w:rsidRPr="00BC0C66">
        <w:rPr>
          <w:rFonts w:ascii="Times New Roman" w:hAnsi="Times New Roman" w:cs="Times New Roman"/>
          <w:sz w:val="24"/>
          <w:szCs w:val="24"/>
        </w:rPr>
        <w:lastRenderedPageBreak/>
        <w:t xml:space="preserve">superior a cinquenta hectares, tornando-a produtiva por seu trabalho ou de sua família, tendo nela sua moradia, adquirir-lhe-á a propriedade” (art. 191, </w:t>
      </w:r>
      <w:r>
        <w:rPr>
          <w:rFonts w:ascii="Times New Roman" w:hAnsi="Times New Roman" w:cs="Times New Roman"/>
          <w:sz w:val="24"/>
          <w:szCs w:val="24"/>
        </w:rPr>
        <w:t>CF). Tem-se</w:t>
      </w:r>
      <w:r w:rsidRPr="00BC0C66">
        <w:rPr>
          <w:rFonts w:ascii="Times New Roman" w:hAnsi="Times New Roman" w:cs="Times New Roman"/>
          <w:sz w:val="24"/>
          <w:szCs w:val="24"/>
        </w:rPr>
        <w:t xml:space="preserve"> aí a função social da posse em detrimento da função social da propriedade. Se o proprietário não utilizar a sua propriedade com fins </w:t>
      </w:r>
      <w:r>
        <w:rPr>
          <w:rFonts w:ascii="Times New Roman" w:hAnsi="Times New Roman" w:cs="Times New Roman"/>
          <w:sz w:val="24"/>
          <w:szCs w:val="24"/>
        </w:rPr>
        <w:t>produtivos ou não</w:t>
      </w:r>
      <w:r w:rsidRPr="00BC0C66">
        <w:rPr>
          <w:rFonts w:ascii="Times New Roman" w:hAnsi="Times New Roman" w:cs="Times New Roman"/>
          <w:sz w:val="24"/>
          <w:szCs w:val="24"/>
        </w:rPr>
        <w:t xml:space="preserve"> beneficiar a coletividade e algum possuidor </w:t>
      </w:r>
      <w:r>
        <w:rPr>
          <w:rFonts w:ascii="Times New Roman" w:hAnsi="Times New Roman" w:cs="Times New Roman"/>
          <w:sz w:val="24"/>
          <w:szCs w:val="24"/>
        </w:rPr>
        <w:t xml:space="preserve">assim </w:t>
      </w:r>
      <w:r w:rsidRPr="00BC0C66">
        <w:rPr>
          <w:rFonts w:ascii="Times New Roman" w:hAnsi="Times New Roman" w:cs="Times New Roman"/>
          <w:sz w:val="24"/>
          <w:szCs w:val="24"/>
        </w:rPr>
        <w:t>o fizer, este poderá adqui</w:t>
      </w:r>
      <w:r>
        <w:rPr>
          <w:rFonts w:ascii="Times New Roman" w:hAnsi="Times New Roman" w:cs="Times New Roman"/>
          <w:sz w:val="24"/>
          <w:szCs w:val="24"/>
        </w:rPr>
        <w:t>ri-la após o processo legal.</w:t>
      </w:r>
    </w:p>
    <w:p w:rsidR="00393747" w:rsidRDefault="00393747" w:rsidP="00AB7F2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Contudo, é possível afirmar que </w:t>
      </w:r>
      <w:r w:rsidRPr="00192471">
        <w:rPr>
          <w:rFonts w:ascii="Times New Roman" w:hAnsi="Times New Roman" w:cs="Times New Roman"/>
          <w:sz w:val="24"/>
          <w:szCs w:val="24"/>
        </w:rPr>
        <w:t xml:space="preserve">os dispositivos citados </w:t>
      </w:r>
      <w:r>
        <w:rPr>
          <w:rFonts w:ascii="Times New Roman" w:hAnsi="Times New Roman" w:cs="Times New Roman"/>
          <w:sz w:val="24"/>
          <w:szCs w:val="24"/>
        </w:rPr>
        <w:t xml:space="preserve">sugerem </w:t>
      </w:r>
      <w:r w:rsidRPr="00192471">
        <w:rPr>
          <w:rFonts w:ascii="Times New Roman" w:hAnsi="Times New Roman" w:cs="Times New Roman"/>
          <w:sz w:val="24"/>
          <w:szCs w:val="24"/>
        </w:rPr>
        <w:t>que a função social da posse possui duas caract</w:t>
      </w:r>
      <w:r>
        <w:rPr>
          <w:rFonts w:ascii="Times New Roman" w:hAnsi="Times New Roman" w:cs="Times New Roman"/>
          <w:sz w:val="24"/>
          <w:szCs w:val="24"/>
        </w:rPr>
        <w:t>erísticas básicas</w:t>
      </w:r>
      <w:r w:rsidRPr="00192471">
        <w:rPr>
          <w:rFonts w:ascii="Times New Roman" w:hAnsi="Times New Roman" w:cs="Times New Roman"/>
          <w:sz w:val="24"/>
          <w:szCs w:val="24"/>
        </w:rPr>
        <w:t>. De um lado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2471">
        <w:rPr>
          <w:rFonts w:ascii="Times New Roman" w:hAnsi="Times New Roman" w:cs="Times New Roman"/>
          <w:sz w:val="24"/>
          <w:szCs w:val="24"/>
        </w:rPr>
        <w:t xml:space="preserve"> protege o proprietário</w:t>
      </w:r>
      <w:r>
        <w:rPr>
          <w:rFonts w:ascii="Times New Roman" w:hAnsi="Times New Roman" w:cs="Times New Roman"/>
          <w:sz w:val="24"/>
          <w:szCs w:val="24"/>
        </w:rPr>
        <w:t xml:space="preserve"> e pune o possuidor de má-fé</w:t>
      </w:r>
      <w:r w:rsidRPr="00192471">
        <w:rPr>
          <w:rFonts w:ascii="Times New Roman" w:hAnsi="Times New Roman" w:cs="Times New Roman"/>
          <w:sz w:val="24"/>
          <w:szCs w:val="24"/>
        </w:rPr>
        <w:t xml:space="preserve"> e por outro</w:t>
      </w:r>
      <w:r>
        <w:rPr>
          <w:rFonts w:ascii="Times New Roman" w:hAnsi="Times New Roman" w:cs="Times New Roman"/>
          <w:sz w:val="24"/>
          <w:szCs w:val="24"/>
        </w:rPr>
        <w:t>, pune o proprietário inerte que não faz uso apropriado de seu domínio e acaba perdendo para o possuidor de boa-fé que em alguns casos</w:t>
      </w:r>
      <w:r w:rsidRPr="00192471">
        <w:rPr>
          <w:rFonts w:ascii="Times New Roman" w:hAnsi="Times New Roman" w:cs="Times New Roman"/>
          <w:sz w:val="24"/>
          <w:szCs w:val="24"/>
        </w:rPr>
        <w:t xml:space="preserve"> a utiliza de forma</w:t>
      </w:r>
      <w:r>
        <w:rPr>
          <w:rFonts w:ascii="Times New Roman" w:hAnsi="Times New Roman" w:cs="Times New Roman"/>
          <w:sz w:val="24"/>
          <w:szCs w:val="24"/>
        </w:rPr>
        <w:t xml:space="preserve"> produtiva trazendo</w:t>
      </w:r>
      <w:r w:rsidRPr="00192471">
        <w:rPr>
          <w:rFonts w:ascii="Times New Roman" w:hAnsi="Times New Roman" w:cs="Times New Roman"/>
          <w:sz w:val="24"/>
          <w:szCs w:val="24"/>
        </w:rPr>
        <w:t xml:space="preserve"> ben</w:t>
      </w:r>
      <w:r>
        <w:rPr>
          <w:rFonts w:ascii="Times New Roman" w:hAnsi="Times New Roman" w:cs="Times New Roman"/>
          <w:sz w:val="24"/>
          <w:szCs w:val="24"/>
        </w:rPr>
        <w:t>efícios para a toda a sociedade</w:t>
      </w:r>
      <w:r w:rsidRPr="00192471">
        <w:rPr>
          <w:rFonts w:ascii="Times New Roman" w:hAnsi="Times New Roman" w:cs="Times New Roman"/>
          <w:sz w:val="24"/>
          <w:szCs w:val="24"/>
        </w:rPr>
        <w:t>. A função social da posse</w:t>
      </w:r>
      <w:r>
        <w:rPr>
          <w:rFonts w:ascii="Times New Roman" w:hAnsi="Times New Roman" w:cs="Times New Roman"/>
          <w:sz w:val="24"/>
          <w:szCs w:val="24"/>
        </w:rPr>
        <w:t>, portanto,</w:t>
      </w:r>
      <w:r w:rsidRPr="00192471">
        <w:rPr>
          <w:rFonts w:ascii="Times New Roman" w:hAnsi="Times New Roman" w:cs="Times New Roman"/>
          <w:sz w:val="24"/>
          <w:szCs w:val="24"/>
        </w:rPr>
        <w:t xml:space="preserve"> está implicitamente estabelecida na Constituição Federal</w:t>
      </w:r>
      <w:r>
        <w:rPr>
          <w:rFonts w:ascii="Times New Roman" w:hAnsi="Times New Roman" w:cs="Times New Roman"/>
          <w:sz w:val="24"/>
          <w:szCs w:val="24"/>
        </w:rPr>
        <w:t xml:space="preserve"> de 1988</w:t>
      </w:r>
      <w:r w:rsidRPr="001924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C3F" w:rsidRPr="002A4F37" w:rsidRDefault="008658C0" w:rsidP="003C4228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A270E" w:rsidRDefault="0046218B" w:rsidP="0046218B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218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B7F24">
        <w:rPr>
          <w:rFonts w:ascii="Times New Roman" w:hAnsi="Times New Roman"/>
          <w:b/>
          <w:sz w:val="24"/>
          <w:szCs w:val="24"/>
        </w:rPr>
        <w:t>As teorias da posse e uma breve análise de suas influências no ordenamento jurídico brasileiro.</w:t>
      </w:r>
    </w:p>
    <w:p w:rsidR="0046218B" w:rsidRDefault="0046218B" w:rsidP="0046218B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D53F9" w:rsidRDefault="008D53F9" w:rsidP="00AB7F24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ramo do direito, a Posse foi conceituada de várias formas no decorrer da história. Em dias atuais, a Posse é entendida como situação fática, considerando a relação entre o sujeito e a coisa</w:t>
      </w:r>
      <w:r w:rsidR="009104DB">
        <w:rPr>
          <w:rFonts w:ascii="Times New Roman" w:hAnsi="Times New Roman" w:cs="Times New Roman"/>
          <w:sz w:val="24"/>
          <w:szCs w:val="24"/>
        </w:rPr>
        <w:t xml:space="preserve"> numa perspectiva socioeconômica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96AA7">
        <w:rPr>
          <w:rFonts w:ascii="Times New Roman" w:hAnsi="Times New Roman" w:cs="Times New Roman"/>
          <w:sz w:val="24"/>
          <w:szCs w:val="24"/>
        </w:rPr>
        <w:t xml:space="preserve">No Brasil, </w:t>
      </w:r>
      <w:r w:rsidR="00692982">
        <w:rPr>
          <w:rFonts w:ascii="Times New Roman" w:hAnsi="Times New Roman" w:cs="Times New Roman"/>
          <w:sz w:val="24"/>
          <w:szCs w:val="24"/>
        </w:rPr>
        <w:t>o que se percebe é um</w:t>
      </w:r>
      <w:r w:rsidR="00DF10D3">
        <w:rPr>
          <w:rFonts w:ascii="Times New Roman" w:hAnsi="Times New Roman" w:cs="Times New Roman"/>
          <w:sz w:val="24"/>
          <w:szCs w:val="24"/>
        </w:rPr>
        <w:t xml:space="preserve">a </w:t>
      </w:r>
      <w:r w:rsidR="00692982">
        <w:rPr>
          <w:rFonts w:ascii="Times New Roman" w:hAnsi="Times New Roman" w:cs="Times New Roman"/>
          <w:sz w:val="24"/>
          <w:szCs w:val="24"/>
        </w:rPr>
        <w:t>concessão</w:t>
      </w:r>
      <w:r w:rsidR="00DF10D3">
        <w:rPr>
          <w:rFonts w:ascii="Times New Roman" w:hAnsi="Times New Roman" w:cs="Times New Roman"/>
          <w:sz w:val="24"/>
          <w:szCs w:val="24"/>
        </w:rPr>
        <w:t xml:space="preserve"> no que tange a definição da Posse, por isso,</w:t>
      </w:r>
      <w:r w:rsidR="00692982">
        <w:rPr>
          <w:rFonts w:ascii="Times New Roman" w:hAnsi="Times New Roman" w:cs="Times New Roman"/>
          <w:sz w:val="24"/>
          <w:szCs w:val="24"/>
        </w:rPr>
        <w:t xml:space="preserve"> não se pode afi</w:t>
      </w:r>
      <w:r w:rsidR="00DF10D3">
        <w:rPr>
          <w:rFonts w:ascii="Times New Roman" w:hAnsi="Times New Roman" w:cs="Times New Roman"/>
          <w:sz w:val="24"/>
          <w:szCs w:val="24"/>
        </w:rPr>
        <w:t xml:space="preserve">rmar a adoção exclusiva da teoria objetivo </w:t>
      </w:r>
      <w:proofErr w:type="spellStart"/>
      <w:r w:rsidR="00DF10D3"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 w:rsidR="00DF10D3">
        <w:rPr>
          <w:rFonts w:ascii="Times New Roman" w:hAnsi="Times New Roman" w:cs="Times New Roman"/>
          <w:sz w:val="24"/>
          <w:szCs w:val="24"/>
        </w:rPr>
        <w:t xml:space="preserve">, mais utilizada atualmente, ou subjetiva de </w:t>
      </w:r>
      <w:proofErr w:type="spellStart"/>
      <w:r w:rsidR="00DF10D3">
        <w:rPr>
          <w:rFonts w:ascii="Times New Roman" w:hAnsi="Times New Roman" w:cs="Times New Roman"/>
          <w:sz w:val="24"/>
          <w:szCs w:val="24"/>
        </w:rPr>
        <w:t>Savigny</w:t>
      </w:r>
      <w:proofErr w:type="spellEnd"/>
      <w:r w:rsidR="00DF10D3">
        <w:rPr>
          <w:rFonts w:ascii="Times New Roman" w:hAnsi="Times New Roman" w:cs="Times New Roman"/>
          <w:sz w:val="24"/>
          <w:szCs w:val="24"/>
        </w:rPr>
        <w:t>.</w:t>
      </w:r>
      <w:r w:rsidR="006929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24" w:rsidRDefault="00AB7F24" w:rsidP="00AB7F24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F2D8B">
        <w:rPr>
          <w:rFonts w:ascii="Times New Roman" w:hAnsi="Times New Roman" w:cs="Times New Roman"/>
          <w:sz w:val="24"/>
          <w:szCs w:val="24"/>
        </w:rPr>
        <w:t xml:space="preserve">A teoria subjetiva, através de </w:t>
      </w:r>
      <w:proofErr w:type="spellStart"/>
      <w:r w:rsidRPr="002F2D8B">
        <w:rPr>
          <w:rFonts w:ascii="Times New Roman" w:hAnsi="Times New Roman" w:cs="Times New Roman"/>
          <w:sz w:val="24"/>
          <w:szCs w:val="24"/>
        </w:rPr>
        <w:t>Savi</w:t>
      </w:r>
      <w:r>
        <w:rPr>
          <w:rFonts w:ascii="Times New Roman" w:hAnsi="Times New Roman" w:cs="Times New Roman"/>
          <w:sz w:val="24"/>
          <w:szCs w:val="24"/>
        </w:rPr>
        <w:t>gny</w:t>
      </w:r>
      <w:proofErr w:type="spellEnd"/>
      <w:r>
        <w:rPr>
          <w:rFonts w:ascii="Times New Roman" w:hAnsi="Times New Roman" w:cs="Times New Roman"/>
          <w:sz w:val="24"/>
          <w:szCs w:val="24"/>
        </w:rPr>
        <w:t>, definiu posse como: “</w:t>
      </w:r>
      <w:r w:rsidRPr="002F2D8B">
        <w:rPr>
          <w:rFonts w:ascii="Times New Roman" w:hAnsi="Times New Roman" w:cs="Times New Roman"/>
          <w:sz w:val="24"/>
          <w:szCs w:val="24"/>
        </w:rPr>
        <w:t>poder direto ou imediato que tem a pessoa de dispor fisicamente de um bem com a intenção de tê-lo para si e de defendê-lo contra a intervenção ou agr</w:t>
      </w:r>
      <w:r>
        <w:rPr>
          <w:rFonts w:ascii="Times New Roman" w:hAnsi="Times New Roman" w:cs="Times New Roman"/>
          <w:sz w:val="24"/>
          <w:szCs w:val="24"/>
        </w:rPr>
        <w:t>essão de quem quer que seja”. (FARIAS; ROSENVALD, 2011)</w:t>
      </w:r>
    </w:p>
    <w:p w:rsidR="00AB7F24" w:rsidRDefault="00AB7F24" w:rsidP="00AB7F24">
      <w:pPr>
        <w:tabs>
          <w:tab w:val="left" w:pos="1276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teoria considera dois elementos básicos que são o “corpus”, que é o controle material sobre a coisa, e o “animus”, que consiste na intenção de ter a coisa para si.</w:t>
      </w:r>
    </w:p>
    <w:p w:rsidR="00AB7F2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teoria objetiva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>
        <w:rPr>
          <w:rFonts w:ascii="Times New Roman" w:hAnsi="Times New Roman" w:cs="Times New Roman"/>
          <w:sz w:val="24"/>
          <w:szCs w:val="24"/>
        </w:rPr>
        <w:t>, afirma que a posse é o mero exercício de propriedade. Para ele o importante seria: “</w:t>
      </w:r>
      <w:r w:rsidRPr="009F4718">
        <w:rPr>
          <w:rFonts w:ascii="Times New Roman" w:hAnsi="Times New Roman" w:cs="Times New Roman"/>
          <w:sz w:val="24"/>
          <w:szCs w:val="24"/>
        </w:rPr>
        <w:t>o uso econômico ou destinação socioeconômica do bem, pois qualquer pessoa é capaz de reconhecer a posse pela forma econômica de sua re</w:t>
      </w:r>
      <w:r>
        <w:rPr>
          <w:rFonts w:ascii="Times New Roman" w:hAnsi="Times New Roman" w:cs="Times New Roman"/>
          <w:sz w:val="24"/>
          <w:szCs w:val="24"/>
        </w:rPr>
        <w:t>lação exterior com a pessoa”. (FARIAS; ROSENVALD, 2011)</w:t>
      </w:r>
    </w:p>
    <w:p w:rsidR="00AB7F2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 teoria dispensa a intenção de ser dono, tendo a posse apenas um elemento, o “o corpus”. Aqui não há o “animus” de ser proprietário, mas si o de explorar a coisa para fins econômicos.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Apesar de o Legislador ter adotado a teoria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Ihering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Código de 2002, outras surgiram no</w:t>
      </w:r>
      <w:r w:rsidRPr="00907EF4">
        <w:rPr>
          <w:rFonts w:ascii="Times New Roman" w:hAnsi="Times New Roman" w:cs="Times New Roman"/>
          <w:sz w:val="24"/>
          <w:szCs w:val="24"/>
        </w:rPr>
        <w:t xml:space="preserve"> início do século </w:t>
      </w:r>
      <w:r>
        <w:rPr>
          <w:rFonts w:ascii="Times New Roman" w:hAnsi="Times New Roman" w:cs="Times New Roman"/>
          <w:sz w:val="24"/>
          <w:szCs w:val="24"/>
        </w:rPr>
        <w:t>passado para tratar da posse, dando assim um nov</w:t>
      </w:r>
      <w:r w:rsidRPr="00907EF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conteúdo</w:t>
      </w:r>
      <w:r w:rsidRPr="00907EF4">
        <w:rPr>
          <w:rFonts w:ascii="Times New Roman" w:hAnsi="Times New Roman" w:cs="Times New Roman"/>
          <w:sz w:val="24"/>
          <w:szCs w:val="24"/>
        </w:rPr>
        <w:t xml:space="preserve"> a este instituto de d</w:t>
      </w:r>
      <w:r>
        <w:rPr>
          <w:rFonts w:ascii="Times New Roman" w:hAnsi="Times New Roman" w:cs="Times New Roman"/>
          <w:sz w:val="24"/>
          <w:szCs w:val="24"/>
        </w:rPr>
        <w:t>ireito civil.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>Essas novas teorias do início do século, denominad</w:t>
      </w:r>
      <w:r>
        <w:rPr>
          <w:rFonts w:ascii="Times New Roman" w:hAnsi="Times New Roman" w:cs="Times New Roman"/>
          <w:sz w:val="24"/>
          <w:szCs w:val="24"/>
        </w:rPr>
        <w:t>as de sociológicas, deram grande atenção aos itens</w:t>
      </w:r>
      <w:r w:rsidRPr="00907EF4">
        <w:rPr>
          <w:rFonts w:ascii="Times New Roman" w:hAnsi="Times New Roman" w:cs="Times New Roman"/>
          <w:sz w:val="24"/>
          <w:szCs w:val="24"/>
        </w:rPr>
        <w:t xml:space="preserve"> “caráter econômico” e “função social da posse”, tendo como teóricos, Silvio </w:t>
      </w:r>
      <w:proofErr w:type="spellStart"/>
      <w:r w:rsidRPr="00907EF4">
        <w:rPr>
          <w:rFonts w:ascii="Times New Roman" w:hAnsi="Times New Roman" w:cs="Times New Roman"/>
          <w:sz w:val="24"/>
          <w:szCs w:val="24"/>
        </w:rPr>
        <w:t>Perozzi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 xml:space="preserve">, na Itália, Raymond </w:t>
      </w:r>
      <w:proofErr w:type="spellStart"/>
      <w:r w:rsidRPr="00907EF4">
        <w:rPr>
          <w:rFonts w:ascii="Times New Roman" w:hAnsi="Times New Roman" w:cs="Times New Roman"/>
          <w:sz w:val="24"/>
          <w:szCs w:val="24"/>
        </w:rPr>
        <w:t>Saleilles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>, na França, e Antônio Hernández Gil, na Espanha.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 xml:space="preserve">Na visão de </w:t>
      </w:r>
      <w:proofErr w:type="spellStart"/>
      <w:r w:rsidRPr="00907EF4">
        <w:rPr>
          <w:rFonts w:ascii="Times New Roman" w:hAnsi="Times New Roman" w:cs="Times New Roman"/>
          <w:sz w:val="24"/>
          <w:szCs w:val="24"/>
        </w:rPr>
        <w:t>Perozzi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>, a posse é vista sob o aspecto de um “fenômeno social” (termo transmitido na obra Instituição de Direito Romano, ano de 1906), consistindo assim: “[...] poder ou a plena disposição de fato de uma coisa, e um estado capaz de durar indefinidamente, desde que não advenham circunstân</w:t>
      </w:r>
      <w:r>
        <w:rPr>
          <w:rFonts w:ascii="Times New Roman" w:hAnsi="Times New Roman" w:cs="Times New Roman"/>
          <w:sz w:val="24"/>
          <w:szCs w:val="24"/>
        </w:rPr>
        <w:t>cias aptas a fazê-lo cessar”. (AMBITO JURÍDICO, 2013)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EF4">
        <w:rPr>
          <w:rFonts w:ascii="Times New Roman" w:hAnsi="Times New Roman" w:cs="Times New Roman"/>
          <w:sz w:val="24"/>
          <w:szCs w:val="24"/>
        </w:rPr>
        <w:t>Perozzi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avança</w:t>
      </w:r>
      <w:r w:rsidRPr="00907EF4">
        <w:rPr>
          <w:rFonts w:ascii="Times New Roman" w:hAnsi="Times New Roman" w:cs="Times New Roman"/>
          <w:sz w:val="24"/>
          <w:szCs w:val="24"/>
        </w:rPr>
        <w:t>, afirmando que ela tem dois lados, o negativo e o positivo, sendo este considerado a renúncia por parte de todos de usar e gozar da coisa, assim respeitando a posse do titular. Já o segundo nada mais era do que a total liberdade que o possuidor tinha com a coisa, e que se tinha pelo o fato de todos terem se abdicado.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 xml:space="preserve">Já na visão de </w:t>
      </w:r>
      <w:proofErr w:type="spellStart"/>
      <w:r w:rsidRPr="00907EF4">
        <w:rPr>
          <w:rFonts w:ascii="Times New Roman" w:hAnsi="Times New Roman" w:cs="Times New Roman"/>
          <w:sz w:val="24"/>
          <w:szCs w:val="24"/>
        </w:rPr>
        <w:t>Saleilles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>, que criou a teoria da apropriação econômica, a posse vem a ser: “[...] um vínculo jurídico ligado à propriedade, mas revela um vínculo econômico decorrente de uma situação jurídica instint</w:t>
      </w:r>
      <w:r>
        <w:rPr>
          <w:rFonts w:ascii="Times New Roman" w:hAnsi="Times New Roman" w:cs="Times New Roman"/>
          <w:sz w:val="24"/>
          <w:szCs w:val="24"/>
        </w:rPr>
        <w:t>iva e não legislativa [...]” (AMBITO JURÍDICO, 2013).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7EF4">
        <w:rPr>
          <w:rFonts w:ascii="Times New Roman" w:hAnsi="Times New Roman" w:cs="Times New Roman"/>
          <w:sz w:val="24"/>
          <w:szCs w:val="24"/>
        </w:rPr>
        <w:t>Saleilles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 xml:space="preserve"> vai além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EF4">
        <w:rPr>
          <w:rFonts w:ascii="Times New Roman" w:hAnsi="Times New Roman" w:cs="Times New Roman"/>
          <w:sz w:val="24"/>
          <w:szCs w:val="24"/>
        </w:rPr>
        <w:t xml:space="preserve"> a sua teoria afi</w:t>
      </w:r>
      <w:r>
        <w:rPr>
          <w:rFonts w:ascii="Times New Roman" w:hAnsi="Times New Roman" w:cs="Times New Roman"/>
          <w:sz w:val="24"/>
          <w:szCs w:val="24"/>
        </w:rPr>
        <w:t>rmava</w:t>
      </w:r>
      <w:r w:rsidRPr="00907EF4">
        <w:rPr>
          <w:rFonts w:ascii="Times New Roman" w:hAnsi="Times New Roman" w:cs="Times New Roman"/>
          <w:sz w:val="24"/>
          <w:szCs w:val="24"/>
        </w:rPr>
        <w:t xml:space="preserve"> que se a posse é anterior a propriedade, aquela não poderia exteriorizar um direito, pois sequer existia, assim teria que ser algo independente do direito real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907EF4">
        <w:rPr>
          <w:rFonts w:ascii="Times New Roman" w:hAnsi="Times New Roman" w:cs="Times New Roman"/>
          <w:sz w:val="24"/>
          <w:szCs w:val="24"/>
        </w:rPr>
        <w:t>propriedade.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 xml:space="preserve">Por fim, Hernández Gil, que em sua obra La </w:t>
      </w:r>
      <w:proofErr w:type="spellStart"/>
      <w:r w:rsidRPr="00907EF4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907EF4">
        <w:rPr>
          <w:rFonts w:ascii="Times New Roman" w:hAnsi="Times New Roman" w:cs="Times New Roman"/>
          <w:sz w:val="24"/>
          <w:szCs w:val="24"/>
        </w:rPr>
        <w:t>, de 1987, considera a posse mais ligada à realidade social do que entre todos os direitos. Para este a posse é “[...] um direito, ainda que contenh</w:t>
      </w:r>
      <w:r>
        <w:rPr>
          <w:rFonts w:ascii="Times New Roman" w:hAnsi="Times New Roman" w:cs="Times New Roman"/>
          <w:sz w:val="24"/>
          <w:szCs w:val="24"/>
        </w:rPr>
        <w:t>a um forte elemento de fato” (AMBITO JURÍDICO, 2013).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>Enfatizando a posse como fenômeno social, Hernández Gil diz que “a função social atua não só como pressuposto, mas como fim das i</w:t>
      </w:r>
      <w:r>
        <w:rPr>
          <w:rFonts w:ascii="Times New Roman" w:hAnsi="Times New Roman" w:cs="Times New Roman"/>
          <w:sz w:val="24"/>
          <w:szCs w:val="24"/>
        </w:rPr>
        <w:t>nstituições jurídicas”.</w:t>
      </w:r>
    </w:p>
    <w:p w:rsidR="00AB7F24" w:rsidRPr="00907EF4" w:rsidRDefault="00AB7F24" w:rsidP="00AB7F24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>Salienta-se que Hernández Gil foi o pioneiro da ideia sociológica da posse, melhor dizendo, da função social da posse, função essa trabalhada no decorrer desse trabalho.</w:t>
      </w:r>
    </w:p>
    <w:p w:rsidR="00AB7F24" w:rsidRPr="00907EF4" w:rsidRDefault="00AB7F24" w:rsidP="00AB7F2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07EF4">
        <w:rPr>
          <w:rFonts w:ascii="Times New Roman" w:hAnsi="Times New Roman" w:cs="Times New Roman"/>
          <w:sz w:val="24"/>
          <w:szCs w:val="24"/>
        </w:rPr>
        <w:t>Enfim, essas teorias a pouco citadas, contribuíram dentro de certos casos e diante de determinadas circunstâncias para que a posse fortalecesse ainda mais ao longo dos anos.</w:t>
      </w:r>
    </w:p>
    <w:p w:rsidR="003C4228" w:rsidRDefault="003C4228" w:rsidP="003C4228">
      <w:pPr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658C0" w:rsidRDefault="008658C0" w:rsidP="003C42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AC1DAF">
        <w:rPr>
          <w:rFonts w:ascii="Times New Roman" w:hAnsi="Times New Roman"/>
          <w:b/>
          <w:sz w:val="24"/>
          <w:szCs w:val="24"/>
        </w:rPr>
        <w:t>Invasões e ocupações coletivas no Brasil e a tensão entre posse e propriedade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C4228" w:rsidRDefault="003C4228" w:rsidP="003C42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F10D3" w:rsidRDefault="00DF10D3" w:rsidP="00DF10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Antes de adentrar no âmbito das invasões e ocupações coletivas no Brasil, é necessário esclarecer que as palavras têm semelhança no bojo de sua ação, mas o significado delas é diferente. Por invasão, entende-se que é a ação ilícita, com emprego de força como forma de ter acesso ao bem jurídico, é o acesso ilegal à propriedade, ou seja, sem qualquer respaldo no ordenamento jurídico. É o que no direito das coisas conhecemos como Esbulho possessório. Já na ocupação, a ilegalidade é mitigada, pois ingressa em bens abandonados pelo proprietário.</w:t>
      </w:r>
    </w:p>
    <w:p w:rsidR="00DF10D3" w:rsidRDefault="00DF10D3" w:rsidP="00DF10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Brasil, a invasão de terra está presente deste a chegada dos portugueses, onde estes encontraram os verdadeiros donos das terras e deles se apossaram como também das riquezas existente, o que influenciou na desigualdade social que ainda observamos em dias atuais onde as riquezas e grandes latifúndios estão concentrados nas mãos de minorias que exercem influencia econômica e política no país. </w:t>
      </w:r>
    </w:p>
    <w:p w:rsidR="00DF10D3" w:rsidRDefault="00DF10D3" w:rsidP="00DF10D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anos se passaram e muitas tentativas forma feitas para minimizar a desigualdade social no Brasil, entretanto a concentração de renda e latifúndios continuava nas mãos das minorias. Foi então que entre os anos de 70 e 80 devido a mecanização das lavouras surge o Movimento dos Trabalhadores sem Terra, o MST que já esteve a frente de muitos conflitos pela socialização de terras improdutivas. Entretanto sua atuação é bastante contestada devido ao modo violento observado em suas invasões.</w:t>
      </w:r>
    </w:p>
    <w:p w:rsidR="00DF10D3" w:rsidRDefault="00DF10D3" w:rsidP="00DF10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a justificativa do direito a moradia, o MST passou a invadir grandes latifúndios com a prerrogativa de que as terras eram improdutivas, entretanto tal ato configura ilícito como podemos confirmar como segue.</w:t>
      </w:r>
    </w:p>
    <w:p w:rsidR="00DF10D3" w:rsidRPr="00CA68B9" w:rsidRDefault="00DF10D3" w:rsidP="00DF10D3">
      <w:pPr>
        <w:autoSpaceDE w:val="0"/>
        <w:autoSpaceDN w:val="0"/>
        <w:adjustRightInd w:val="0"/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[...]</w:t>
      </w:r>
      <w:r w:rsidRPr="00CA68B9">
        <w:rPr>
          <w:rFonts w:ascii="Times New Roman" w:hAnsi="Times New Roman" w:cs="Times New Roman"/>
          <w:sz w:val="20"/>
          <w:szCs w:val="20"/>
        </w:rPr>
        <w:t xml:space="preserve"> o esbulho possessório, mesmo tratando-se de propriedade alegadamente improdutiva, constitui ato ilícito. Qualquer ato de apossamento de bem alheio, marcado pela violência, clandestinidade ou precariedade, será classificado com injusto (</w:t>
      </w:r>
      <w:proofErr w:type="spellStart"/>
      <w:r w:rsidRPr="00CA68B9">
        <w:rPr>
          <w:rFonts w:ascii="Times New Roman" w:hAnsi="Times New Roman" w:cs="Times New Roman"/>
          <w:sz w:val="20"/>
          <w:szCs w:val="20"/>
        </w:rPr>
        <w:t>art</w:t>
      </w:r>
      <w:proofErr w:type="spellEnd"/>
      <w:r w:rsidRPr="00CA68B9">
        <w:rPr>
          <w:rFonts w:ascii="Times New Roman" w:hAnsi="Times New Roman" w:cs="Times New Roman"/>
          <w:sz w:val="20"/>
          <w:szCs w:val="20"/>
        </w:rPr>
        <w:t>, 1200, CC), mesmo que promovido por movimentos ou organizações sociais de cunho pretensamente humanitário. Afinal, definição da extensão da restrição às faculdades dominiais em nome da função social da propriedade é uma obra exclusiva do ordenamento jurídico e não de grupos que difusamente se servem da arbitrariedade sob o rótulo da defesa da “justiça social”</w:t>
      </w:r>
      <w:r>
        <w:rPr>
          <w:rFonts w:ascii="Times New Roman" w:hAnsi="Times New Roman" w:cs="Times New Roman"/>
          <w:sz w:val="20"/>
          <w:szCs w:val="20"/>
        </w:rPr>
        <w:t xml:space="preserve"> (FARIAS, ROSENVALD, 2011, p.72)</w:t>
      </w:r>
      <w:r w:rsidRPr="00CA68B9">
        <w:rPr>
          <w:rFonts w:ascii="Times New Roman" w:hAnsi="Times New Roman" w:cs="Times New Roman"/>
          <w:sz w:val="20"/>
          <w:szCs w:val="20"/>
        </w:rPr>
        <w:t>.</w:t>
      </w:r>
    </w:p>
    <w:p w:rsidR="00DF10D3" w:rsidRDefault="00DF10D3" w:rsidP="00DF10D3">
      <w:pPr>
        <w:tabs>
          <w:tab w:val="left" w:pos="110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10D3" w:rsidRDefault="00DF10D3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Atitudes como as do MST, que tentam pressionar o Governo por meio de invasões, acabam por prejudicar o processo de reforma agrária no Brasil, pois a prática de atos ilícitos de violação, utilização arbitrária da força, mesmo em terras ditas improdutivas, vão de </w:t>
      </w:r>
      <w:r>
        <w:rPr>
          <w:rFonts w:ascii="Times New Roman" w:hAnsi="Times New Roman" w:cs="Times New Roman"/>
          <w:sz w:val="24"/>
          <w:szCs w:val="24"/>
        </w:rPr>
        <w:lastRenderedPageBreak/>
        <w:t>encontro a Constituição da República, que ampara o direito de propriedade e garante o princípio do devido processo legal.</w:t>
      </w:r>
    </w:p>
    <w:p w:rsidR="00DF10D3" w:rsidRDefault="00DF10D3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Conforme dito anteriormente, o esbulho possessório é um ato ilícito que além de ser qualificado com um ilícito civil pode conter atos de tipificação penal, passando ao ato a ser considerado criminoso, como o ocorrido na fábrica da Suzano, onde de forma criminosa, cerca de 1000 mulheres invadiram a </w:t>
      </w:r>
      <w:proofErr w:type="spellStart"/>
      <w:r>
        <w:rPr>
          <w:rFonts w:ascii="Times New Roman" w:hAnsi="Times New Roman" w:cs="Times New Roman"/>
          <w:sz w:val="24"/>
          <w:szCs w:val="24"/>
        </w:rPr>
        <w:t>FuturaGene</w:t>
      </w:r>
      <w:proofErr w:type="spellEnd"/>
      <w:r>
        <w:rPr>
          <w:rFonts w:ascii="Times New Roman" w:hAnsi="Times New Roman" w:cs="Times New Roman"/>
          <w:sz w:val="24"/>
          <w:szCs w:val="24"/>
        </w:rPr>
        <w:t>, fábrica do Grupo Suzano de Papel e Celulose e destruíram mudas de eucalipto transgênico que eram parte de uma pesquisa de 15 anos em biotecnologia.</w:t>
      </w:r>
    </w:p>
    <w:p w:rsidR="00DF10D3" w:rsidRDefault="00887883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Conforme assevera</w:t>
      </w:r>
      <w:r w:rsidR="00DF10D3">
        <w:rPr>
          <w:rFonts w:ascii="Times New Roman" w:hAnsi="Times New Roman" w:cs="Times New Roman"/>
          <w:sz w:val="24"/>
          <w:szCs w:val="24"/>
        </w:rPr>
        <w:t xml:space="preserve"> Frias e </w:t>
      </w:r>
      <w:proofErr w:type="spellStart"/>
      <w:r w:rsidR="00DF10D3">
        <w:rPr>
          <w:rFonts w:ascii="Times New Roman" w:hAnsi="Times New Roman" w:cs="Times New Roman"/>
          <w:sz w:val="24"/>
          <w:szCs w:val="24"/>
        </w:rPr>
        <w:t>Rosenvald</w:t>
      </w:r>
      <w:proofErr w:type="spellEnd"/>
      <w:r w:rsidR="00DF10D3">
        <w:rPr>
          <w:rFonts w:ascii="Times New Roman" w:hAnsi="Times New Roman" w:cs="Times New Roman"/>
          <w:sz w:val="24"/>
          <w:szCs w:val="24"/>
        </w:rPr>
        <w:t>, para o exercício da liberdade e a prática responsável da cidadania, é necessário que a lei e a autoridade da Constituição da República sejam respeitadas.</w:t>
      </w:r>
    </w:p>
    <w:p w:rsidR="00887883" w:rsidRDefault="00DF10D3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 ocupações coletivas o que se percebe é uma maior efetividade dos direitos fundamentais, sendo observada a função social da posse. Vários são os julgados que consideram improcedentes ações reivindicatórias proposta por particulares que não exerciam seus poderem dominiais. Segundo Cristiano Chaves de Farias e Nelson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Rosenvald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independente de dolo ou culpa, será ilícita a eventual tentativa de retomada de um bem que antes não mereceu qualquer consideração pelo seu titular. Com o exposto, podemos perceber que o direito subjetivo do titular é substituído a uma relativização ao direito fundamental, tal afirmação pode ser confirmada quando se busca os casos julgados como o da Favela </w:t>
      </w:r>
      <w:proofErr w:type="spellStart"/>
      <w:r>
        <w:rPr>
          <w:rFonts w:ascii="Times New Roman" w:hAnsi="Times New Roman" w:cs="Times New Roman"/>
          <w:sz w:val="24"/>
          <w:szCs w:val="24"/>
        </w:rPr>
        <w:t>Pulmann</w:t>
      </w:r>
      <w:proofErr w:type="spellEnd"/>
      <w:r>
        <w:rPr>
          <w:rFonts w:ascii="Times New Roman" w:hAnsi="Times New Roman" w:cs="Times New Roman"/>
          <w:sz w:val="24"/>
          <w:szCs w:val="24"/>
        </w:rPr>
        <w:t>, onde o STJ deu parecer favorável às 30 famílias carentes, transfer</w:t>
      </w:r>
      <w:r w:rsidR="00887883">
        <w:rPr>
          <w:rFonts w:ascii="Times New Roman" w:hAnsi="Times New Roman" w:cs="Times New Roman"/>
          <w:sz w:val="24"/>
          <w:szCs w:val="24"/>
        </w:rPr>
        <w:t>indo a propriedade às famílias.</w:t>
      </w:r>
    </w:p>
    <w:p w:rsidR="00DF10D3" w:rsidRDefault="00DF10D3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Outro caso similar foi em Bom Retiro, São Paulo, o caso é considerado o primeiro de um imóvel vertical no Brasil, a luta dos ocupantes do prédio durou mais de 30 anos, o desfecho favorável às 42 famílias distribuídas nos oito andares do prédio representou marco importante na luta pelo direito à moradia digna (CENTRO GASPAR GAR</w:t>
      </w:r>
      <w:r w:rsidR="00EF2478">
        <w:rPr>
          <w:rFonts w:ascii="Times New Roman" w:hAnsi="Times New Roman" w:cs="Times New Roman"/>
          <w:sz w:val="24"/>
          <w:szCs w:val="24"/>
        </w:rPr>
        <w:t>CIA DE DIREITOS HUMANOS, 2015).</w:t>
      </w:r>
    </w:p>
    <w:p w:rsidR="00EF2478" w:rsidRDefault="00EF2478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Um caso bem próximo a nós e que também demonstra as tensões entre posse e propriedade,</w:t>
      </w:r>
      <w:r w:rsidR="009E088B">
        <w:rPr>
          <w:rFonts w:ascii="Times New Roman" w:hAnsi="Times New Roman" w:cs="Times New Roman"/>
          <w:sz w:val="24"/>
          <w:szCs w:val="24"/>
        </w:rPr>
        <w:t xml:space="preserve"> foi</w:t>
      </w:r>
      <w:r>
        <w:rPr>
          <w:rFonts w:ascii="Times New Roman" w:hAnsi="Times New Roman" w:cs="Times New Roman"/>
          <w:sz w:val="24"/>
          <w:szCs w:val="24"/>
        </w:rPr>
        <w:t xml:space="preserve"> o ocorrido com as famílias que moravam no Bairro Prainha, que deu lugar à extensão da Avenida Litorânea em São Luis. Várias famílias foram retiradas de suas casas construídas ali há quase 30 anos. Por imposição do Estado</w:t>
      </w:r>
      <w:r w:rsidR="009E08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088B">
        <w:rPr>
          <w:rFonts w:ascii="Times New Roman" w:hAnsi="Times New Roman" w:cs="Times New Roman"/>
          <w:sz w:val="24"/>
          <w:szCs w:val="24"/>
        </w:rPr>
        <w:t>essas famílias foram violentadas quanto a sua dignidade, pois tiveram que deixar suas casas fincando a mercê da própria sorte.</w:t>
      </w:r>
      <w:r w:rsidR="006B1DD0">
        <w:rPr>
          <w:rFonts w:ascii="Times New Roman" w:hAnsi="Times New Roman" w:cs="Times New Roman"/>
          <w:sz w:val="24"/>
          <w:szCs w:val="24"/>
        </w:rPr>
        <w:t xml:space="preserve"> Considerando o tempo de permanência das famílias no local, há o questionamento sobre a usucapião da localidade,</w:t>
      </w:r>
      <w:r w:rsidR="009328C5">
        <w:rPr>
          <w:rFonts w:ascii="Times New Roman" w:hAnsi="Times New Roman" w:cs="Times New Roman"/>
          <w:sz w:val="24"/>
          <w:szCs w:val="24"/>
        </w:rPr>
        <w:t xml:space="preserve"> mas com a justificativa de ser propriedade</w:t>
      </w:r>
      <w:r w:rsidR="006B1DD0">
        <w:rPr>
          <w:rFonts w:ascii="Times New Roman" w:hAnsi="Times New Roman" w:cs="Times New Roman"/>
          <w:sz w:val="24"/>
          <w:szCs w:val="24"/>
        </w:rPr>
        <w:t xml:space="preserve"> da União, a propriedade e a posse não poderia ser questionada. Assim como o mecanismo da usucapião não pode ser </w:t>
      </w:r>
      <w:r w:rsidR="006B1DD0">
        <w:rPr>
          <w:rFonts w:ascii="Times New Roman" w:hAnsi="Times New Roman" w:cs="Times New Roman"/>
          <w:sz w:val="24"/>
          <w:szCs w:val="24"/>
        </w:rPr>
        <w:lastRenderedPageBreak/>
        <w:t xml:space="preserve">aplicada, a função social da propriedade também não foi considerada pelo Poder Público em favor das famílias. </w:t>
      </w:r>
      <w:r w:rsidR="000B0892">
        <w:rPr>
          <w:rFonts w:ascii="Times New Roman" w:hAnsi="Times New Roman" w:cs="Times New Roman"/>
          <w:sz w:val="24"/>
          <w:szCs w:val="24"/>
        </w:rPr>
        <w:t>Ante ao que ocorreu no Bairro da Prainha, é importante observar que:</w:t>
      </w:r>
    </w:p>
    <w:p w:rsidR="003B0C1C" w:rsidRDefault="003B0C1C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478" w:rsidRDefault="00EF2478" w:rsidP="00EF2478">
      <w:pPr>
        <w:spacing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E96A4C">
        <w:rPr>
          <w:rFonts w:ascii="Times New Roman" w:hAnsi="Times New Roman" w:cs="Times New Roman"/>
          <w:sz w:val="20"/>
          <w:szCs w:val="20"/>
        </w:rPr>
        <w:t xml:space="preserve">Do mesmo modo que a posse é um importante instrumento para concretizar direitos e princípios constitucionais como moradia, cidadania, </w:t>
      </w:r>
      <w:proofErr w:type="spellStart"/>
      <w:r w:rsidRPr="00E96A4C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Pr="00E96A4C">
        <w:rPr>
          <w:rFonts w:ascii="Times New Roman" w:hAnsi="Times New Roman" w:cs="Times New Roman"/>
          <w:sz w:val="20"/>
          <w:szCs w:val="20"/>
        </w:rPr>
        <w:t>, a propriedade também é um direito fundamental que serve de instrumento para a realização dos mesmos direitos e princípios. Consequentemente, não é possível condicionar o direito fundamental de propriedade ao cumprimento da função social sem levar em consideração que esta função social também encontra limites na garantia de propriedade, sendo certo que tanto a constituição, quanto o Código Civil, indicam as hipóteses em que poderá ocorrer o prestígio da posse contra a propriedade.</w:t>
      </w:r>
      <w:r>
        <w:rPr>
          <w:rFonts w:ascii="Times New Roman" w:hAnsi="Times New Roman" w:cs="Times New Roman"/>
          <w:sz w:val="20"/>
          <w:szCs w:val="20"/>
        </w:rPr>
        <w:t xml:space="preserve"> (FREITAS, </w:t>
      </w:r>
      <w:proofErr w:type="spellStart"/>
      <w:r>
        <w:rPr>
          <w:rFonts w:ascii="Times New Roman" w:hAnsi="Times New Roman" w:cs="Times New Roman"/>
          <w:sz w:val="20"/>
          <w:szCs w:val="20"/>
        </w:rPr>
        <w:t>pág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204)</w:t>
      </w:r>
    </w:p>
    <w:p w:rsidR="00EF2478" w:rsidRDefault="00EF2478" w:rsidP="00DF10D3">
      <w:pPr>
        <w:tabs>
          <w:tab w:val="left" w:pos="110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D3" w:rsidRDefault="00DF10D3" w:rsidP="00DF10D3">
      <w:pPr>
        <w:tabs>
          <w:tab w:val="left" w:pos="110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Contudo, o que se extrai das situações seja de invasão, seja de ocupação é que quando ocorrem geram tensões tanto no aspecto da garantia e conservação dos bens, quanto no acesso aos mesmos bens. Nota-se com isso o despertar por parte do proprietário em defender seu direito </w:t>
      </w:r>
      <w:r w:rsidR="00DD34EB">
        <w:rPr>
          <w:rFonts w:ascii="Times New Roman" w:hAnsi="Times New Roman" w:cs="Times New Roman"/>
          <w:sz w:val="24"/>
          <w:szCs w:val="24"/>
        </w:rPr>
        <w:t xml:space="preserve">e a adoção de medidas que demonstre qualquer função social para resguardar tal direito. </w:t>
      </w:r>
      <w:r>
        <w:rPr>
          <w:rFonts w:ascii="Times New Roman" w:hAnsi="Times New Roman" w:cs="Times New Roman"/>
          <w:sz w:val="24"/>
          <w:szCs w:val="24"/>
        </w:rPr>
        <w:t>Entretanto é preciso nesses casos, não fechar os olhos e aplicar exclusivamente a lei na busca pela solução do conflito, é preciso interpretar o caso concreto, onde devem ser ponderados direitos como o da dignidade humana, fazendo-se necessário o alcance da posse como um fato social inseparável de uma função social.</w:t>
      </w:r>
    </w:p>
    <w:p w:rsidR="00881CF5" w:rsidRDefault="00881CF5" w:rsidP="003C4228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</w:p>
    <w:p w:rsidR="008658C0" w:rsidRDefault="008658C0" w:rsidP="00CF0E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F0E8D">
        <w:rPr>
          <w:rFonts w:ascii="Times New Roman" w:hAnsi="Times New Roman"/>
          <w:b/>
          <w:sz w:val="24"/>
          <w:szCs w:val="24"/>
        </w:rPr>
        <w:t>O</w:t>
      </w:r>
      <w:r w:rsidR="00CF0E8D" w:rsidRPr="00B009D9">
        <w:rPr>
          <w:rFonts w:ascii="Times New Roman" w:hAnsi="Times New Roman"/>
          <w:b/>
          <w:sz w:val="24"/>
          <w:szCs w:val="24"/>
        </w:rPr>
        <w:t xml:space="preserve"> papel do Minis</w:t>
      </w:r>
      <w:r w:rsidR="00CF0E8D">
        <w:rPr>
          <w:rFonts w:ascii="Times New Roman" w:hAnsi="Times New Roman"/>
          <w:b/>
          <w:sz w:val="24"/>
          <w:szCs w:val="24"/>
        </w:rPr>
        <w:t xml:space="preserve">tério Público </w:t>
      </w:r>
      <w:r w:rsidR="00CF0E8D" w:rsidRPr="00B009D9">
        <w:rPr>
          <w:rFonts w:ascii="Times New Roman" w:hAnsi="Times New Roman"/>
          <w:b/>
          <w:sz w:val="24"/>
          <w:szCs w:val="24"/>
        </w:rPr>
        <w:t xml:space="preserve">como legítimo defensor de interesses coletivos e difusos da sociedade </w:t>
      </w:r>
      <w:r w:rsidR="00CF0E8D">
        <w:rPr>
          <w:rFonts w:ascii="Times New Roman" w:hAnsi="Times New Roman"/>
          <w:b/>
          <w:sz w:val="24"/>
          <w:szCs w:val="24"/>
        </w:rPr>
        <w:t>civil e sua intervenção em prol da função social da posse.</w:t>
      </w:r>
    </w:p>
    <w:p w:rsidR="003C4228" w:rsidRDefault="003C4228" w:rsidP="003C422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883" w:rsidRDefault="00887883" w:rsidP="00887883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DE13BE">
        <w:rPr>
          <w:rFonts w:ascii="Times New Roman" w:hAnsi="Times New Roman"/>
          <w:sz w:val="24"/>
          <w:szCs w:val="24"/>
        </w:rPr>
        <w:t>Na cosntituição de 1988</w:t>
      </w:r>
      <w:r>
        <w:rPr>
          <w:rFonts w:ascii="Times New Roman" w:hAnsi="Times New Roman"/>
          <w:sz w:val="24"/>
          <w:szCs w:val="24"/>
        </w:rPr>
        <w:t>, o Ministério Público está incluido nas funções essenciais à justiça e não possui vinculo com nenhum dos poderes do Estado. Com independência e autonomia o MP tem o papel de defender o patrimonio nacional, o patrimônio público e social. E dentro do patrimonio social que encontramos os direitos e interesses da coletividade, fruto de nossa pesquisa. Com a missão de concretizar o Estado Democrático de Direito, o MP age na inclusão social, principalmente no que diz respeito aos conflitos de cunho difuso e coletivo (CONSELHO NACIONAL DO MINISTÉRIO PÚBLICO, 2015).</w:t>
      </w:r>
    </w:p>
    <w:p w:rsidR="001E1415" w:rsidRDefault="001E1415" w:rsidP="00887883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Considerando a evolução institucional do Ministério Público que pela Constituição Federal de 1988 é tido como defensor verdadeiro do povo</w:t>
      </w:r>
      <w:r w:rsidR="004D2D6F">
        <w:rPr>
          <w:rFonts w:ascii="Times New Roman" w:hAnsi="Times New Roman"/>
          <w:sz w:val="24"/>
          <w:szCs w:val="24"/>
        </w:rPr>
        <w:t>, verifica-se uma maior aplicabilidade quanto aos direitos relativos às minorias na sociedade</w:t>
      </w:r>
      <w:r w:rsidR="00F65324">
        <w:rPr>
          <w:rFonts w:ascii="Times New Roman" w:hAnsi="Times New Roman"/>
          <w:sz w:val="24"/>
          <w:szCs w:val="24"/>
        </w:rPr>
        <w:t xml:space="preserve">. Com atuação na elaboração de póliticas públicas o Ministério Público busca inicialmente conhecer as necessidades seja dos Municípios, Estados ou da União para que os direitos sociais sejam </w:t>
      </w:r>
      <w:r w:rsidR="00F65324">
        <w:rPr>
          <w:rFonts w:ascii="Times New Roman" w:hAnsi="Times New Roman"/>
          <w:sz w:val="24"/>
          <w:szCs w:val="24"/>
        </w:rPr>
        <w:lastRenderedPageBreak/>
        <w:t xml:space="preserve">alcançados. </w:t>
      </w:r>
      <w:r w:rsidR="00063661">
        <w:rPr>
          <w:rFonts w:ascii="Times New Roman" w:hAnsi="Times New Roman"/>
          <w:sz w:val="24"/>
          <w:szCs w:val="24"/>
        </w:rPr>
        <w:t xml:space="preserve">Sendo as políticas públicas dependentes de orçamento para que sejam cumpridas e tendo em vista que  tal orçamento é definido conforme a discricionaridade do Chefe do Poder Executivo, </w:t>
      </w:r>
      <w:r w:rsidR="00F65324">
        <w:rPr>
          <w:rFonts w:ascii="Times New Roman" w:hAnsi="Times New Roman"/>
          <w:sz w:val="24"/>
          <w:szCs w:val="24"/>
        </w:rPr>
        <w:t>exis</w:t>
      </w:r>
      <w:r w:rsidR="00063661">
        <w:rPr>
          <w:rFonts w:ascii="Times New Roman" w:hAnsi="Times New Roman"/>
          <w:sz w:val="24"/>
          <w:szCs w:val="24"/>
        </w:rPr>
        <w:t xml:space="preserve">tem questionamentos </w:t>
      </w:r>
      <w:r w:rsidR="00F65324">
        <w:rPr>
          <w:rFonts w:ascii="Times New Roman" w:hAnsi="Times New Roman"/>
          <w:sz w:val="24"/>
          <w:szCs w:val="24"/>
        </w:rPr>
        <w:t xml:space="preserve">quanto ao grau de independência do Ministério Público </w:t>
      </w:r>
      <w:r w:rsidR="00063661">
        <w:rPr>
          <w:rFonts w:ascii="Times New Roman" w:hAnsi="Times New Roman"/>
          <w:sz w:val="24"/>
          <w:szCs w:val="24"/>
        </w:rPr>
        <w:t>para que esse faç</w:t>
      </w:r>
      <w:r w:rsidR="0046218B">
        <w:rPr>
          <w:rFonts w:ascii="Times New Roman" w:hAnsi="Times New Roman"/>
          <w:sz w:val="24"/>
          <w:szCs w:val="24"/>
        </w:rPr>
        <w:t>a cumprir as políticas Públicas, marcando sua atuação na busca pela efetivação dos direitos sociais.</w:t>
      </w:r>
    </w:p>
    <w:p w:rsidR="00887883" w:rsidRDefault="00887883" w:rsidP="00887883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Voltando tando-nos para a posse, objeto deste trabalho, o que se observa é que em ações exclusivamente patrimonial, o M</w:t>
      </w:r>
      <w:r w:rsidR="0046218B">
        <w:rPr>
          <w:rFonts w:ascii="Times New Roman" w:hAnsi="Times New Roman"/>
          <w:sz w:val="24"/>
          <w:szCs w:val="24"/>
        </w:rPr>
        <w:t xml:space="preserve">inistério </w:t>
      </w:r>
      <w:r>
        <w:rPr>
          <w:rFonts w:ascii="Times New Roman" w:hAnsi="Times New Roman"/>
          <w:sz w:val="24"/>
          <w:szCs w:val="24"/>
        </w:rPr>
        <w:t>P</w:t>
      </w:r>
      <w:r w:rsidR="0046218B">
        <w:rPr>
          <w:rFonts w:ascii="Times New Roman" w:hAnsi="Times New Roman"/>
          <w:sz w:val="24"/>
          <w:szCs w:val="24"/>
        </w:rPr>
        <w:t>úblico</w:t>
      </w:r>
      <w:r>
        <w:rPr>
          <w:rFonts w:ascii="Times New Roman" w:hAnsi="Times New Roman"/>
          <w:sz w:val="24"/>
          <w:szCs w:val="24"/>
        </w:rPr>
        <w:t xml:space="preserve"> não intervem. Entretanto, de maneira excepcional, a intervenção do M</w:t>
      </w:r>
      <w:r w:rsidR="0046218B">
        <w:rPr>
          <w:rFonts w:ascii="Times New Roman" w:hAnsi="Times New Roman"/>
          <w:sz w:val="24"/>
          <w:szCs w:val="24"/>
        </w:rPr>
        <w:t xml:space="preserve">inistério </w:t>
      </w:r>
      <w:r>
        <w:rPr>
          <w:rFonts w:ascii="Times New Roman" w:hAnsi="Times New Roman"/>
          <w:sz w:val="24"/>
          <w:szCs w:val="24"/>
        </w:rPr>
        <w:t>P</w:t>
      </w:r>
      <w:r w:rsidR="0046218B">
        <w:rPr>
          <w:rFonts w:ascii="Times New Roman" w:hAnsi="Times New Roman"/>
          <w:sz w:val="24"/>
          <w:szCs w:val="24"/>
        </w:rPr>
        <w:t>úblico</w:t>
      </w:r>
      <w:r>
        <w:rPr>
          <w:rFonts w:ascii="Times New Roman" w:hAnsi="Times New Roman"/>
          <w:sz w:val="24"/>
          <w:szCs w:val="24"/>
        </w:rPr>
        <w:t xml:space="preserve"> ocorrerá no caso concreto quando for verificado, por exemplo, a presença de incapazes. Já nos litígios coletivos pela posse de terras rurais, deve-se inicialmente reconhecer a complexidade social, política e juridica que vivemos, pois figuram nos conflitos possessórios das terras contradições entre projeto constitucional de democracia economica e social e a desenimadora realidade fundiária no Brasil. </w:t>
      </w:r>
    </w:p>
    <w:p w:rsidR="00887883" w:rsidRDefault="00887883" w:rsidP="00887883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fato, faz com que a presença do M</w:t>
      </w:r>
      <w:r w:rsidR="0046218B">
        <w:rPr>
          <w:rFonts w:ascii="Times New Roman" w:hAnsi="Times New Roman"/>
          <w:sz w:val="24"/>
          <w:szCs w:val="24"/>
        </w:rPr>
        <w:t xml:space="preserve">inistério </w:t>
      </w:r>
      <w:r>
        <w:rPr>
          <w:rFonts w:ascii="Times New Roman" w:hAnsi="Times New Roman"/>
          <w:sz w:val="24"/>
          <w:szCs w:val="24"/>
        </w:rPr>
        <w:t>P</w:t>
      </w:r>
      <w:r w:rsidR="0046218B">
        <w:rPr>
          <w:rFonts w:ascii="Times New Roman" w:hAnsi="Times New Roman"/>
          <w:sz w:val="24"/>
          <w:szCs w:val="24"/>
        </w:rPr>
        <w:t>úblico</w:t>
      </w:r>
      <w:r>
        <w:rPr>
          <w:rFonts w:ascii="Times New Roman" w:hAnsi="Times New Roman"/>
          <w:sz w:val="24"/>
          <w:szCs w:val="24"/>
        </w:rPr>
        <w:t xml:space="preserve"> em conflitos agrário seja necessária desde o inicio do processo, tendo em vista que sua atuação não se restringe ao ambito de fiscal da lei, mas como defensor de direitos humanos e garantias individuais violadas. Ressalta-se ainda que em processos de conflitos coletivos de posse de terras rurais, existem peculiaridades que não devem ser esquecidas, pois o interesse público não deve figurar como um “detalhe irrelevante” diante dos interesses privados das partes em conflito, pois o interesse social deve ser o ponto principal na avaliação das decisões judiciais (GOULART, 2012).</w:t>
      </w:r>
    </w:p>
    <w:p w:rsidR="00887883" w:rsidRDefault="00887883" w:rsidP="00887883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Portanto, cabe ao MP a tutela do interesse social no processo possessório, pois este apresentará antes de cada decisão as argumentações juridico-constitucionais de natureza pública a fim de formar a convicção do juiz. </w:t>
      </w:r>
    </w:p>
    <w:p w:rsidR="005C353D" w:rsidRDefault="005C353D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88B" w:rsidRDefault="009E088B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8C5" w:rsidRDefault="009328C5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28C5" w:rsidRDefault="009328C5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88B" w:rsidRDefault="009E088B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88B" w:rsidRDefault="009E088B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088B" w:rsidRDefault="009E088B" w:rsidP="003C4228">
      <w:pPr>
        <w:pStyle w:val="SemEspaamento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56609" w:rsidRDefault="0046218B" w:rsidP="00415106">
      <w:pPr>
        <w:pStyle w:val="SemEspaamento"/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E56609" w:rsidRPr="00E56609">
        <w:rPr>
          <w:rFonts w:ascii="Times New Roman" w:hAnsi="Times New Roman"/>
          <w:b/>
          <w:sz w:val="24"/>
          <w:szCs w:val="24"/>
        </w:rPr>
        <w:t>ONCLUSÃO</w:t>
      </w:r>
    </w:p>
    <w:p w:rsidR="0006675A" w:rsidRDefault="001E7582" w:rsidP="006037B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Ante ao exposto</w:t>
      </w:r>
      <w:r w:rsidR="00E13E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verificamos que a posse é um instrumento juridico que satisfaz </w:t>
      </w:r>
      <w:r w:rsidR="00E13E4F">
        <w:rPr>
          <w:rFonts w:ascii="Times New Roman" w:hAnsi="Times New Roman"/>
          <w:sz w:val="24"/>
          <w:szCs w:val="24"/>
        </w:rPr>
        <w:t xml:space="preserve">necessidades individuais e coletivas numa perspectiva socioeconomica buscando atender princícios da digidade da pessoa humana, como </w:t>
      </w:r>
      <w:r w:rsidR="006037B2">
        <w:rPr>
          <w:rFonts w:ascii="Times New Roman" w:hAnsi="Times New Roman"/>
          <w:sz w:val="24"/>
          <w:szCs w:val="24"/>
        </w:rPr>
        <w:t>o direito a moradia</w:t>
      </w:r>
      <w:r w:rsidR="00E13E4F">
        <w:rPr>
          <w:rFonts w:ascii="Times New Roman" w:hAnsi="Times New Roman"/>
          <w:sz w:val="24"/>
          <w:szCs w:val="24"/>
        </w:rPr>
        <w:t xml:space="preserve">. Sendo este </w:t>
      </w:r>
      <w:r w:rsidR="006037B2">
        <w:rPr>
          <w:rFonts w:ascii="Times New Roman" w:hAnsi="Times New Roman"/>
          <w:sz w:val="24"/>
          <w:szCs w:val="24"/>
        </w:rPr>
        <w:t>reconhecido como um dire</w:t>
      </w:r>
      <w:r w:rsidR="00E13E4F">
        <w:rPr>
          <w:rFonts w:ascii="Times New Roman" w:hAnsi="Times New Roman"/>
          <w:sz w:val="24"/>
          <w:szCs w:val="24"/>
        </w:rPr>
        <w:t xml:space="preserve">ito fundamental, é conciderado </w:t>
      </w:r>
      <w:r>
        <w:rPr>
          <w:rFonts w:ascii="Times New Roman" w:hAnsi="Times New Roman"/>
          <w:sz w:val="24"/>
          <w:szCs w:val="24"/>
        </w:rPr>
        <w:t>uma necessidade básica para o desenvolvimento da capacidade social do indivíduo, entretanto</w:t>
      </w:r>
      <w:r w:rsidR="0041510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para que esta seja protegida juridicamente deve ser cumprida a função social.</w:t>
      </w:r>
    </w:p>
    <w:p w:rsidR="00E13E4F" w:rsidRDefault="00415106" w:rsidP="006037B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Ressalta-se</w:t>
      </w:r>
      <w:r w:rsidR="00E13E4F">
        <w:rPr>
          <w:rFonts w:ascii="Times New Roman" w:hAnsi="Times New Roman"/>
          <w:sz w:val="24"/>
          <w:szCs w:val="24"/>
        </w:rPr>
        <w:t xml:space="preserve"> que a função social da posse, mesmo sendo trabalhada</w:t>
      </w:r>
      <w:r w:rsidR="00836C56">
        <w:rPr>
          <w:rFonts w:ascii="Times New Roman" w:hAnsi="Times New Roman"/>
          <w:sz w:val="24"/>
          <w:szCs w:val="24"/>
        </w:rPr>
        <w:t xml:space="preserve"> como essê</w:t>
      </w:r>
      <w:r w:rsidR="00E13E4F">
        <w:rPr>
          <w:rFonts w:ascii="Times New Roman" w:hAnsi="Times New Roman"/>
          <w:sz w:val="24"/>
          <w:szCs w:val="24"/>
        </w:rPr>
        <w:t>ncia dos princípios fundamentais positivados,</w:t>
      </w:r>
      <w:r w:rsidR="00836C56">
        <w:rPr>
          <w:rFonts w:ascii="Times New Roman" w:hAnsi="Times New Roman"/>
          <w:sz w:val="24"/>
          <w:szCs w:val="24"/>
        </w:rPr>
        <w:t xml:space="preserve"> não faz com que a função social da</w:t>
      </w:r>
      <w:r w:rsidR="00E13E4F">
        <w:rPr>
          <w:rFonts w:ascii="Times New Roman" w:hAnsi="Times New Roman"/>
          <w:sz w:val="24"/>
          <w:szCs w:val="24"/>
        </w:rPr>
        <w:t xml:space="preserve"> propriedade seja diminuida</w:t>
      </w:r>
      <w:r w:rsidR="00836C56">
        <w:rPr>
          <w:rFonts w:ascii="Times New Roman" w:hAnsi="Times New Roman"/>
          <w:sz w:val="24"/>
          <w:szCs w:val="24"/>
        </w:rPr>
        <w:t>, pois esta precisa cumprir os requisitos atinentes a ela</w:t>
      </w:r>
      <w:r w:rsidR="00F07992">
        <w:rPr>
          <w:rFonts w:ascii="Times New Roman" w:hAnsi="Times New Roman"/>
          <w:sz w:val="24"/>
          <w:szCs w:val="24"/>
        </w:rPr>
        <w:t>. A partir de funcionalização do direito subjetivo a propriedade tem sua função social inserida, pois verifica-se a realização de um fim útil, produtivo e benéfico por parte do proprietário (REALE, 1992).</w:t>
      </w:r>
    </w:p>
    <w:p w:rsidR="00415106" w:rsidRDefault="00C8750D" w:rsidP="006037B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Cabe ainda ressaltar que no Brasil, o problema de moradia não se resolve somente com os subsídios ou financiamentos facilitados pelo Governo. É preciso que haja um tratamento adequado no que tange ao acesso à terra e fiscalização por parte dos Municípios quanto ao cumprimento do Estatudo das Cidades, para que seja possível um combate efetivo ao aumento abusivo de preços e com isso possa haver um alcance maior</w:t>
      </w:r>
      <w:r w:rsidR="005E7151">
        <w:rPr>
          <w:rFonts w:ascii="Times New Roman" w:hAnsi="Times New Roman"/>
          <w:sz w:val="24"/>
          <w:szCs w:val="24"/>
        </w:rPr>
        <w:t xml:space="preserve"> da pessoas abaixo da linha da pobreza.</w:t>
      </w:r>
    </w:p>
    <w:p w:rsidR="00F07992" w:rsidRDefault="00F07992" w:rsidP="006037B2">
      <w:pPr>
        <w:pStyle w:val="SemEspaamento"/>
        <w:spacing w:line="360" w:lineRule="auto"/>
        <w:ind w:firstLine="113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isso, podemos concluir que a função social da posse não é um limitador do direito real, mas sim um mecanismo de efetivação de direitos fundamentais, indo ao encontro do princípio da igualdade </w:t>
      </w:r>
      <w:r w:rsidR="00415106">
        <w:rPr>
          <w:rFonts w:ascii="Times New Roman" w:hAnsi="Times New Roman"/>
          <w:sz w:val="24"/>
          <w:szCs w:val="24"/>
        </w:rPr>
        <w:t xml:space="preserve">para </w:t>
      </w:r>
      <w:r w:rsidR="005E7151">
        <w:rPr>
          <w:rFonts w:ascii="Times New Roman" w:hAnsi="Times New Roman"/>
          <w:sz w:val="24"/>
          <w:szCs w:val="24"/>
        </w:rPr>
        <w:t>que em conjunto</w:t>
      </w:r>
      <w:r w:rsidR="00415106">
        <w:rPr>
          <w:rFonts w:ascii="Times New Roman" w:hAnsi="Times New Roman"/>
          <w:sz w:val="24"/>
          <w:szCs w:val="24"/>
        </w:rPr>
        <w:t xml:space="preserve"> possam diminuir uma abissal diferença social</w:t>
      </w:r>
      <w:r w:rsidR="005E7151">
        <w:rPr>
          <w:rFonts w:ascii="Times New Roman" w:hAnsi="Times New Roman"/>
          <w:sz w:val="24"/>
          <w:szCs w:val="24"/>
        </w:rPr>
        <w:t xml:space="preserve"> brasileira</w:t>
      </w:r>
      <w:r w:rsidR="0041510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675A" w:rsidRDefault="0006675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675A" w:rsidRDefault="0006675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7883" w:rsidRDefault="00887883" w:rsidP="005E7151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87883" w:rsidRDefault="00887883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7FA" w:rsidRDefault="00237DBA" w:rsidP="007A06A8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7A06A8">
        <w:rPr>
          <w:rFonts w:ascii="Times New Roman" w:hAnsi="Times New Roman"/>
          <w:b/>
          <w:sz w:val="24"/>
          <w:szCs w:val="24"/>
        </w:rPr>
        <w:t>EFERÊNCIAS</w:t>
      </w:r>
    </w:p>
    <w:p w:rsidR="007A06A8" w:rsidRDefault="007A06A8" w:rsidP="007A06A8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0B0892" w:rsidRDefault="000B0892" w:rsidP="000B0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12B2">
        <w:rPr>
          <w:rFonts w:ascii="Times New Roman" w:hAnsi="Times New Roman" w:cs="Times New Roman"/>
          <w:sz w:val="24"/>
          <w:szCs w:val="24"/>
        </w:rPr>
        <w:t>BRASIL</w:t>
      </w:r>
      <w:r>
        <w:rPr>
          <w:rFonts w:ascii="Times New Roman" w:hAnsi="Times New Roman" w:cs="Times New Roman"/>
          <w:sz w:val="24"/>
          <w:szCs w:val="24"/>
        </w:rPr>
        <w:t xml:space="preserve">. Constituição Federal (1988). </w:t>
      </w:r>
      <w:proofErr w:type="spellStart"/>
      <w:r>
        <w:rPr>
          <w:rFonts w:ascii="Times New Roman" w:hAnsi="Times New Roman" w:cs="Times New Roman"/>
          <w:sz w:val="24"/>
          <w:szCs w:val="24"/>
        </w:rPr>
        <w:t>Vade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Universitário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Anne Joyce </w:t>
      </w:r>
      <w:proofErr w:type="spellStart"/>
      <w:r>
        <w:rPr>
          <w:rFonts w:ascii="Times New Roman" w:hAnsi="Times New Roman" w:cs="Times New Roman"/>
          <w:sz w:val="24"/>
          <w:szCs w:val="24"/>
        </w:rPr>
        <w:t>Angher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organização. 15. Ed. São Paulo: </w:t>
      </w:r>
      <w:proofErr w:type="spellStart"/>
      <w:r>
        <w:rPr>
          <w:rFonts w:ascii="Times New Roman" w:hAnsi="Times New Roman" w:cs="Times New Roman"/>
          <w:sz w:val="24"/>
          <w:szCs w:val="24"/>
        </w:rPr>
        <w:t>Rideel</w:t>
      </w:r>
      <w:proofErr w:type="spellEnd"/>
      <w:r>
        <w:rPr>
          <w:rFonts w:ascii="Times New Roman" w:hAnsi="Times New Roman" w:cs="Times New Roman"/>
          <w:sz w:val="24"/>
          <w:szCs w:val="24"/>
        </w:rPr>
        <w:t>, 2014.</w:t>
      </w:r>
    </w:p>
    <w:p w:rsidR="000B0892" w:rsidRDefault="000B0892" w:rsidP="000B0892">
      <w:pPr>
        <w:spacing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CENTRO GASPAR GARCIA DE DIREITOS HUMANOS. </w:t>
      </w:r>
      <w:r w:rsidRPr="002A12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Ocupação no Bom Retiro ganha primeiro caso de usucapião coletivo de um prédio vertical no Brasil.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 xml:space="preserve"> Publicado em: 09 mar. 2015. Disponível em: &lt;</w:t>
      </w:r>
      <w:r w:rsidRPr="002A12F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http://gaspargarcia.org.br/noticia/ocupa%C3%A7%C3%A3o-no-bom-retiro-ganha-primeiro-caso-de-usucapi%C3%A3o-coletivo-de-um-pr%C3%A9dio-vertical-no-br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t-BR"/>
        </w:rPr>
        <w:t>&gt;. Acesso em: 08 set. 2015.</w:t>
      </w:r>
    </w:p>
    <w:p w:rsidR="000B0892" w:rsidRDefault="000B0892" w:rsidP="000B0892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FARIAS, Cristiano Chaves de; ROSENVALD, Nelson. Direitos Reais. 7.ed – Rio de Janeiro: </w:t>
      </w:r>
      <w:proofErr w:type="spellStart"/>
      <w:r>
        <w:rPr>
          <w:rFonts w:ascii="Times New Roman" w:hAnsi="Times New Roman" w:cs="Times New Roman"/>
          <w:sz w:val="24"/>
        </w:rPr>
        <w:t>Lumen</w:t>
      </w:r>
      <w:proofErr w:type="spellEnd"/>
      <w:r>
        <w:rPr>
          <w:rFonts w:ascii="Times New Roman" w:hAnsi="Times New Roman" w:cs="Times New Roman"/>
          <w:sz w:val="24"/>
        </w:rPr>
        <w:t xml:space="preserve"> Juris, 2011.</w:t>
      </w:r>
    </w:p>
    <w:p w:rsidR="002B4110" w:rsidRPr="00514A68" w:rsidRDefault="002B4110" w:rsidP="002B41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A68">
        <w:rPr>
          <w:rFonts w:ascii="Times New Roman" w:hAnsi="Times New Roman" w:cs="Times New Roman"/>
          <w:sz w:val="24"/>
          <w:szCs w:val="24"/>
        </w:rPr>
        <w:t>FREITAS, Rodrigo Cardoso.</w:t>
      </w:r>
      <w:r w:rsidRPr="00514A68">
        <w:rPr>
          <w:rFonts w:ascii="Times New Roman" w:hAnsi="Times New Roman" w:cs="Times New Roman"/>
          <w:b/>
          <w:sz w:val="24"/>
          <w:szCs w:val="24"/>
        </w:rPr>
        <w:t xml:space="preserve"> Propriedade e posse: algumas questões relevantes em torno da função social. </w:t>
      </w:r>
      <w:r w:rsidRPr="00514A68">
        <w:rPr>
          <w:rFonts w:ascii="Times New Roman" w:hAnsi="Times New Roman" w:cs="Times New Roman"/>
          <w:sz w:val="24"/>
          <w:szCs w:val="24"/>
        </w:rPr>
        <w:t>Dissertação de Mestrado da FADISP. São Paulo, 2008. Disponível em:</w:t>
      </w:r>
      <w:r>
        <w:rPr>
          <w:rFonts w:ascii="Times New Roman" w:hAnsi="Times New Roman" w:cs="Times New Roman"/>
          <w:sz w:val="24"/>
          <w:szCs w:val="24"/>
        </w:rPr>
        <w:t>&lt;</w:t>
      </w:r>
      <w:r w:rsidRPr="000B0892">
        <w:rPr>
          <w:rFonts w:ascii="Times New Roman" w:hAnsi="Times New Roman" w:cs="Times New Roman"/>
          <w:sz w:val="24"/>
          <w:szCs w:val="24"/>
        </w:rPr>
        <w:t>http://fadisp.edu.br/download/turma_m3/RODRIGO_CARDOSO_FREITAS.pdf</w:t>
      </w:r>
      <w:r>
        <w:t>&gt;</w:t>
      </w:r>
      <w:r w:rsidRPr="00514A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Acesso em 17 out. 2015</w:t>
      </w:r>
    </w:p>
    <w:p w:rsidR="000B0892" w:rsidRDefault="000B0892" w:rsidP="000B0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MARMELSTEIN, George. </w:t>
      </w:r>
      <w:r w:rsidRPr="00DC0D49">
        <w:rPr>
          <w:rFonts w:ascii="Times New Roman" w:hAnsi="Times New Roman" w:cs="Times New Roman"/>
          <w:b/>
          <w:sz w:val="24"/>
          <w:szCs w:val="24"/>
        </w:rPr>
        <w:t>Curso de Direitos Fundamentais</w:t>
      </w:r>
      <w:r>
        <w:rPr>
          <w:rFonts w:ascii="Times New Roman" w:hAnsi="Times New Roman" w:cs="Times New Roman"/>
          <w:sz w:val="24"/>
          <w:szCs w:val="24"/>
        </w:rPr>
        <w:t>.  5. ed. São Paulo: Atlas, 2014.</w:t>
      </w:r>
    </w:p>
    <w:p w:rsidR="000B0892" w:rsidRDefault="000B0892" w:rsidP="002B411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SARLET, Ingo Wolfgang. </w:t>
      </w:r>
      <w:r w:rsidRPr="00B02632">
        <w:rPr>
          <w:rFonts w:ascii="Times New Roman" w:hAnsi="Times New Roman" w:cs="Times New Roman"/>
          <w:b/>
          <w:sz w:val="24"/>
          <w:szCs w:val="24"/>
        </w:rPr>
        <w:t>A Eficácia dos Direitos Fundamentais</w:t>
      </w:r>
      <w:r>
        <w:rPr>
          <w:rFonts w:ascii="Times New Roman" w:hAnsi="Times New Roman" w:cs="Times New Roman"/>
          <w:sz w:val="24"/>
          <w:szCs w:val="24"/>
        </w:rPr>
        <w:t xml:space="preserve">: uma teoria geral dos direitos constitucionais. 12. ed. ver. atual e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</w:t>
      </w:r>
      <w:proofErr w:type="spellEnd"/>
      <w:r>
        <w:rPr>
          <w:rFonts w:ascii="Times New Roman" w:hAnsi="Times New Roman" w:cs="Times New Roman"/>
          <w:sz w:val="24"/>
          <w:szCs w:val="24"/>
        </w:rPr>
        <w:t>. Porto Alegre: Livraria do Advogado Editora, 2015.</w:t>
      </w:r>
    </w:p>
    <w:p w:rsidR="000F1196" w:rsidRPr="000B0892" w:rsidRDefault="000F1196" w:rsidP="007A06A8">
      <w:pPr>
        <w:tabs>
          <w:tab w:val="left" w:pos="1134"/>
        </w:tabs>
        <w:spacing w:line="240" w:lineRule="auto"/>
        <w:rPr>
          <w:rStyle w:val="CitaoHTML"/>
          <w:rFonts w:ascii="Times New Roman" w:hAnsi="Times New Roman" w:cs="Times New Roman"/>
          <w:iCs/>
          <w:sz w:val="24"/>
          <w:szCs w:val="24"/>
        </w:rPr>
      </w:pPr>
    </w:p>
    <w:sectPr w:rsidR="000F1196" w:rsidRPr="000B0892" w:rsidSect="00A96A04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679" w:rsidRDefault="00BA6679" w:rsidP="001B5FFD">
      <w:pPr>
        <w:spacing w:after="0" w:line="240" w:lineRule="auto"/>
      </w:pPr>
      <w:r>
        <w:separator/>
      </w:r>
    </w:p>
  </w:endnote>
  <w:endnote w:type="continuationSeparator" w:id="0">
    <w:p w:rsidR="00BA6679" w:rsidRDefault="00BA6679" w:rsidP="001B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679" w:rsidRDefault="00BA6679" w:rsidP="001B5FFD">
      <w:pPr>
        <w:spacing w:after="0" w:line="240" w:lineRule="auto"/>
      </w:pPr>
      <w:r>
        <w:separator/>
      </w:r>
    </w:p>
  </w:footnote>
  <w:footnote w:type="continuationSeparator" w:id="0">
    <w:p w:rsidR="00BA6679" w:rsidRDefault="00BA6679" w:rsidP="001B5FFD">
      <w:pPr>
        <w:spacing w:after="0" w:line="240" w:lineRule="auto"/>
      </w:pPr>
      <w:r>
        <w:continuationSeparator/>
      </w:r>
    </w:p>
  </w:footnote>
  <w:footnote w:id="1">
    <w:p w:rsidR="00B41D2D" w:rsidRDefault="00B41D2D" w:rsidP="004C3F83">
      <w:pPr>
        <w:autoSpaceDE w:val="0"/>
        <w:autoSpaceDN w:val="0"/>
        <w:adjustRightInd w:val="0"/>
        <w:spacing w:after="0" w:line="240" w:lineRule="auto"/>
      </w:pPr>
      <w:r>
        <w:rPr>
          <w:rStyle w:val="Refdenotaderodap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C3F83">
        <w:rPr>
          <w:rFonts w:ascii="Times New Roman" w:hAnsi="Times New Roman" w:cs="Times New Roman"/>
          <w:i/>
          <w:sz w:val="20"/>
          <w:szCs w:val="20"/>
        </w:rPr>
        <w:t>Paper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Institucional apresentado à Disciplina </w:t>
      </w:r>
      <w:r w:rsidR="0062377F">
        <w:rPr>
          <w:rFonts w:ascii="Times New Roman" w:hAnsi="Times New Roman" w:cs="Times New Roman"/>
        </w:rPr>
        <w:t>Direitos Reais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do Curso de Direito da Unidade de </w:t>
      </w:r>
      <w:r>
        <w:rPr>
          <w:rFonts w:ascii="Times New Roman" w:hAnsi="Times New Roman" w:cs="Times New Roman"/>
        </w:rPr>
        <w:t>Ensino Superior Dom Bosco – UNDB.</w:t>
      </w:r>
    </w:p>
  </w:footnote>
  <w:footnote w:id="2">
    <w:p w:rsidR="00B41D2D" w:rsidRDefault="00B41D2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62377F">
        <w:rPr>
          <w:rFonts w:ascii="Times New Roman" w:hAnsi="Times New Roman" w:cs="Times New Roman"/>
        </w:rPr>
        <w:t>Aluno do 5</w:t>
      </w:r>
      <w:r>
        <w:rPr>
          <w:rFonts w:ascii="Times New Roman" w:hAnsi="Times New Roman" w:cs="Times New Roman"/>
        </w:rPr>
        <w:t>º Período do Curso de Direito da UNDB.</w:t>
      </w:r>
    </w:p>
  </w:footnote>
  <w:footnote w:id="3">
    <w:p w:rsidR="00B41D2D" w:rsidRDefault="00B41D2D" w:rsidP="004C3F8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9328C5">
        <w:rPr>
          <w:rFonts w:ascii="Times New Roman" w:hAnsi="Times New Roman" w:cs="Times New Roman"/>
        </w:rPr>
        <w:t>Professora da disciplina Direitos Reais</w:t>
      </w:r>
      <w:r>
        <w:rPr>
          <w:rFonts w:ascii="Times New Roman" w:hAnsi="Times New Roman" w:cs="Times New Roman"/>
        </w:rPr>
        <w:t>.</w:t>
      </w:r>
    </w:p>
    <w:p w:rsidR="00B41D2D" w:rsidRDefault="00B41D2D" w:rsidP="004C3F83">
      <w:pPr>
        <w:pStyle w:val="Default"/>
      </w:pPr>
    </w:p>
    <w:p w:rsidR="00B41D2D" w:rsidRPr="004C3F83" w:rsidRDefault="00B41D2D" w:rsidP="004C3F83">
      <w:pPr>
        <w:pStyle w:val="Textodenotaderodap"/>
        <w:rPr>
          <w:rFonts w:ascii="Times New Roman" w:hAnsi="Times New Roman" w:cs="Times New Roman"/>
        </w:rPr>
      </w:pPr>
    </w:p>
    <w:p w:rsidR="00B41D2D" w:rsidRPr="004C3F83" w:rsidRDefault="00B41D2D" w:rsidP="004C3F83">
      <w:pPr>
        <w:pStyle w:val="Textodenotaderodap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2D" w:rsidRDefault="00B41D2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1834515</wp:posOffset>
          </wp:positionH>
          <wp:positionV relativeFrom="paragraph">
            <wp:posOffset>-165574</wp:posOffset>
          </wp:positionV>
          <wp:extent cx="2076450" cy="542925"/>
          <wp:effectExtent l="0" t="0" r="0" b="9525"/>
          <wp:wrapNone/>
          <wp:docPr id="1" name="Imagem 0" descr="logo_nova_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nova_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C05D7"/>
    <w:multiLevelType w:val="hybridMultilevel"/>
    <w:tmpl w:val="35C2E3E2"/>
    <w:lvl w:ilvl="0" w:tplc="84563F5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143C1E"/>
    <w:multiLevelType w:val="hybridMultilevel"/>
    <w:tmpl w:val="33221C9E"/>
    <w:lvl w:ilvl="0" w:tplc="21DC41E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DE0436"/>
    <w:multiLevelType w:val="hybridMultilevel"/>
    <w:tmpl w:val="1B307A8E"/>
    <w:lvl w:ilvl="0" w:tplc="AD3ED7D8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72566D9"/>
    <w:multiLevelType w:val="hybridMultilevel"/>
    <w:tmpl w:val="9954A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14B17"/>
    <w:multiLevelType w:val="hybridMultilevel"/>
    <w:tmpl w:val="4FDC20AC"/>
    <w:lvl w:ilvl="0" w:tplc="D1F65CB6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FC5510A"/>
    <w:multiLevelType w:val="hybridMultilevel"/>
    <w:tmpl w:val="80B8B11A"/>
    <w:lvl w:ilvl="0" w:tplc="E564DB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0F541A0"/>
    <w:multiLevelType w:val="hybridMultilevel"/>
    <w:tmpl w:val="040CAF94"/>
    <w:lvl w:ilvl="0" w:tplc="99A6EA52">
      <w:start w:val="1"/>
      <w:numFmt w:val="lowerLetter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413058B"/>
    <w:multiLevelType w:val="hybridMultilevel"/>
    <w:tmpl w:val="71460A94"/>
    <w:lvl w:ilvl="0" w:tplc="EACC18A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210296C"/>
    <w:multiLevelType w:val="hybridMultilevel"/>
    <w:tmpl w:val="2390D0FC"/>
    <w:lvl w:ilvl="0" w:tplc="E4D45B04">
      <w:start w:val="1"/>
      <w:numFmt w:val="decimal"/>
      <w:lvlText w:val="%1-"/>
      <w:lvlJc w:val="left"/>
      <w:pPr>
        <w:ind w:left="21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5" w:hanging="360"/>
      </w:pPr>
    </w:lvl>
    <w:lvl w:ilvl="2" w:tplc="0416001B" w:tentative="1">
      <w:start w:val="1"/>
      <w:numFmt w:val="lowerRoman"/>
      <w:lvlText w:val="%3."/>
      <w:lvlJc w:val="right"/>
      <w:pPr>
        <w:ind w:left="3615" w:hanging="180"/>
      </w:pPr>
    </w:lvl>
    <w:lvl w:ilvl="3" w:tplc="0416000F" w:tentative="1">
      <w:start w:val="1"/>
      <w:numFmt w:val="decimal"/>
      <w:lvlText w:val="%4."/>
      <w:lvlJc w:val="left"/>
      <w:pPr>
        <w:ind w:left="4335" w:hanging="360"/>
      </w:pPr>
    </w:lvl>
    <w:lvl w:ilvl="4" w:tplc="04160019" w:tentative="1">
      <w:start w:val="1"/>
      <w:numFmt w:val="lowerLetter"/>
      <w:lvlText w:val="%5."/>
      <w:lvlJc w:val="left"/>
      <w:pPr>
        <w:ind w:left="5055" w:hanging="360"/>
      </w:pPr>
    </w:lvl>
    <w:lvl w:ilvl="5" w:tplc="0416001B" w:tentative="1">
      <w:start w:val="1"/>
      <w:numFmt w:val="lowerRoman"/>
      <w:lvlText w:val="%6."/>
      <w:lvlJc w:val="right"/>
      <w:pPr>
        <w:ind w:left="5775" w:hanging="180"/>
      </w:pPr>
    </w:lvl>
    <w:lvl w:ilvl="6" w:tplc="0416000F" w:tentative="1">
      <w:start w:val="1"/>
      <w:numFmt w:val="decimal"/>
      <w:lvlText w:val="%7."/>
      <w:lvlJc w:val="left"/>
      <w:pPr>
        <w:ind w:left="6495" w:hanging="360"/>
      </w:pPr>
    </w:lvl>
    <w:lvl w:ilvl="7" w:tplc="04160019" w:tentative="1">
      <w:start w:val="1"/>
      <w:numFmt w:val="lowerLetter"/>
      <w:lvlText w:val="%8."/>
      <w:lvlJc w:val="left"/>
      <w:pPr>
        <w:ind w:left="7215" w:hanging="360"/>
      </w:pPr>
    </w:lvl>
    <w:lvl w:ilvl="8" w:tplc="0416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A04"/>
    <w:rsid w:val="00003B51"/>
    <w:rsid w:val="00005AC0"/>
    <w:rsid w:val="000125E2"/>
    <w:rsid w:val="00013B3A"/>
    <w:rsid w:val="000140F5"/>
    <w:rsid w:val="000156B9"/>
    <w:rsid w:val="00016813"/>
    <w:rsid w:val="00020290"/>
    <w:rsid w:val="0002091B"/>
    <w:rsid w:val="00021304"/>
    <w:rsid w:val="00031FD5"/>
    <w:rsid w:val="00036014"/>
    <w:rsid w:val="00050CE5"/>
    <w:rsid w:val="00053174"/>
    <w:rsid w:val="000539D5"/>
    <w:rsid w:val="00055486"/>
    <w:rsid w:val="00063661"/>
    <w:rsid w:val="00065225"/>
    <w:rsid w:val="0006675A"/>
    <w:rsid w:val="000775B0"/>
    <w:rsid w:val="00081898"/>
    <w:rsid w:val="000926F6"/>
    <w:rsid w:val="000932FF"/>
    <w:rsid w:val="00094FFC"/>
    <w:rsid w:val="000A402E"/>
    <w:rsid w:val="000B0128"/>
    <w:rsid w:val="000B0892"/>
    <w:rsid w:val="000B5E83"/>
    <w:rsid w:val="000B66D3"/>
    <w:rsid w:val="000B7784"/>
    <w:rsid w:val="000D0658"/>
    <w:rsid w:val="000E086A"/>
    <w:rsid w:val="000E1976"/>
    <w:rsid w:val="000E5C72"/>
    <w:rsid w:val="000E5EBF"/>
    <w:rsid w:val="000F1196"/>
    <w:rsid w:val="000F1762"/>
    <w:rsid w:val="00111DE4"/>
    <w:rsid w:val="00123961"/>
    <w:rsid w:val="001539F3"/>
    <w:rsid w:val="00157596"/>
    <w:rsid w:val="00160A14"/>
    <w:rsid w:val="00161074"/>
    <w:rsid w:val="001B10AF"/>
    <w:rsid w:val="001B5FFD"/>
    <w:rsid w:val="001D0372"/>
    <w:rsid w:val="001D3077"/>
    <w:rsid w:val="001D7D7F"/>
    <w:rsid w:val="001E0770"/>
    <w:rsid w:val="001E1415"/>
    <w:rsid w:val="001E4C97"/>
    <w:rsid w:val="001E7582"/>
    <w:rsid w:val="001F12B4"/>
    <w:rsid w:val="001F2C52"/>
    <w:rsid w:val="001F3A5B"/>
    <w:rsid w:val="0020564B"/>
    <w:rsid w:val="00206115"/>
    <w:rsid w:val="00212146"/>
    <w:rsid w:val="00234AEB"/>
    <w:rsid w:val="00234BB0"/>
    <w:rsid w:val="00235AD4"/>
    <w:rsid w:val="00237DBA"/>
    <w:rsid w:val="00241140"/>
    <w:rsid w:val="002609EF"/>
    <w:rsid w:val="002658C8"/>
    <w:rsid w:val="00270F52"/>
    <w:rsid w:val="00283593"/>
    <w:rsid w:val="002854E2"/>
    <w:rsid w:val="00291974"/>
    <w:rsid w:val="002A0479"/>
    <w:rsid w:val="002A1D9C"/>
    <w:rsid w:val="002B0E57"/>
    <w:rsid w:val="002B29D4"/>
    <w:rsid w:val="002B3553"/>
    <w:rsid w:val="002B363C"/>
    <w:rsid w:val="002B4110"/>
    <w:rsid w:val="002C3CF5"/>
    <w:rsid w:val="002E0322"/>
    <w:rsid w:val="002E1A27"/>
    <w:rsid w:val="002E3E12"/>
    <w:rsid w:val="002E56D1"/>
    <w:rsid w:val="002F0522"/>
    <w:rsid w:val="002F5005"/>
    <w:rsid w:val="0031008E"/>
    <w:rsid w:val="003260EC"/>
    <w:rsid w:val="00347E2A"/>
    <w:rsid w:val="003551A8"/>
    <w:rsid w:val="00355AB5"/>
    <w:rsid w:val="0037023C"/>
    <w:rsid w:val="00373E80"/>
    <w:rsid w:val="00380E55"/>
    <w:rsid w:val="00384D5B"/>
    <w:rsid w:val="0038779D"/>
    <w:rsid w:val="00393747"/>
    <w:rsid w:val="003B0C1C"/>
    <w:rsid w:val="003B6C3F"/>
    <w:rsid w:val="003B7B26"/>
    <w:rsid w:val="003C2AC9"/>
    <w:rsid w:val="003C4228"/>
    <w:rsid w:val="003D0463"/>
    <w:rsid w:val="003D61EA"/>
    <w:rsid w:val="003F16AF"/>
    <w:rsid w:val="003F2E29"/>
    <w:rsid w:val="00405CC2"/>
    <w:rsid w:val="00407DEA"/>
    <w:rsid w:val="00415106"/>
    <w:rsid w:val="004236E9"/>
    <w:rsid w:val="00445A0E"/>
    <w:rsid w:val="00446390"/>
    <w:rsid w:val="00451A32"/>
    <w:rsid w:val="0045393A"/>
    <w:rsid w:val="00454087"/>
    <w:rsid w:val="004548E0"/>
    <w:rsid w:val="0046218B"/>
    <w:rsid w:val="00463581"/>
    <w:rsid w:val="004659FB"/>
    <w:rsid w:val="004677E9"/>
    <w:rsid w:val="00475835"/>
    <w:rsid w:val="00475E5F"/>
    <w:rsid w:val="004776E2"/>
    <w:rsid w:val="00484DD6"/>
    <w:rsid w:val="00493EF1"/>
    <w:rsid w:val="00494A0C"/>
    <w:rsid w:val="004A1AC3"/>
    <w:rsid w:val="004A50D1"/>
    <w:rsid w:val="004B026A"/>
    <w:rsid w:val="004B4A53"/>
    <w:rsid w:val="004C17B5"/>
    <w:rsid w:val="004C3F83"/>
    <w:rsid w:val="004D2D6F"/>
    <w:rsid w:val="004D7C50"/>
    <w:rsid w:val="004E2124"/>
    <w:rsid w:val="004E39A7"/>
    <w:rsid w:val="004F552A"/>
    <w:rsid w:val="004F7817"/>
    <w:rsid w:val="00507A19"/>
    <w:rsid w:val="00510F0D"/>
    <w:rsid w:val="005159B5"/>
    <w:rsid w:val="00516812"/>
    <w:rsid w:val="00524C10"/>
    <w:rsid w:val="00526C30"/>
    <w:rsid w:val="00531933"/>
    <w:rsid w:val="00533796"/>
    <w:rsid w:val="00533A32"/>
    <w:rsid w:val="00541DF7"/>
    <w:rsid w:val="005549B0"/>
    <w:rsid w:val="00555429"/>
    <w:rsid w:val="00555F29"/>
    <w:rsid w:val="00556104"/>
    <w:rsid w:val="00556671"/>
    <w:rsid w:val="00566CDE"/>
    <w:rsid w:val="005757DC"/>
    <w:rsid w:val="0058123F"/>
    <w:rsid w:val="005907BF"/>
    <w:rsid w:val="00597BBA"/>
    <w:rsid w:val="005A34CA"/>
    <w:rsid w:val="005A3D3D"/>
    <w:rsid w:val="005C085B"/>
    <w:rsid w:val="005C353D"/>
    <w:rsid w:val="005E1B05"/>
    <w:rsid w:val="005E30D6"/>
    <w:rsid w:val="005E7151"/>
    <w:rsid w:val="005F4E14"/>
    <w:rsid w:val="00602E51"/>
    <w:rsid w:val="006037B2"/>
    <w:rsid w:val="006045F0"/>
    <w:rsid w:val="0060739C"/>
    <w:rsid w:val="00610DF3"/>
    <w:rsid w:val="00610E4A"/>
    <w:rsid w:val="006121F0"/>
    <w:rsid w:val="00613CF8"/>
    <w:rsid w:val="006163D8"/>
    <w:rsid w:val="0062377F"/>
    <w:rsid w:val="0062457B"/>
    <w:rsid w:val="00627010"/>
    <w:rsid w:val="00630A7B"/>
    <w:rsid w:val="00635DE0"/>
    <w:rsid w:val="00646586"/>
    <w:rsid w:val="006526D9"/>
    <w:rsid w:val="00661670"/>
    <w:rsid w:val="00666C22"/>
    <w:rsid w:val="006709BF"/>
    <w:rsid w:val="006754A8"/>
    <w:rsid w:val="00684B95"/>
    <w:rsid w:val="006909B7"/>
    <w:rsid w:val="00692982"/>
    <w:rsid w:val="00693380"/>
    <w:rsid w:val="006A0535"/>
    <w:rsid w:val="006B007E"/>
    <w:rsid w:val="006B1DD0"/>
    <w:rsid w:val="006B600D"/>
    <w:rsid w:val="006C332D"/>
    <w:rsid w:val="006D00C5"/>
    <w:rsid w:val="007146E4"/>
    <w:rsid w:val="00720530"/>
    <w:rsid w:val="00721FF9"/>
    <w:rsid w:val="007233D8"/>
    <w:rsid w:val="007268A3"/>
    <w:rsid w:val="00726AC0"/>
    <w:rsid w:val="00743BF1"/>
    <w:rsid w:val="007515A1"/>
    <w:rsid w:val="00770470"/>
    <w:rsid w:val="00771E61"/>
    <w:rsid w:val="00775761"/>
    <w:rsid w:val="00775E5A"/>
    <w:rsid w:val="007814D8"/>
    <w:rsid w:val="007927E2"/>
    <w:rsid w:val="00796782"/>
    <w:rsid w:val="007A06A8"/>
    <w:rsid w:val="007A0BBF"/>
    <w:rsid w:val="007A1756"/>
    <w:rsid w:val="007A366C"/>
    <w:rsid w:val="007C6E01"/>
    <w:rsid w:val="007D2737"/>
    <w:rsid w:val="007D61DC"/>
    <w:rsid w:val="007E42D0"/>
    <w:rsid w:val="007F3AC4"/>
    <w:rsid w:val="007F4AF0"/>
    <w:rsid w:val="00801F04"/>
    <w:rsid w:val="00807EA0"/>
    <w:rsid w:val="00816311"/>
    <w:rsid w:val="008174F5"/>
    <w:rsid w:val="00822993"/>
    <w:rsid w:val="00822A39"/>
    <w:rsid w:val="008254A0"/>
    <w:rsid w:val="008263B9"/>
    <w:rsid w:val="00836C56"/>
    <w:rsid w:val="00840A51"/>
    <w:rsid w:val="00853BF5"/>
    <w:rsid w:val="00857576"/>
    <w:rsid w:val="008651E0"/>
    <w:rsid w:val="008658C0"/>
    <w:rsid w:val="008812DD"/>
    <w:rsid w:val="00881CF5"/>
    <w:rsid w:val="00887883"/>
    <w:rsid w:val="00890BB9"/>
    <w:rsid w:val="00890ED8"/>
    <w:rsid w:val="008A1B66"/>
    <w:rsid w:val="008A270E"/>
    <w:rsid w:val="008A340D"/>
    <w:rsid w:val="008A733F"/>
    <w:rsid w:val="008B5ABB"/>
    <w:rsid w:val="008B680A"/>
    <w:rsid w:val="008B69ED"/>
    <w:rsid w:val="008C20CA"/>
    <w:rsid w:val="008D07D7"/>
    <w:rsid w:val="008D53F9"/>
    <w:rsid w:val="008D6C10"/>
    <w:rsid w:val="008F5774"/>
    <w:rsid w:val="008F6F33"/>
    <w:rsid w:val="0090522C"/>
    <w:rsid w:val="009059B7"/>
    <w:rsid w:val="009068F3"/>
    <w:rsid w:val="009104DB"/>
    <w:rsid w:val="00917527"/>
    <w:rsid w:val="009323D6"/>
    <w:rsid w:val="009328C5"/>
    <w:rsid w:val="00932EDD"/>
    <w:rsid w:val="00934761"/>
    <w:rsid w:val="009360AB"/>
    <w:rsid w:val="009411F3"/>
    <w:rsid w:val="00942185"/>
    <w:rsid w:val="0094482D"/>
    <w:rsid w:val="0095090B"/>
    <w:rsid w:val="009640D8"/>
    <w:rsid w:val="00970C2D"/>
    <w:rsid w:val="00974CB4"/>
    <w:rsid w:val="00991414"/>
    <w:rsid w:val="00992966"/>
    <w:rsid w:val="009952EB"/>
    <w:rsid w:val="009A0140"/>
    <w:rsid w:val="009A27FA"/>
    <w:rsid w:val="009A4D45"/>
    <w:rsid w:val="009C4D30"/>
    <w:rsid w:val="009E088B"/>
    <w:rsid w:val="009E1844"/>
    <w:rsid w:val="009E5DC0"/>
    <w:rsid w:val="00A04E46"/>
    <w:rsid w:val="00A101AE"/>
    <w:rsid w:val="00A10AD9"/>
    <w:rsid w:val="00A12590"/>
    <w:rsid w:val="00A13B44"/>
    <w:rsid w:val="00A17C20"/>
    <w:rsid w:val="00A25BC3"/>
    <w:rsid w:val="00A35808"/>
    <w:rsid w:val="00A40EA1"/>
    <w:rsid w:val="00A41A0E"/>
    <w:rsid w:val="00A42639"/>
    <w:rsid w:val="00A5478B"/>
    <w:rsid w:val="00A65B35"/>
    <w:rsid w:val="00A80B2D"/>
    <w:rsid w:val="00A91787"/>
    <w:rsid w:val="00A96A04"/>
    <w:rsid w:val="00A97AB5"/>
    <w:rsid w:val="00AA16B8"/>
    <w:rsid w:val="00AA5505"/>
    <w:rsid w:val="00AA7C32"/>
    <w:rsid w:val="00AB171A"/>
    <w:rsid w:val="00AB5A83"/>
    <w:rsid w:val="00AB6ACF"/>
    <w:rsid w:val="00AB7F24"/>
    <w:rsid w:val="00AC1DAF"/>
    <w:rsid w:val="00AC5457"/>
    <w:rsid w:val="00AE798C"/>
    <w:rsid w:val="00AF26A7"/>
    <w:rsid w:val="00AF5EF7"/>
    <w:rsid w:val="00B04A4E"/>
    <w:rsid w:val="00B05344"/>
    <w:rsid w:val="00B10F01"/>
    <w:rsid w:val="00B20B5C"/>
    <w:rsid w:val="00B2195D"/>
    <w:rsid w:val="00B22002"/>
    <w:rsid w:val="00B240D3"/>
    <w:rsid w:val="00B25B01"/>
    <w:rsid w:val="00B2711F"/>
    <w:rsid w:val="00B41D2D"/>
    <w:rsid w:val="00B4244D"/>
    <w:rsid w:val="00B50946"/>
    <w:rsid w:val="00B700FF"/>
    <w:rsid w:val="00B704EC"/>
    <w:rsid w:val="00B74BAC"/>
    <w:rsid w:val="00B755D6"/>
    <w:rsid w:val="00B76F29"/>
    <w:rsid w:val="00B77309"/>
    <w:rsid w:val="00B8752E"/>
    <w:rsid w:val="00B913DD"/>
    <w:rsid w:val="00B97C4E"/>
    <w:rsid w:val="00BA333B"/>
    <w:rsid w:val="00BA4DE3"/>
    <w:rsid w:val="00BA6679"/>
    <w:rsid w:val="00BB2BF2"/>
    <w:rsid w:val="00BB43F0"/>
    <w:rsid w:val="00BC2B65"/>
    <w:rsid w:val="00BD4E10"/>
    <w:rsid w:val="00BF58F4"/>
    <w:rsid w:val="00BF6319"/>
    <w:rsid w:val="00C130A2"/>
    <w:rsid w:val="00C148BC"/>
    <w:rsid w:val="00C206EE"/>
    <w:rsid w:val="00C22AF8"/>
    <w:rsid w:val="00C24C70"/>
    <w:rsid w:val="00C36158"/>
    <w:rsid w:val="00C51371"/>
    <w:rsid w:val="00C56EE2"/>
    <w:rsid w:val="00C614E2"/>
    <w:rsid w:val="00C7423A"/>
    <w:rsid w:val="00C83394"/>
    <w:rsid w:val="00C8750D"/>
    <w:rsid w:val="00C97721"/>
    <w:rsid w:val="00CB07C9"/>
    <w:rsid w:val="00CB55A8"/>
    <w:rsid w:val="00CB74C5"/>
    <w:rsid w:val="00CC67AC"/>
    <w:rsid w:val="00CD05CF"/>
    <w:rsid w:val="00CD5529"/>
    <w:rsid w:val="00CE25EF"/>
    <w:rsid w:val="00CE3019"/>
    <w:rsid w:val="00CF0772"/>
    <w:rsid w:val="00CF0E8D"/>
    <w:rsid w:val="00CF6168"/>
    <w:rsid w:val="00D056C8"/>
    <w:rsid w:val="00D12036"/>
    <w:rsid w:val="00D333E3"/>
    <w:rsid w:val="00D456C7"/>
    <w:rsid w:val="00D56D4F"/>
    <w:rsid w:val="00D617F9"/>
    <w:rsid w:val="00D66C57"/>
    <w:rsid w:val="00D77DEE"/>
    <w:rsid w:val="00D96AA7"/>
    <w:rsid w:val="00D96E33"/>
    <w:rsid w:val="00DA0EBB"/>
    <w:rsid w:val="00DA214E"/>
    <w:rsid w:val="00DB2C94"/>
    <w:rsid w:val="00DB683C"/>
    <w:rsid w:val="00DD34EB"/>
    <w:rsid w:val="00DD5F01"/>
    <w:rsid w:val="00DD66C6"/>
    <w:rsid w:val="00DD6F46"/>
    <w:rsid w:val="00DF10D3"/>
    <w:rsid w:val="00E015A6"/>
    <w:rsid w:val="00E023D0"/>
    <w:rsid w:val="00E06E60"/>
    <w:rsid w:val="00E12BB8"/>
    <w:rsid w:val="00E13E4F"/>
    <w:rsid w:val="00E246C1"/>
    <w:rsid w:val="00E356EB"/>
    <w:rsid w:val="00E44270"/>
    <w:rsid w:val="00E52684"/>
    <w:rsid w:val="00E5303C"/>
    <w:rsid w:val="00E53EB2"/>
    <w:rsid w:val="00E55254"/>
    <w:rsid w:val="00E56609"/>
    <w:rsid w:val="00E630FA"/>
    <w:rsid w:val="00E72D71"/>
    <w:rsid w:val="00E73AB7"/>
    <w:rsid w:val="00E83C1D"/>
    <w:rsid w:val="00E85D62"/>
    <w:rsid w:val="00E96206"/>
    <w:rsid w:val="00EA7C2F"/>
    <w:rsid w:val="00EC536D"/>
    <w:rsid w:val="00ED195D"/>
    <w:rsid w:val="00ED22AD"/>
    <w:rsid w:val="00ED2315"/>
    <w:rsid w:val="00ED36E9"/>
    <w:rsid w:val="00EE696B"/>
    <w:rsid w:val="00EF2478"/>
    <w:rsid w:val="00F07992"/>
    <w:rsid w:val="00F07E68"/>
    <w:rsid w:val="00F21AB4"/>
    <w:rsid w:val="00F348D6"/>
    <w:rsid w:val="00F524F8"/>
    <w:rsid w:val="00F605B0"/>
    <w:rsid w:val="00F640EC"/>
    <w:rsid w:val="00F65324"/>
    <w:rsid w:val="00F93EB1"/>
    <w:rsid w:val="00F9641F"/>
    <w:rsid w:val="00FA32D5"/>
    <w:rsid w:val="00FB358D"/>
    <w:rsid w:val="00FD4CA3"/>
    <w:rsid w:val="00FE2ADC"/>
    <w:rsid w:val="00FF5A45"/>
    <w:rsid w:val="00FF7800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5466"/>
  <w15:docId w15:val="{8B24CF57-E9BC-4308-8D75-A6823660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2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1B5FF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B5FF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5FFD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775E5A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533A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33A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5478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5478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5478B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0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5225"/>
  </w:style>
  <w:style w:type="paragraph" w:styleId="Rodap">
    <w:name w:val="footer"/>
    <w:basedOn w:val="Normal"/>
    <w:link w:val="RodapChar"/>
    <w:uiPriority w:val="99"/>
    <w:unhideWhenUsed/>
    <w:rsid w:val="000652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5225"/>
  </w:style>
  <w:style w:type="character" w:styleId="Hyperlink">
    <w:name w:val="Hyperlink"/>
    <w:basedOn w:val="Fontepargpadro"/>
    <w:uiPriority w:val="99"/>
    <w:unhideWhenUsed/>
    <w:rsid w:val="00726AC0"/>
    <w:rPr>
      <w:color w:val="0000FF" w:themeColor="hyperlink"/>
      <w:u w:val="single"/>
    </w:rPr>
  </w:style>
  <w:style w:type="paragraph" w:customStyle="1" w:styleId="Default">
    <w:name w:val="Default"/>
    <w:rsid w:val="004C3F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807EA0"/>
    <w:pPr>
      <w:spacing w:after="0" w:line="240" w:lineRule="auto"/>
    </w:pPr>
    <w:rPr>
      <w:rFonts w:ascii="Calibri" w:eastAsia="Calibri" w:hAnsi="Calibri" w:cs="Times New Roman"/>
      <w:noProof/>
    </w:rPr>
  </w:style>
  <w:style w:type="character" w:customStyle="1" w:styleId="apple-converted-space">
    <w:name w:val="apple-converted-space"/>
    <w:basedOn w:val="Fontepargpadro"/>
    <w:rsid w:val="00291974"/>
  </w:style>
  <w:style w:type="paragraph" w:styleId="Textodebalo">
    <w:name w:val="Balloon Text"/>
    <w:basedOn w:val="Normal"/>
    <w:link w:val="TextodebaloChar"/>
    <w:uiPriority w:val="99"/>
    <w:semiHidden/>
    <w:unhideWhenUsed/>
    <w:rsid w:val="004F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8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uiPriority w:val="99"/>
    <w:semiHidden/>
    <w:unhideWhenUsed/>
    <w:rsid w:val="007A06A8"/>
    <w:rPr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5CA0-0D5F-4AFE-AAD5-97107747A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11</Pages>
  <Words>3804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WENERSON COSTA</dc:creator>
  <cp:keywords/>
  <dc:description/>
  <cp:lastModifiedBy>Usuário do Windows</cp:lastModifiedBy>
  <cp:revision>10</cp:revision>
  <cp:lastPrinted>2014-11-05T19:13:00Z</cp:lastPrinted>
  <dcterms:created xsi:type="dcterms:W3CDTF">2015-10-26T02:39:00Z</dcterms:created>
  <dcterms:modified xsi:type="dcterms:W3CDTF">2018-06-20T15:57:00Z</dcterms:modified>
</cp:coreProperties>
</file>