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1º CHECK DO PAPER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CURSO DE DIREITO – 7º PERÍODO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DISCIPLINA: DIREITO INDIVIDUAL DO TRABALHO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PROF: HÉLIO BITTENCOURT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TEMA: A terceirização da mão-de-obra no Direito do Trabalho brasileiro: avanço ou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retrocesso para o trabalhador?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DISCENTES: David de Sousa Brito, Lysia Maria Castro Soares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1 DELIMITAÇÃO DO TEMA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Responsabilidade trabalhista em decorrência da terceirização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2 CONSTRUÇÃO DO PROBLEMA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Instrumentos como a terceirização são pensados para a melhoria das finanças com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finalidade de lucro excessivo do negócio. Do outro lado da situação, desproporcional ao lucro,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encontra-se o trabalhador terceirizado, na maioria das vezes em má situação. A prática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terceirização gera uma relação trabalhista triangular, onde são as partes o tomador de serviços,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o prestador de serviços e o trabalhador terceirizado. Parte dos estudiosos da economia 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maioria dos empresários acreditam que o Direito do Trabalho funciona como estorvo para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avanço econômico, daí o surgimento da terceirização como forma de driblar a legislação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tutela o trabalho. A prática da terceirização é bastante viável para a empresa, tendo em vista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que há a contratação do serviço terceirizado e não de quem realiza o serviço, ou seja,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existe aparente vínculo entre o tomador e a mão-de-obra, fazendo com que o empreendedor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tenha mais lucro dispensando protocolos trabalhistas e elevando a produtividade, haja vista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que a empresa poderá se concentrar apenas na sua atividade fim, livrando-se das atividades-meio. O instrumento da terceirização tem se mostrado cada vez mais presente no cenário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mercantil brasileiro, portanto, se fez necessário instrumentos que a regularizem, nesse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seguimento surgiu a súmula 331 do Tribunal Superior do Trabalho, que por ora coordena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traz limites para a situação da terceirização no Brasil. Ainda que tal súmula tente conter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perigos da terceirização, na mesma proporção ela surge como legitimadora do fenômeno.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que se legitime algum direito é imprescindível a sua democratização. Diante disso, a pesquisa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lastRenderedPageBreak/>
        <w:t>busca compreender de quem é a responsabilidade civil nos casos de desamparo 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trabalhador, levando em consideração os inúmeros pontos negativos diante dos escassos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pontos positivos nessa situação.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3 HIPÓTESES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Tendo em vista a impossibilidade de proibição da terceirização, a solução poderia ser a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responsabilidade indireta do tomador através da máxima onerosidade da prática em pauta.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Enquanto não há respostas prontas no que cerne o Projeto de Lei n. 4.330-I de 2004, aposta-se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na reinterpretação da Súmula nº 331 além de considerar a possibilidade da solidariedade na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responsabilidade.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4 JUSTIFICATIVA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A priori, deve-se considerar o conceito de terceirização para os doutrinadores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brasileiros. Para Maurício Delgado Godinho1“terceirização resulta de neologismo oriundo da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palavra terceiro, não do ponto de vista jurídico, mas compreendido como intermediário,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interveniente, que é estranho a certa relação jurídica entre duas ou mais partes”.</w:t>
      </w:r>
      <w:r w:rsidR="00951D58">
        <w:rPr>
          <w:rFonts w:ascii="Times New Roman" w:hAnsi="Times New Roman" w:cs="Times New Roman"/>
          <w:sz w:val="24"/>
          <w:szCs w:val="24"/>
        </w:rPr>
        <w:t xml:space="preserve"> (</w:t>
      </w:r>
      <w:r w:rsidR="00951D58" w:rsidRPr="00602D02">
        <w:rPr>
          <w:rFonts w:ascii="Times New Roman" w:hAnsi="Times New Roman" w:cs="Times New Roman"/>
          <w:sz w:val="24"/>
          <w:szCs w:val="24"/>
        </w:rPr>
        <w:t>Curso de Direito do Trabalho p.429</w:t>
      </w:r>
      <w:r w:rsidR="00951D58">
        <w:rPr>
          <w:rFonts w:ascii="Times New Roman" w:hAnsi="Times New Roman" w:cs="Times New Roman"/>
          <w:sz w:val="24"/>
          <w:szCs w:val="24"/>
        </w:rPr>
        <w:t xml:space="preserve">); </w:t>
      </w:r>
      <w:r w:rsidRPr="00602D02">
        <w:rPr>
          <w:rFonts w:ascii="Times New Roman" w:hAnsi="Times New Roman" w:cs="Times New Roman"/>
          <w:sz w:val="24"/>
          <w:szCs w:val="24"/>
        </w:rPr>
        <w:t>Amauri Mascaro do Nascimento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“define o fenômeno sob análise como o processo de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descentralização das atividades da empresa no sentido de desconcentrá-las para que sejam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desempenhadas em conjunto por diversos centros de prestação de serviços e não mais de um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modo unificado numa só instituição”.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É pertinente diferenciar os tipos de terceirização para que se interprete melhor a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súmula 331 do TST e para que se entenda as pretensões do Projeto de Lei n. 4.330-I de 2004.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Ives Gandra Martins Filho (2007) nomeia uma das formas de terceirização de locação de-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mão-obra, há uma transferência de mão-de-obra da empresa secundária à principal, o autor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frisa que o equipamento utilizado é do tomador. A outra forma é chamada de prestação de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serviços, consiste no “deslocamento de parte da atividade produtiva para a empresa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secundária, que presta os serviços principal com seu próprio pessoal e equipamento,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transferindo-lhe o produto concluído”. Destas categorias a locação de-mão-obra é a que mais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agrega efeitos na relação de trabalho, mas isso não faz com que fraudes ocorram na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modalidade de prestação de serviços.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Esse tema se torna pertinente na mesma proporção que a terceirização é cogitada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entre os empresários ou o Estado. O polo mais fraco é claramente o da mão-de-obra, que se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dissipa toda vez que se submete a esse triplo vínculo empregatício. É importante apresentar as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consequências dessa prática, bem como sua possível solução.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5 OBJETIVOS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5.1 Geral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Apreciar todos os conceitos que envolvem a terceirização e sua responsabilidade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civil.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5.2 Específicos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Mostrar os dispositivos já existentes e em processo de criação que regulamentam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a terceirização;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Enfatizar as consequências da terceirização;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Apontar as resoluções existentes a respeito da responsabilidade.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6 REFERENCIAL TEÓRICO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6.1 Da responsabilidade do tomador de serviço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Segundo essa perspectiva, somente a empresa tomadora se responsabilizaria total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e diretamente pelos encargos trabalhistas provenientes da relação trilateral de trabalho, por ser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a beneficiária dos serviços prestados. É defendida por aqueles que pensam ser intermediação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do prestador de serviços apenas uma forma de fraudar os direitos dos trabalhadores e diminuir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os custos da mão-de-obra, consubstanciando-se em ato ilícito. (AGNOLETTO, p.47, 2011).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O Código Civil de 2002 trouxe uma nova abordagem para responsabilidade,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totalmente diferente do Código Civil anterior, estabelecendo a responsabilidade objetiva e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solidária do comitente (tomador de serviços). Dessa forma, hoje não é mais exigida a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comprovação de que o comitente agiu com dolo ou culpa, a fim de se estabelecer a sua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 xml:space="preserve">responsabilidade pelos atos de seus prepostos. (VELLOSO, p.4, 2015) 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[...] o novo Código Civil consagrou a responsabilidade objetiva, independente da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ideia de culpa, dos empregadores e comitentes pelos atos de seus empregados,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serviçais e prepostos (artigo 933), afastando qualquer dúvida que ainda pudesse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existir sobre o assunto e tornando prejudicada a Súmula 341 do Supremo Tribunal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Federal, que se referia ainda à culpa presumida dos referidos responsáveis.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(GONÇALVES apud VELLOSO, p.4, 2015).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Da aplicação dessa responsabilização exclusiva ao tomador nos casos em que há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desvirtuação da finalidade cooperativa. Quando da organização associativa for regulamente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instituída, mas ainda assim utilizada como mera intermediadora de mão-de-obra a tomadora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deve ser unicamente responsável pelo pagamento das verbas postuladas em juízo, uma vez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que a responsabilização do próprio trabalhador, já que dela é sócio. (AGNOLETTO, p.47,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2011).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O Direito do Trabalho não possui definição própria sobre o tema, aplicando-se,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por força do parágrafo único do art. 8° d CLT, o disciplinado pelo Código Civil de 2002. O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 xml:space="preserve">art. 264 </w:t>
      </w:r>
      <w:r w:rsidRPr="00602D02">
        <w:rPr>
          <w:rFonts w:ascii="Times New Roman" w:hAnsi="Times New Roman" w:cs="Times New Roman"/>
          <w:sz w:val="24"/>
          <w:szCs w:val="24"/>
        </w:rPr>
        <w:lastRenderedPageBreak/>
        <w:t>desse diploma define que há solidariedade quando, na mesma obrigação, há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multiplicidade de credores ou devedores, cada um com direito, ou obrigação, à totalidade da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dívida. Tem ela caráter excepcional, pois, conforme art. 265, não se pode presumi-la,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resultando da lei ou da vontade das partes. A solidariedade é ativa quando há concurso de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credores, de forma que cada um deles pode exigir o cumprimento integral da prestação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(art.267, CC/2002). (AGNOLETTO, p.48, 2011).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Há solidariedade quando exista pluralidade de credores ou de devedores, sendo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que cada credor tem direito à dívida toda e cada devedor é responsável por toda a dívida. Nos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termos do art. 896, do Código Civil, a solidariedade ou é convencional ou decorre de lei. No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que se refere à solidariedade passiva, que nos interessa mais de perto, no entanto, tem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ganhado força entre os doutrinadores a noção que admite a presunção da solidariedade, para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satisfação mais eficiente da obrigação, como se dá em outros países 9, muito embora tal noção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 xml:space="preserve">ainda não tenha sido incorporada pelo nosso ordenamento. O </w:t>
      </w:r>
      <w:proofErr w:type="spellStart"/>
      <w:r w:rsidRPr="00602D0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02D02">
        <w:rPr>
          <w:rFonts w:ascii="Times New Roman" w:hAnsi="Times New Roman" w:cs="Times New Roman"/>
          <w:sz w:val="24"/>
          <w:szCs w:val="24"/>
        </w:rPr>
        <w:t xml:space="preserve">. 331, do </w:t>
      </w:r>
      <w:proofErr w:type="spellStart"/>
      <w:r w:rsidRPr="00602D02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602D02">
        <w:rPr>
          <w:rFonts w:ascii="Times New Roman" w:hAnsi="Times New Roman" w:cs="Times New Roman"/>
          <w:sz w:val="24"/>
          <w:szCs w:val="24"/>
        </w:rPr>
        <w:t>. TST, alude a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 xml:space="preserve">uma responsabilidade subsidiária. O termo, data </w:t>
      </w:r>
      <w:proofErr w:type="spellStart"/>
      <w:proofErr w:type="gramStart"/>
      <w:r w:rsidRPr="00602D02">
        <w:rPr>
          <w:rFonts w:ascii="Times New Roman" w:hAnsi="Times New Roman" w:cs="Times New Roman"/>
          <w:sz w:val="24"/>
          <w:szCs w:val="24"/>
        </w:rPr>
        <w:t>venia</w:t>
      </w:r>
      <w:proofErr w:type="spellEnd"/>
      <w:r w:rsidRPr="00602D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2D02">
        <w:rPr>
          <w:rFonts w:ascii="Times New Roman" w:hAnsi="Times New Roman" w:cs="Times New Roman"/>
          <w:sz w:val="24"/>
          <w:szCs w:val="24"/>
        </w:rPr>
        <w:t xml:space="preserve"> é infeliz. Quando há pluralidade de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devedores e o credor pode exigir de todos a totalidade da dívida, se está diante da hipótese de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solidariedade, instituto jurídico que traduz tal situação. Quando a sentença reconhece a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responsabilidade do tomador dos serviços, a sua responsabilidade, perante a Justiça do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Trabalho, é por toda a dívida declarada e não por parte dela 10. Há, portanto, uma hipótese de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solidariedade, indiscutivelmente, pois o credor (reclamante) pode exigir de ambos (prestador e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tomador) a totalidade da dívida. (MAIOR, 20[?], p.2).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No âmbito das relações externas, o credor tem o direito de exigir e receber, de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qualquer dos devedores, o pagamento parcial ou total do débito. No entanto, a prestação por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parte do devedor não pode ser feita em parte, devedor este pagar integralmente o que é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cobrado. Se o pagamento for parcial, os demais devedores continuam solidariamente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responsáveis pelo pagamento do restante. O ajuizamento de demanda pelo credor em face de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um ou alguns dos devedores não implica renúncia da solidariedade (art. 275 e parágrafo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único, CC/2002). (AGNOLETTO, p.49, 2011).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Há situações em que o ordenamento jurídico atribui à responsabilidade civil a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alguém por dano que não foi causado diretamente por ele, mas por um terceiro com quem tem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alguma espécie de relação jurídica. Nesse diapasão, conforme visto, o prestador de serviços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terceirizados caracteriza-se como um preposto do tomador para a consecução de determinad</w:t>
      </w:r>
      <w:r w:rsidR="00951D58">
        <w:rPr>
          <w:rFonts w:ascii="Times New Roman" w:hAnsi="Times New Roman" w:cs="Times New Roman"/>
          <w:sz w:val="24"/>
          <w:szCs w:val="24"/>
        </w:rPr>
        <w:t xml:space="preserve">a </w:t>
      </w:r>
      <w:r w:rsidRPr="00602D02">
        <w:rPr>
          <w:rFonts w:ascii="Times New Roman" w:hAnsi="Times New Roman" w:cs="Times New Roman"/>
          <w:sz w:val="24"/>
          <w:szCs w:val="24"/>
        </w:rPr>
        <w:t>atividade. Assim, fica evidente que a análise da responsabilidade do tomador dos serviços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perpassa o estudo da legislação civil. Nesse sentido, o Código Civil de 2002, em seu artigo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 xml:space="preserve">932, III, estabelece que: “Art. 932. São também responsáveis pela reparação civil: [...] III </w:t>
      </w:r>
      <w:r w:rsidR="00951D58">
        <w:rPr>
          <w:rFonts w:ascii="Times New Roman" w:hAnsi="Times New Roman" w:cs="Times New Roman"/>
          <w:sz w:val="24"/>
          <w:szCs w:val="24"/>
        </w:rPr>
        <w:t>–</w:t>
      </w:r>
      <w:r w:rsidRPr="00602D02">
        <w:rPr>
          <w:rFonts w:ascii="Times New Roman" w:hAnsi="Times New Roman" w:cs="Times New Roman"/>
          <w:sz w:val="24"/>
          <w:szCs w:val="24"/>
        </w:rPr>
        <w:t xml:space="preserve"> o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empregador ou comitente, por seus empregados, serviçais e prepostos, no exercício do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trabalho que lhes competir, ou em razão dele; [...]</w:t>
      </w:r>
      <w:proofErr w:type="gramStart"/>
      <w:r w:rsidRPr="00602D02">
        <w:rPr>
          <w:rFonts w:ascii="Times New Roman" w:hAnsi="Times New Roman" w:cs="Times New Roman"/>
          <w:sz w:val="24"/>
          <w:szCs w:val="24"/>
        </w:rPr>
        <w:t>”.(</w:t>
      </w:r>
      <w:proofErr w:type="gramEnd"/>
      <w:r w:rsidRPr="00602D02">
        <w:rPr>
          <w:rFonts w:ascii="Times New Roman" w:hAnsi="Times New Roman" w:cs="Times New Roman"/>
          <w:sz w:val="24"/>
          <w:szCs w:val="24"/>
        </w:rPr>
        <w:t>VELLOSO, p.5, 2015)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O art. 933 do mencionado diploma legislativo, por sua vez, dispõe que “As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pessoas indicadas nos incisos I a V do artigo antecedente, ainda que não haja culpa de sua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parte, responderão pelos atos praticados pelos terceiros ali referidos”.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lastRenderedPageBreak/>
        <w:t>Para que possa se cogitar de responsabilidade subsidiaria da tomadora de serviços,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a terceirização deve ser lícita. Pois, nos casos de terceirização ilícita, como vimos, a empresa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prestadora e a tomadora são responsabilizadas solidariamente pelos créditos oriundos do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contrato de trabalho. Não há, ademais, formação de vínculo de emprego do trabalhador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diretamente com o tomador, uma vez que inexistente fraude à incidência dos preceitos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trabalhistas. É a forma de garantir o adimplemento das obrigações trabalhistas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(AGNOLETTO, p.53, 2011).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6.2 Análise da súmula 331do TST com base na relação trilateral entre as partes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 xml:space="preserve">A priori, a Súmula 331 dispõe em </w:t>
      </w:r>
      <w:proofErr w:type="spellStart"/>
      <w:r w:rsidRPr="00602D02">
        <w:rPr>
          <w:rFonts w:ascii="Times New Roman" w:hAnsi="Times New Roman" w:cs="Times New Roman"/>
          <w:sz w:val="24"/>
          <w:szCs w:val="24"/>
        </w:rPr>
        <w:t>seuinciso</w:t>
      </w:r>
      <w:proofErr w:type="spellEnd"/>
      <w:r w:rsidRPr="00602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D02">
        <w:rPr>
          <w:rFonts w:ascii="Times New Roman" w:hAnsi="Times New Roman" w:cs="Times New Roman"/>
          <w:sz w:val="24"/>
          <w:szCs w:val="24"/>
        </w:rPr>
        <w:t>Ique</w:t>
      </w:r>
      <w:proofErr w:type="spellEnd"/>
      <w:r w:rsidRPr="00602D02">
        <w:rPr>
          <w:rFonts w:ascii="Times New Roman" w:hAnsi="Times New Roman" w:cs="Times New Roman"/>
          <w:sz w:val="24"/>
          <w:szCs w:val="24"/>
        </w:rPr>
        <w:t>: “A contratação de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trabalhadores por empresa interposta é ilegal, formando-se o vínculo diretamente com o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tomador dos serviços, salvo no caso de trabalho temporário (Lei nº 6.019, de 03.01.1974).” é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importante ressaltar que a mera contratação nesses quesitos não configuraria fraude, pois deve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haver a intenção de lesar as leis trabalhistas. Nos casos onde houver este tipo de desventura,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deve-se demonstrar os elementos que comprovem a relação de emprego, acionando o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princípio da primazia da realidade, que preconiza a superioridade dos fatos perante os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documentos.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O inciso III da súmula 331 versa sobre os serviços de conservação e limpeza,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vigilância e especializados, especificamente no que tange a utilização de contrato de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 xml:space="preserve">terceirização nesses serviços. O dispositivo diz </w:t>
      </w:r>
      <w:proofErr w:type="gramStart"/>
      <w:r w:rsidRPr="00602D02">
        <w:rPr>
          <w:rFonts w:ascii="Times New Roman" w:hAnsi="Times New Roman" w:cs="Times New Roman"/>
          <w:sz w:val="24"/>
          <w:szCs w:val="24"/>
        </w:rPr>
        <w:t>que Não</w:t>
      </w:r>
      <w:proofErr w:type="gramEnd"/>
      <w:r w:rsidRPr="00602D02">
        <w:rPr>
          <w:rFonts w:ascii="Times New Roman" w:hAnsi="Times New Roman" w:cs="Times New Roman"/>
          <w:sz w:val="24"/>
          <w:szCs w:val="24"/>
        </w:rPr>
        <w:t xml:space="preserve"> forma vínculo de emprego com o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tomador a contratação de serviços de vigilância (Lei nº 7.102, de 20.06.1983) e de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 xml:space="preserve">conservação e limpeza, bem como a de serviços especializados ligados </w:t>
      </w:r>
      <w:proofErr w:type="spellStart"/>
      <w:r w:rsidRPr="00602D02">
        <w:rPr>
          <w:rFonts w:ascii="Times New Roman" w:hAnsi="Times New Roman" w:cs="Times New Roman"/>
          <w:sz w:val="24"/>
          <w:szCs w:val="24"/>
        </w:rPr>
        <w:t>aatividade-meiodo</w:t>
      </w:r>
      <w:proofErr w:type="spellEnd"/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 xml:space="preserve">tomador, desde que inexistente </w:t>
      </w:r>
      <w:proofErr w:type="spellStart"/>
      <w:r w:rsidRPr="00602D02">
        <w:rPr>
          <w:rFonts w:ascii="Times New Roman" w:hAnsi="Times New Roman" w:cs="Times New Roman"/>
          <w:sz w:val="24"/>
          <w:szCs w:val="24"/>
        </w:rPr>
        <w:t>apessoalidadee</w:t>
      </w:r>
      <w:proofErr w:type="spellEnd"/>
      <w:r w:rsidRPr="00602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D02">
        <w:rPr>
          <w:rFonts w:ascii="Times New Roman" w:hAnsi="Times New Roman" w:cs="Times New Roman"/>
          <w:sz w:val="24"/>
          <w:szCs w:val="24"/>
        </w:rPr>
        <w:t>asubordinaçãodireta</w:t>
      </w:r>
      <w:proofErr w:type="spellEnd"/>
      <w:r w:rsidRPr="00602D02">
        <w:rPr>
          <w:rFonts w:ascii="Times New Roman" w:hAnsi="Times New Roman" w:cs="Times New Roman"/>
          <w:sz w:val="24"/>
          <w:szCs w:val="24"/>
        </w:rPr>
        <w:t>”. Com base neste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inciso, aloca-se o seguinte julgado: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D02" w:rsidRPr="00951D58" w:rsidRDefault="00602D02" w:rsidP="00951D58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51D58">
        <w:rPr>
          <w:rFonts w:ascii="Times New Roman" w:hAnsi="Times New Roman" w:cs="Times New Roman"/>
          <w:sz w:val="20"/>
          <w:szCs w:val="20"/>
        </w:rPr>
        <w:t>EMPRESA DE TELEFONIA CELULAR – TRABALHO EM CALL CENTER</w:t>
      </w:r>
      <w:r w:rsidR="00951D58" w:rsidRPr="00951D58">
        <w:rPr>
          <w:rFonts w:ascii="Times New Roman" w:hAnsi="Times New Roman" w:cs="Times New Roman"/>
          <w:sz w:val="20"/>
          <w:szCs w:val="20"/>
        </w:rPr>
        <w:t xml:space="preserve"> </w:t>
      </w:r>
      <w:r w:rsidRPr="00951D58">
        <w:rPr>
          <w:rFonts w:ascii="Times New Roman" w:hAnsi="Times New Roman" w:cs="Times New Roman"/>
          <w:sz w:val="20"/>
          <w:szCs w:val="20"/>
        </w:rPr>
        <w:t>–ATIVIDADE-FIM – TERCEIRIZAÇÃO ILÍCITA</w:t>
      </w:r>
      <w:r w:rsidR="00951D58" w:rsidRPr="00951D58">
        <w:rPr>
          <w:rFonts w:ascii="Times New Roman" w:hAnsi="Times New Roman" w:cs="Times New Roman"/>
          <w:sz w:val="20"/>
          <w:szCs w:val="20"/>
        </w:rPr>
        <w:t xml:space="preserve"> </w:t>
      </w:r>
      <w:r w:rsidRPr="00951D58">
        <w:rPr>
          <w:rFonts w:ascii="Times New Roman" w:hAnsi="Times New Roman" w:cs="Times New Roman"/>
          <w:sz w:val="20"/>
          <w:szCs w:val="20"/>
        </w:rPr>
        <w:t>RECONHECIMENTO DO</w:t>
      </w:r>
      <w:r w:rsidR="00951D58" w:rsidRPr="00951D58">
        <w:rPr>
          <w:rFonts w:ascii="Times New Roman" w:hAnsi="Times New Roman" w:cs="Times New Roman"/>
          <w:sz w:val="20"/>
          <w:szCs w:val="20"/>
        </w:rPr>
        <w:t xml:space="preserve"> </w:t>
      </w:r>
      <w:r w:rsidRPr="00951D58">
        <w:rPr>
          <w:rFonts w:ascii="Times New Roman" w:hAnsi="Times New Roman" w:cs="Times New Roman"/>
          <w:sz w:val="20"/>
          <w:szCs w:val="20"/>
        </w:rPr>
        <w:t>VÍNCULO DE EMPREGO DIRETAMENTE COM A TOMADORA DOS</w:t>
      </w:r>
      <w:r w:rsidR="00951D58" w:rsidRPr="00951D58">
        <w:rPr>
          <w:rFonts w:ascii="Times New Roman" w:hAnsi="Times New Roman" w:cs="Times New Roman"/>
          <w:sz w:val="20"/>
          <w:szCs w:val="20"/>
        </w:rPr>
        <w:t xml:space="preserve"> </w:t>
      </w:r>
      <w:r w:rsidRPr="00951D58">
        <w:rPr>
          <w:rFonts w:ascii="Times New Roman" w:hAnsi="Times New Roman" w:cs="Times New Roman"/>
          <w:sz w:val="20"/>
          <w:szCs w:val="20"/>
        </w:rPr>
        <w:t>SERVIÇOS –A prestação de serviços do trabalhador perante a tomadora, no</w:t>
      </w:r>
      <w:r w:rsidR="00951D58" w:rsidRPr="00951D58">
        <w:rPr>
          <w:rFonts w:ascii="Times New Roman" w:hAnsi="Times New Roman" w:cs="Times New Roman"/>
          <w:sz w:val="20"/>
          <w:szCs w:val="20"/>
        </w:rPr>
        <w:t xml:space="preserve"> </w:t>
      </w:r>
      <w:r w:rsidRPr="00951D58">
        <w:rPr>
          <w:rFonts w:ascii="Times New Roman" w:hAnsi="Times New Roman" w:cs="Times New Roman"/>
          <w:sz w:val="20"/>
          <w:szCs w:val="20"/>
        </w:rPr>
        <w:t>desempenho de tarefas ligadas à atividade essencial da empresa, em hipótese distinta</w:t>
      </w:r>
      <w:r w:rsidR="00951D58" w:rsidRPr="00951D58">
        <w:rPr>
          <w:rFonts w:ascii="Times New Roman" w:hAnsi="Times New Roman" w:cs="Times New Roman"/>
          <w:sz w:val="20"/>
          <w:szCs w:val="20"/>
        </w:rPr>
        <w:t xml:space="preserve"> </w:t>
      </w:r>
      <w:r w:rsidRPr="00951D58">
        <w:rPr>
          <w:rFonts w:ascii="Times New Roman" w:hAnsi="Times New Roman" w:cs="Times New Roman"/>
          <w:sz w:val="20"/>
          <w:szCs w:val="20"/>
        </w:rPr>
        <w:t>de labor temporário ou de misteres de vigilância, conservação e limpeza, conduz à</w:t>
      </w:r>
      <w:r w:rsidR="00951D58" w:rsidRPr="00951D58">
        <w:rPr>
          <w:rFonts w:ascii="Times New Roman" w:hAnsi="Times New Roman" w:cs="Times New Roman"/>
          <w:sz w:val="20"/>
          <w:szCs w:val="20"/>
        </w:rPr>
        <w:t xml:space="preserve"> </w:t>
      </w:r>
      <w:r w:rsidRPr="00951D58">
        <w:rPr>
          <w:rFonts w:ascii="Times New Roman" w:hAnsi="Times New Roman" w:cs="Times New Roman"/>
          <w:sz w:val="20"/>
          <w:szCs w:val="20"/>
        </w:rPr>
        <w:t>ilegalidade da contratação. Nesta hipótese, é de se reconhecer a formação de vínculo</w:t>
      </w:r>
      <w:r w:rsidR="00951D58" w:rsidRPr="00951D58">
        <w:rPr>
          <w:rFonts w:ascii="Times New Roman" w:hAnsi="Times New Roman" w:cs="Times New Roman"/>
          <w:sz w:val="20"/>
          <w:szCs w:val="20"/>
        </w:rPr>
        <w:t xml:space="preserve"> </w:t>
      </w:r>
      <w:r w:rsidRPr="00951D58">
        <w:rPr>
          <w:rFonts w:ascii="Times New Roman" w:hAnsi="Times New Roman" w:cs="Times New Roman"/>
          <w:sz w:val="20"/>
          <w:szCs w:val="20"/>
        </w:rPr>
        <w:t>empregatício diretamente com a tomadora- No caso, a concessionária de telefonia</w:t>
      </w:r>
      <w:r w:rsidR="00951D58" w:rsidRPr="00951D58">
        <w:rPr>
          <w:rFonts w:ascii="Times New Roman" w:hAnsi="Times New Roman" w:cs="Times New Roman"/>
          <w:sz w:val="20"/>
          <w:szCs w:val="20"/>
        </w:rPr>
        <w:t xml:space="preserve"> </w:t>
      </w:r>
      <w:r w:rsidRPr="00951D58">
        <w:rPr>
          <w:rFonts w:ascii="Times New Roman" w:hAnsi="Times New Roman" w:cs="Times New Roman"/>
          <w:sz w:val="20"/>
          <w:szCs w:val="20"/>
        </w:rPr>
        <w:t>móvel BCP S.A- Real beneficiária da força de trabalho despendida pelo obreiro,</w:t>
      </w:r>
      <w:r w:rsidR="00951D58" w:rsidRPr="00951D58">
        <w:rPr>
          <w:rFonts w:ascii="Times New Roman" w:hAnsi="Times New Roman" w:cs="Times New Roman"/>
          <w:sz w:val="20"/>
          <w:szCs w:val="20"/>
        </w:rPr>
        <w:t xml:space="preserve"> </w:t>
      </w:r>
      <w:r w:rsidRPr="00951D58">
        <w:rPr>
          <w:rFonts w:ascii="Times New Roman" w:hAnsi="Times New Roman" w:cs="Times New Roman"/>
          <w:sz w:val="20"/>
          <w:szCs w:val="20"/>
        </w:rPr>
        <w:t xml:space="preserve">atendente de </w:t>
      </w:r>
      <w:proofErr w:type="spellStart"/>
      <w:r w:rsidRPr="00951D58">
        <w:rPr>
          <w:rFonts w:ascii="Times New Roman" w:hAnsi="Times New Roman" w:cs="Times New Roman"/>
          <w:sz w:val="20"/>
          <w:szCs w:val="20"/>
        </w:rPr>
        <w:t>call</w:t>
      </w:r>
      <w:proofErr w:type="spellEnd"/>
      <w:r w:rsidRPr="00951D58">
        <w:rPr>
          <w:rFonts w:ascii="Times New Roman" w:hAnsi="Times New Roman" w:cs="Times New Roman"/>
          <w:sz w:val="20"/>
          <w:szCs w:val="20"/>
        </w:rPr>
        <w:t xml:space="preserve"> center. Aplicação da diretriz da súmula 331, I e III, do </w:t>
      </w:r>
      <w:proofErr w:type="spellStart"/>
      <w:r w:rsidRPr="00951D58">
        <w:rPr>
          <w:rFonts w:ascii="Times New Roman" w:hAnsi="Times New Roman" w:cs="Times New Roman"/>
          <w:sz w:val="20"/>
          <w:szCs w:val="20"/>
        </w:rPr>
        <w:t>ColendoTribunal</w:t>
      </w:r>
      <w:proofErr w:type="spellEnd"/>
      <w:r w:rsidRPr="00951D58">
        <w:rPr>
          <w:rFonts w:ascii="Times New Roman" w:hAnsi="Times New Roman" w:cs="Times New Roman"/>
          <w:sz w:val="20"/>
          <w:szCs w:val="20"/>
        </w:rPr>
        <w:t xml:space="preserve"> Superior do Trabalho. Recurso ordinário autoral a que se dá </w:t>
      </w:r>
      <w:proofErr w:type="spellStart"/>
      <w:proofErr w:type="gramStart"/>
      <w:r w:rsidRPr="00951D58">
        <w:rPr>
          <w:rFonts w:ascii="Times New Roman" w:hAnsi="Times New Roman" w:cs="Times New Roman"/>
          <w:sz w:val="20"/>
          <w:szCs w:val="20"/>
        </w:rPr>
        <w:t>provimento,neste</w:t>
      </w:r>
      <w:proofErr w:type="spellEnd"/>
      <w:proofErr w:type="gramEnd"/>
      <w:r w:rsidRPr="00951D58">
        <w:rPr>
          <w:rFonts w:ascii="Times New Roman" w:hAnsi="Times New Roman" w:cs="Times New Roman"/>
          <w:sz w:val="20"/>
          <w:szCs w:val="20"/>
        </w:rPr>
        <w:t xml:space="preserve"> aspecto.” (TRT 6ª R. – RO 01042-2007-013-06-00-6 – 2ª T</w:t>
      </w:r>
      <w:r w:rsidR="00951D58" w:rsidRPr="00951D58">
        <w:rPr>
          <w:rFonts w:ascii="Times New Roman" w:hAnsi="Times New Roman" w:cs="Times New Roman"/>
          <w:sz w:val="20"/>
          <w:szCs w:val="20"/>
        </w:rPr>
        <w:t xml:space="preserve"> </w:t>
      </w:r>
      <w:r w:rsidRPr="00951D58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Pr="00951D58">
        <w:rPr>
          <w:rFonts w:ascii="Times New Roman" w:hAnsi="Times New Roman" w:cs="Times New Roman"/>
          <w:sz w:val="20"/>
          <w:szCs w:val="20"/>
        </w:rPr>
        <w:t>Relª</w:t>
      </w:r>
      <w:proofErr w:type="spellEnd"/>
      <w:r w:rsidRPr="00951D58">
        <w:rPr>
          <w:rFonts w:ascii="Times New Roman" w:hAnsi="Times New Roman" w:cs="Times New Roman"/>
          <w:sz w:val="20"/>
          <w:szCs w:val="20"/>
        </w:rPr>
        <w:t xml:space="preserve"> Juíza</w:t>
      </w:r>
      <w:r w:rsidR="00951D58" w:rsidRPr="00951D58">
        <w:rPr>
          <w:rFonts w:ascii="Times New Roman" w:hAnsi="Times New Roman" w:cs="Times New Roman"/>
          <w:sz w:val="20"/>
          <w:szCs w:val="20"/>
        </w:rPr>
        <w:t xml:space="preserve"> </w:t>
      </w:r>
      <w:r w:rsidRPr="00951D58">
        <w:rPr>
          <w:rFonts w:ascii="Times New Roman" w:hAnsi="Times New Roman" w:cs="Times New Roman"/>
          <w:sz w:val="20"/>
          <w:szCs w:val="20"/>
        </w:rPr>
        <w:t xml:space="preserve">Dinah </w:t>
      </w:r>
      <w:proofErr w:type="spellStart"/>
      <w:r w:rsidRPr="00951D58">
        <w:rPr>
          <w:rFonts w:ascii="Times New Roman" w:hAnsi="Times New Roman" w:cs="Times New Roman"/>
          <w:sz w:val="20"/>
          <w:szCs w:val="20"/>
        </w:rPr>
        <w:t>Figueirêdo</w:t>
      </w:r>
      <w:proofErr w:type="spellEnd"/>
      <w:r w:rsidRPr="00951D58">
        <w:rPr>
          <w:rFonts w:ascii="Times New Roman" w:hAnsi="Times New Roman" w:cs="Times New Roman"/>
          <w:sz w:val="20"/>
          <w:szCs w:val="20"/>
        </w:rPr>
        <w:t xml:space="preserve"> Bernardo – J. 09.07.2008)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Discute-se muito a respeito das características da pessoalidade e subordinação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 xml:space="preserve">direta nas relações em discussão, pois são caracterizadoras de uma relação de emprego. </w:t>
      </w:r>
      <w:proofErr w:type="spellStart"/>
      <w:r w:rsidRPr="00602D02">
        <w:rPr>
          <w:rFonts w:ascii="Times New Roman" w:hAnsi="Times New Roman" w:cs="Times New Roman"/>
          <w:sz w:val="24"/>
          <w:szCs w:val="24"/>
        </w:rPr>
        <w:t>Seuma</w:t>
      </w:r>
      <w:proofErr w:type="spellEnd"/>
      <w:r w:rsidRPr="00602D02">
        <w:rPr>
          <w:rFonts w:ascii="Times New Roman" w:hAnsi="Times New Roman" w:cs="Times New Roman"/>
          <w:sz w:val="24"/>
          <w:szCs w:val="24"/>
        </w:rPr>
        <w:t xml:space="preserve"> suposta relação de terceirização que já contenha os quesitos da onerosidade, </w:t>
      </w:r>
      <w:proofErr w:type="gramStart"/>
      <w:r w:rsidRPr="00602D02">
        <w:rPr>
          <w:rFonts w:ascii="Times New Roman" w:hAnsi="Times New Roman" w:cs="Times New Roman"/>
          <w:sz w:val="24"/>
          <w:szCs w:val="24"/>
        </w:rPr>
        <w:t xml:space="preserve">alteridade 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>habitualidade</w:t>
      </w:r>
      <w:proofErr w:type="gramEnd"/>
      <w:r w:rsidRPr="00602D02">
        <w:rPr>
          <w:rFonts w:ascii="Times New Roman" w:hAnsi="Times New Roman" w:cs="Times New Roman"/>
          <w:sz w:val="24"/>
          <w:szCs w:val="24"/>
        </w:rPr>
        <w:t xml:space="preserve"> for somada a essas características, teremos uma relação empregatícia, e</w:t>
      </w:r>
      <w:r w:rsidR="00951D58">
        <w:rPr>
          <w:rFonts w:ascii="Times New Roman" w:hAnsi="Times New Roman" w:cs="Times New Roman"/>
          <w:sz w:val="24"/>
          <w:szCs w:val="24"/>
        </w:rPr>
        <w:t xml:space="preserve"> </w:t>
      </w:r>
      <w:r w:rsidRPr="00602D02">
        <w:rPr>
          <w:rFonts w:ascii="Times New Roman" w:hAnsi="Times New Roman" w:cs="Times New Roman"/>
          <w:sz w:val="24"/>
          <w:szCs w:val="24"/>
        </w:rPr>
        <w:t xml:space="preserve">terceirização ilícita com base nos termos dos </w:t>
      </w:r>
      <w:proofErr w:type="spellStart"/>
      <w:r w:rsidRPr="00602D0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602D02">
        <w:rPr>
          <w:rFonts w:ascii="Times New Roman" w:hAnsi="Times New Roman" w:cs="Times New Roman"/>
          <w:sz w:val="24"/>
          <w:szCs w:val="24"/>
        </w:rPr>
        <w:t>. 2º e 3º da CLT.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lastRenderedPageBreak/>
        <w:t>7 METODOLOGIA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Numa perspectiva procedimental, a pesquisa caracteriza-se como teórica ou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bibliográfica e documental.</w:t>
      </w:r>
    </w:p>
    <w:p w:rsid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58" w:rsidRPr="00602D02" w:rsidRDefault="00951D58" w:rsidP="0060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D02" w:rsidRPr="00602D02" w:rsidRDefault="00602D02" w:rsidP="00951D58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REFERÊNCIAS</w:t>
      </w:r>
    </w:p>
    <w:p w:rsidR="00602D02" w:rsidRPr="00951D58" w:rsidRDefault="00602D02" w:rsidP="00602D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 xml:space="preserve">AGNOLETTO, Mariana. </w:t>
      </w:r>
      <w:r w:rsidRPr="00951D58">
        <w:rPr>
          <w:rFonts w:ascii="Times New Roman" w:hAnsi="Times New Roman" w:cs="Times New Roman"/>
          <w:b/>
          <w:sz w:val="24"/>
          <w:szCs w:val="24"/>
        </w:rPr>
        <w:t>A terceirização e a responsabilidade trabalhista do tomador de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951D58">
        <w:rPr>
          <w:rFonts w:ascii="Times New Roman" w:hAnsi="Times New Roman" w:cs="Times New Roman"/>
          <w:b/>
          <w:sz w:val="24"/>
          <w:szCs w:val="24"/>
        </w:rPr>
        <w:t>serviços</w:t>
      </w:r>
      <w:r w:rsidRPr="00602D02">
        <w:rPr>
          <w:rFonts w:ascii="Times New Roman" w:hAnsi="Times New Roman" w:cs="Times New Roman"/>
          <w:sz w:val="24"/>
          <w:szCs w:val="24"/>
        </w:rPr>
        <w:t>. UFRGS. 2011. Disponível em:&amp;</w:t>
      </w:r>
      <w:proofErr w:type="spellStart"/>
      <w:r w:rsidRPr="00602D02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Pr="00602D02">
        <w:rPr>
          <w:rFonts w:ascii="Times New Roman" w:hAnsi="Times New Roman" w:cs="Times New Roman"/>
          <w:sz w:val="24"/>
          <w:szCs w:val="24"/>
        </w:rPr>
        <w:t>;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D02">
        <w:rPr>
          <w:rFonts w:ascii="Times New Roman" w:hAnsi="Times New Roman" w:cs="Times New Roman"/>
          <w:sz w:val="24"/>
          <w:szCs w:val="24"/>
        </w:rPr>
        <w:t>http://www.lume.ufrgs.br/bitstream/handle/10183/36492/000817384.pdf?sequence=1&amp;gt;.</w:t>
      </w:r>
      <w:proofErr w:type="gramEnd"/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 xml:space="preserve">Acesso em: 04 </w:t>
      </w:r>
      <w:proofErr w:type="gramStart"/>
      <w:r w:rsidRPr="00602D02">
        <w:rPr>
          <w:rFonts w:ascii="Times New Roman" w:hAnsi="Times New Roman" w:cs="Times New Roman"/>
          <w:sz w:val="24"/>
          <w:szCs w:val="24"/>
        </w:rPr>
        <w:t>Set.</w:t>
      </w:r>
      <w:proofErr w:type="gramEnd"/>
      <w:r w:rsidRPr="00602D02">
        <w:rPr>
          <w:rFonts w:ascii="Times New Roman" w:hAnsi="Times New Roman" w:cs="Times New Roman"/>
          <w:sz w:val="24"/>
          <w:szCs w:val="24"/>
        </w:rPr>
        <w:t>2016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 xml:space="preserve">GODINHO, Maurício </w:t>
      </w:r>
      <w:proofErr w:type="spellStart"/>
      <w:r w:rsidRPr="00602D02">
        <w:rPr>
          <w:rFonts w:ascii="Times New Roman" w:hAnsi="Times New Roman" w:cs="Times New Roman"/>
          <w:sz w:val="24"/>
          <w:szCs w:val="24"/>
        </w:rPr>
        <w:t>Delgado.</w:t>
      </w:r>
      <w:r w:rsidRPr="00951D58">
        <w:rPr>
          <w:rFonts w:ascii="Times New Roman" w:hAnsi="Times New Roman" w:cs="Times New Roman"/>
          <w:b/>
          <w:sz w:val="24"/>
          <w:szCs w:val="24"/>
        </w:rPr>
        <w:t>Curso</w:t>
      </w:r>
      <w:proofErr w:type="spellEnd"/>
      <w:r w:rsidRPr="00951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D58">
        <w:rPr>
          <w:rFonts w:ascii="Times New Roman" w:hAnsi="Times New Roman" w:cs="Times New Roman"/>
          <w:b/>
          <w:sz w:val="24"/>
          <w:szCs w:val="24"/>
        </w:rPr>
        <w:t>de Direito do Trabalho</w:t>
      </w:r>
      <w:r w:rsidRPr="00602D02">
        <w:rPr>
          <w:rFonts w:ascii="Times New Roman" w:hAnsi="Times New Roman" w:cs="Times New Roman"/>
          <w:sz w:val="24"/>
          <w:szCs w:val="24"/>
        </w:rPr>
        <w:t xml:space="preserve">. São </w:t>
      </w:r>
      <w:proofErr w:type="spellStart"/>
      <w:r w:rsidRPr="00602D02">
        <w:rPr>
          <w:rFonts w:ascii="Times New Roman" w:hAnsi="Times New Roman" w:cs="Times New Roman"/>
          <w:sz w:val="24"/>
          <w:szCs w:val="24"/>
        </w:rPr>
        <w:t>Paulo:Ltr</w:t>
      </w:r>
      <w:proofErr w:type="spellEnd"/>
      <w:r w:rsidRPr="00602D02">
        <w:rPr>
          <w:rFonts w:ascii="Times New Roman" w:hAnsi="Times New Roman" w:cs="Times New Roman"/>
          <w:sz w:val="24"/>
          <w:szCs w:val="24"/>
        </w:rPr>
        <w:t>, 2007.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 xml:space="preserve">MAIOR, Jorge Luiz Souto. </w:t>
      </w:r>
      <w:r w:rsidRPr="00951D58">
        <w:rPr>
          <w:rFonts w:ascii="Times New Roman" w:hAnsi="Times New Roman" w:cs="Times New Roman"/>
          <w:b/>
          <w:sz w:val="24"/>
          <w:szCs w:val="24"/>
        </w:rPr>
        <w:t>Implicações da terceirização no processo do trabalho</w:t>
      </w:r>
      <w:r w:rsidRPr="00602D02">
        <w:rPr>
          <w:rFonts w:ascii="Times New Roman" w:hAnsi="Times New Roman" w:cs="Times New Roman"/>
          <w:sz w:val="24"/>
          <w:szCs w:val="24"/>
        </w:rPr>
        <w:t>: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legitimidade, condenação solidária ou subsidiária e intervenção de terceiros.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D02">
        <w:rPr>
          <w:rFonts w:ascii="Times New Roman" w:hAnsi="Times New Roman" w:cs="Times New Roman"/>
          <w:sz w:val="24"/>
          <w:szCs w:val="24"/>
        </w:rPr>
        <w:t>AMDJUS.</w:t>
      </w:r>
      <w:r w:rsidRPr="00951D58">
        <w:rPr>
          <w:rFonts w:ascii="Times New Roman" w:hAnsi="Times New Roman" w:cs="Times New Roman"/>
          <w:b/>
          <w:sz w:val="24"/>
          <w:szCs w:val="24"/>
        </w:rPr>
        <w:t>Revista</w:t>
      </w:r>
      <w:proofErr w:type="spellEnd"/>
      <w:r w:rsidRPr="00951D58">
        <w:rPr>
          <w:rFonts w:ascii="Times New Roman" w:hAnsi="Times New Roman" w:cs="Times New Roman"/>
          <w:b/>
          <w:sz w:val="24"/>
          <w:szCs w:val="24"/>
        </w:rPr>
        <w:t xml:space="preserve"> Justiça do Trabalho</w:t>
      </w:r>
      <w:r w:rsidRPr="00602D02">
        <w:rPr>
          <w:rFonts w:ascii="Times New Roman" w:hAnsi="Times New Roman" w:cs="Times New Roman"/>
          <w:sz w:val="24"/>
          <w:szCs w:val="24"/>
        </w:rPr>
        <w:t>. 20[?]. Disponível em:&amp;</w:t>
      </w:r>
      <w:proofErr w:type="spellStart"/>
      <w:r w:rsidRPr="00602D02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Pr="00602D02">
        <w:rPr>
          <w:rFonts w:ascii="Times New Roman" w:hAnsi="Times New Roman" w:cs="Times New Roman"/>
          <w:sz w:val="24"/>
          <w:szCs w:val="24"/>
        </w:rPr>
        <w:t>;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D58">
        <w:rPr>
          <w:rFonts w:ascii="Times New Roman" w:hAnsi="Times New Roman" w:cs="Times New Roman"/>
          <w:b/>
          <w:sz w:val="24"/>
          <w:szCs w:val="24"/>
        </w:rPr>
        <w:t>http://www.amdjus.com.br/doutrina/trabalhista/320.htm&amp;gt</w:t>
      </w:r>
      <w:r w:rsidRPr="00602D02">
        <w:rPr>
          <w:rFonts w:ascii="Times New Roman" w:hAnsi="Times New Roman" w:cs="Times New Roman"/>
          <w:sz w:val="24"/>
          <w:szCs w:val="24"/>
        </w:rPr>
        <w:t>;.</w:t>
      </w:r>
      <w:proofErr w:type="gramEnd"/>
      <w:r w:rsidRPr="00602D02">
        <w:rPr>
          <w:rFonts w:ascii="Times New Roman" w:hAnsi="Times New Roman" w:cs="Times New Roman"/>
          <w:sz w:val="24"/>
          <w:szCs w:val="24"/>
        </w:rPr>
        <w:t xml:space="preserve"> Acesso em: 04 de set. de 2016.</w:t>
      </w:r>
    </w:p>
    <w:p w:rsidR="00602D02" w:rsidRPr="00951D58" w:rsidRDefault="00602D02" w:rsidP="00602D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 xml:space="preserve">MARTINS </w:t>
      </w:r>
      <w:proofErr w:type="spellStart"/>
      <w:proofErr w:type="gramStart"/>
      <w:r w:rsidRPr="00602D02">
        <w:rPr>
          <w:rFonts w:ascii="Times New Roman" w:hAnsi="Times New Roman" w:cs="Times New Roman"/>
          <w:sz w:val="24"/>
          <w:szCs w:val="24"/>
        </w:rPr>
        <w:t>FILHO,Ives</w:t>
      </w:r>
      <w:proofErr w:type="spellEnd"/>
      <w:proofErr w:type="gramEnd"/>
      <w:r w:rsidRPr="00602D02">
        <w:rPr>
          <w:rFonts w:ascii="Times New Roman" w:hAnsi="Times New Roman" w:cs="Times New Roman"/>
          <w:sz w:val="24"/>
          <w:szCs w:val="24"/>
        </w:rPr>
        <w:t xml:space="preserve"> Gandra da </w:t>
      </w:r>
      <w:proofErr w:type="spellStart"/>
      <w:r w:rsidRPr="00602D02">
        <w:rPr>
          <w:rFonts w:ascii="Times New Roman" w:hAnsi="Times New Roman" w:cs="Times New Roman"/>
          <w:sz w:val="24"/>
          <w:szCs w:val="24"/>
        </w:rPr>
        <w:t>Silva.</w:t>
      </w:r>
      <w:r w:rsidRPr="00951D58">
        <w:rPr>
          <w:rFonts w:ascii="Times New Roman" w:hAnsi="Times New Roman" w:cs="Times New Roman"/>
          <w:b/>
          <w:sz w:val="24"/>
          <w:szCs w:val="24"/>
        </w:rPr>
        <w:t>Manual</w:t>
      </w:r>
      <w:proofErr w:type="spellEnd"/>
      <w:r w:rsidRPr="00951D58">
        <w:rPr>
          <w:rFonts w:ascii="Times New Roman" w:hAnsi="Times New Roman" w:cs="Times New Roman"/>
          <w:b/>
          <w:sz w:val="24"/>
          <w:szCs w:val="24"/>
        </w:rPr>
        <w:t xml:space="preserve"> Esquemático de Direito e Processo do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951D58">
        <w:rPr>
          <w:rFonts w:ascii="Times New Roman" w:hAnsi="Times New Roman" w:cs="Times New Roman"/>
          <w:b/>
          <w:sz w:val="24"/>
          <w:szCs w:val="24"/>
        </w:rPr>
        <w:t>Trabalho</w:t>
      </w:r>
      <w:r w:rsidRPr="00602D02">
        <w:rPr>
          <w:rFonts w:ascii="Times New Roman" w:hAnsi="Times New Roman" w:cs="Times New Roman"/>
          <w:sz w:val="24"/>
          <w:szCs w:val="24"/>
        </w:rPr>
        <w:t>. 15ª ed. São Paulo:Saraiva,2007.</w:t>
      </w:r>
    </w:p>
    <w:p w:rsidR="00602D02" w:rsidRPr="00951D58" w:rsidRDefault="00602D02" w:rsidP="00602D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 xml:space="preserve">VELLOSO, Catarina </w:t>
      </w:r>
      <w:proofErr w:type="spellStart"/>
      <w:r w:rsidRPr="00602D02">
        <w:rPr>
          <w:rFonts w:ascii="Times New Roman" w:hAnsi="Times New Roman" w:cs="Times New Roman"/>
          <w:sz w:val="24"/>
          <w:szCs w:val="24"/>
        </w:rPr>
        <w:t>Coelho.</w:t>
      </w:r>
      <w:r w:rsidRPr="00951D58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951D58">
        <w:rPr>
          <w:rFonts w:ascii="Times New Roman" w:hAnsi="Times New Roman" w:cs="Times New Roman"/>
          <w:b/>
          <w:sz w:val="24"/>
          <w:szCs w:val="24"/>
        </w:rPr>
        <w:t xml:space="preserve"> responsabilidade da tomadora de serviços por créditos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951D58">
        <w:rPr>
          <w:rFonts w:ascii="Times New Roman" w:hAnsi="Times New Roman" w:cs="Times New Roman"/>
          <w:b/>
          <w:sz w:val="24"/>
          <w:szCs w:val="24"/>
        </w:rPr>
        <w:t>trabalhistas decorrentes da terceirização</w:t>
      </w:r>
      <w:r w:rsidRPr="00602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2D02">
        <w:rPr>
          <w:rFonts w:ascii="Times New Roman" w:hAnsi="Times New Roman" w:cs="Times New Roman"/>
          <w:sz w:val="24"/>
          <w:szCs w:val="24"/>
        </w:rPr>
        <w:t>Conteudo</w:t>
      </w:r>
      <w:proofErr w:type="spellEnd"/>
      <w:r w:rsidRPr="00602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D02">
        <w:rPr>
          <w:rFonts w:ascii="Times New Roman" w:hAnsi="Times New Roman" w:cs="Times New Roman"/>
          <w:sz w:val="24"/>
          <w:szCs w:val="24"/>
        </w:rPr>
        <w:t>Juridico</w:t>
      </w:r>
      <w:proofErr w:type="spellEnd"/>
      <w:r w:rsidRPr="00602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D02">
        <w:rPr>
          <w:rFonts w:ascii="Times New Roman" w:hAnsi="Times New Roman" w:cs="Times New Roman"/>
          <w:sz w:val="24"/>
          <w:szCs w:val="24"/>
        </w:rPr>
        <w:t>Brasilia</w:t>
      </w:r>
      <w:proofErr w:type="spellEnd"/>
      <w:r w:rsidRPr="00602D02">
        <w:rPr>
          <w:rFonts w:ascii="Times New Roman" w:hAnsi="Times New Roman" w:cs="Times New Roman"/>
          <w:sz w:val="24"/>
          <w:szCs w:val="24"/>
        </w:rPr>
        <w:t>-DF: 18 abr. 2015.</w:t>
      </w:r>
    </w:p>
    <w:p w:rsidR="00602D02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D02">
        <w:rPr>
          <w:rFonts w:ascii="Times New Roman" w:hAnsi="Times New Roman" w:cs="Times New Roman"/>
          <w:sz w:val="24"/>
          <w:szCs w:val="24"/>
        </w:rPr>
        <w:t>Disponivel</w:t>
      </w:r>
      <w:proofErr w:type="spellEnd"/>
      <w:r w:rsidRPr="00602D02">
        <w:rPr>
          <w:rFonts w:ascii="Times New Roman" w:hAnsi="Times New Roman" w:cs="Times New Roman"/>
          <w:sz w:val="24"/>
          <w:szCs w:val="24"/>
        </w:rPr>
        <w:t xml:space="preserve"> em: </w:t>
      </w:r>
      <w:bookmarkStart w:id="0" w:name="_GoBack"/>
      <w:r w:rsidRPr="00951D58">
        <w:rPr>
          <w:rFonts w:ascii="Times New Roman" w:hAnsi="Times New Roman" w:cs="Times New Roman"/>
          <w:b/>
          <w:sz w:val="24"/>
          <w:szCs w:val="24"/>
        </w:rPr>
        <w:t>&amp;</w:t>
      </w:r>
      <w:proofErr w:type="gramStart"/>
      <w:r w:rsidRPr="00951D58">
        <w:rPr>
          <w:rFonts w:ascii="Times New Roman" w:hAnsi="Times New Roman" w:cs="Times New Roman"/>
          <w:b/>
          <w:sz w:val="24"/>
          <w:szCs w:val="24"/>
        </w:rPr>
        <w:t>lt;http://www.conteudojuridico.com.br/?artigos&amp;amp;ver=2.53246&amp;amp;seo=1&amp;gt</w:t>
      </w:r>
      <w:bookmarkEnd w:id="0"/>
      <w:r w:rsidRPr="00602D02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CF1FCF" w:rsidRPr="00602D02" w:rsidRDefault="00602D02" w:rsidP="00602D02">
      <w:pPr>
        <w:jc w:val="both"/>
        <w:rPr>
          <w:rFonts w:ascii="Times New Roman" w:hAnsi="Times New Roman" w:cs="Times New Roman"/>
          <w:sz w:val="24"/>
          <w:szCs w:val="24"/>
        </w:rPr>
      </w:pPr>
      <w:r w:rsidRPr="00602D02">
        <w:rPr>
          <w:rFonts w:ascii="Times New Roman" w:hAnsi="Times New Roman" w:cs="Times New Roman"/>
          <w:sz w:val="24"/>
          <w:szCs w:val="24"/>
        </w:rPr>
        <w:t>Acesso em: 05 set. 2016.</w:t>
      </w:r>
    </w:p>
    <w:sectPr w:rsidR="00CF1FCF" w:rsidRPr="00602D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02"/>
    <w:rsid w:val="00240E9F"/>
    <w:rsid w:val="005D5539"/>
    <w:rsid w:val="00602D02"/>
    <w:rsid w:val="0093077E"/>
    <w:rsid w:val="00951D58"/>
    <w:rsid w:val="00C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0E46"/>
  <w15:chartTrackingRefBased/>
  <w15:docId w15:val="{17D3053D-5C92-48A6-8182-C8E6E14A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2243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Lysia</dc:creator>
  <cp:keywords/>
  <dc:description/>
  <cp:lastModifiedBy>Lysia</cp:lastModifiedBy>
  <cp:revision>1</cp:revision>
  <dcterms:created xsi:type="dcterms:W3CDTF">2018-06-17T22:18:00Z</dcterms:created>
  <dcterms:modified xsi:type="dcterms:W3CDTF">2018-06-17T22:40:00Z</dcterms:modified>
</cp:coreProperties>
</file>