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6A" w:rsidRDefault="008F506A" w:rsidP="00F851C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1CF" w:rsidRDefault="00FD2F3F" w:rsidP="00F851C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851CF" w:rsidRPr="00F851CF">
        <w:rPr>
          <w:rFonts w:ascii="Times New Roman" w:hAnsi="Times New Roman"/>
          <w:b/>
          <w:bCs/>
          <w:color w:val="000000"/>
          <w:sz w:val="24"/>
          <w:szCs w:val="24"/>
        </w:rPr>
        <w:t xml:space="preserve">º CHECK DO </w:t>
      </w:r>
      <w:r w:rsidR="00F851CF" w:rsidRPr="00F851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PAPER </w:t>
      </w:r>
      <w:r w:rsidR="00F851CF" w:rsidRPr="00F851CF">
        <w:rPr>
          <w:rFonts w:ascii="Times New Roman" w:hAnsi="Times New Roman"/>
          <w:color w:val="000000"/>
          <w:sz w:val="24"/>
          <w:szCs w:val="24"/>
        </w:rPr>
        <w:br/>
      </w:r>
      <w:r w:rsidR="00F851CF" w:rsidRPr="00F851CF">
        <w:rPr>
          <w:rFonts w:ascii="Times New Roman" w:hAnsi="Times New Roman"/>
          <w:b/>
          <w:bCs/>
          <w:color w:val="000000"/>
          <w:sz w:val="24"/>
          <w:szCs w:val="24"/>
        </w:rPr>
        <w:t xml:space="preserve">CURSO DE </w:t>
      </w:r>
      <w:r w:rsidR="001362DA">
        <w:rPr>
          <w:rFonts w:ascii="Times New Roman" w:hAnsi="Times New Roman"/>
          <w:b/>
          <w:bCs/>
          <w:color w:val="000000"/>
          <w:sz w:val="24"/>
          <w:szCs w:val="24"/>
        </w:rPr>
        <w:t xml:space="preserve">DIREITO </w:t>
      </w:r>
      <w:r w:rsidR="00F851CF" w:rsidRPr="00F851CF">
        <w:rPr>
          <w:rFonts w:ascii="Times New Roman" w:hAnsi="Times New Roman"/>
          <w:color w:val="000000"/>
          <w:sz w:val="24"/>
          <w:szCs w:val="24"/>
        </w:rPr>
        <w:br/>
      </w:r>
      <w:r w:rsidR="00F851CF" w:rsidRPr="00F851CF">
        <w:rPr>
          <w:rFonts w:ascii="Times New Roman" w:hAnsi="Times New Roman"/>
          <w:b/>
          <w:bCs/>
          <w:color w:val="000000"/>
          <w:sz w:val="24"/>
          <w:szCs w:val="24"/>
        </w:rPr>
        <w:t xml:space="preserve">DISCIPLINA: </w:t>
      </w:r>
      <w:r w:rsidR="001362DA">
        <w:rPr>
          <w:rFonts w:ascii="Times New Roman" w:hAnsi="Times New Roman"/>
          <w:b/>
          <w:bCs/>
          <w:color w:val="000000"/>
          <w:sz w:val="24"/>
          <w:szCs w:val="24"/>
        </w:rPr>
        <w:t>DIREITO EMPRESARIAL</w:t>
      </w:r>
      <w:r w:rsidR="00F851CF" w:rsidRPr="00F851CF">
        <w:rPr>
          <w:rFonts w:ascii="Times New Roman" w:hAnsi="Times New Roman"/>
          <w:color w:val="000000"/>
          <w:sz w:val="24"/>
          <w:szCs w:val="24"/>
        </w:rPr>
        <w:br/>
      </w:r>
      <w:r w:rsidR="00F851CF" w:rsidRPr="00F851CF">
        <w:rPr>
          <w:rFonts w:ascii="Times New Roman" w:hAnsi="Times New Roman"/>
          <w:color w:val="000000"/>
          <w:sz w:val="24"/>
          <w:szCs w:val="24"/>
        </w:rPr>
        <w:br/>
      </w:r>
    </w:p>
    <w:p w:rsidR="008F506A" w:rsidRDefault="00F851CF" w:rsidP="00AA39F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TEMA: </w:t>
      </w:r>
      <w:r w:rsidR="001362DA" w:rsidRPr="001362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Da viabilida</w:t>
      </w:r>
      <w:r w:rsidR="008F50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de das marcas não tradicionais </w:t>
      </w:r>
    </w:p>
    <w:p w:rsidR="00AA39FD" w:rsidRDefault="008F506A" w:rsidP="00AA39F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Delimitação:</w:t>
      </w:r>
      <w:r w:rsidR="001362DA" w:rsidRPr="001362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possibilidade</w:t>
      </w:r>
      <w:r w:rsidR="00683A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de proteção de marcas </w:t>
      </w:r>
      <w:r w:rsidR="006D011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sonoras</w:t>
      </w:r>
      <w:r w:rsidR="00683A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e o </w:t>
      </w:r>
      <w:proofErr w:type="spellStart"/>
      <w:r w:rsidR="00683A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neuromarketing</w:t>
      </w:r>
      <w:proofErr w:type="spellEnd"/>
      <w:r>
        <w:rPr>
          <w:rStyle w:val="Refdenotaderodap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footnoteReference w:id="1"/>
      </w:r>
    </w:p>
    <w:p w:rsidR="008F506A" w:rsidRDefault="008F506A" w:rsidP="008F506A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Lysia Soares</w:t>
      </w:r>
      <w:r>
        <w:rPr>
          <w:rStyle w:val="Refdenotaderodap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footnoteReference w:id="2"/>
      </w:r>
    </w:p>
    <w:p w:rsidR="008F506A" w:rsidRDefault="008F506A" w:rsidP="008F506A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F506A" w:rsidRPr="008F506A" w:rsidRDefault="008F506A" w:rsidP="008F506A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Heliane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Fernandes</w:t>
      </w:r>
      <w:r>
        <w:rPr>
          <w:rStyle w:val="Refdenotaderodap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footnoteReference w:id="3"/>
      </w:r>
    </w:p>
    <w:p w:rsidR="00941307" w:rsidRPr="00941307" w:rsidRDefault="00941307" w:rsidP="00941307">
      <w:pPr>
        <w:spacing w:after="0" w:line="360" w:lineRule="auto"/>
        <w:jc w:val="right"/>
        <w:rPr>
          <w:rFonts w:ascii="Times New Roman" w:hAnsi="Times New Roman"/>
          <w:bCs/>
          <w:color w:val="000000"/>
          <w:sz w:val="24"/>
          <w:szCs w:val="24"/>
          <w:vertAlign w:val="superscript"/>
        </w:rPr>
      </w:pPr>
    </w:p>
    <w:p w:rsidR="00FD2F3F" w:rsidRDefault="00EE0246" w:rsidP="00EE024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0246">
        <w:rPr>
          <w:rFonts w:ascii="Times New Roman" w:hAnsi="Times New Roman"/>
          <w:b/>
          <w:bCs/>
          <w:color w:val="000000"/>
          <w:sz w:val="24"/>
          <w:szCs w:val="24"/>
        </w:rPr>
        <w:t>RESUMO</w:t>
      </w:r>
    </w:p>
    <w:p w:rsidR="00AA39FD" w:rsidRDefault="00AA39FD" w:rsidP="00EE024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2181" w:rsidRDefault="001362DA" w:rsidP="00AA39F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marcas tradicionais que são aquelas mais conhecidas (logotipos, rótulos, </w:t>
      </w:r>
      <w:r w:rsidRPr="001362DA">
        <w:rPr>
          <w:rFonts w:ascii="Times New Roman" w:hAnsi="Times New Roman"/>
          <w:i/>
          <w:sz w:val="24"/>
          <w:szCs w:val="24"/>
        </w:rPr>
        <w:t>slogans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outros) são o que espelham a reputação e/ou grandeza de uma determinada empresa. No entanto, na busca pelo maior espaço no mercado, os empresários apostam em marcas diferenciais que vão desde o odor marcante à vinheta que acompanha todas as veiculações comerciais. </w:t>
      </w:r>
      <w:r w:rsidR="00462181">
        <w:rPr>
          <w:rFonts w:ascii="Times New Roman" w:hAnsi="Times New Roman"/>
          <w:sz w:val="24"/>
          <w:szCs w:val="24"/>
        </w:rPr>
        <w:t>Deste modo, será feito neste trabalho, através de pesquisa bibliográfica e jurisprudencial, uma análise de como é possível que marcas não tradicionais, como as anteriormente citadas, podem ser protegidas pela legislação brasileira</w:t>
      </w:r>
      <w:r w:rsidR="00683A8C">
        <w:rPr>
          <w:rFonts w:ascii="Times New Roman" w:hAnsi="Times New Roman"/>
          <w:sz w:val="24"/>
          <w:szCs w:val="24"/>
        </w:rPr>
        <w:t xml:space="preserve"> frente ao crescente interesse das empresas pela prática do </w:t>
      </w:r>
      <w:proofErr w:type="spellStart"/>
      <w:r w:rsidR="00683A8C">
        <w:rPr>
          <w:rFonts w:ascii="Times New Roman" w:hAnsi="Times New Roman"/>
          <w:sz w:val="24"/>
          <w:szCs w:val="24"/>
        </w:rPr>
        <w:t>neuromarketing</w:t>
      </w:r>
      <w:proofErr w:type="spellEnd"/>
      <w:r w:rsidR="00462181">
        <w:rPr>
          <w:rFonts w:ascii="Times New Roman" w:hAnsi="Times New Roman"/>
          <w:sz w:val="24"/>
          <w:szCs w:val="24"/>
        </w:rPr>
        <w:t>.</w:t>
      </w:r>
    </w:p>
    <w:p w:rsidR="00462181" w:rsidRPr="001362DA" w:rsidRDefault="00462181" w:rsidP="00AA39F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1307" w:rsidRPr="00941307" w:rsidRDefault="00941307" w:rsidP="00AA39F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1307">
        <w:rPr>
          <w:rFonts w:ascii="Times New Roman" w:hAnsi="Times New Roman"/>
          <w:b/>
          <w:sz w:val="24"/>
          <w:szCs w:val="24"/>
        </w:rPr>
        <w:t>Palavras-chave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462181">
        <w:rPr>
          <w:rFonts w:ascii="Times New Roman" w:hAnsi="Times New Roman"/>
          <w:sz w:val="24"/>
          <w:szCs w:val="24"/>
        </w:rPr>
        <w:t>Marcas. Lei das Propriedades Industriais.</w:t>
      </w:r>
      <w:r w:rsidR="00683A8C">
        <w:rPr>
          <w:rFonts w:ascii="Times New Roman" w:hAnsi="Times New Roman"/>
          <w:sz w:val="24"/>
          <w:szCs w:val="24"/>
        </w:rPr>
        <w:t xml:space="preserve"> Marcas sonoras</w:t>
      </w:r>
      <w:r>
        <w:rPr>
          <w:rFonts w:ascii="Times New Roman" w:hAnsi="Times New Roman"/>
          <w:sz w:val="24"/>
          <w:szCs w:val="24"/>
        </w:rPr>
        <w:t>.</w:t>
      </w:r>
      <w:r w:rsidR="00683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A8C">
        <w:rPr>
          <w:rFonts w:ascii="Times New Roman" w:hAnsi="Times New Roman"/>
          <w:sz w:val="24"/>
          <w:szCs w:val="24"/>
        </w:rPr>
        <w:t>Neuromartketing</w:t>
      </w:r>
      <w:proofErr w:type="spellEnd"/>
    </w:p>
    <w:p w:rsidR="00EE0246" w:rsidRDefault="00EE0246" w:rsidP="00EE0246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0246" w:rsidRDefault="00EE0246" w:rsidP="00EE0246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 INTRODUÇÃO</w:t>
      </w:r>
    </w:p>
    <w:p w:rsidR="00EE0246" w:rsidRDefault="00EE0246" w:rsidP="00EE0246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5094" w:rsidRDefault="00285E6E" w:rsidP="005432B4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 FUNDAMENTAÇÃO TEÓRICA</w:t>
      </w:r>
    </w:p>
    <w:p w:rsidR="00DF1251" w:rsidRDefault="00442002" w:rsidP="005432B4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2.1 </w:t>
      </w:r>
      <w:r w:rsidR="00683A8C">
        <w:rPr>
          <w:rFonts w:ascii="Times New Roman" w:hAnsi="Times New Roman"/>
          <w:b/>
          <w:bCs/>
          <w:color w:val="000000"/>
          <w:sz w:val="24"/>
          <w:szCs w:val="24"/>
        </w:rPr>
        <w:t>Propriedades industriais – As marcas</w:t>
      </w:r>
    </w:p>
    <w:p w:rsidR="00442002" w:rsidRDefault="00442002" w:rsidP="00442002">
      <w:pPr>
        <w:spacing w:after="0" w:line="360" w:lineRule="auto"/>
        <w:ind w:firstLine="113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5094" w:rsidRDefault="00683A8C" w:rsidP="00683A8C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As propriedades industriais são caraterizadas pelas patentes e marcas que fazem parte de determinada empresa, portanto, recebem proteção oriunda de legislação para que não haja qualquer tipo de lesão. Isso porque, as marcas e patentes fazem parte do patrimônio imaterial da empresa, no sentido de que são resultados de ideias e ações da instituição.</w:t>
      </w:r>
    </w:p>
    <w:p w:rsidR="00A95464" w:rsidRDefault="003E0645" w:rsidP="00683A8C">
      <w:pPr>
        <w:spacing w:after="0" w:line="360" w:lineRule="auto"/>
        <w:ind w:firstLine="1134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Pois bem, é válido compreender a importância da marca para a empresa, todavia, destarte, necessita-se de breve conceituação para isso. Para tal feito, lembrar-se-á o que assevera ilustre autor Rubens Requião (201</w:t>
      </w:r>
      <w:r w:rsidR="006631BD">
        <w:rPr>
          <w:rFonts w:ascii="Times New Roman" w:hAnsi="Times New Roman"/>
          <w:bCs/>
          <w:color w:val="000000"/>
          <w:sz w:val="24"/>
          <w:szCs w:val="24"/>
        </w:rPr>
        <w:t>2)</w:t>
      </w:r>
      <w:r w:rsidR="006D011A">
        <w:rPr>
          <w:rFonts w:ascii="Times New Roman" w:hAnsi="Times New Roman"/>
          <w:bCs/>
          <w:color w:val="000000"/>
          <w:sz w:val="24"/>
          <w:szCs w:val="24"/>
        </w:rPr>
        <w:t xml:space="preserve">, na obra </w:t>
      </w:r>
      <w:r w:rsidR="006D011A" w:rsidRPr="006D011A">
        <w:rPr>
          <w:rFonts w:ascii="Times New Roman" w:hAnsi="Times New Roman"/>
          <w:bCs/>
          <w:i/>
          <w:color w:val="000000"/>
          <w:sz w:val="24"/>
          <w:szCs w:val="24"/>
        </w:rPr>
        <w:t>Curso de Direito Comercial</w:t>
      </w:r>
      <w:r w:rsidR="006D011A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 1º volume,</w:t>
      </w:r>
      <w:r w:rsidR="006631BD">
        <w:rPr>
          <w:rFonts w:ascii="Times New Roman" w:hAnsi="Times New Roman"/>
          <w:bCs/>
          <w:color w:val="000000"/>
          <w:sz w:val="24"/>
          <w:szCs w:val="24"/>
        </w:rPr>
        <w:t xml:space="preserve"> sobre o que é marca, quando o mesmo diz que “marca é o sinal distintivo de determinado produto, mercadoria, ou serviço” (REQUIÃO, p. 237, 2012). Além do que é dito pelo referido autor, é relevante atentar-se para o conceito de marca dado por </w:t>
      </w:r>
      <w:r w:rsidR="00A95464" w:rsidRPr="00A95464">
        <w:rPr>
          <w:rFonts w:ascii="Times New Roman" w:hAnsi="Times New Roman"/>
          <w:sz w:val="24"/>
          <w:szCs w:val="24"/>
        </w:rPr>
        <w:t>José Carlos Tinoco</w:t>
      </w:r>
      <w:r w:rsidR="00A95464">
        <w:t xml:space="preserve"> </w:t>
      </w:r>
      <w:r w:rsidR="00A95464" w:rsidRPr="00A95464">
        <w:rPr>
          <w:rFonts w:ascii="Times New Roman" w:hAnsi="Times New Roman"/>
          <w:sz w:val="24"/>
          <w:szCs w:val="24"/>
        </w:rPr>
        <w:t>Soares</w:t>
      </w:r>
      <w:r w:rsidR="00A95464">
        <w:t xml:space="preserve"> </w:t>
      </w:r>
      <w:r w:rsidR="00285E6E">
        <w:t xml:space="preserve"> </w:t>
      </w:r>
    </w:p>
    <w:p w:rsidR="003E0645" w:rsidRPr="00285E6E" w:rsidRDefault="00285E6E" w:rsidP="00A95464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95464" w:rsidRPr="00A95464">
        <w:rPr>
          <w:rFonts w:ascii="Times New Roman" w:hAnsi="Times New Roman"/>
          <w:sz w:val="20"/>
          <w:szCs w:val="20"/>
        </w:rPr>
        <w:t>marca é o sinal gráfico, figurativo ou de qualquer natureza, isolado ou combinado e que se destina à apresentação do produto e/ou do serviço ao mercado. Por isso deve ser distintiva, especial e inconfundível. Consistindo a marca num sinal qualquer, e empregada esta palavra genericamente, subentende-se que a marca é tudo, dispensando-se assim qualquer forma enumerativa, exemplificativa ou restritiva. Este sinal comumente se apresenta de forma gráfica, tendo por objeto a letra, sílaba, palavra, conjunto de palavras; o número ou conjunto de números; o risco, traço, conjunto de riscos ou traços; a sua forma figurativa ou ainda o conjunto das primeiras com esta última</w:t>
      </w:r>
      <w:r>
        <w:rPr>
          <w:rFonts w:ascii="Times New Roman" w:hAnsi="Times New Roman"/>
          <w:sz w:val="20"/>
          <w:szCs w:val="20"/>
        </w:rPr>
        <w:t xml:space="preserve">. (SOARES </w:t>
      </w:r>
      <w:r w:rsidRPr="00285E6E">
        <w:rPr>
          <w:rFonts w:ascii="Times New Roman" w:hAnsi="Times New Roman"/>
          <w:i/>
          <w:sz w:val="20"/>
          <w:szCs w:val="20"/>
        </w:rPr>
        <w:t>apud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MIRANDA, p. 4, 2008)</w:t>
      </w:r>
    </w:p>
    <w:p w:rsidR="00285E6E" w:rsidRPr="00A95464" w:rsidRDefault="00285E6E" w:rsidP="00A95464">
      <w:pPr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6D011A" w:rsidRDefault="006D011A" w:rsidP="00683A8C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Mais que relevante, é crucial que aqui se explane sobre a importância da proteção da </w:t>
      </w:r>
      <w:r w:rsidR="0048012A">
        <w:rPr>
          <w:rFonts w:ascii="Times New Roman" w:hAnsi="Times New Roman"/>
          <w:bCs/>
          <w:color w:val="000000"/>
          <w:sz w:val="24"/>
          <w:szCs w:val="24"/>
        </w:rPr>
        <w:t>marca. Assim, como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lembra Rubens Requião (2012)</w:t>
      </w:r>
      <w:r w:rsidR="00B5538F">
        <w:rPr>
          <w:rFonts w:ascii="Times New Roman" w:hAnsi="Times New Roman"/>
          <w:bCs/>
          <w:color w:val="000000"/>
          <w:sz w:val="24"/>
          <w:szCs w:val="24"/>
        </w:rPr>
        <w:t xml:space="preserve"> na obra supracitada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5538F" w:rsidRDefault="00B5538F" w:rsidP="00B5538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D011A" w:rsidRPr="00B5538F" w:rsidRDefault="006D011A" w:rsidP="00B5538F">
      <w:pPr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B5538F">
        <w:rPr>
          <w:rFonts w:ascii="Times New Roman" w:hAnsi="Times New Roman"/>
          <w:bCs/>
          <w:color w:val="000000"/>
          <w:sz w:val="20"/>
          <w:szCs w:val="20"/>
        </w:rPr>
        <w:t>A Constituição Federal de 1988, entre os Direitos e Garantias Fundamentais, assegura o privilégio à propriedade das marcas (art. 5º, XXIX), tendo em vista o interesse social e o desenvolvimento tecnológico</w:t>
      </w:r>
      <w:r w:rsidR="00B5538F" w:rsidRPr="00B5538F">
        <w:rPr>
          <w:rFonts w:ascii="Times New Roman" w:hAnsi="Times New Roman"/>
          <w:bCs/>
          <w:color w:val="000000"/>
          <w:sz w:val="20"/>
          <w:szCs w:val="20"/>
        </w:rPr>
        <w:t xml:space="preserve"> e econômico do País. Segundo o artigo 129 da Lei nº 9279, de 14 de maio de 1996, é garantida no território nacional a propriedade de marca e o </w:t>
      </w:r>
      <w:proofErr w:type="gramStart"/>
      <w:r w:rsidR="00B5538F" w:rsidRPr="00B5538F">
        <w:rPr>
          <w:rFonts w:ascii="Times New Roman" w:hAnsi="Times New Roman"/>
          <w:bCs/>
          <w:color w:val="000000"/>
          <w:sz w:val="20"/>
          <w:szCs w:val="20"/>
        </w:rPr>
        <w:t>seus uso exclusivo</w:t>
      </w:r>
      <w:proofErr w:type="gramEnd"/>
      <w:r w:rsidR="00B5538F" w:rsidRPr="00B5538F">
        <w:rPr>
          <w:rFonts w:ascii="Times New Roman" w:hAnsi="Times New Roman"/>
          <w:bCs/>
          <w:color w:val="000000"/>
          <w:sz w:val="20"/>
          <w:szCs w:val="20"/>
        </w:rPr>
        <w:t xml:space="preserve"> àquele que obtiver o registro conforme as disposições da lei.</w:t>
      </w:r>
    </w:p>
    <w:p w:rsidR="00683A8C" w:rsidRDefault="00683A8C" w:rsidP="00683A8C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5538F" w:rsidRDefault="00B5538F" w:rsidP="00683A8C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Analisando o ponto colocado pelo autor, alui-se que a marca traz consigo a possibilidade de que haja, inclusive, a possibilidade de concorrência, já que sé ela quem identifica e, consequentemente diferencia as empresas com seus produtos e serviços. No que tange a legislação protetora, observa-se que a propriedade de marca desempenha o papel construtor da identidade da instituição e assegura o que é demonstrado na Teoria Poliédrica</w:t>
      </w:r>
      <w:r w:rsidR="0048012A">
        <w:rPr>
          <w:rFonts w:ascii="Times New Roman" w:hAnsi="Times New Roman"/>
          <w:bCs/>
          <w:color w:val="000000"/>
          <w:sz w:val="24"/>
          <w:szCs w:val="24"/>
        </w:rPr>
        <w:t xml:space="preserve"> de Alberto </w:t>
      </w:r>
      <w:proofErr w:type="spellStart"/>
      <w:r w:rsidR="0048012A">
        <w:rPr>
          <w:rFonts w:ascii="Times New Roman" w:hAnsi="Times New Roman"/>
          <w:bCs/>
          <w:color w:val="000000"/>
          <w:sz w:val="24"/>
          <w:szCs w:val="24"/>
        </w:rPr>
        <w:t>Asquini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quando esta </w:t>
      </w:r>
      <w:r w:rsidR="0048012A">
        <w:rPr>
          <w:rFonts w:ascii="Times New Roman" w:hAnsi="Times New Roman"/>
          <w:bCs/>
          <w:color w:val="000000"/>
          <w:sz w:val="24"/>
          <w:szCs w:val="24"/>
        </w:rPr>
        <w:t>conceitua empresa em quatro aspectos, principalmente, nos aspectos funcional e patrimonial.</w:t>
      </w:r>
    </w:p>
    <w:p w:rsidR="00025094" w:rsidRDefault="00025094" w:rsidP="000F065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5094" w:rsidRDefault="00025094" w:rsidP="00AD68B6">
      <w:pPr>
        <w:spacing w:after="0" w:line="240" w:lineRule="auto"/>
        <w:jc w:val="both"/>
        <w:rPr>
          <w:rFonts w:ascii="Times New Roman" w:hAnsi="Times New Roman"/>
          <w:iCs/>
          <w:spacing w:val="2"/>
          <w:sz w:val="20"/>
          <w:szCs w:val="20"/>
          <w:shd w:val="clear" w:color="auto" w:fill="FFFFFF"/>
        </w:rPr>
      </w:pPr>
    </w:p>
    <w:p w:rsidR="00025094" w:rsidRPr="00025094" w:rsidRDefault="00025094" w:rsidP="00025094">
      <w:pPr>
        <w:spacing w:after="0" w:line="24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5193" w:rsidRDefault="00025094" w:rsidP="00944C2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0F065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6D011A">
        <w:rPr>
          <w:rFonts w:ascii="Times New Roman" w:hAnsi="Times New Roman"/>
          <w:b/>
          <w:bCs/>
          <w:color w:val="000000"/>
          <w:sz w:val="24"/>
          <w:szCs w:val="24"/>
        </w:rPr>
        <w:t xml:space="preserve"> As marcas sonoras e o </w:t>
      </w:r>
      <w:proofErr w:type="spellStart"/>
      <w:r w:rsidR="006D011A">
        <w:rPr>
          <w:rFonts w:ascii="Times New Roman" w:hAnsi="Times New Roman"/>
          <w:b/>
          <w:bCs/>
          <w:color w:val="000000"/>
          <w:sz w:val="24"/>
          <w:szCs w:val="24"/>
        </w:rPr>
        <w:t>neuromarketing</w:t>
      </w:r>
      <w:proofErr w:type="spellEnd"/>
      <w:r w:rsidR="006D01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8F506A" w:rsidRDefault="008F506A" w:rsidP="00944C2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506A" w:rsidRDefault="008F506A" w:rsidP="004D7443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575D">
        <w:rPr>
          <w:rFonts w:ascii="Times New Roman" w:hAnsi="Times New Roman"/>
          <w:bCs/>
          <w:color w:val="000000"/>
          <w:sz w:val="24"/>
          <w:szCs w:val="24"/>
        </w:rPr>
        <w:t>Com a evolução dos meios de publicidade</w:t>
      </w:r>
      <w:r w:rsidR="00FD575D" w:rsidRPr="00FD575D">
        <w:rPr>
          <w:rFonts w:ascii="Times New Roman" w:hAnsi="Times New Roman"/>
          <w:bCs/>
          <w:color w:val="000000"/>
          <w:sz w:val="24"/>
          <w:szCs w:val="24"/>
        </w:rPr>
        <w:t>, formatos de venda e apresentação de produt</w:t>
      </w:r>
      <w:r w:rsidR="00FD575D">
        <w:rPr>
          <w:rFonts w:ascii="Times New Roman" w:hAnsi="Times New Roman"/>
          <w:bCs/>
          <w:color w:val="000000"/>
          <w:sz w:val="24"/>
          <w:szCs w:val="24"/>
        </w:rPr>
        <w:t xml:space="preserve">os e bem de serviços as empresas começaram a brincar com os nossos sentidos, </w:t>
      </w:r>
      <w:r w:rsidR="004F4F97">
        <w:rPr>
          <w:rFonts w:ascii="Times New Roman" w:hAnsi="Times New Roman"/>
          <w:bCs/>
          <w:color w:val="000000"/>
          <w:sz w:val="24"/>
          <w:szCs w:val="24"/>
        </w:rPr>
        <w:t xml:space="preserve">apresentando-nos novas formas de conhecer a marca apresentada. Com essas novas possibilidades surge a necessidade de tutela desses sinais que podem ser sonoros, tridimensionais, olfativos entre outros. O marketing sensorial, ainda que recente, deve buscar tutela para que a criatividade do empresário seja protegida, sobretudo se estivermos falando de marcas sonoras conceituadas no mercado brasileiro. </w:t>
      </w:r>
    </w:p>
    <w:p w:rsidR="004F4F97" w:rsidRDefault="004F4F97" w:rsidP="004D7443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 pensamento jurídico brasileiro a respeito da proteção dos sinais distintivos sonoros ainda caminha a passos lentos, visto que todo entendimento </w:t>
      </w:r>
      <w:r w:rsidR="00AD724C">
        <w:rPr>
          <w:rFonts w:ascii="Times New Roman" w:hAnsi="Times New Roman"/>
          <w:bCs/>
          <w:color w:val="000000"/>
          <w:sz w:val="24"/>
          <w:szCs w:val="24"/>
        </w:rPr>
        <w:t xml:space="preserve">existente se baseia em analogia. O órgão responsável por regrar o direito em questão resiste em fazê-lo. O Instituto Nacional de Propriedade Industrial (INPI), por ora, apenas regulamenta os sinais distintivos captados de forma visual. Com base em regulamentação internacional, valendo-se do direito comparado e hermenêutica, a doutrina e jurisprudência brasileira tentam dar seguimento a discussão jurídica em questão. </w:t>
      </w:r>
    </w:p>
    <w:p w:rsidR="00AD724C" w:rsidRDefault="008113A1" w:rsidP="004D7443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Podemos citar legislações ao redor do mundo que contribuíram para evolução do direito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marcário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no quesito de proteção aos sinais auditivos, como a CUP (Convenção de Paris) e o TRIPS (Acordo </w:t>
      </w:r>
      <w:r w:rsidR="00F40FAF">
        <w:rPr>
          <w:rFonts w:ascii="Times New Roman" w:hAnsi="Times New Roman"/>
          <w:bCs/>
          <w:color w:val="000000"/>
          <w:sz w:val="24"/>
          <w:szCs w:val="24"/>
        </w:rPr>
        <w:t xml:space="preserve">Sobre Aspectos Dos Direitos De Propriedade Intelectual Relacionados Ao Comércio da OMC). </w:t>
      </w:r>
    </w:p>
    <w:p w:rsidR="001406DD" w:rsidRDefault="001406DD" w:rsidP="004D7443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No que tange o registro de sons como marca no Brasil, pode-se dizer que a legislação específica caminha a passos lentos. A regulamentação foi negada pelo governo, com a justificativa de que a lei nº 9279/96 já conceitua as possibilidades de sinais registráveis no Brasil. No entanto, a legislação em questão se mostra incompetente para regulamentar o registro de sons, especificamente, não cabendo se quer interpretação plausível. </w:t>
      </w:r>
    </w:p>
    <w:p w:rsidR="002212B9" w:rsidRDefault="002212B9" w:rsidP="004D7443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Há uma necessidade de preservar o vínculo estabelecido entre o produto ou bem de serviço e os sinais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marcários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e as regulamentações supranacionais já caminham </w:t>
      </w:r>
      <w:r w:rsidR="00563EE7">
        <w:rPr>
          <w:rFonts w:ascii="Times New Roman" w:hAnsi="Times New Roman"/>
          <w:bCs/>
          <w:color w:val="000000"/>
          <w:sz w:val="24"/>
          <w:szCs w:val="24"/>
        </w:rPr>
        <w:t xml:space="preserve">desde 1883 com a convenção de Paris para o aprimoramento dessa proteção. </w:t>
      </w:r>
    </w:p>
    <w:p w:rsidR="00563EE7" w:rsidRPr="00563EE7" w:rsidRDefault="00563EE7" w:rsidP="00563EE7">
      <w:pPr>
        <w:spacing w:after="0" w:line="240" w:lineRule="auto"/>
        <w:ind w:left="2268" w:firstLine="1134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63EE7">
        <w:rPr>
          <w:rFonts w:ascii="Times New Roman" w:hAnsi="Times New Roman"/>
          <w:sz w:val="20"/>
          <w:szCs w:val="20"/>
        </w:rPr>
        <w:t>A CUP [Convenção da União de Paris] se diferencia de outros acordos internacionais na medida em que cria um organismo formado pelos Estados-membros (a União), cujos organismos e associados formam, sob o aspecto financeiro e administrativo, uma unidade. (SICHEL, 2004, p. 12)</w:t>
      </w:r>
    </w:p>
    <w:p w:rsidR="00EE0246" w:rsidRDefault="00EE0246" w:rsidP="00EE0246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3EE7" w:rsidRDefault="00563EE7" w:rsidP="004D744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63789">
        <w:rPr>
          <w:rFonts w:ascii="Times New Roman" w:hAnsi="Times New Roman"/>
          <w:bCs/>
          <w:color w:val="000000"/>
          <w:sz w:val="24"/>
          <w:szCs w:val="24"/>
        </w:rPr>
        <w:t xml:space="preserve">No que cerne o registro de sons no Brasil, </w:t>
      </w:r>
      <w:r w:rsidR="00E63789" w:rsidRPr="00E63789">
        <w:rPr>
          <w:rFonts w:ascii="Times New Roman" w:hAnsi="Times New Roman"/>
          <w:bCs/>
          <w:color w:val="000000"/>
          <w:sz w:val="24"/>
          <w:szCs w:val="24"/>
        </w:rPr>
        <w:t xml:space="preserve">os códigos que se propuseram a regulamentar </w:t>
      </w:r>
      <w:r w:rsidR="00E63789">
        <w:rPr>
          <w:rFonts w:ascii="Times New Roman" w:hAnsi="Times New Roman"/>
          <w:bCs/>
          <w:color w:val="000000"/>
          <w:sz w:val="24"/>
          <w:szCs w:val="24"/>
        </w:rPr>
        <w:t xml:space="preserve">o registro de marcas trazem de forma exemplificativa os sinais registráveis, não citando sons, porém mencionam que há a possibilidade de registro de “outros sinais distintivos </w:t>
      </w:r>
      <w:r w:rsidR="00E6378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de atividade industrial, comercial, agrícola ou civil” </w:t>
      </w:r>
      <w:r w:rsidR="00E63789" w:rsidRPr="00E63789">
        <w:rPr>
          <w:rFonts w:ascii="Times New Roman" w:hAnsi="Times New Roman"/>
          <w:sz w:val="24"/>
          <w:szCs w:val="24"/>
        </w:rPr>
        <w:t>(BRASIL, 1945, art. 93; BRASIL, 1967, art. 79)</w:t>
      </w:r>
      <w:r w:rsidR="00E63789">
        <w:rPr>
          <w:rFonts w:ascii="Times New Roman" w:hAnsi="Times New Roman"/>
          <w:sz w:val="24"/>
          <w:szCs w:val="24"/>
        </w:rPr>
        <w:t xml:space="preserve">. Além de </w:t>
      </w:r>
      <w:r w:rsidR="00E63789" w:rsidRPr="00E63789">
        <w:rPr>
          <w:rFonts w:ascii="Times New Roman" w:hAnsi="Times New Roman"/>
          <w:sz w:val="24"/>
          <w:szCs w:val="24"/>
        </w:rPr>
        <w:t>“quaisquer outros sinais distintivos que não estejam compreendidos nas proibições legais” (BRASIL, 1969, art. 75; BRASIL, 1971, art. 64)</w:t>
      </w:r>
      <w:r w:rsidR="00E63789">
        <w:rPr>
          <w:rFonts w:ascii="Times New Roman" w:hAnsi="Times New Roman"/>
          <w:sz w:val="24"/>
          <w:szCs w:val="24"/>
        </w:rPr>
        <w:t>. De forma não muito clara, po</w:t>
      </w:r>
      <w:r w:rsidR="00D526F8">
        <w:rPr>
          <w:rFonts w:ascii="Times New Roman" w:hAnsi="Times New Roman"/>
          <w:sz w:val="24"/>
          <w:szCs w:val="24"/>
        </w:rPr>
        <w:t xml:space="preserve">de-se dizer que o Brasil, teoricamente, permite o registro de sons como marcas. </w:t>
      </w:r>
    </w:p>
    <w:p w:rsidR="00D526F8" w:rsidRPr="00D526F8" w:rsidRDefault="00D526F8" w:rsidP="004D7443">
      <w:pPr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D526F8">
        <w:rPr>
          <w:rFonts w:ascii="Times New Roman" w:hAnsi="Times New Roman"/>
          <w:sz w:val="24"/>
          <w:szCs w:val="24"/>
        </w:rPr>
        <w:t>o Projeto de Lei nº 824/91 (depois transformado na Câmara dos Deputados no Projeto de Lei da Câmara nº 115/93) traz em seu art. 113 que “o signo suscetível de representação gráfica, destinado a distinguir produto ou serviço de outro idêntico ou afim, de origem diversa” (BRASIL, 1991)</w:t>
      </w:r>
      <w:r>
        <w:rPr>
          <w:rFonts w:ascii="Times New Roman" w:hAnsi="Times New Roman"/>
          <w:sz w:val="24"/>
          <w:szCs w:val="24"/>
        </w:rPr>
        <w:t xml:space="preserve">. Após isso, em seu parágrafo único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artigo estabelece demais sinais visualmente perceptíveis. Ou seja, para a efetivação do registro a marca deve ser representada de forma gráfica para que seja visualmente perceptível. </w:t>
      </w:r>
    </w:p>
    <w:p w:rsidR="00EE0246" w:rsidRDefault="00EE0246" w:rsidP="00EE0246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0246" w:rsidRDefault="000F065D" w:rsidP="00EE0246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EE0246">
        <w:rPr>
          <w:rFonts w:ascii="Times New Roman" w:hAnsi="Times New Roman"/>
          <w:b/>
          <w:bCs/>
          <w:color w:val="000000"/>
          <w:sz w:val="24"/>
          <w:szCs w:val="24"/>
        </w:rPr>
        <w:t xml:space="preserve"> CONCLUSÃO</w:t>
      </w:r>
    </w:p>
    <w:p w:rsidR="004D7443" w:rsidRDefault="00D526F8" w:rsidP="0088387B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Marcas sonoras são sinais distintivos </w:t>
      </w:r>
      <w:r w:rsidR="004D7443">
        <w:rPr>
          <w:rFonts w:ascii="Times New Roman" w:hAnsi="Times New Roman"/>
          <w:bCs/>
          <w:color w:val="000000"/>
          <w:sz w:val="24"/>
          <w:szCs w:val="24"/>
        </w:rPr>
        <w:t xml:space="preserve">muito utilizados para distinguir e identificar produtos. O simples ato de ligar um computador, ainda que não se veja imagem alguma, com a simples disposição sonora da marca, conseguimos perceber qual é marca o aparelho. E esse tipo de atividade gera vinculo e informação entre a sociedade (consumidor) e empresa que por sua vez necessita do direito </w:t>
      </w:r>
      <w:proofErr w:type="spellStart"/>
      <w:r w:rsidR="004D7443">
        <w:rPr>
          <w:rFonts w:ascii="Times New Roman" w:hAnsi="Times New Roman"/>
          <w:bCs/>
          <w:color w:val="000000"/>
          <w:sz w:val="24"/>
          <w:szCs w:val="24"/>
        </w:rPr>
        <w:t>marcário</w:t>
      </w:r>
      <w:proofErr w:type="spellEnd"/>
      <w:r w:rsidR="004D7443">
        <w:rPr>
          <w:rFonts w:ascii="Times New Roman" w:hAnsi="Times New Roman"/>
          <w:bCs/>
          <w:color w:val="000000"/>
          <w:sz w:val="24"/>
          <w:szCs w:val="24"/>
        </w:rPr>
        <w:t xml:space="preserve"> empresarial para assegurar de forma legítima essa relação. </w:t>
      </w:r>
    </w:p>
    <w:p w:rsidR="00D526F8" w:rsidRPr="00D526F8" w:rsidRDefault="004D7443" w:rsidP="0088387B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Os primeiros passos foram dados junto a Convenção de Paris e no acordo TRIPS, todavia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a discussão se mantem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cheia de questionamentos e lacunas no direito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marcário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Brasileiro, que tem se bastado de interpretações das legislações vigentes e opinião da autarquia INPI. Apesar disso há o reconhecimento do sinal sonoro como sinal distintivo e para ser registrado deve atender as diretrizes previstas no art</w:t>
      </w:r>
      <w:r w:rsidR="000F065D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 124 da Lei 9279/96. </w:t>
      </w:r>
    </w:p>
    <w:p w:rsidR="00EE0246" w:rsidRDefault="00EE0246" w:rsidP="00EE0246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385F" w:rsidRDefault="00D7385F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385F" w:rsidRDefault="00D7385F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387B" w:rsidRDefault="0088387B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387B" w:rsidRDefault="0088387B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387B" w:rsidRDefault="0088387B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065D" w:rsidRDefault="000F065D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065D" w:rsidRDefault="000F065D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065D" w:rsidRDefault="000F065D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065D" w:rsidRDefault="000F065D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065D" w:rsidRDefault="000F065D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065D" w:rsidRDefault="000F065D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2002" w:rsidRDefault="00CC486B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REFERÊNCIAS</w:t>
      </w:r>
    </w:p>
    <w:p w:rsidR="00736E06" w:rsidRPr="005F3755" w:rsidRDefault="00736E06" w:rsidP="005F375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012A" w:rsidRDefault="0048012A" w:rsidP="0048012A">
      <w:pPr>
        <w:pStyle w:val="NormalWeb"/>
      </w:pPr>
      <w:r>
        <w:t xml:space="preserve">REQUIÃO, Rubens. </w:t>
      </w:r>
      <w:r w:rsidRPr="0088387B">
        <w:rPr>
          <w:b/>
        </w:rPr>
        <w:t>Direito Comercial</w:t>
      </w:r>
      <w:r>
        <w:t xml:space="preserve"> – 1º</w:t>
      </w:r>
      <w:r w:rsidR="00736E06">
        <w:t xml:space="preserve"> volume – 29ª edição. São Paulo: Saraiva, 2009.</w:t>
      </w:r>
    </w:p>
    <w:p w:rsidR="0048012A" w:rsidRDefault="0088387B" w:rsidP="0088387B">
      <w:pPr>
        <w:pStyle w:val="NormalWeb"/>
      </w:pPr>
      <w:r>
        <w:t xml:space="preserve">SICHEL, Ricardo. </w:t>
      </w:r>
      <w:r w:rsidRPr="0088387B">
        <w:rPr>
          <w:b/>
        </w:rPr>
        <w:t>O direito europeu de patentes e outros estudos de propriedade industrial.</w:t>
      </w:r>
      <w:r>
        <w:t xml:space="preserve"> Rio de Janeiro: </w:t>
      </w:r>
      <w:proofErr w:type="spellStart"/>
      <w:r>
        <w:t>Lumen</w:t>
      </w:r>
      <w:proofErr w:type="spellEnd"/>
      <w:r>
        <w:t xml:space="preserve"> Juris. 2004. 144 p.</w:t>
      </w:r>
    </w:p>
    <w:p w:rsidR="0088387B" w:rsidRDefault="0088387B" w:rsidP="0088387B">
      <w:pPr>
        <w:pStyle w:val="NormalWeb"/>
        <w:rPr>
          <w:b/>
        </w:rPr>
      </w:pPr>
      <w:r>
        <w:t xml:space="preserve">BRASIL. </w:t>
      </w:r>
      <w:r w:rsidRPr="0088387B">
        <w:rPr>
          <w:b/>
        </w:rPr>
        <w:t>Decreto-Lei n. 254, de 28 de fevereiro de 1967</w:t>
      </w:r>
      <w:r>
        <w:t>. Código da Propriedade Industrial. Diário Oficial da União, Brasília, 28 fev. 1967. p. 2.444.</w:t>
      </w:r>
    </w:p>
    <w:p w:rsidR="0048012A" w:rsidRDefault="0088387B" w:rsidP="0088387B">
      <w:pPr>
        <w:pStyle w:val="NormalWeb"/>
        <w:rPr>
          <w:b/>
        </w:rPr>
      </w:pPr>
      <w:r>
        <w:t xml:space="preserve">BRASIL. </w:t>
      </w:r>
      <w:r w:rsidRPr="0088387B">
        <w:rPr>
          <w:b/>
        </w:rPr>
        <w:t>Lei n. 5.772, de 21 de dezembro de 1971</w:t>
      </w:r>
      <w:r>
        <w:t>. Institui o Código da Propriedade Industrial, e dá outras providências. Diário Oficial da União, Brasília, 31 dez. 1971. p. 8.940.</w:t>
      </w: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48012A" w:rsidRDefault="0048012A" w:rsidP="00515C20">
      <w:pPr>
        <w:pStyle w:val="NormalWeb"/>
        <w:jc w:val="center"/>
        <w:rPr>
          <w:b/>
        </w:rPr>
      </w:pPr>
    </w:p>
    <w:p w:rsidR="00D7385F" w:rsidRDefault="00D7385F" w:rsidP="00515C20">
      <w:pPr>
        <w:pStyle w:val="NormalWeb"/>
        <w:jc w:val="center"/>
        <w:rPr>
          <w:b/>
        </w:rPr>
      </w:pPr>
    </w:p>
    <w:p w:rsidR="00D7385F" w:rsidRDefault="00D7385F" w:rsidP="00515C20">
      <w:pPr>
        <w:pStyle w:val="NormalWeb"/>
        <w:jc w:val="center"/>
        <w:rPr>
          <w:b/>
        </w:rPr>
      </w:pPr>
    </w:p>
    <w:p w:rsidR="00515C20" w:rsidRDefault="00515C20" w:rsidP="00515C20">
      <w:pPr>
        <w:pStyle w:val="NormalWeb"/>
        <w:jc w:val="center"/>
        <w:rPr>
          <w:b/>
        </w:rPr>
      </w:pPr>
      <w:r w:rsidRPr="00515C20">
        <w:rPr>
          <w:b/>
        </w:rPr>
        <w:lastRenderedPageBreak/>
        <w:t>SUMÁRIO</w:t>
      </w:r>
    </w:p>
    <w:p w:rsidR="00515C20" w:rsidRDefault="00515C20" w:rsidP="00515C20">
      <w:pPr>
        <w:pStyle w:val="NormalWeb"/>
        <w:rPr>
          <w:b/>
        </w:rPr>
      </w:pPr>
    </w:p>
    <w:p w:rsidR="00515C20" w:rsidRPr="00515C20" w:rsidRDefault="00515C20" w:rsidP="00515C20">
      <w:pPr>
        <w:pStyle w:val="NormalWeb"/>
      </w:pPr>
      <w:r>
        <w:rPr>
          <w:b/>
        </w:rPr>
        <w:t>1 INTRODUÇÃO</w:t>
      </w:r>
      <w:r>
        <w:t>......................................................................................................XX</w:t>
      </w:r>
    </w:p>
    <w:p w:rsidR="00CC486B" w:rsidRDefault="00515C20" w:rsidP="00CC486B">
      <w:pPr>
        <w:pStyle w:val="NormalWeb"/>
      </w:pPr>
      <w:r w:rsidRPr="00515C20">
        <w:rPr>
          <w:b/>
        </w:rPr>
        <w:t>2 FUNDAMENTAÇÃO TEÓRICA</w:t>
      </w:r>
      <w:r>
        <w:t xml:space="preserve"> ........................................................................XX</w:t>
      </w:r>
    </w:p>
    <w:p w:rsidR="008610FE" w:rsidRPr="008610FE" w:rsidRDefault="008610FE" w:rsidP="008610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 Propriedades industriais – As marcas</w:t>
      </w:r>
      <w:r w:rsidRPr="008610FE">
        <w:rPr>
          <w:rFonts w:ascii="Times New Roman" w:hAnsi="Times New Roman"/>
          <w:bCs/>
          <w:color w:val="000000"/>
          <w:sz w:val="24"/>
          <w:szCs w:val="24"/>
        </w:rPr>
        <w:t>......................</w:t>
      </w:r>
      <w:r>
        <w:rPr>
          <w:rFonts w:ascii="Times New Roman" w:hAnsi="Times New Roman"/>
          <w:bCs/>
          <w:color w:val="000000"/>
          <w:sz w:val="24"/>
          <w:szCs w:val="24"/>
        </w:rPr>
        <w:t>.....</w:t>
      </w:r>
      <w:r w:rsidRPr="008610FE">
        <w:rPr>
          <w:rFonts w:ascii="Times New Roman" w:hAnsi="Times New Roman"/>
          <w:bCs/>
          <w:color w:val="000000"/>
          <w:sz w:val="24"/>
          <w:szCs w:val="24"/>
        </w:rPr>
        <w:t>..</w:t>
      </w:r>
      <w:r w:rsidR="00515C20">
        <w:t>.......</w:t>
      </w:r>
      <w:r>
        <w:t>.............................</w:t>
      </w:r>
      <w:r>
        <w:rPr>
          <w:rFonts w:ascii="Times New Roman" w:hAnsi="Times New Roman"/>
          <w:sz w:val="24"/>
          <w:szCs w:val="24"/>
        </w:rPr>
        <w:t>XX</w:t>
      </w:r>
    </w:p>
    <w:p w:rsidR="008610FE" w:rsidRPr="008610FE" w:rsidRDefault="008610FE" w:rsidP="008610F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  As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marcas sonoras e a possibilidade de sua proteção</w:t>
      </w:r>
      <w:r>
        <w:rPr>
          <w:bCs/>
          <w:color w:val="000000"/>
        </w:rPr>
        <w:t>...............................</w:t>
      </w:r>
      <w:r w:rsidR="00025094">
        <w:rPr>
          <w:bCs/>
          <w:color w:val="000000"/>
        </w:rPr>
        <w:t>.......</w:t>
      </w:r>
      <w:r w:rsidR="00025094" w:rsidRPr="008610FE">
        <w:rPr>
          <w:rFonts w:ascii="Times New Roman" w:hAnsi="Times New Roman"/>
          <w:bCs/>
          <w:color w:val="000000"/>
          <w:sz w:val="24"/>
          <w:szCs w:val="24"/>
        </w:rPr>
        <w:t>XX</w:t>
      </w:r>
    </w:p>
    <w:p w:rsidR="00515C20" w:rsidRDefault="00025094" w:rsidP="00CC486B">
      <w:pPr>
        <w:pStyle w:val="NormalWeb"/>
      </w:pPr>
      <w:r w:rsidRPr="00025094">
        <w:rPr>
          <w:b/>
        </w:rPr>
        <w:t>2.3</w:t>
      </w:r>
      <w:r w:rsidR="009670B2">
        <w:rPr>
          <w:b/>
        </w:rPr>
        <w:t xml:space="preserve"> </w:t>
      </w:r>
      <w:r w:rsidR="008610FE">
        <w:rPr>
          <w:b/>
          <w:bCs/>
          <w:color w:val="000000"/>
        </w:rPr>
        <w:t>As marcas sonoras e o neuromarketing</w:t>
      </w:r>
      <w:r w:rsidR="008610FE">
        <w:rPr>
          <w:bCs/>
          <w:color w:val="000000"/>
        </w:rPr>
        <w:t>......</w:t>
      </w:r>
      <w:r w:rsidR="00515C20" w:rsidRPr="009670B2">
        <w:t>.....</w:t>
      </w:r>
      <w:r w:rsidR="00515C20">
        <w:t>.....</w:t>
      </w:r>
      <w:r w:rsidR="009670B2">
        <w:t>............................................</w:t>
      </w:r>
      <w:r w:rsidR="00515C20">
        <w:t>.XX</w:t>
      </w:r>
    </w:p>
    <w:p w:rsidR="00515C20" w:rsidRDefault="00515C20" w:rsidP="00CC486B">
      <w:pPr>
        <w:pStyle w:val="NormalWeb"/>
      </w:pPr>
      <w:r w:rsidRPr="00515C20">
        <w:rPr>
          <w:b/>
        </w:rPr>
        <w:t>3 DISCUSSÃO DO TEMA</w:t>
      </w:r>
      <w:r>
        <w:t>.......................................................................................XX</w:t>
      </w:r>
    </w:p>
    <w:p w:rsidR="00515C20" w:rsidRDefault="00515C20" w:rsidP="00CC486B">
      <w:pPr>
        <w:pStyle w:val="NormalWeb"/>
      </w:pPr>
      <w:r w:rsidRPr="00515C20">
        <w:rPr>
          <w:b/>
        </w:rPr>
        <w:t>3.1</w:t>
      </w:r>
      <w:r>
        <w:t xml:space="preserve"> ...............................................................................................................................XX</w:t>
      </w:r>
    </w:p>
    <w:p w:rsidR="00515C20" w:rsidRDefault="00515C20" w:rsidP="00CC486B">
      <w:pPr>
        <w:pStyle w:val="NormalWeb"/>
      </w:pPr>
      <w:r>
        <w:t>3.2 ...............................................................................................................................XX</w:t>
      </w:r>
    </w:p>
    <w:p w:rsidR="00515C20" w:rsidRDefault="00515C20" w:rsidP="00CC486B">
      <w:pPr>
        <w:pStyle w:val="NormalWeb"/>
        <w:rPr>
          <w:b/>
        </w:rPr>
      </w:pPr>
      <w:r w:rsidRPr="00515C20">
        <w:rPr>
          <w:b/>
        </w:rPr>
        <w:t>4 CONCLUSÃO</w:t>
      </w:r>
      <w:r w:rsidRPr="00515C20">
        <w:t>........................................................................................................</w:t>
      </w:r>
      <w:r>
        <w:t>XX</w:t>
      </w:r>
    </w:p>
    <w:p w:rsidR="00515C20" w:rsidRPr="00515C20" w:rsidRDefault="00515C20" w:rsidP="00CC486B">
      <w:pPr>
        <w:pStyle w:val="NormalWeb"/>
      </w:pPr>
      <w:r>
        <w:rPr>
          <w:b/>
        </w:rPr>
        <w:t xml:space="preserve">   REFERÊNCIAS </w:t>
      </w:r>
      <w:r>
        <w:t>.....................................................................................................XX</w:t>
      </w:r>
    </w:p>
    <w:p w:rsidR="00515C20" w:rsidRPr="00515C20" w:rsidRDefault="00515C20" w:rsidP="00CC486B">
      <w:pPr>
        <w:pStyle w:val="NormalWeb"/>
        <w:rPr>
          <w:b/>
        </w:rPr>
      </w:pPr>
    </w:p>
    <w:p w:rsidR="00EE0246" w:rsidRPr="00B30C5F" w:rsidRDefault="00EE0246" w:rsidP="00EE0246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EE0246" w:rsidRPr="00B30C5F" w:rsidSect="00025094">
      <w:head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CF" w:rsidRDefault="00AB0BCF" w:rsidP="00F851CF">
      <w:pPr>
        <w:spacing w:after="0" w:line="240" w:lineRule="auto"/>
      </w:pPr>
      <w:r>
        <w:separator/>
      </w:r>
    </w:p>
  </w:endnote>
  <w:endnote w:type="continuationSeparator" w:id="0">
    <w:p w:rsidR="00AB0BCF" w:rsidRDefault="00AB0BCF" w:rsidP="00F8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CF" w:rsidRDefault="00AB0BCF" w:rsidP="00F851CF">
      <w:pPr>
        <w:spacing w:after="0" w:line="240" w:lineRule="auto"/>
      </w:pPr>
      <w:r>
        <w:separator/>
      </w:r>
    </w:p>
  </w:footnote>
  <w:footnote w:type="continuationSeparator" w:id="0">
    <w:p w:rsidR="00AB0BCF" w:rsidRDefault="00AB0BCF" w:rsidP="00F851CF">
      <w:pPr>
        <w:spacing w:after="0" w:line="240" w:lineRule="auto"/>
      </w:pPr>
      <w:r>
        <w:continuationSeparator/>
      </w:r>
    </w:p>
  </w:footnote>
  <w:footnote w:id="1">
    <w:p w:rsidR="008F506A" w:rsidRDefault="008F506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Paper</w:t>
      </w:r>
      <w:proofErr w:type="spellEnd"/>
      <w:r>
        <w:t xml:space="preserve"> apresentado na disciplina de Teoria do Direito Empresarial</w:t>
      </w:r>
    </w:p>
    <w:p w:rsidR="008F506A" w:rsidRDefault="008F506A">
      <w:pPr>
        <w:pStyle w:val="Textodenotaderodap"/>
      </w:pPr>
    </w:p>
  </w:footnote>
  <w:footnote w:id="2">
    <w:p w:rsidR="008F506A" w:rsidRDefault="008F506A">
      <w:pPr>
        <w:pStyle w:val="Textodenotaderodap"/>
      </w:pPr>
      <w:r>
        <w:rPr>
          <w:rStyle w:val="Refdenotaderodap"/>
        </w:rPr>
        <w:footnoteRef/>
      </w:r>
      <w:r>
        <w:t xml:space="preserve"> Aluna do curso de direito da Unidade de Ensino Superior Dom Bosco - UNDB</w:t>
      </w:r>
    </w:p>
  </w:footnote>
  <w:footnote w:id="3">
    <w:p w:rsidR="008F506A" w:rsidRDefault="008F506A">
      <w:pPr>
        <w:pStyle w:val="Textodenotaderodap"/>
      </w:pPr>
      <w:r>
        <w:rPr>
          <w:rStyle w:val="Refdenotaderodap"/>
        </w:rPr>
        <w:footnoteRef/>
      </w:r>
      <w:r>
        <w:t xml:space="preserve"> Professora, orientadora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1D1" w:rsidRDefault="001741D1">
    <w:pPr>
      <w:pStyle w:val="Cabealho"/>
      <w:jc w:val="right"/>
    </w:pPr>
  </w:p>
  <w:p w:rsidR="001741D1" w:rsidRDefault="001741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557BE"/>
    <w:multiLevelType w:val="hybridMultilevel"/>
    <w:tmpl w:val="A2D8B7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D5ED4"/>
    <w:multiLevelType w:val="hybridMultilevel"/>
    <w:tmpl w:val="3C503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537AD"/>
    <w:multiLevelType w:val="hybridMultilevel"/>
    <w:tmpl w:val="2850E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73629"/>
    <w:multiLevelType w:val="hybridMultilevel"/>
    <w:tmpl w:val="F0B87F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B2BC0"/>
    <w:multiLevelType w:val="hybridMultilevel"/>
    <w:tmpl w:val="1E9E0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2EA"/>
    <w:multiLevelType w:val="hybridMultilevel"/>
    <w:tmpl w:val="554A8E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CB"/>
    <w:rsid w:val="00025094"/>
    <w:rsid w:val="00041D4B"/>
    <w:rsid w:val="00081D2E"/>
    <w:rsid w:val="000A0939"/>
    <w:rsid w:val="000A19D9"/>
    <w:rsid w:val="000B597E"/>
    <w:rsid w:val="000C4192"/>
    <w:rsid w:val="000F065D"/>
    <w:rsid w:val="001362DA"/>
    <w:rsid w:val="001406DD"/>
    <w:rsid w:val="00145426"/>
    <w:rsid w:val="001741D1"/>
    <w:rsid w:val="0017567C"/>
    <w:rsid w:val="002212B9"/>
    <w:rsid w:val="00285E6E"/>
    <w:rsid w:val="002C0F10"/>
    <w:rsid w:val="002F13CD"/>
    <w:rsid w:val="002F70CB"/>
    <w:rsid w:val="0030486F"/>
    <w:rsid w:val="00306C6E"/>
    <w:rsid w:val="003E0645"/>
    <w:rsid w:val="00415125"/>
    <w:rsid w:val="00442002"/>
    <w:rsid w:val="00462181"/>
    <w:rsid w:val="004624FA"/>
    <w:rsid w:val="0048012A"/>
    <w:rsid w:val="004A2A46"/>
    <w:rsid w:val="004D7443"/>
    <w:rsid w:val="004F4F97"/>
    <w:rsid w:val="00515C20"/>
    <w:rsid w:val="00525736"/>
    <w:rsid w:val="005432B4"/>
    <w:rsid w:val="00563EE7"/>
    <w:rsid w:val="005B2237"/>
    <w:rsid w:val="005E108D"/>
    <w:rsid w:val="005F3755"/>
    <w:rsid w:val="00607AEA"/>
    <w:rsid w:val="006528CA"/>
    <w:rsid w:val="006631BD"/>
    <w:rsid w:val="0067639F"/>
    <w:rsid w:val="00683A8C"/>
    <w:rsid w:val="006D011A"/>
    <w:rsid w:val="00703AA1"/>
    <w:rsid w:val="00736E06"/>
    <w:rsid w:val="007B0088"/>
    <w:rsid w:val="007D04A7"/>
    <w:rsid w:val="007F34AE"/>
    <w:rsid w:val="008039ED"/>
    <w:rsid w:val="008113A1"/>
    <w:rsid w:val="00820FBF"/>
    <w:rsid w:val="008610FE"/>
    <w:rsid w:val="00871420"/>
    <w:rsid w:val="008727A7"/>
    <w:rsid w:val="0088387B"/>
    <w:rsid w:val="008F506A"/>
    <w:rsid w:val="0092793E"/>
    <w:rsid w:val="00941307"/>
    <w:rsid w:val="00944C2C"/>
    <w:rsid w:val="009670B2"/>
    <w:rsid w:val="009761D5"/>
    <w:rsid w:val="009A4197"/>
    <w:rsid w:val="009C21EF"/>
    <w:rsid w:val="00A4782A"/>
    <w:rsid w:val="00A95464"/>
    <w:rsid w:val="00AA39FD"/>
    <w:rsid w:val="00AB0BCF"/>
    <w:rsid w:val="00AD68B6"/>
    <w:rsid w:val="00AD724C"/>
    <w:rsid w:val="00B04A49"/>
    <w:rsid w:val="00B1410A"/>
    <w:rsid w:val="00B30C5F"/>
    <w:rsid w:val="00B5538F"/>
    <w:rsid w:val="00BA3D44"/>
    <w:rsid w:val="00C92FE9"/>
    <w:rsid w:val="00CA151F"/>
    <w:rsid w:val="00CA6C90"/>
    <w:rsid w:val="00CC486B"/>
    <w:rsid w:val="00CF4CFF"/>
    <w:rsid w:val="00D526F8"/>
    <w:rsid w:val="00D7385F"/>
    <w:rsid w:val="00DA3B20"/>
    <w:rsid w:val="00DA41E7"/>
    <w:rsid w:val="00DD70BE"/>
    <w:rsid w:val="00DF1251"/>
    <w:rsid w:val="00E63789"/>
    <w:rsid w:val="00EB42D0"/>
    <w:rsid w:val="00EC5193"/>
    <w:rsid w:val="00EE0246"/>
    <w:rsid w:val="00F37311"/>
    <w:rsid w:val="00F40FAF"/>
    <w:rsid w:val="00F64878"/>
    <w:rsid w:val="00F829CE"/>
    <w:rsid w:val="00F851CF"/>
    <w:rsid w:val="00FB3A18"/>
    <w:rsid w:val="00FD2F3F"/>
    <w:rsid w:val="00FD575D"/>
    <w:rsid w:val="00FE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0602C"/>
  <w15:docId w15:val="{6EE42B60-4ECA-43A2-8B70-149E3832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19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51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51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51C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04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0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B2237"/>
  </w:style>
  <w:style w:type="paragraph" w:styleId="Cabealho">
    <w:name w:val="header"/>
    <w:basedOn w:val="Normal"/>
    <w:link w:val="CabealhoChar"/>
    <w:uiPriority w:val="99"/>
    <w:unhideWhenUsed/>
    <w:rsid w:val="00AA3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9FD"/>
  </w:style>
  <w:style w:type="paragraph" w:styleId="Rodap">
    <w:name w:val="footer"/>
    <w:basedOn w:val="Normal"/>
    <w:link w:val="RodapChar"/>
    <w:uiPriority w:val="99"/>
    <w:unhideWhenUsed/>
    <w:rsid w:val="00AA3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9FD"/>
  </w:style>
  <w:style w:type="character" w:styleId="Forte">
    <w:name w:val="Strong"/>
    <w:basedOn w:val="Fontepargpadro"/>
    <w:uiPriority w:val="22"/>
    <w:qFormat/>
    <w:rsid w:val="0002509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25094"/>
    <w:rPr>
      <w:color w:val="0000FF"/>
      <w:u w:val="single"/>
    </w:rPr>
  </w:style>
  <w:style w:type="character" w:customStyle="1" w:styleId="url">
    <w:name w:val="url"/>
    <w:basedOn w:val="Fontepargpadro"/>
    <w:rsid w:val="0002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0E3F-93F0-46DE-8300-5EFE3CB0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Jansen</dc:creator>
  <cp:lastModifiedBy>Lysia</cp:lastModifiedBy>
  <cp:revision>2</cp:revision>
  <dcterms:created xsi:type="dcterms:W3CDTF">2018-06-17T21:56:00Z</dcterms:created>
  <dcterms:modified xsi:type="dcterms:W3CDTF">2018-06-17T21:56:00Z</dcterms:modified>
</cp:coreProperties>
</file>