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0B3" w:rsidRDefault="00DB1FDA" w:rsidP="00DB1FDA">
      <w:pPr>
        <w:autoSpaceDE w:val="0"/>
        <w:autoSpaceDN w:val="0"/>
        <w:adjustRightInd w:val="0"/>
        <w:spacing w:after="0" w:line="360" w:lineRule="auto"/>
        <w:jc w:val="center"/>
        <w:rPr>
          <w:rFonts w:ascii="Times New Roman" w:hAnsi="Times New Roman" w:cs="Times New Roman"/>
          <w:bCs/>
          <w:iCs/>
          <w:sz w:val="24"/>
          <w:szCs w:val="24"/>
        </w:rPr>
      </w:pPr>
      <w:r w:rsidRPr="008C70B3">
        <w:rPr>
          <w:rFonts w:ascii="Times New Roman" w:hAnsi="Times New Roman" w:cs="Times New Roman"/>
          <w:b/>
          <w:sz w:val="24"/>
          <w:szCs w:val="24"/>
        </w:rPr>
        <w:t>SINOPSE DE CASE</w:t>
      </w:r>
      <w:r w:rsidR="008C70B3">
        <w:rPr>
          <w:rFonts w:ascii="Times New Roman" w:hAnsi="Times New Roman" w:cs="Times New Roman"/>
          <w:sz w:val="24"/>
          <w:szCs w:val="24"/>
        </w:rPr>
        <w:t xml:space="preserve">: </w:t>
      </w:r>
      <w:r w:rsidR="008C70B3" w:rsidRPr="008C70B3">
        <w:rPr>
          <w:rFonts w:ascii="Times New Roman" w:hAnsi="Times New Roman" w:cs="Times New Roman"/>
          <w:bCs/>
          <w:iCs/>
          <w:sz w:val="24"/>
          <w:szCs w:val="24"/>
        </w:rPr>
        <w:t xml:space="preserve">É possível que o parlamentar impetre ação para obstar a votação de proposta legislativa (projeto de lei </w:t>
      </w:r>
      <w:proofErr w:type="spellStart"/>
      <w:r w:rsidR="008C70B3" w:rsidRPr="008C70B3">
        <w:rPr>
          <w:rFonts w:ascii="Times New Roman" w:hAnsi="Times New Roman" w:cs="Times New Roman"/>
          <w:bCs/>
          <w:iCs/>
          <w:sz w:val="24"/>
          <w:szCs w:val="24"/>
        </w:rPr>
        <w:t>ouproposta</w:t>
      </w:r>
      <w:proofErr w:type="spellEnd"/>
      <w:r w:rsidR="008C70B3" w:rsidRPr="008C70B3">
        <w:rPr>
          <w:rFonts w:ascii="Times New Roman" w:hAnsi="Times New Roman" w:cs="Times New Roman"/>
          <w:bCs/>
          <w:iCs/>
          <w:sz w:val="24"/>
          <w:szCs w:val="24"/>
        </w:rPr>
        <w:t xml:space="preserve"> de emenda constitucional) quando o seu conteúdo for considerado inconstitucional?</w:t>
      </w:r>
      <w:proofErr w:type="gramStart"/>
      <w:r w:rsidR="008532CA">
        <w:rPr>
          <w:rFonts w:ascii="Times New Roman" w:hAnsi="Times New Roman" w:cs="Times New Roman"/>
          <w:bCs/>
          <w:iCs/>
          <w:sz w:val="24"/>
          <w:szCs w:val="24"/>
        </w:rPr>
        <w:t>¹</w:t>
      </w:r>
      <w:proofErr w:type="gramEnd"/>
    </w:p>
    <w:p w:rsidR="006E32EA" w:rsidRPr="008C70B3" w:rsidRDefault="006E32EA" w:rsidP="00DB1FDA">
      <w:pPr>
        <w:autoSpaceDE w:val="0"/>
        <w:autoSpaceDN w:val="0"/>
        <w:adjustRightInd w:val="0"/>
        <w:spacing w:after="0" w:line="360" w:lineRule="auto"/>
        <w:jc w:val="center"/>
        <w:rPr>
          <w:rFonts w:ascii="Times New Roman" w:hAnsi="Times New Roman" w:cs="Times New Roman"/>
          <w:bCs/>
          <w:iCs/>
          <w:sz w:val="24"/>
          <w:szCs w:val="24"/>
        </w:rPr>
      </w:pPr>
    </w:p>
    <w:p w:rsidR="00B304FD" w:rsidRDefault="008C70B3" w:rsidP="00DB1FDA">
      <w:pPr>
        <w:spacing w:after="0"/>
        <w:jc w:val="right"/>
        <w:rPr>
          <w:rFonts w:ascii="Times New Roman" w:hAnsi="Times New Roman" w:cs="Times New Roman"/>
          <w:sz w:val="24"/>
          <w:szCs w:val="24"/>
        </w:rPr>
      </w:pPr>
      <w:r>
        <w:rPr>
          <w:rFonts w:ascii="Times New Roman" w:hAnsi="Times New Roman" w:cs="Times New Roman"/>
          <w:sz w:val="24"/>
          <w:szCs w:val="24"/>
        </w:rPr>
        <w:t>Karoline Silva Costa</w:t>
      </w:r>
      <w:r w:rsidR="008532CA">
        <w:rPr>
          <w:rFonts w:ascii="Times New Roman" w:hAnsi="Times New Roman" w:cs="Times New Roman"/>
          <w:sz w:val="24"/>
          <w:szCs w:val="24"/>
        </w:rPr>
        <w:t>²</w:t>
      </w:r>
    </w:p>
    <w:p w:rsidR="008C70B3" w:rsidRDefault="008C70B3" w:rsidP="00DB1FDA">
      <w:pPr>
        <w:spacing w:after="0"/>
        <w:jc w:val="right"/>
        <w:rPr>
          <w:rFonts w:ascii="Times New Roman" w:hAnsi="Times New Roman" w:cs="Times New Roman"/>
          <w:sz w:val="24"/>
          <w:szCs w:val="24"/>
        </w:rPr>
      </w:pPr>
    </w:p>
    <w:p w:rsidR="006E32EA" w:rsidRDefault="006E32EA" w:rsidP="00DB1FDA">
      <w:pPr>
        <w:spacing w:after="0"/>
        <w:jc w:val="both"/>
        <w:rPr>
          <w:rFonts w:ascii="Times New Roman" w:hAnsi="Times New Roman" w:cs="Times New Roman"/>
          <w:b/>
          <w:sz w:val="24"/>
          <w:szCs w:val="24"/>
        </w:rPr>
      </w:pPr>
    </w:p>
    <w:p w:rsidR="008C70B3" w:rsidRPr="008532CA" w:rsidRDefault="006E32EA" w:rsidP="00DB1FDA">
      <w:pPr>
        <w:spacing w:after="0"/>
        <w:jc w:val="both"/>
        <w:rPr>
          <w:rFonts w:ascii="Times New Roman" w:hAnsi="Times New Roman" w:cs="Times New Roman"/>
          <w:b/>
          <w:sz w:val="24"/>
          <w:szCs w:val="24"/>
        </w:rPr>
      </w:pPr>
      <w:proofErr w:type="gramStart"/>
      <w:r w:rsidRPr="008532CA">
        <w:rPr>
          <w:rFonts w:ascii="Times New Roman" w:hAnsi="Times New Roman" w:cs="Times New Roman"/>
          <w:b/>
          <w:sz w:val="24"/>
          <w:szCs w:val="24"/>
        </w:rPr>
        <w:t>1</w:t>
      </w:r>
      <w:proofErr w:type="gramEnd"/>
      <w:r w:rsidRPr="008532CA">
        <w:rPr>
          <w:rFonts w:ascii="Times New Roman" w:hAnsi="Times New Roman" w:cs="Times New Roman"/>
          <w:b/>
          <w:sz w:val="24"/>
          <w:szCs w:val="24"/>
        </w:rPr>
        <w:t xml:space="preserve"> DESCRIÇÃO DO CASO</w:t>
      </w:r>
    </w:p>
    <w:p w:rsidR="006E32EA" w:rsidRDefault="006E32EA" w:rsidP="00DB1FDA">
      <w:pPr>
        <w:autoSpaceDE w:val="0"/>
        <w:autoSpaceDN w:val="0"/>
        <w:adjustRightInd w:val="0"/>
        <w:spacing w:after="0" w:line="360" w:lineRule="auto"/>
        <w:ind w:firstLine="1134"/>
        <w:jc w:val="both"/>
        <w:rPr>
          <w:rFonts w:ascii="Times New Roman" w:hAnsi="Times New Roman" w:cs="Times New Roman"/>
          <w:sz w:val="24"/>
          <w:szCs w:val="24"/>
        </w:rPr>
      </w:pPr>
    </w:p>
    <w:p w:rsidR="00C0035E" w:rsidRPr="00C0035E" w:rsidRDefault="00C0035E" w:rsidP="00DB1FDA">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sz w:val="24"/>
          <w:szCs w:val="24"/>
        </w:rPr>
        <w:t>O case em analise trata sobre a</w:t>
      </w:r>
      <w:r w:rsidRPr="00C0035E">
        <w:rPr>
          <w:rFonts w:ascii="Times New Roman" w:hAnsi="Times New Roman" w:cs="Times New Roman"/>
          <w:color w:val="000000" w:themeColor="text1"/>
          <w:sz w:val="24"/>
          <w:szCs w:val="24"/>
        </w:rPr>
        <w:t xml:space="preserve"> clara inconstitucionalidade de proposta legislativa: projeto de lei ou emenda constitucional, e que pode</w:t>
      </w:r>
      <w:r w:rsidR="00AE732E">
        <w:rPr>
          <w:rFonts w:ascii="Times New Roman" w:hAnsi="Times New Roman" w:cs="Times New Roman"/>
          <w:color w:val="000000" w:themeColor="text1"/>
          <w:sz w:val="24"/>
          <w:szCs w:val="24"/>
        </w:rPr>
        <w:t xml:space="preserve"> </w:t>
      </w:r>
      <w:r w:rsidRPr="00C0035E">
        <w:rPr>
          <w:rFonts w:ascii="Times New Roman" w:hAnsi="Times New Roman" w:cs="Times New Roman"/>
          <w:color w:val="000000" w:themeColor="text1"/>
          <w:sz w:val="24"/>
          <w:szCs w:val="24"/>
        </w:rPr>
        <w:t>suscitar prévio controle de constitucionalidade, ou seja, controle político de constitucionalidade realizado através de ação constitucional por membro do Poder Legislativo, ou melhor, o representante legal do Parlamento. Essa ação é cabível (legítima) para o STF, haja vista que o controle exercido seria o político? Analise as jurisprudências controversas da matéria em questão; e nesse sentido, o</w:t>
      </w:r>
      <w:r w:rsidR="00BB7EF4">
        <w:rPr>
          <w:rFonts w:ascii="Times New Roman" w:hAnsi="Times New Roman" w:cs="Times New Roman"/>
          <w:color w:val="000000" w:themeColor="text1"/>
          <w:sz w:val="24"/>
          <w:szCs w:val="24"/>
        </w:rPr>
        <w:t xml:space="preserve"> </w:t>
      </w:r>
      <w:r w:rsidRPr="00C0035E">
        <w:rPr>
          <w:rFonts w:ascii="Times New Roman" w:hAnsi="Times New Roman" w:cs="Times New Roman"/>
          <w:color w:val="000000" w:themeColor="text1"/>
          <w:sz w:val="24"/>
          <w:szCs w:val="24"/>
        </w:rPr>
        <w:t>comportamento do exercício da jurisdição constitucional pelo Supremo Tribunal Federal.</w:t>
      </w:r>
    </w:p>
    <w:p w:rsidR="008C70B3" w:rsidRDefault="00C0035E" w:rsidP="00DB1FDA">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sidRPr="00C0035E">
        <w:rPr>
          <w:rFonts w:ascii="Times New Roman" w:hAnsi="Times New Roman" w:cs="Times New Roman"/>
          <w:color w:val="000000" w:themeColor="text1"/>
          <w:sz w:val="24"/>
          <w:szCs w:val="24"/>
        </w:rPr>
        <w:t>Inúmeras ações tratam do assunto em questão; citamos dois exemplos, o caso do Mandado de Segurança que o Partido dos Trabalhadores deu entrada no Supremo Tribunal Federal contra a votação do Projeto de Lei n.º 4330/2004 que versa sobre a Terceirização no País, envolvendo os direitos e garantias dos trabalhadores; também, o Mandado de Segurança n.32.036/DF,</w:t>
      </w:r>
      <w:r w:rsidR="005A3C88">
        <w:rPr>
          <w:rFonts w:ascii="Times New Roman" w:hAnsi="Times New Roman" w:cs="Times New Roman"/>
          <w:color w:val="000000" w:themeColor="text1"/>
          <w:sz w:val="24"/>
          <w:szCs w:val="24"/>
        </w:rPr>
        <w:t xml:space="preserve"> </w:t>
      </w:r>
      <w:bookmarkStart w:id="0" w:name="_GoBack"/>
      <w:bookmarkEnd w:id="0"/>
      <w:r w:rsidRPr="00C0035E">
        <w:rPr>
          <w:rFonts w:ascii="Times New Roman" w:hAnsi="Times New Roman" w:cs="Times New Roman"/>
          <w:color w:val="000000" w:themeColor="text1"/>
          <w:sz w:val="24"/>
          <w:szCs w:val="24"/>
        </w:rPr>
        <w:t>impetrado por Deputado Federal contra a Mesa da Câmara dos Deputados, que trata da PEC n.º 33/2011, com a alegação de ofensa à cláusula pétrea da separação dos poderes.</w:t>
      </w:r>
    </w:p>
    <w:p w:rsidR="00C0035E" w:rsidRDefault="00C0035E" w:rsidP="00DB1FDA">
      <w:pPr>
        <w:autoSpaceDE w:val="0"/>
        <w:autoSpaceDN w:val="0"/>
        <w:adjustRightInd w:val="0"/>
        <w:spacing w:after="0" w:line="240" w:lineRule="auto"/>
        <w:jc w:val="both"/>
        <w:rPr>
          <w:rFonts w:ascii="Times New Roman" w:hAnsi="Times New Roman" w:cs="Times New Roman"/>
          <w:color w:val="000000" w:themeColor="text1"/>
          <w:sz w:val="24"/>
          <w:szCs w:val="24"/>
        </w:rPr>
      </w:pPr>
    </w:p>
    <w:p w:rsidR="00C0035E" w:rsidRDefault="006E32EA" w:rsidP="00DB1FDA">
      <w:pPr>
        <w:autoSpaceDE w:val="0"/>
        <w:autoSpaceDN w:val="0"/>
        <w:adjustRightInd w:val="0"/>
        <w:spacing w:after="0" w:line="360" w:lineRule="auto"/>
        <w:jc w:val="both"/>
        <w:rPr>
          <w:rFonts w:ascii="Times New Roman" w:hAnsi="Times New Roman" w:cs="Times New Roman"/>
          <w:b/>
          <w:color w:val="000000" w:themeColor="text1"/>
          <w:sz w:val="24"/>
          <w:szCs w:val="24"/>
        </w:rPr>
      </w:pPr>
      <w:proofErr w:type="gramStart"/>
      <w:r w:rsidRPr="008532CA">
        <w:rPr>
          <w:rFonts w:ascii="Times New Roman" w:hAnsi="Times New Roman" w:cs="Times New Roman"/>
          <w:b/>
          <w:color w:val="000000" w:themeColor="text1"/>
          <w:sz w:val="24"/>
          <w:szCs w:val="24"/>
        </w:rPr>
        <w:t>2</w:t>
      </w:r>
      <w:proofErr w:type="gramEnd"/>
      <w:r w:rsidRPr="008532CA">
        <w:rPr>
          <w:rFonts w:ascii="Times New Roman" w:hAnsi="Times New Roman" w:cs="Times New Roman"/>
          <w:b/>
          <w:color w:val="000000" w:themeColor="text1"/>
          <w:sz w:val="24"/>
          <w:szCs w:val="24"/>
        </w:rPr>
        <w:t xml:space="preserve"> IDENTIFICAÇÃO E ANALISE DO CASO</w:t>
      </w:r>
    </w:p>
    <w:p w:rsidR="006E32EA" w:rsidRPr="008532CA" w:rsidRDefault="006E32EA" w:rsidP="00DB1FDA">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C0035E" w:rsidRDefault="00C0035E" w:rsidP="00DB1FDA">
      <w:pPr>
        <w:pStyle w:val="PargrafodaLista"/>
        <w:numPr>
          <w:ilvl w:val="0"/>
          <w:numId w:val="2"/>
        </w:numPr>
        <w:tabs>
          <w:tab w:val="left" w:pos="1134"/>
        </w:tabs>
        <w:autoSpaceDE w:val="0"/>
        <w:autoSpaceDN w:val="0"/>
        <w:adjustRightInd w:val="0"/>
        <w:spacing w:after="0" w:line="360" w:lineRule="auto"/>
        <w:ind w:left="0" w:firstLine="851"/>
        <w:jc w:val="both"/>
        <w:rPr>
          <w:rFonts w:ascii="Times New Roman" w:hAnsi="Times New Roman" w:cs="Times New Roman"/>
          <w:color w:val="000000" w:themeColor="text1"/>
          <w:sz w:val="24"/>
          <w:szCs w:val="24"/>
        </w:rPr>
      </w:pPr>
      <w:r w:rsidRPr="00C0035E">
        <w:rPr>
          <w:rFonts w:ascii="Times New Roman" w:hAnsi="Times New Roman" w:cs="Times New Roman"/>
          <w:color w:val="000000" w:themeColor="text1"/>
          <w:sz w:val="24"/>
          <w:szCs w:val="24"/>
        </w:rPr>
        <w:t>Possibilidade ou não que o parla</w:t>
      </w:r>
      <w:r w:rsidR="00B578E2">
        <w:rPr>
          <w:rFonts w:ascii="Times New Roman" w:hAnsi="Times New Roman" w:cs="Times New Roman"/>
          <w:color w:val="000000" w:themeColor="text1"/>
          <w:sz w:val="24"/>
          <w:szCs w:val="24"/>
        </w:rPr>
        <w:t>mentar impetre ação para obstar</w:t>
      </w:r>
      <w:r w:rsidRPr="00C0035E">
        <w:rPr>
          <w:rFonts w:ascii="Times New Roman" w:hAnsi="Times New Roman" w:cs="Times New Roman"/>
          <w:color w:val="000000" w:themeColor="text1"/>
          <w:sz w:val="24"/>
          <w:szCs w:val="24"/>
        </w:rPr>
        <w:t xml:space="preserve"> votação de proposta legislativa quando o seu assunto for considerado inconstitucional.</w:t>
      </w:r>
    </w:p>
    <w:p w:rsidR="006E32EA" w:rsidRDefault="006E32EA" w:rsidP="00DB1FDA">
      <w:pPr>
        <w:pStyle w:val="PargrafodaLista"/>
        <w:autoSpaceDE w:val="0"/>
        <w:autoSpaceDN w:val="0"/>
        <w:adjustRightInd w:val="0"/>
        <w:spacing w:after="0" w:line="360" w:lineRule="auto"/>
        <w:ind w:left="0"/>
        <w:jc w:val="both"/>
        <w:rPr>
          <w:rFonts w:ascii="Times New Roman" w:hAnsi="Times New Roman" w:cs="Times New Roman"/>
          <w:b/>
          <w:color w:val="000000" w:themeColor="text1"/>
          <w:sz w:val="24"/>
          <w:szCs w:val="24"/>
        </w:rPr>
      </w:pPr>
    </w:p>
    <w:p w:rsidR="00C0035E" w:rsidRPr="00B578E2" w:rsidRDefault="00C0035E" w:rsidP="00DB1FDA">
      <w:pPr>
        <w:pStyle w:val="PargrafodaLista"/>
        <w:autoSpaceDE w:val="0"/>
        <w:autoSpaceDN w:val="0"/>
        <w:adjustRightInd w:val="0"/>
        <w:spacing w:after="0" w:line="360" w:lineRule="auto"/>
        <w:ind w:left="0"/>
        <w:jc w:val="both"/>
        <w:rPr>
          <w:rFonts w:ascii="Times New Roman" w:hAnsi="Times New Roman" w:cs="Times New Roman"/>
          <w:b/>
          <w:color w:val="000000" w:themeColor="text1"/>
          <w:sz w:val="24"/>
          <w:szCs w:val="24"/>
        </w:rPr>
      </w:pPr>
      <w:r w:rsidRPr="00B578E2">
        <w:rPr>
          <w:rFonts w:ascii="Times New Roman" w:hAnsi="Times New Roman" w:cs="Times New Roman"/>
          <w:b/>
          <w:color w:val="000000" w:themeColor="text1"/>
          <w:sz w:val="24"/>
          <w:szCs w:val="24"/>
        </w:rPr>
        <w:t>2.2 Argumentos capazes de fundamentar cada decisão</w:t>
      </w:r>
    </w:p>
    <w:p w:rsidR="00A4182E" w:rsidRPr="006E32EA" w:rsidRDefault="006E32EA" w:rsidP="00DB1FDA">
      <w:pPr>
        <w:autoSpaceDE w:val="0"/>
        <w:autoSpaceDN w:val="0"/>
        <w:adjustRightInd w:val="0"/>
        <w:spacing w:after="0" w:line="360" w:lineRule="auto"/>
        <w:jc w:val="both"/>
        <w:rPr>
          <w:rFonts w:ascii="Times New Roman" w:hAnsi="Times New Roman" w:cs="Times New Roman"/>
          <w:iCs/>
          <w:color w:val="000000" w:themeColor="text1"/>
          <w:sz w:val="24"/>
          <w:szCs w:val="24"/>
        </w:rPr>
      </w:pPr>
      <w:r w:rsidRPr="006E32EA">
        <w:rPr>
          <w:rFonts w:ascii="Times New Roman" w:hAnsi="Times New Roman" w:cs="Times New Roman"/>
          <w:iCs/>
          <w:color w:val="000000" w:themeColor="text1"/>
          <w:sz w:val="24"/>
          <w:szCs w:val="24"/>
        </w:rPr>
        <w:t xml:space="preserve">2.2.1 </w:t>
      </w:r>
      <w:r w:rsidR="00A4182E" w:rsidRPr="006E32EA">
        <w:rPr>
          <w:rFonts w:ascii="Times New Roman" w:hAnsi="Times New Roman" w:cs="Times New Roman"/>
          <w:iCs/>
          <w:color w:val="000000" w:themeColor="text1"/>
          <w:sz w:val="24"/>
          <w:szCs w:val="24"/>
        </w:rPr>
        <w:t>Possibilidade que o parlamentar possui para obstar votação de proposta legislativa quando considerar inconstitucional</w:t>
      </w:r>
    </w:p>
    <w:p w:rsidR="006E32EA" w:rsidRDefault="006E32EA" w:rsidP="00DB1FDA">
      <w:pPr>
        <w:autoSpaceDE w:val="0"/>
        <w:autoSpaceDN w:val="0"/>
        <w:adjustRightInd w:val="0"/>
        <w:spacing w:after="0" w:line="360" w:lineRule="auto"/>
        <w:ind w:firstLine="1134"/>
        <w:jc w:val="both"/>
        <w:rPr>
          <w:rFonts w:ascii="Times New Roman" w:hAnsi="Times New Roman" w:cs="Times New Roman"/>
          <w:iCs/>
          <w:color w:val="000000" w:themeColor="text1"/>
          <w:sz w:val="24"/>
          <w:szCs w:val="24"/>
        </w:rPr>
      </w:pPr>
    </w:p>
    <w:p w:rsidR="00C26705" w:rsidRDefault="00C26705" w:rsidP="00DB1FDA">
      <w:pPr>
        <w:autoSpaceDE w:val="0"/>
        <w:autoSpaceDN w:val="0"/>
        <w:adjustRightInd w:val="0"/>
        <w:spacing w:after="0" w:line="360" w:lineRule="auto"/>
        <w:ind w:firstLine="1134"/>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O poder legislativo em casos de projeto de lei ou emenda constitucional que </w:t>
      </w:r>
      <w:proofErr w:type="gramStart"/>
      <w:r>
        <w:rPr>
          <w:rFonts w:ascii="Times New Roman" w:hAnsi="Times New Roman" w:cs="Times New Roman"/>
          <w:iCs/>
          <w:color w:val="000000" w:themeColor="text1"/>
          <w:sz w:val="24"/>
          <w:szCs w:val="24"/>
        </w:rPr>
        <w:t>desobedecer</w:t>
      </w:r>
      <w:proofErr w:type="gramEnd"/>
      <w:r>
        <w:rPr>
          <w:rFonts w:ascii="Times New Roman" w:hAnsi="Times New Roman" w:cs="Times New Roman"/>
          <w:iCs/>
          <w:color w:val="000000" w:themeColor="text1"/>
          <w:sz w:val="24"/>
          <w:szCs w:val="24"/>
        </w:rPr>
        <w:t xml:space="preserve"> regra constitucional que discipline o processo legislativo, a ação cabível para </w:t>
      </w:r>
      <w:r>
        <w:rPr>
          <w:rFonts w:ascii="Times New Roman" w:hAnsi="Times New Roman" w:cs="Times New Roman"/>
          <w:iCs/>
          <w:color w:val="000000" w:themeColor="text1"/>
          <w:sz w:val="24"/>
          <w:szCs w:val="24"/>
        </w:rPr>
        <w:lastRenderedPageBreak/>
        <w:t>sanar o vício de inconstitucionalidade será o mandado de segurança, permitindo assim o parlamentar obstar o mandado de segurança com o propósito de sanar tal vicio.(MEIRELLES, 2010).</w:t>
      </w:r>
    </w:p>
    <w:p w:rsidR="009377C3" w:rsidRPr="00C26705" w:rsidRDefault="00C26705" w:rsidP="00DB1FDA">
      <w:pPr>
        <w:autoSpaceDE w:val="0"/>
        <w:autoSpaceDN w:val="0"/>
        <w:adjustRightInd w:val="0"/>
        <w:spacing w:after="0" w:line="240" w:lineRule="auto"/>
        <w:ind w:left="2268"/>
        <w:jc w:val="both"/>
        <w:rPr>
          <w:rFonts w:ascii="Times New Roman" w:hAnsi="Times New Roman" w:cs="Times New Roman"/>
          <w:iCs/>
          <w:color w:val="000000" w:themeColor="text1"/>
          <w:sz w:val="20"/>
          <w:szCs w:val="20"/>
        </w:rPr>
      </w:pPr>
      <w:r w:rsidRPr="00C26705">
        <w:rPr>
          <w:rFonts w:ascii="Times New Roman" w:hAnsi="Times New Roman" w:cs="Times New Roman"/>
          <w:color w:val="000000" w:themeColor="text1"/>
          <w:sz w:val="20"/>
          <w:szCs w:val="20"/>
          <w:shd w:val="clear" w:color="auto" w:fill="FFFFFF"/>
        </w:rPr>
        <w:t xml:space="preserve">O STF admite a legitimidade do parlamentar – e somente do parlamentar – para impetrar mandado de segurança com a finalidade de coibir atos praticados no processo de aprovação de lei ou emenda constitucional incompatíveis com disposições constitucionais que disciplinam o processo legislativo. </w:t>
      </w:r>
      <w:proofErr w:type="spellStart"/>
      <w:r w:rsidRPr="00C26705">
        <w:rPr>
          <w:rFonts w:ascii="Times New Roman" w:hAnsi="Times New Roman" w:cs="Times New Roman"/>
          <w:color w:val="000000" w:themeColor="text1"/>
          <w:sz w:val="20"/>
          <w:szCs w:val="20"/>
          <w:shd w:val="clear" w:color="auto" w:fill="FFFFFF"/>
          <w:lang w:val="en-US"/>
        </w:rPr>
        <w:t>Precedentes</w:t>
      </w:r>
      <w:proofErr w:type="spellEnd"/>
      <w:r w:rsidRPr="00C26705">
        <w:rPr>
          <w:rFonts w:ascii="Times New Roman" w:hAnsi="Times New Roman" w:cs="Times New Roman"/>
          <w:color w:val="000000" w:themeColor="text1"/>
          <w:sz w:val="20"/>
          <w:szCs w:val="20"/>
          <w:shd w:val="clear" w:color="auto" w:fill="FFFFFF"/>
          <w:lang w:val="en-US"/>
        </w:rPr>
        <w:t xml:space="preserve"> do STF:</w:t>
      </w:r>
      <w:r w:rsidRPr="00C26705">
        <w:rPr>
          <w:rStyle w:val="apple-converted-space"/>
          <w:rFonts w:ascii="Times New Roman" w:hAnsi="Times New Roman" w:cs="Times New Roman"/>
          <w:color w:val="000000" w:themeColor="text1"/>
          <w:sz w:val="20"/>
          <w:szCs w:val="20"/>
          <w:shd w:val="clear" w:color="auto" w:fill="FFFFFF"/>
          <w:lang w:val="en-US"/>
        </w:rPr>
        <w:t> </w:t>
      </w:r>
      <w:hyperlink r:id="rId8" w:history="1">
        <w:r w:rsidRPr="00C26705">
          <w:rPr>
            <w:rStyle w:val="Hyperlink"/>
            <w:rFonts w:ascii="Times New Roman" w:hAnsi="Times New Roman" w:cs="Times New Roman"/>
            <w:color w:val="000000" w:themeColor="text1"/>
            <w:sz w:val="20"/>
            <w:szCs w:val="20"/>
            <w:shd w:val="clear" w:color="auto" w:fill="FFFFFF"/>
            <w:lang w:val="en-US"/>
          </w:rPr>
          <w:t>MS 20.257</w:t>
        </w:r>
      </w:hyperlink>
      <w:r w:rsidRPr="00C26705">
        <w:rPr>
          <w:rFonts w:ascii="Times New Roman" w:hAnsi="Times New Roman" w:cs="Times New Roman"/>
          <w:color w:val="000000" w:themeColor="text1"/>
          <w:sz w:val="20"/>
          <w:szCs w:val="20"/>
          <w:shd w:val="clear" w:color="auto" w:fill="FFFFFF"/>
          <w:lang w:val="en-US"/>
        </w:rPr>
        <w:t>/DF, min. Moreira Alves (</w:t>
      </w:r>
      <w:r w:rsidRPr="00C26705">
        <w:rPr>
          <w:rStyle w:val="nfase"/>
          <w:rFonts w:ascii="Times New Roman" w:hAnsi="Times New Roman" w:cs="Times New Roman"/>
          <w:color w:val="000000" w:themeColor="text1"/>
          <w:sz w:val="20"/>
          <w:szCs w:val="20"/>
          <w:shd w:val="clear" w:color="auto" w:fill="FFFFFF"/>
          <w:lang w:val="en-US"/>
        </w:rPr>
        <w:t>leading case</w:t>
      </w:r>
      <w:r w:rsidRPr="00C26705">
        <w:rPr>
          <w:rFonts w:ascii="Times New Roman" w:hAnsi="Times New Roman" w:cs="Times New Roman"/>
          <w:color w:val="000000" w:themeColor="text1"/>
          <w:sz w:val="20"/>
          <w:szCs w:val="20"/>
          <w:shd w:val="clear" w:color="auto" w:fill="FFFFFF"/>
          <w:lang w:val="en-US"/>
        </w:rPr>
        <w:t>) (</w:t>
      </w:r>
      <w:r w:rsidRPr="00C26705">
        <w:rPr>
          <w:rStyle w:val="nfase"/>
          <w:rFonts w:ascii="Times New Roman" w:hAnsi="Times New Roman" w:cs="Times New Roman"/>
          <w:color w:val="000000" w:themeColor="text1"/>
          <w:sz w:val="20"/>
          <w:szCs w:val="20"/>
          <w:shd w:val="clear" w:color="auto" w:fill="FFFFFF"/>
          <w:lang w:val="en-US"/>
        </w:rPr>
        <w:t>RTJ</w:t>
      </w:r>
      <w:r w:rsidRPr="00C26705">
        <w:rPr>
          <w:rStyle w:val="apple-converted-space"/>
          <w:rFonts w:ascii="Times New Roman" w:hAnsi="Times New Roman" w:cs="Times New Roman"/>
          <w:i/>
          <w:iCs/>
          <w:color w:val="000000" w:themeColor="text1"/>
          <w:sz w:val="20"/>
          <w:szCs w:val="20"/>
          <w:shd w:val="clear" w:color="auto" w:fill="FFFFFF"/>
          <w:lang w:val="en-US"/>
        </w:rPr>
        <w:t> </w:t>
      </w:r>
      <w:r w:rsidRPr="00C26705">
        <w:rPr>
          <w:rFonts w:ascii="Times New Roman" w:hAnsi="Times New Roman" w:cs="Times New Roman"/>
          <w:color w:val="000000" w:themeColor="text1"/>
          <w:sz w:val="20"/>
          <w:szCs w:val="20"/>
          <w:shd w:val="clear" w:color="auto" w:fill="FFFFFF"/>
          <w:lang w:val="en-US"/>
        </w:rPr>
        <w:t>99/1031);</w:t>
      </w:r>
      <w:r w:rsidRPr="00C26705">
        <w:rPr>
          <w:rStyle w:val="apple-converted-space"/>
          <w:rFonts w:ascii="Times New Roman" w:hAnsi="Times New Roman" w:cs="Times New Roman"/>
          <w:color w:val="000000" w:themeColor="text1"/>
          <w:sz w:val="20"/>
          <w:szCs w:val="20"/>
          <w:shd w:val="clear" w:color="auto" w:fill="FFFFFF"/>
          <w:lang w:val="en-US"/>
        </w:rPr>
        <w:t> </w:t>
      </w:r>
      <w:hyperlink r:id="rId9" w:history="1">
        <w:r w:rsidRPr="00C26705">
          <w:rPr>
            <w:rStyle w:val="Hyperlink"/>
            <w:rFonts w:ascii="Times New Roman" w:hAnsi="Times New Roman" w:cs="Times New Roman"/>
            <w:color w:val="000000" w:themeColor="text1"/>
            <w:sz w:val="20"/>
            <w:szCs w:val="20"/>
            <w:shd w:val="clear" w:color="auto" w:fill="FFFFFF"/>
            <w:lang w:val="en-US"/>
          </w:rPr>
          <w:t>MS 20.452</w:t>
        </w:r>
      </w:hyperlink>
      <w:r w:rsidRPr="00C26705">
        <w:rPr>
          <w:rFonts w:ascii="Times New Roman" w:hAnsi="Times New Roman" w:cs="Times New Roman"/>
          <w:color w:val="000000" w:themeColor="text1"/>
          <w:sz w:val="20"/>
          <w:szCs w:val="20"/>
          <w:shd w:val="clear" w:color="auto" w:fill="FFFFFF"/>
          <w:lang w:val="en-US"/>
        </w:rPr>
        <w:t xml:space="preserve">/DF, min. </w:t>
      </w:r>
      <w:r w:rsidRPr="00C26705">
        <w:rPr>
          <w:rFonts w:ascii="Times New Roman" w:hAnsi="Times New Roman" w:cs="Times New Roman"/>
          <w:color w:val="000000" w:themeColor="text1"/>
          <w:sz w:val="20"/>
          <w:szCs w:val="20"/>
          <w:shd w:val="clear" w:color="auto" w:fill="FFFFFF"/>
        </w:rPr>
        <w:t>Aldir Passarinho (</w:t>
      </w:r>
      <w:r w:rsidRPr="00C26705">
        <w:rPr>
          <w:rStyle w:val="nfase"/>
          <w:rFonts w:ascii="Times New Roman" w:hAnsi="Times New Roman" w:cs="Times New Roman"/>
          <w:color w:val="000000" w:themeColor="text1"/>
          <w:sz w:val="20"/>
          <w:szCs w:val="20"/>
          <w:shd w:val="clear" w:color="auto" w:fill="FFFFFF"/>
        </w:rPr>
        <w:t>RTJ</w:t>
      </w:r>
      <w:r w:rsidRPr="00C26705">
        <w:rPr>
          <w:rStyle w:val="apple-converted-space"/>
          <w:rFonts w:ascii="Times New Roman" w:hAnsi="Times New Roman" w:cs="Times New Roman"/>
          <w:i/>
          <w:iCs/>
          <w:color w:val="000000" w:themeColor="text1"/>
          <w:sz w:val="20"/>
          <w:szCs w:val="20"/>
          <w:shd w:val="clear" w:color="auto" w:fill="FFFFFF"/>
        </w:rPr>
        <w:t> </w:t>
      </w:r>
      <w:r w:rsidRPr="00C26705">
        <w:rPr>
          <w:rFonts w:ascii="Times New Roman" w:hAnsi="Times New Roman" w:cs="Times New Roman"/>
          <w:color w:val="000000" w:themeColor="text1"/>
          <w:sz w:val="20"/>
          <w:szCs w:val="20"/>
          <w:shd w:val="clear" w:color="auto" w:fill="FFFFFF"/>
        </w:rPr>
        <w:t>116/47); MS 21.642/DF, Min. Celso de Mello (RDA 191/200); MS 24.645/DF, min. Celso de Mello,</w:t>
      </w:r>
      <w:r w:rsidRPr="00C26705">
        <w:rPr>
          <w:rStyle w:val="apple-converted-space"/>
          <w:rFonts w:ascii="Times New Roman" w:hAnsi="Times New Roman" w:cs="Times New Roman"/>
          <w:color w:val="000000" w:themeColor="text1"/>
          <w:sz w:val="20"/>
          <w:szCs w:val="20"/>
          <w:shd w:val="clear" w:color="auto" w:fill="FFFFFF"/>
        </w:rPr>
        <w:t> </w:t>
      </w:r>
      <w:r w:rsidRPr="00C26705">
        <w:rPr>
          <w:rStyle w:val="nfase"/>
          <w:rFonts w:ascii="Times New Roman" w:hAnsi="Times New Roman" w:cs="Times New Roman"/>
          <w:color w:val="000000" w:themeColor="text1"/>
          <w:sz w:val="20"/>
          <w:szCs w:val="20"/>
          <w:shd w:val="clear" w:color="auto" w:fill="FFFFFF"/>
        </w:rPr>
        <w:t>DJ</w:t>
      </w:r>
      <w:r w:rsidRPr="00C26705">
        <w:rPr>
          <w:rStyle w:val="apple-converted-space"/>
          <w:rFonts w:ascii="Times New Roman" w:hAnsi="Times New Roman" w:cs="Times New Roman"/>
          <w:i/>
          <w:iCs/>
          <w:color w:val="000000" w:themeColor="text1"/>
          <w:sz w:val="20"/>
          <w:szCs w:val="20"/>
          <w:shd w:val="clear" w:color="auto" w:fill="FFFFFF"/>
        </w:rPr>
        <w:t> </w:t>
      </w:r>
      <w:r w:rsidRPr="00C26705">
        <w:rPr>
          <w:rFonts w:ascii="Times New Roman" w:hAnsi="Times New Roman" w:cs="Times New Roman"/>
          <w:color w:val="000000" w:themeColor="text1"/>
          <w:sz w:val="20"/>
          <w:szCs w:val="20"/>
          <w:shd w:val="clear" w:color="auto" w:fill="FFFFFF"/>
        </w:rPr>
        <w:t>de 15-9-2003; MS 24.593/DF, min. Maurício Corrêa,</w:t>
      </w:r>
      <w:r w:rsidRPr="00C26705">
        <w:rPr>
          <w:rStyle w:val="apple-converted-space"/>
          <w:rFonts w:ascii="Times New Roman" w:hAnsi="Times New Roman" w:cs="Times New Roman"/>
          <w:color w:val="000000" w:themeColor="text1"/>
          <w:sz w:val="20"/>
          <w:szCs w:val="20"/>
          <w:shd w:val="clear" w:color="auto" w:fill="FFFFFF"/>
        </w:rPr>
        <w:t> </w:t>
      </w:r>
      <w:r w:rsidRPr="00C26705">
        <w:rPr>
          <w:rStyle w:val="nfase"/>
          <w:rFonts w:ascii="Times New Roman" w:hAnsi="Times New Roman" w:cs="Times New Roman"/>
          <w:color w:val="000000" w:themeColor="text1"/>
          <w:sz w:val="20"/>
          <w:szCs w:val="20"/>
          <w:shd w:val="clear" w:color="auto" w:fill="FFFFFF"/>
        </w:rPr>
        <w:t>DJ</w:t>
      </w:r>
      <w:r w:rsidRPr="00C26705">
        <w:rPr>
          <w:rStyle w:val="apple-converted-space"/>
          <w:rFonts w:ascii="Times New Roman" w:hAnsi="Times New Roman" w:cs="Times New Roman"/>
          <w:i/>
          <w:iCs/>
          <w:color w:val="000000" w:themeColor="text1"/>
          <w:sz w:val="20"/>
          <w:szCs w:val="20"/>
          <w:shd w:val="clear" w:color="auto" w:fill="FFFFFF"/>
        </w:rPr>
        <w:t> </w:t>
      </w:r>
      <w:r w:rsidRPr="00C26705">
        <w:rPr>
          <w:rFonts w:ascii="Times New Roman" w:hAnsi="Times New Roman" w:cs="Times New Roman"/>
          <w:color w:val="000000" w:themeColor="text1"/>
          <w:sz w:val="20"/>
          <w:szCs w:val="20"/>
          <w:shd w:val="clear" w:color="auto" w:fill="FFFFFF"/>
        </w:rPr>
        <w:t xml:space="preserve">de 8-8-2003; MS 24.576/DF, min. Ellen </w:t>
      </w:r>
      <w:proofErr w:type="spellStart"/>
      <w:r w:rsidRPr="00C26705">
        <w:rPr>
          <w:rFonts w:ascii="Times New Roman" w:hAnsi="Times New Roman" w:cs="Times New Roman"/>
          <w:color w:val="000000" w:themeColor="text1"/>
          <w:sz w:val="20"/>
          <w:szCs w:val="20"/>
          <w:shd w:val="clear" w:color="auto" w:fill="FFFFFF"/>
        </w:rPr>
        <w:t>Gracie,</w:t>
      </w:r>
      <w:r w:rsidRPr="00C26705">
        <w:rPr>
          <w:rStyle w:val="nfase"/>
          <w:rFonts w:ascii="Times New Roman" w:hAnsi="Times New Roman" w:cs="Times New Roman"/>
          <w:color w:val="000000" w:themeColor="text1"/>
          <w:sz w:val="20"/>
          <w:szCs w:val="20"/>
          <w:shd w:val="clear" w:color="auto" w:fill="FFFFFF"/>
        </w:rPr>
        <w:t>DJ</w:t>
      </w:r>
      <w:proofErr w:type="spellEnd"/>
      <w:r w:rsidRPr="00C26705">
        <w:rPr>
          <w:rStyle w:val="apple-converted-space"/>
          <w:rFonts w:ascii="Times New Roman" w:hAnsi="Times New Roman" w:cs="Times New Roman"/>
          <w:i/>
          <w:iCs/>
          <w:color w:val="000000" w:themeColor="text1"/>
          <w:sz w:val="20"/>
          <w:szCs w:val="20"/>
          <w:shd w:val="clear" w:color="auto" w:fill="FFFFFF"/>
        </w:rPr>
        <w:t> </w:t>
      </w:r>
      <w:r w:rsidRPr="00C26705">
        <w:rPr>
          <w:rFonts w:ascii="Times New Roman" w:hAnsi="Times New Roman" w:cs="Times New Roman"/>
          <w:color w:val="000000" w:themeColor="text1"/>
          <w:sz w:val="20"/>
          <w:szCs w:val="20"/>
          <w:shd w:val="clear" w:color="auto" w:fill="FFFFFF"/>
        </w:rPr>
        <w:t>de 12-9-2003;</w:t>
      </w:r>
      <w:r w:rsidRPr="00C26705">
        <w:rPr>
          <w:rStyle w:val="apple-converted-space"/>
          <w:rFonts w:ascii="Times New Roman" w:hAnsi="Times New Roman" w:cs="Times New Roman"/>
          <w:color w:val="000000" w:themeColor="text1"/>
          <w:sz w:val="20"/>
          <w:szCs w:val="20"/>
          <w:shd w:val="clear" w:color="auto" w:fill="FFFFFF"/>
        </w:rPr>
        <w:t> </w:t>
      </w:r>
      <w:hyperlink r:id="rId10" w:history="1">
        <w:r w:rsidRPr="00C26705">
          <w:rPr>
            <w:rStyle w:val="Hyperlink"/>
            <w:rFonts w:ascii="Times New Roman" w:hAnsi="Times New Roman" w:cs="Times New Roman"/>
            <w:color w:val="000000" w:themeColor="text1"/>
            <w:sz w:val="20"/>
            <w:szCs w:val="20"/>
            <w:shd w:val="clear" w:color="auto" w:fill="FFFFFF"/>
          </w:rPr>
          <w:t>MS 24.356</w:t>
        </w:r>
      </w:hyperlink>
      <w:r w:rsidRPr="00C26705">
        <w:rPr>
          <w:rFonts w:ascii="Times New Roman" w:hAnsi="Times New Roman" w:cs="Times New Roman"/>
          <w:color w:val="000000" w:themeColor="text1"/>
          <w:sz w:val="20"/>
          <w:szCs w:val="20"/>
          <w:shd w:val="clear" w:color="auto" w:fill="FFFFFF"/>
        </w:rPr>
        <w:t>/DF, min. Carlos Velloso,</w:t>
      </w:r>
      <w:r w:rsidRPr="00C26705">
        <w:rPr>
          <w:rStyle w:val="apple-converted-space"/>
          <w:rFonts w:ascii="Times New Roman" w:hAnsi="Times New Roman" w:cs="Times New Roman"/>
          <w:color w:val="000000" w:themeColor="text1"/>
          <w:sz w:val="20"/>
          <w:szCs w:val="20"/>
          <w:shd w:val="clear" w:color="auto" w:fill="FFFFFF"/>
        </w:rPr>
        <w:t> </w:t>
      </w:r>
      <w:r w:rsidRPr="00C26705">
        <w:rPr>
          <w:rStyle w:val="nfase"/>
          <w:rFonts w:ascii="Times New Roman" w:hAnsi="Times New Roman" w:cs="Times New Roman"/>
          <w:color w:val="000000" w:themeColor="text1"/>
          <w:sz w:val="20"/>
          <w:szCs w:val="20"/>
          <w:shd w:val="clear" w:color="auto" w:fill="FFFFFF"/>
        </w:rPr>
        <w:t>DJ</w:t>
      </w:r>
      <w:r w:rsidRPr="00C26705">
        <w:rPr>
          <w:rStyle w:val="apple-converted-space"/>
          <w:rFonts w:ascii="Times New Roman" w:hAnsi="Times New Roman" w:cs="Times New Roman"/>
          <w:i/>
          <w:iCs/>
          <w:color w:val="000000" w:themeColor="text1"/>
          <w:sz w:val="20"/>
          <w:szCs w:val="20"/>
          <w:shd w:val="clear" w:color="auto" w:fill="FFFFFF"/>
        </w:rPr>
        <w:t> </w:t>
      </w:r>
      <w:r w:rsidRPr="00C26705">
        <w:rPr>
          <w:rFonts w:ascii="Times New Roman" w:hAnsi="Times New Roman" w:cs="Times New Roman"/>
          <w:color w:val="000000" w:themeColor="text1"/>
          <w:sz w:val="20"/>
          <w:szCs w:val="20"/>
          <w:shd w:val="clear" w:color="auto" w:fill="FFFFFF"/>
        </w:rPr>
        <w:t>de 12-9-2003." (</w:t>
      </w:r>
      <w:hyperlink r:id="rId11" w:history="1">
        <w:r w:rsidRPr="00C26705">
          <w:rPr>
            <w:rStyle w:val="Hyperlink"/>
            <w:rFonts w:ascii="Times New Roman" w:hAnsi="Times New Roman" w:cs="Times New Roman"/>
            <w:b/>
            <w:bCs/>
            <w:color w:val="000000" w:themeColor="text1"/>
            <w:sz w:val="20"/>
            <w:szCs w:val="20"/>
            <w:shd w:val="clear" w:color="auto" w:fill="FFFFFF"/>
          </w:rPr>
          <w:t>MS 24.667-</w:t>
        </w:r>
        <w:proofErr w:type="gramStart"/>
        <w:r w:rsidRPr="00C26705">
          <w:rPr>
            <w:rStyle w:val="Hyperlink"/>
            <w:rFonts w:ascii="Times New Roman" w:hAnsi="Times New Roman" w:cs="Times New Roman"/>
            <w:b/>
            <w:bCs/>
            <w:color w:val="000000" w:themeColor="text1"/>
            <w:sz w:val="20"/>
            <w:szCs w:val="20"/>
            <w:shd w:val="clear" w:color="auto" w:fill="FFFFFF"/>
          </w:rPr>
          <w:t>AgR</w:t>
        </w:r>
        <w:proofErr w:type="gramEnd"/>
      </w:hyperlink>
      <w:r w:rsidRPr="00C26705">
        <w:rPr>
          <w:rFonts w:ascii="Times New Roman" w:hAnsi="Times New Roman" w:cs="Times New Roman"/>
          <w:color w:val="000000" w:themeColor="text1"/>
          <w:sz w:val="20"/>
          <w:szCs w:val="20"/>
          <w:shd w:val="clear" w:color="auto" w:fill="FFFFFF"/>
        </w:rPr>
        <w:t>, rel. min.</w:t>
      </w:r>
      <w:r w:rsidRPr="00C26705">
        <w:rPr>
          <w:rStyle w:val="apple-converted-space"/>
          <w:rFonts w:ascii="Times New Roman" w:hAnsi="Times New Roman" w:cs="Times New Roman"/>
          <w:color w:val="000000" w:themeColor="text1"/>
          <w:sz w:val="20"/>
          <w:szCs w:val="20"/>
          <w:shd w:val="clear" w:color="auto" w:fill="FFFFFF"/>
        </w:rPr>
        <w:t> </w:t>
      </w:r>
      <w:r w:rsidRPr="00C26705">
        <w:rPr>
          <w:rStyle w:val="Forte"/>
          <w:rFonts w:ascii="Times New Roman" w:hAnsi="Times New Roman" w:cs="Times New Roman"/>
          <w:color w:val="000000" w:themeColor="text1"/>
          <w:sz w:val="20"/>
          <w:szCs w:val="20"/>
          <w:shd w:val="clear" w:color="auto" w:fill="FFFFFF"/>
        </w:rPr>
        <w:t>Carlos Velloso</w:t>
      </w:r>
      <w:r w:rsidRPr="00C26705">
        <w:rPr>
          <w:rFonts w:ascii="Times New Roman" w:hAnsi="Times New Roman" w:cs="Times New Roman"/>
          <w:color w:val="000000" w:themeColor="text1"/>
          <w:sz w:val="20"/>
          <w:szCs w:val="20"/>
          <w:shd w:val="clear" w:color="auto" w:fill="FFFFFF"/>
        </w:rPr>
        <w:t>, julgamento em 4-12-2003, Plenário,</w:t>
      </w:r>
      <w:r w:rsidRPr="00C26705">
        <w:rPr>
          <w:rStyle w:val="apple-converted-space"/>
          <w:rFonts w:ascii="Times New Roman" w:hAnsi="Times New Roman" w:cs="Times New Roman"/>
          <w:color w:val="000000" w:themeColor="text1"/>
          <w:sz w:val="20"/>
          <w:szCs w:val="20"/>
          <w:shd w:val="clear" w:color="auto" w:fill="FFFFFF"/>
        </w:rPr>
        <w:t> </w:t>
      </w:r>
      <w:r w:rsidRPr="00C26705">
        <w:rPr>
          <w:rStyle w:val="nfase"/>
          <w:rFonts w:ascii="Times New Roman" w:hAnsi="Times New Roman" w:cs="Times New Roman"/>
          <w:color w:val="000000" w:themeColor="text1"/>
          <w:sz w:val="20"/>
          <w:szCs w:val="20"/>
          <w:shd w:val="clear" w:color="auto" w:fill="FFFFFF"/>
        </w:rPr>
        <w:t>DJ</w:t>
      </w:r>
      <w:r w:rsidRPr="00C26705">
        <w:rPr>
          <w:rStyle w:val="apple-converted-space"/>
          <w:rFonts w:ascii="Times New Roman" w:hAnsi="Times New Roman" w:cs="Times New Roman"/>
          <w:i/>
          <w:iCs/>
          <w:color w:val="000000" w:themeColor="text1"/>
          <w:sz w:val="20"/>
          <w:szCs w:val="20"/>
          <w:shd w:val="clear" w:color="auto" w:fill="FFFFFF"/>
        </w:rPr>
        <w:t> </w:t>
      </w:r>
      <w:r w:rsidRPr="00C26705">
        <w:rPr>
          <w:rFonts w:ascii="Times New Roman" w:hAnsi="Times New Roman" w:cs="Times New Roman"/>
          <w:color w:val="000000" w:themeColor="text1"/>
          <w:sz w:val="20"/>
          <w:szCs w:val="20"/>
          <w:shd w:val="clear" w:color="auto" w:fill="FFFFFF"/>
        </w:rPr>
        <w:t>de 23-4-2004.)</w:t>
      </w:r>
      <w:r w:rsidRPr="00C26705">
        <w:rPr>
          <w:rStyle w:val="Forte"/>
          <w:rFonts w:ascii="Times New Roman" w:hAnsi="Times New Roman" w:cs="Times New Roman"/>
          <w:color w:val="000000" w:themeColor="text1"/>
          <w:sz w:val="20"/>
          <w:szCs w:val="20"/>
          <w:shd w:val="clear" w:color="auto" w:fill="FFFFFF"/>
        </w:rPr>
        <w:t>No mesmo sentido</w:t>
      </w:r>
      <w:r w:rsidRPr="00C26705">
        <w:rPr>
          <w:rFonts w:ascii="Times New Roman" w:hAnsi="Times New Roman" w:cs="Times New Roman"/>
          <w:color w:val="000000" w:themeColor="text1"/>
          <w:sz w:val="20"/>
          <w:szCs w:val="20"/>
          <w:shd w:val="clear" w:color="auto" w:fill="FFFFFF"/>
        </w:rPr>
        <w:t>:</w:t>
      </w:r>
      <w:r w:rsidRPr="00C26705">
        <w:rPr>
          <w:rStyle w:val="apple-converted-space"/>
          <w:rFonts w:ascii="Times New Roman" w:hAnsi="Times New Roman" w:cs="Times New Roman"/>
          <w:color w:val="000000" w:themeColor="text1"/>
          <w:sz w:val="20"/>
          <w:szCs w:val="20"/>
          <w:shd w:val="clear" w:color="auto" w:fill="FFFFFF"/>
        </w:rPr>
        <w:t> </w:t>
      </w:r>
      <w:hyperlink r:id="rId12" w:history="1">
        <w:r w:rsidRPr="00C26705">
          <w:rPr>
            <w:rStyle w:val="Hyperlink"/>
            <w:rFonts w:ascii="Times New Roman" w:hAnsi="Times New Roman" w:cs="Times New Roman"/>
            <w:b/>
            <w:bCs/>
            <w:color w:val="000000" w:themeColor="text1"/>
            <w:sz w:val="20"/>
            <w:szCs w:val="20"/>
            <w:shd w:val="clear" w:color="auto" w:fill="FFFFFF"/>
          </w:rPr>
          <w:t>MS 32.033</w:t>
        </w:r>
      </w:hyperlink>
      <w:r w:rsidRPr="00C26705">
        <w:rPr>
          <w:rFonts w:ascii="Times New Roman" w:hAnsi="Times New Roman" w:cs="Times New Roman"/>
          <w:color w:val="000000" w:themeColor="text1"/>
          <w:sz w:val="20"/>
          <w:szCs w:val="20"/>
          <w:shd w:val="clear" w:color="auto" w:fill="FFFFFF"/>
        </w:rPr>
        <w:t>, rel. p/ o ac. min.</w:t>
      </w:r>
      <w:r w:rsidRPr="00C26705">
        <w:rPr>
          <w:rStyle w:val="apple-converted-space"/>
          <w:rFonts w:ascii="Times New Roman" w:hAnsi="Times New Roman" w:cs="Times New Roman"/>
          <w:color w:val="000000" w:themeColor="text1"/>
          <w:sz w:val="20"/>
          <w:szCs w:val="20"/>
          <w:shd w:val="clear" w:color="auto" w:fill="FFFFFF"/>
        </w:rPr>
        <w:t> </w:t>
      </w:r>
      <w:proofErr w:type="spellStart"/>
      <w:r w:rsidRPr="00C26705">
        <w:rPr>
          <w:rStyle w:val="Forte"/>
          <w:rFonts w:ascii="Times New Roman" w:hAnsi="Times New Roman" w:cs="Times New Roman"/>
          <w:color w:val="000000" w:themeColor="text1"/>
          <w:sz w:val="20"/>
          <w:szCs w:val="20"/>
          <w:shd w:val="clear" w:color="auto" w:fill="FFFFFF"/>
        </w:rPr>
        <w:t>Teori</w:t>
      </w:r>
      <w:proofErr w:type="spellEnd"/>
      <w:r w:rsidRPr="00C26705">
        <w:rPr>
          <w:rStyle w:val="Forte"/>
          <w:rFonts w:ascii="Times New Roman" w:hAnsi="Times New Roman" w:cs="Times New Roman"/>
          <w:color w:val="000000" w:themeColor="text1"/>
          <w:sz w:val="20"/>
          <w:szCs w:val="20"/>
          <w:shd w:val="clear" w:color="auto" w:fill="FFFFFF"/>
        </w:rPr>
        <w:t xml:space="preserve"> Zavascki</w:t>
      </w:r>
      <w:r w:rsidRPr="00C26705">
        <w:rPr>
          <w:rFonts w:ascii="Times New Roman" w:hAnsi="Times New Roman" w:cs="Times New Roman"/>
          <w:color w:val="000000" w:themeColor="text1"/>
          <w:sz w:val="20"/>
          <w:szCs w:val="20"/>
          <w:shd w:val="clear" w:color="auto" w:fill="FFFFFF"/>
        </w:rPr>
        <w:t>, julgamento em 20-6-2013, Plenário,</w:t>
      </w:r>
      <w:r w:rsidRPr="00C26705">
        <w:rPr>
          <w:rStyle w:val="apple-converted-space"/>
          <w:rFonts w:ascii="Times New Roman" w:hAnsi="Times New Roman" w:cs="Times New Roman"/>
          <w:color w:val="000000" w:themeColor="text1"/>
          <w:sz w:val="20"/>
          <w:szCs w:val="20"/>
          <w:shd w:val="clear" w:color="auto" w:fill="FFFFFF"/>
        </w:rPr>
        <w:t> </w:t>
      </w:r>
      <w:r w:rsidRPr="00C26705">
        <w:rPr>
          <w:rStyle w:val="nfase"/>
          <w:rFonts w:ascii="Times New Roman" w:hAnsi="Times New Roman" w:cs="Times New Roman"/>
          <w:color w:val="000000" w:themeColor="text1"/>
          <w:sz w:val="20"/>
          <w:szCs w:val="20"/>
          <w:shd w:val="clear" w:color="auto" w:fill="FFFFFF"/>
        </w:rPr>
        <w:t>DJE</w:t>
      </w:r>
      <w:r w:rsidRPr="00C26705">
        <w:rPr>
          <w:rStyle w:val="apple-converted-space"/>
          <w:rFonts w:ascii="Times New Roman" w:hAnsi="Times New Roman" w:cs="Times New Roman"/>
          <w:i/>
          <w:iCs/>
          <w:color w:val="000000" w:themeColor="text1"/>
          <w:sz w:val="20"/>
          <w:szCs w:val="20"/>
          <w:shd w:val="clear" w:color="auto" w:fill="FFFFFF"/>
        </w:rPr>
        <w:t> </w:t>
      </w:r>
      <w:r w:rsidRPr="00C26705">
        <w:rPr>
          <w:rFonts w:ascii="Times New Roman" w:hAnsi="Times New Roman" w:cs="Times New Roman"/>
          <w:color w:val="000000" w:themeColor="text1"/>
          <w:sz w:val="20"/>
          <w:szCs w:val="20"/>
          <w:shd w:val="clear" w:color="auto" w:fill="FFFFFF"/>
        </w:rPr>
        <w:t>de 18-2-2014</w:t>
      </w:r>
      <w:r w:rsidR="00D644F8">
        <w:rPr>
          <w:rFonts w:ascii="Times New Roman" w:hAnsi="Times New Roman" w:cs="Times New Roman"/>
          <w:color w:val="000000" w:themeColor="text1"/>
          <w:sz w:val="20"/>
          <w:szCs w:val="20"/>
          <w:shd w:val="clear" w:color="auto" w:fill="FFFFFF"/>
        </w:rPr>
        <w:t>(BRASIL, Supremo Tribunal Federal,2013).</w:t>
      </w:r>
    </w:p>
    <w:p w:rsidR="00120B4C" w:rsidRDefault="00120B4C" w:rsidP="00DB1FDA">
      <w:pPr>
        <w:pStyle w:val="PargrafodaLista"/>
        <w:autoSpaceDE w:val="0"/>
        <w:autoSpaceDN w:val="0"/>
        <w:adjustRightInd w:val="0"/>
        <w:spacing w:after="0" w:line="360" w:lineRule="auto"/>
        <w:ind w:left="0"/>
        <w:jc w:val="both"/>
        <w:rPr>
          <w:rFonts w:ascii="Times New Roman" w:hAnsi="Times New Roman" w:cs="Times New Roman"/>
          <w:b/>
          <w:color w:val="000000" w:themeColor="text1"/>
          <w:sz w:val="24"/>
          <w:szCs w:val="24"/>
        </w:rPr>
      </w:pPr>
    </w:p>
    <w:p w:rsidR="00A4182E" w:rsidRPr="00120B4C" w:rsidRDefault="00120B4C" w:rsidP="00DB1FDA">
      <w:pPr>
        <w:pStyle w:val="PargrafodaLista"/>
        <w:autoSpaceDE w:val="0"/>
        <w:autoSpaceDN w:val="0"/>
        <w:adjustRightInd w:val="0"/>
        <w:spacing w:after="0" w:line="360" w:lineRule="auto"/>
        <w:ind w:left="0"/>
        <w:jc w:val="both"/>
        <w:rPr>
          <w:rFonts w:ascii="Times New Roman" w:hAnsi="Times New Roman" w:cs="Times New Roman"/>
          <w:color w:val="000000" w:themeColor="text1"/>
          <w:sz w:val="24"/>
          <w:szCs w:val="24"/>
        </w:rPr>
      </w:pPr>
      <w:r w:rsidRPr="00120B4C">
        <w:rPr>
          <w:rFonts w:ascii="Times New Roman" w:hAnsi="Times New Roman" w:cs="Times New Roman"/>
          <w:color w:val="000000" w:themeColor="text1"/>
          <w:sz w:val="24"/>
          <w:szCs w:val="24"/>
        </w:rPr>
        <w:t xml:space="preserve">2.2.2 </w:t>
      </w:r>
      <w:r w:rsidR="00A4182E" w:rsidRPr="00120B4C">
        <w:rPr>
          <w:rFonts w:ascii="Times New Roman" w:hAnsi="Times New Roman" w:cs="Times New Roman"/>
          <w:color w:val="000000" w:themeColor="text1"/>
          <w:sz w:val="24"/>
          <w:szCs w:val="24"/>
        </w:rPr>
        <w:t>Não é possível que o parlamentar impetre ação para obstar votação de proposta legislativa quando considerar inconstitucional</w:t>
      </w:r>
    </w:p>
    <w:p w:rsidR="00120B4C" w:rsidRDefault="00120B4C" w:rsidP="00DB1FDA">
      <w:pPr>
        <w:pStyle w:val="PargrafodaLista"/>
        <w:autoSpaceDE w:val="0"/>
        <w:autoSpaceDN w:val="0"/>
        <w:adjustRightInd w:val="0"/>
        <w:spacing w:after="0" w:line="360" w:lineRule="auto"/>
        <w:ind w:left="0" w:firstLine="1134"/>
        <w:jc w:val="both"/>
        <w:rPr>
          <w:rFonts w:ascii="Times New Roman" w:hAnsi="Times New Roman" w:cs="Times New Roman"/>
          <w:color w:val="000000" w:themeColor="text1"/>
          <w:sz w:val="24"/>
          <w:szCs w:val="24"/>
        </w:rPr>
      </w:pPr>
    </w:p>
    <w:p w:rsidR="009377C3" w:rsidRDefault="00F82C37" w:rsidP="00DB1FDA">
      <w:pPr>
        <w:pStyle w:val="PargrafodaLista"/>
        <w:autoSpaceDE w:val="0"/>
        <w:autoSpaceDN w:val="0"/>
        <w:adjustRightInd w:val="0"/>
        <w:spacing w:after="0" w:line="360" w:lineRule="auto"/>
        <w:ind w:left="0"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Em casos de propostas de emendas que violem o art.60§4 da Constituição, que determina a forma federativa, a separação dos poderes, o voto secreto, </w:t>
      </w:r>
      <w:proofErr w:type="spellStart"/>
      <w:proofErr w:type="gramStart"/>
      <w:r>
        <w:rPr>
          <w:rFonts w:ascii="Times New Roman" w:hAnsi="Times New Roman" w:cs="Times New Roman"/>
          <w:color w:val="000000" w:themeColor="text1"/>
          <w:sz w:val="24"/>
          <w:szCs w:val="24"/>
        </w:rPr>
        <w:t>direto,</w:t>
      </w:r>
      <w:proofErr w:type="gramEnd"/>
      <w:r>
        <w:rPr>
          <w:rFonts w:ascii="Times New Roman" w:hAnsi="Times New Roman" w:cs="Times New Roman"/>
          <w:color w:val="000000" w:themeColor="text1"/>
          <w:sz w:val="24"/>
          <w:szCs w:val="24"/>
        </w:rPr>
        <w:t>universal</w:t>
      </w:r>
      <w:proofErr w:type="spellEnd"/>
      <w:r>
        <w:rPr>
          <w:rFonts w:ascii="Times New Roman" w:hAnsi="Times New Roman" w:cs="Times New Roman"/>
          <w:color w:val="000000" w:themeColor="text1"/>
          <w:sz w:val="24"/>
          <w:szCs w:val="24"/>
        </w:rPr>
        <w:t xml:space="preserve"> e os direitos e garantias individuais, considerados como clausulas pétreas. O STF nesses casos é que irá promover um controle de constitucionalidade preventivo, uma vez que a própria Constituição Federal veda deliberação de emendas constitucionais que possam vir a ferir as clausulas pétreas. Assim o STF não admite que seja impetrado mandado de segurança por parte do poder legislativo nesses caos com o argumento de que seja </w:t>
      </w:r>
      <w:proofErr w:type="gramStart"/>
      <w:r>
        <w:rPr>
          <w:rFonts w:ascii="Times New Roman" w:hAnsi="Times New Roman" w:cs="Times New Roman"/>
          <w:color w:val="000000" w:themeColor="text1"/>
          <w:sz w:val="24"/>
          <w:szCs w:val="24"/>
        </w:rPr>
        <w:t>inconstitucional</w:t>
      </w:r>
      <w:r w:rsidR="00E20FC8">
        <w:rPr>
          <w:rFonts w:ascii="Times New Roman" w:hAnsi="Times New Roman" w:cs="Times New Roman"/>
          <w:color w:val="000000" w:themeColor="text1"/>
          <w:sz w:val="24"/>
          <w:szCs w:val="24"/>
        </w:rPr>
        <w:t>(</w:t>
      </w:r>
      <w:proofErr w:type="gramEnd"/>
      <w:r w:rsidR="00E20FC8">
        <w:rPr>
          <w:rFonts w:ascii="Times New Roman" w:hAnsi="Times New Roman" w:cs="Times New Roman"/>
          <w:color w:val="000000" w:themeColor="text1"/>
          <w:sz w:val="24"/>
          <w:szCs w:val="24"/>
        </w:rPr>
        <w:t>MOREIRA,</w:t>
      </w:r>
      <w:r w:rsidR="00120B4C">
        <w:rPr>
          <w:rFonts w:ascii="Times New Roman" w:hAnsi="Times New Roman" w:cs="Times New Roman"/>
          <w:color w:val="000000" w:themeColor="text1"/>
          <w:sz w:val="24"/>
          <w:szCs w:val="24"/>
        </w:rPr>
        <w:t xml:space="preserve"> [s.d.]</w:t>
      </w:r>
      <w:r w:rsidR="00E20FC8">
        <w:rPr>
          <w:rFonts w:ascii="Times New Roman" w:hAnsi="Times New Roman" w:cs="Times New Roman"/>
          <w:color w:val="000000" w:themeColor="text1"/>
          <w:sz w:val="24"/>
          <w:szCs w:val="24"/>
        </w:rPr>
        <w:t>).</w:t>
      </w:r>
    </w:p>
    <w:p w:rsidR="00BF4221" w:rsidRDefault="00F82C37" w:rsidP="00DB1FDA">
      <w:pPr>
        <w:pStyle w:val="PargrafodaLista"/>
        <w:autoSpaceDE w:val="0"/>
        <w:autoSpaceDN w:val="0"/>
        <w:adjustRightInd w:val="0"/>
        <w:spacing w:after="0" w:line="240" w:lineRule="auto"/>
        <w:ind w:left="2268"/>
        <w:jc w:val="both"/>
        <w:rPr>
          <w:rFonts w:ascii="Times New Roman" w:hAnsi="Times New Roman" w:cs="Times New Roman"/>
          <w:color w:val="000000" w:themeColor="text1"/>
          <w:sz w:val="20"/>
          <w:szCs w:val="20"/>
          <w:shd w:val="clear" w:color="auto" w:fill="FFFFFF"/>
        </w:rPr>
      </w:pPr>
      <w:r w:rsidRPr="00F82C37">
        <w:rPr>
          <w:rFonts w:ascii="Times New Roman" w:hAnsi="Times New Roman" w:cs="Times New Roman"/>
          <w:color w:val="000000" w:themeColor="text1"/>
          <w:sz w:val="20"/>
          <w:szCs w:val="20"/>
          <w:shd w:val="clear" w:color="auto" w:fill="FFFFFF"/>
        </w:rPr>
        <w:t>Não admito mandado de segurança para impedir tramitação de projeto de lei ou de proposta de emenda constitucional com base na alegação de que seu conteúdo entra em choque com algum principio constitucional. E não admito porque, nesse caso, a violação à Constituição só ocorrerá depois de o projeto se transformar em lei ou de a proposta de emenda vir a ser aprovada. Antes disso, nem o Presidente da Casa do Congresso, ou deste, nem a mesa, nem o Poder Legislativo estão praticando qualquer inconstitucionalidade, mas estão, sim, exercitando seus poderes constitucionais referentes ao processamento da lei em geral. A inconstitucionalidade, nesse caso, não será quanto ao processo da lei ou da própria emenda, razão porque só poderá ser atacada depôs d</w:t>
      </w:r>
      <w:r w:rsidR="00120B4C">
        <w:rPr>
          <w:rFonts w:ascii="Times New Roman" w:hAnsi="Times New Roman" w:cs="Times New Roman"/>
          <w:color w:val="000000" w:themeColor="text1"/>
          <w:sz w:val="20"/>
          <w:szCs w:val="20"/>
          <w:shd w:val="clear" w:color="auto" w:fill="FFFFFF"/>
        </w:rPr>
        <w:t xml:space="preserve">a existência de uma ou de outra </w:t>
      </w:r>
      <w:proofErr w:type="gramStart"/>
      <w:r w:rsidR="00654D92">
        <w:rPr>
          <w:rFonts w:ascii="Times New Roman" w:hAnsi="Times New Roman" w:cs="Times New Roman"/>
          <w:color w:val="000000" w:themeColor="text1"/>
          <w:sz w:val="20"/>
          <w:szCs w:val="20"/>
          <w:shd w:val="clear" w:color="auto" w:fill="FFFFFF"/>
        </w:rPr>
        <w:t xml:space="preserve">( </w:t>
      </w:r>
      <w:proofErr w:type="gramEnd"/>
      <w:r w:rsidR="00D644F8">
        <w:rPr>
          <w:rFonts w:ascii="Times New Roman" w:hAnsi="Times New Roman" w:cs="Times New Roman"/>
          <w:color w:val="000000" w:themeColor="text1"/>
          <w:sz w:val="20"/>
          <w:szCs w:val="20"/>
          <w:shd w:val="clear" w:color="auto" w:fill="FFFFFF"/>
        </w:rPr>
        <w:t>BRASIL, Supremo Tribunal Federal, MS20.257/DF, Tribunal Pleno, Relator Ministro Moreira Alves, Julgamento em 08/10/1980, Publicação no DJ em 10/04/1981, p.337-339)</w:t>
      </w:r>
    </w:p>
    <w:p w:rsidR="00F82C37" w:rsidRDefault="00BF4221" w:rsidP="00DB1FDA">
      <w:pPr>
        <w:pStyle w:val="PargrafodaLista"/>
        <w:autoSpaceDE w:val="0"/>
        <w:autoSpaceDN w:val="0"/>
        <w:adjustRightInd w:val="0"/>
        <w:spacing w:after="0" w:line="360" w:lineRule="auto"/>
        <w:ind w:left="0"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Todavia em casos em que o poder Legislativo proponha mandado de segurança para obstar projeto de lei ou emenda constitucional de ato privativo ou que lhe é conferido pela Constituição, o poder judiciário, logo o STF terá </w:t>
      </w:r>
      <w:proofErr w:type="spellStart"/>
      <w:r>
        <w:rPr>
          <w:rFonts w:ascii="Times New Roman" w:hAnsi="Times New Roman" w:cs="Times New Roman"/>
          <w:color w:val="000000" w:themeColor="text1"/>
          <w:sz w:val="24"/>
          <w:szCs w:val="24"/>
          <w:shd w:val="clear" w:color="auto" w:fill="FFFFFF"/>
        </w:rPr>
        <w:t>queaceitar</w:t>
      </w:r>
      <w:proofErr w:type="spellEnd"/>
      <w:r>
        <w:rPr>
          <w:rFonts w:ascii="Times New Roman" w:hAnsi="Times New Roman" w:cs="Times New Roman"/>
          <w:color w:val="000000" w:themeColor="text1"/>
          <w:sz w:val="24"/>
          <w:szCs w:val="24"/>
          <w:shd w:val="clear" w:color="auto" w:fill="FFFFFF"/>
        </w:rPr>
        <w:t xml:space="preserve"> o mandado de </w:t>
      </w:r>
      <w:r w:rsidR="00E20FC8">
        <w:rPr>
          <w:rFonts w:ascii="Times New Roman" w:hAnsi="Times New Roman" w:cs="Times New Roman"/>
          <w:color w:val="000000" w:themeColor="text1"/>
          <w:sz w:val="24"/>
          <w:szCs w:val="24"/>
          <w:shd w:val="clear" w:color="auto" w:fill="FFFFFF"/>
        </w:rPr>
        <w:t>segurança,</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lastRenderedPageBreak/>
        <w:t xml:space="preserve">pois no processo de elaboração de leis cabe ao poder legislativo o controle preventivo de </w:t>
      </w:r>
      <w:r w:rsidR="00E20FC8">
        <w:rPr>
          <w:rFonts w:ascii="Times New Roman" w:hAnsi="Times New Roman" w:cs="Times New Roman"/>
          <w:color w:val="000000" w:themeColor="text1"/>
          <w:sz w:val="24"/>
          <w:szCs w:val="24"/>
          <w:shd w:val="clear" w:color="auto" w:fill="FFFFFF"/>
        </w:rPr>
        <w:t>constitucionalidade</w:t>
      </w:r>
      <w:r w:rsidR="00120B4C">
        <w:rPr>
          <w:rFonts w:ascii="Times New Roman" w:hAnsi="Times New Roman" w:cs="Times New Roman"/>
          <w:color w:val="000000" w:themeColor="text1"/>
          <w:sz w:val="24"/>
          <w:szCs w:val="24"/>
          <w:shd w:val="clear" w:color="auto" w:fill="FFFFFF"/>
        </w:rPr>
        <w:t xml:space="preserve"> (MOREIRA, [s.d.]</w:t>
      </w:r>
      <w:r w:rsidR="00E20FC8">
        <w:rPr>
          <w:rFonts w:ascii="Times New Roman" w:hAnsi="Times New Roman" w:cs="Times New Roman"/>
          <w:color w:val="000000" w:themeColor="text1"/>
          <w:sz w:val="24"/>
          <w:szCs w:val="24"/>
          <w:shd w:val="clear" w:color="auto" w:fill="FFFFFF"/>
        </w:rPr>
        <w:t>).</w:t>
      </w:r>
    </w:p>
    <w:p w:rsidR="00E96F97" w:rsidRPr="00E96F97" w:rsidRDefault="00E96F97" w:rsidP="00DB1FDA">
      <w:pPr>
        <w:pStyle w:val="NormalWeb"/>
        <w:shd w:val="clear" w:color="auto" w:fill="FFFFFF"/>
        <w:spacing w:before="0" w:beforeAutospacing="0" w:after="0" w:afterAutospacing="0"/>
        <w:ind w:left="2268"/>
        <w:jc w:val="both"/>
        <w:rPr>
          <w:color w:val="000000" w:themeColor="text1"/>
          <w:sz w:val="20"/>
          <w:szCs w:val="20"/>
        </w:rPr>
      </w:pPr>
      <w:r>
        <w:rPr>
          <w:rStyle w:val="apple-converted-space"/>
          <w:rFonts w:ascii="Trebuchet MS" w:hAnsi="Trebuchet MS"/>
          <w:color w:val="003366"/>
          <w:sz w:val="17"/>
          <w:szCs w:val="17"/>
        </w:rPr>
        <w:t> </w:t>
      </w:r>
      <w:r>
        <w:rPr>
          <w:color w:val="000000" w:themeColor="text1"/>
          <w:sz w:val="20"/>
          <w:szCs w:val="20"/>
        </w:rPr>
        <w:t>O</w:t>
      </w:r>
      <w:r w:rsidRPr="00E96F97">
        <w:rPr>
          <w:color w:val="000000" w:themeColor="text1"/>
          <w:sz w:val="20"/>
          <w:szCs w:val="20"/>
        </w:rPr>
        <w:t xml:space="preserve"> Poder Judiciário somente pode realizar o controle jurisdicional de constitucionalidade preventivamente quando se tratar de </w:t>
      </w:r>
      <w:proofErr w:type="spellStart"/>
      <w:r w:rsidRPr="00E96F97">
        <w:rPr>
          <w:color w:val="000000" w:themeColor="text1"/>
          <w:sz w:val="20"/>
          <w:szCs w:val="20"/>
        </w:rPr>
        <w:t>argüição</w:t>
      </w:r>
      <w:proofErr w:type="spellEnd"/>
      <w:r w:rsidRPr="00E96F97">
        <w:rPr>
          <w:color w:val="000000" w:themeColor="text1"/>
          <w:sz w:val="20"/>
          <w:szCs w:val="20"/>
        </w:rPr>
        <w:t xml:space="preserve"> de descumprimento de questão constitucional. Caso seja </w:t>
      </w:r>
      <w:proofErr w:type="spellStart"/>
      <w:r w:rsidRPr="00E96F97">
        <w:rPr>
          <w:color w:val="000000" w:themeColor="text1"/>
          <w:sz w:val="20"/>
          <w:szCs w:val="20"/>
        </w:rPr>
        <w:t>argüido</w:t>
      </w:r>
      <w:proofErr w:type="spellEnd"/>
      <w:r w:rsidRPr="00E96F97">
        <w:rPr>
          <w:color w:val="000000" w:themeColor="text1"/>
          <w:sz w:val="20"/>
          <w:szCs w:val="20"/>
        </w:rPr>
        <w:t xml:space="preserve"> descumprimento, durante o processo legislativo, de norma regimental, não tem competência o Poder Judiciário para adentrar na questão, sob pena de invadir atribuições do Poder Legislativo, ferindo, destarte, o primado da separação dos </w:t>
      </w:r>
      <w:proofErr w:type="spellStart"/>
      <w:proofErr w:type="gramStart"/>
      <w:r w:rsidRPr="00E96F97">
        <w:rPr>
          <w:color w:val="000000" w:themeColor="text1"/>
          <w:sz w:val="20"/>
          <w:szCs w:val="20"/>
        </w:rPr>
        <w:t>poderes.</w:t>
      </w:r>
      <w:proofErr w:type="gramEnd"/>
      <w:r w:rsidRPr="00E96F97">
        <w:rPr>
          <w:color w:val="000000" w:themeColor="text1"/>
          <w:sz w:val="20"/>
          <w:szCs w:val="20"/>
        </w:rPr>
        <w:t>Assim</w:t>
      </w:r>
      <w:proofErr w:type="spellEnd"/>
      <w:r w:rsidRPr="00E96F97">
        <w:rPr>
          <w:color w:val="000000" w:themeColor="text1"/>
          <w:sz w:val="20"/>
          <w:szCs w:val="20"/>
        </w:rPr>
        <w:t xml:space="preserve">, quando a questão posta em apreciação do judiciário for norma dos regimentos das casas legislativos, questão interna </w:t>
      </w:r>
      <w:proofErr w:type="spellStart"/>
      <w:r w:rsidRPr="00E96F97">
        <w:rPr>
          <w:color w:val="000000" w:themeColor="text1"/>
          <w:sz w:val="20"/>
          <w:szCs w:val="20"/>
        </w:rPr>
        <w:t>corporis</w:t>
      </w:r>
      <w:proofErr w:type="spellEnd"/>
      <w:r w:rsidRPr="00E96F97">
        <w:rPr>
          <w:color w:val="000000" w:themeColor="text1"/>
          <w:sz w:val="20"/>
          <w:szCs w:val="20"/>
        </w:rPr>
        <w:t>, naquele entender, é defeso, por essa tese, ao judiciário perquirir sobre a inconstitucionalidade ou ilegalidade da infringência de norma regime</w:t>
      </w:r>
      <w:r w:rsidR="00120B4C">
        <w:rPr>
          <w:color w:val="000000" w:themeColor="text1"/>
          <w:sz w:val="20"/>
          <w:szCs w:val="20"/>
        </w:rPr>
        <w:t xml:space="preserve">ntal, ou seja, interna </w:t>
      </w:r>
      <w:proofErr w:type="spellStart"/>
      <w:r w:rsidR="00120B4C">
        <w:rPr>
          <w:color w:val="000000" w:themeColor="text1"/>
          <w:sz w:val="20"/>
          <w:szCs w:val="20"/>
        </w:rPr>
        <w:t>corporis</w:t>
      </w:r>
      <w:proofErr w:type="spellEnd"/>
      <w:r w:rsidR="00E20FC8">
        <w:rPr>
          <w:color w:val="000000" w:themeColor="text1"/>
          <w:sz w:val="20"/>
          <w:szCs w:val="20"/>
        </w:rPr>
        <w:t xml:space="preserve"> (MO</w:t>
      </w:r>
      <w:r w:rsidR="00120B4C">
        <w:rPr>
          <w:color w:val="000000" w:themeColor="text1"/>
          <w:sz w:val="20"/>
          <w:szCs w:val="20"/>
        </w:rPr>
        <w:t>REIRA, [s.d.]</w:t>
      </w:r>
      <w:r w:rsidR="00E20FC8">
        <w:rPr>
          <w:color w:val="000000" w:themeColor="text1"/>
          <w:sz w:val="20"/>
          <w:szCs w:val="20"/>
        </w:rPr>
        <w:t>).</w:t>
      </w:r>
    </w:p>
    <w:p w:rsidR="00DB1FDA" w:rsidRDefault="00DB1FDA" w:rsidP="00DB1FDA">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881D1F" w:rsidRDefault="00E91F10" w:rsidP="00DB1FDA">
      <w:pPr>
        <w:autoSpaceDE w:val="0"/>
        <w:autoSpaceDN w:val="0"/>
        <w:adjustRightInd w:val="0"/>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Questões secundárias</w:t>
      </w:r>
      <w:r w:rsidR="00063192">
        <w:rPr>
          <w:rFonts w:ascii="Times New Roman" w:hAnsi="Times New Roman" w:cs="Times New Roman"/>
          <w:b/>
          <w:color w:val="000000" w:themeColor="text1"/>
          <w:sz w:val="24"/>
          <w:szCs w:val="24"/>
        </w:rPr>
        <w:t xml:space="preserve"> para fundamentar as decisões</w:t>
      </w:r>
    </w:p>
    <w:p w:rsidR="00DB1FDA" w:rsidRDefault="00DB1FDA" w:rsidP="00DB1FDA">
      <w:pPr>
        <w:pStyle w:val="PargrafodaLista"/>
        <w:autoSpaceDE w:val="0"/>
        <w:autoSpaceDN w:val="0"/>
        <w:adjustRightInd w:val="0"/>
        <w:spacing w:after="0" w:line="360" w:lineRule="auto"/>
        <w:ind w:left="0" w:firstLine="1134"/>
        <w:jc w:val="both"/>
        <w:rPr>
          <w:rFonts w:ascii="Times New Roman" w:hAnsi="Times New Roman" w:cs="Times New Roman"/>
          <w:color w:val="000000" w:themeColor="text1"/>
          <w:sz w:val="24"/>
          <w:szCs w:val="24"/>
        </w:rPr>
      </w:pPr>
    </w:p>
    <w:p w:rsidR="00111F44" w:rsidRDefault="00111F44" w:rsidP="00DB1FDA">
      <w:pPr>
        <w:pStyle w:val="PargrafodaLista"/>
        <w:autoSpaceDE w:val="0"/>
        <w:autoSpaceDN w:val="0"/>
        <w:adjustRightInd w:val="0"/>
        <w:spacing w:after="0" w:line="360" w:lineRule="auto"/>
        <w:ind w:left="0"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 controle político de constitucionalidade irá ser associado à Constituição Francesa, pois irá remontar a época revolucionária onde havia uma grande desconfiança </w:t>
      </w:r>
      <w:proofErr w:type="spellStart"/>
      <w:r>
        <w:rPr>
          <w:rFonts w:ascii="Times New Roman" w:hAnsi="Times New Roman" w:cs="Times New Roman"/>
          <w:color w:val="000000" w:themeColor="text1"/>
          <w:sz w:val="24"/>
          <w:szCs w:val="24"/>
        </w:rPr>
        <w:t>emrelação</w:t>
      </w:r>
      <w:proofErr w:type="spellEnd"/>
      <w:r>
        <w:rPr>
          <w:rFonts w:ascii="Times New Roman" w:hAnsi="Times New Roman" w:cs="Times New Roman"/>
          <w:color w:val="000000" w:themeColor="text1"/>
          <w:sz w:val="24"/>
          <w:szCs w:val="24"/>
        </w:rPr>
        <w:t xml:space="preserve"> aos juízes e aos Tribunais, por </w:t>
      </w:r>
      <w:r w:rsidR="00120B4C">
        <w:rPr>
          <w:rFonts w:ascii="Times New Roman" w:hAnsi="Times New Roman" w:cs="Times New Roman"/>
          <w:color w:val="000000" w:themeColor="text1"/>
          <w:sz w:val="24"/>
          <w:szCs w:val="24"/>
        </w:rPr>
        <w:t>razões históricas e ideológicas</w:t>
      </w:r>
      <w:r>
        <w:rPr>
          <w:rFonts w:ascii="Times New Roman" w:hAnsi="Times New Roman" w:cs="Times New Roman"/>
          <w:color w:val="000000" w:themeColor="text1"/>
          <w:sz w:val="24"/>
          <w:szCs w:val="24"/>
        </w:rPr>
        <w:t xml:space="preserve"> (BARROSO, 2012).</w:t>
      </w:r>
    </w:p>
    <w:p w:rsidR="00111F44" w:rsidRPr="009377C3" w:rsidRDefault="00111F44" w:rsidP="00DB1FDA">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r w:rsidRPr="009377C3">
        <w:rPr>
          <w:rFonts w:ascii="Times New Roman" w:hAnsi="Times New Roman" w:cs="Times New Roman"/>
          <w:color w:val="000000" w:themeColor="text1"/>
          <w:sz w:val="20"/>
          <w:szCs w:val="20"/>
        </w:rPr>
        <w:t xml:space="preserve">A Constituição francesa em vigor, instituidora da V República, em 1958, criou o </w:t>
      </w:r>
      <w:proofErr w:type="spellStart"/>
      <w:proofErr w:type="gramStart"/>
      <w:r w:rsidRPr="009377C3">
        <w:rPr>
          <w:rFonts w:ascii="Times New Roman" w:hAnsi="Times New Roman" w:cs="Times New Roman"/>
          <w:color w:val="000000" w:themeColor="text1"/>
          <w:sz w:val="20"/>
          <w:szCs w:val="20"/>
        </w:rPr>
        <w:t>ConselhoConstitucional</w:t>
      </w:r>
      <w:proofErr w:type="spellEnd"/>
      <w:proofErr w:type="gramEnd"/>
      <w:r w:rsidRPr="009377C3">
        <w:rPr>
          <w:rFonts w:ascii="Times New Roman" w:hAnsi="Times New Roman" w:cs="Times New Roman"/>
          <w:color w:val="000000" w:themeColor="text1"/>
          <w:sz w:val="20"/>
          <w:szCs w:val="20"/>
        </w:rPr>
        <w:t xml:space="preserve"> (v., </w:t>
      </w:r>
      <w:r w:rsidRPr="009377C3">
        <w:rPr>
          <w:rFonts w:ascii="Times New Roman" w:hAnsi="Times New Roman" w:cs="Times New Roman"/>
          <w:i/>
          <w:iCs/>
          <w:color w:val="000000" w:themeColor="text1"/>
          <w:sz w:val="20"/>
          <w:szCs w:val="20"/>
        </w:rPr>
        <w:t xml:space="preserve">supra </w:t>
      </w:r>
      <w:r w:rsidRPr="009377C3">
        <w:rPr>
          <w:rFonts w:ascii="Times New Roman" w:hAnsi="Times New Roman" w:cs="Times New Roman"/>
          <w:color w:val="000000" w:themeColor="text1"/>
          <w:sz w:val="20"/>
          <w:szCs w:val="20"/>
        </w:rPr>
        <w:t xml:space="preserve">e </w:t>
      </w:r>
      <w:r w:rsidRPr="009377C3">
        <w:rPr>
          <w:rFonts w:ascii="Times New Roman" w:hAnsi="Times New Roman" w:cs="Times New Roman"/>
          <w:i/>
          <w:iCs/>
          <w:color w:val="000000" w:themeColor="text1"/>
          <w:sz w:val="20"/>
          <w:szCs w:val="20"/>
        </w:rPr>
        <w:t>infra</w:t>
      </w:r>
      <w:r w:rsidRPr="009377C3">
        <w:rPr>
          <w:rFonts w:ascii="Times New Roman" w:hAnsi="Times New Roman" w:cs="Times New Roman"/>
          <w:color w:val="000000" w:themeColor="text1"/>
          <w:sz w:val="20"/>
          <w:szCs w:val="20"/>
        </w:rPr>
        <w:t xml:space="preserve">), composto de nove conselheiros escolhidos </w:t>
      </w:r>
      <w:proofErr w:type="spellStart"/>
      <w:r w:rsidRPr="009377C3">
        <w:rPr>
          <w:rFonts w:ascii="Times New Roman" w:hAnsi="Times New Roman" w:cs="Times New Roman"/>
          <w:color w:val="000000" w:themeColor="text1"/>
          <w:sz w:val="20"/>
          <w:szCs w:val="20"/>
        </w:rPr>
        <w:t>peloPresidente</w:t>
      </w:r>
      <w:proofErr w:type="spellEnd"/>
      <w:r w:rsidRPr="009377C3">
        <w:rPr>
          <w:rFonts w:ascii="Times New Roman" w:hAnsi="Times New Roman" w:cs="Times New Roman"/>
          <w:color w:val="000000" w:themeColor="text1"/>
          <w:sz w:val="20"/>
          <w:szCs w:val="20"/>
        </w:rPr>
        <w:t xml:space="preserve"> da República e pelo Parlamento, tendo ainda como membros natos os ex-Presidentes da República. Como regra, o Conselho se manifesta previamente à </w:t>
      </w:r>
      <w:proofErr w:type="spellStart"/>
      <w:r w:rsidRPr="009377C3">
        <w:rPr>
          <w:rFonts w:ascii="Times New Roman" w:hAnsi="Times New Roman" w:cs="Times New Roman"/>
          <w:color w:val="000000" w:themeColor="text1"/>
          <w:sz w:val="20"/>
          <w:szCs w:val="20"/>
        </w:rPr>
        <w:t>promulgaçãode</w:t>
      </w:r>
      <w:proofErr w:type="spellEnd"/>
      <w:r w:rsidRPr="009377C3">
        <w:rPr>
          <w:rFonts w:ascii="Times New Roman" w:hAnsi="Times New Roman" w:cs="Times New Roman"/>
          <w:color w:val="000000" w:themeColor="text1"/>
          <w:sz w:val="20"/>
          <w:szCs w:val="20"/>
        </w:rPr>
        <w:t xml:space="preserve"> determinadas leis. A reforma constitucional de 2008, no entanto, produziu </w:t>
      </w:r>
      <w:proofErr w:type="spellStart"/>
      <w:r w:rsidRPr="009377C3">
        <w:rPr>
          <w:rFonts w:ascii="Times New Roman" w:hAnsi="Times New Roman" w:cs="Times New Roman"/>
          <w:color w:val="000000" w:themeColor="text1"/>
          <w:sz w:val="20"/>
          <w:szCs w:val="20"/>
        </w:rPr>
        <w:t>relevantealteração</w:t>
      </w:r>
      <w:proofErr w:type="spellEnd"/>
      <w:r w:rsidRPr="009377C3">
        <w:rPr>
          <w:rFonts w:ascii="Times New Roman" w:hAnsi="Times New Roman" w:cs="Times New Roman"/>
          <w:color w:val="000000" w:themeColor="text1"/>
          <w:sz w:val="20"/>
          <w:szCs w:val="20"/>
        </w:rPr>
        <w:t xml:space="preserve">, passando a prever hipótese de controle de constitucionalidade de lei </w:t>
      </w:r>
      <w:proofErr w:type="spellStart"/>
      <w:r w:rsidRPr="009377C3">
        <w:rPr>
          <w:rFonts w:ascii="Times New Roman" w:hAnsi="Times New Roman" w:cs="Times New Roman"/>
          <w:color w:val="000000" w:themeColor="text1"/>
          <w:sz w:val="20"/>
          <w:szCs w:val="20"/>
        </w:rPr>
        <w:t>jávigente</w:t>
      </w:r>
      <w:proofErr w:type="spellEnd"/>
      <w:r w:rsidRPr="009377C3">
        <w:rPr>
          <w:rFonts w:ascii="Times New Roman" w:hAnsi="Times New Roman" w:cs="Times New Roman"/>
          <w:color w:val="000000" w:themeColor="text1"/>
          <w:sz w:val="20"/>
          <w:szCs w:val="20"/>
        </w:rPr>
        <w:t xml:space="preserve">. Embora o modelo francês seja frequentemente referido como o arquétipo </w:t>
      </w:r>
      <w:proofErr w:type="spellStart"/>
      <w:r w:rsidRPr="009377C3">
        <w:rPr>
          <w:rFonts w:ascii="Times New Roman" w:hAnsi="Times New Roman" w:cs="Times New Roman"/>
          <w:color w:val="000000" w:themeColor="text1"/>
          <w:sz w:val="20"/>
          <w:szCs w:val="20"/>
        </w:rPr>
        <w:t>docontrole</w:t>
      </w:r>
      <w:proofErr w:type="spellEnd"/>
      <w:r w:rsidRPr="009377C3">
        <w:rPr>
          <w:rFonts w:ascii="Times New Roman" w:hAnsi="Times New Roman" w:cs="Times New Roman"/>
          <w:color w:val="000000" w:themeColor="text1"/>
          <w:sz w:val="20"/>
          <w:szCs w:val="20"/>
        </w:rPr>
        <w:t xml:space="preserve"> político de constitucionalidade das leis, afigura-se mais apropriada a </w:t>
      </w:r>
      <w:proofErr w:type="spellStart"/>
      <w:r w:rsidRPr="009377C3">
        <w:rPr>
          <w:rFonts w:ascii="Times New Roman" w:hAnsi="Times New Roman" w:cs="Times New Roman"/>
          <w:color w:val="000000" w:themeColor="text1"/>
          <w:sz w:val="20"/>
          <w:szCs w:val="20"/>
        </w:rPr>
        <w:t>designaçãode</w:t>
      </w:r>
      <w:proofErr w:type="spellEnd"/>
      <w:r w:rsidRPr="009377C3">
        <w:rPr>
          <w:rFonts w:ascii="Times New Roman" w:hAnsi="Times New Roman" w:cs="Times New Roman"/>
          <w:color w:val="000000" w:themeColor="text1"/>
          <w:sz w:val="20"/>
          <w:szCs w:val="20"/>
        </w:rPr>
        <w:t xml:space="preserve"> controle </w:t>
      </w:r>
      <w:r w:rsidRPr="009377C3">
        <w:rPr>
          <w:rFonts w:ascii="Times New Roman" w:hAnsi="Times New Roman" w:cs="Times New Roman"/>
          <w:i/>
          <w:iCs/>
          <w:color w:val="000000" w:themeColor="text1"/>
          <w:sz w:val="20"/>
          <w:szCs w:val="20"/>
        </w:rPr>
        <w:t>não judicial</w:t>
      </w:r>
      <w:r w:rsidRPr="009377C3">
        <w:rPr>
          <w:rFonts w:ascii="Times New Roman" w:hAnsi="Times New Roman" w:cs="Times New Roman"/>
          <w:color w:val="000000" w:themeColor="text1"/>
          <w:sz w:val="20"/>
          <w:szCs w:val="20"/>
        </w:rPr>
        <w:t xml:space="preserve">107. É que, no fundo, é o fato de não integrar o Poder Judiciário e </w:t>
      </w:r>
      <w:proofErr w:type="gramStart"/>
      <w:r w:rsidRPr="009377C3">
        <w:rPr>
          <w:rFonts w:ascii="Times New Roman" w:hAnsi="Times New Roman" w:cs="Times New Roman"/>
          <w:color w:val="000000" w:themeColor="text1"/>
          <w:sz w:val="20"/>
          <w:szCs w:val="20"/>
        </w:rPr>
        <w:t>de</w:t>
      </w:r>
      <w:proofErr w:type="gramEnd"/>
    </w:p>
    <w:p w:rsidR="00111F44" w:rsidRDefault="00111F44" w:rsidP="00DB1FDA">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proofErr w:type="gramStart"/>
      <w:r w:rsidRPr="009377C3">
        <w:rPr>
          <w:rFonts w:ascii="Times New Roman" w:hAnsi="Times New Roman" w:cs="Times New Roman"/>
          <w:color w:val="000000" w:themeColor="text1"/>
          <w:sz w:val="20"/>
          <w:szCs w:val="20"/>
        </w:rPr>
        <w:t>não</w:t>
      </w:r>
      <w:proofErr w:type="gramEnd"/>
      <w:r w:rsidRPr="009377C3">
        <w:rPr>
          <w:rFonts w:ascii="Times New Roman" w:hAnsi="Times New Roman" w:cs="Times New Roman"/>
          <w:color w:val="000000" w:themeColor="text1"/>
          <w:sz w:val="20"/>
          <w:szCs w:val="20"/>
        </w:rPr>
        <w:t xml:space="preserve"> exercer função jurisdicional o que mais notadamente singulariza o </w:t>
      </w:r>
      <w:proofErr w:type="spellStart"/>
      <w:r w:rsidRPr="009377C3">
        <w:rPr>
          <w:rFonts w:ascii="Times New Roman" w:hAnsi="Times New Roman" w:cs="Times New Roman"/>
          <w:i/>
          <w:iCs/>
          <w:color w:val="000000" w:themeColor="text1"/>
          <w:sz w:val="20"/>
          <w:szCs w:val="20"/>
        </w:rPr>
        <w:t>ConseilConstitutionnel</w:t>
      </w:r>
      <w:proofErr w:type="spellEnd"/>
      <w:r w:rsidRPr="009377C3">
        <w:rPr>
          <w:rFonts w:ascii="Times New Roman" w:hAnsi="Times New Roman" w:cs="Times New Roman"/>
          <w:color w:val="000000" w:themeColor="text1"/>
          <w:sz w:val="20"/>
          <w:szCs w:val="20"/>
        </w:rPr>
        <w:t xml:space="preserve">— junto com o caráter prévio de sua atuação108. Quanto ao mais, tanto </w:t>
      </w:r>
      <w:proofErr w:type="spellStart"/>
      <w:r w:rsidRPr="009377C3">
        <w:rPr>
          <w:rFonts w:ascii="Times New Roman" w:hAnsi="Times New Roman" w:cs="Times New Roman"/>
          <w:color w:val="000000" w:themeColor="text1"/>
          <w:sz w:val="20"/>
          <w:szCs w:val="20"/>
        </w:rPr>
        <w:t>ocritério</w:t>
      </w:r>
      <w:proofErr w:type="spellEnd"/>
      <w:r w:rsidRPr="009377C3">
        <w:rPr>
          <w:rFonts w:ascii="Times New Roman" w:hAnsi="Times New Roman" w:cs="Times New Roman"/>
          <w:color w:val="000000" w:themeColor="text1"/>
          <w:sz w:val="20"/>
          <w:szCs w:val="20"/>
        </w:rPr>
        <w:t xml:space="preserve"> de nomeação de seus integrantes como a fundamentação </w:t>
      </w:r>
      <w:r w:rsidRPr="009377C3">
        <w:rPr>
          <w:rFonts w:ascii="Times New Roman" w:hAnsi="Times New Roman" w:cs="Times New Roman"/>
          <w:i/>
          <w:iCs/>
          <w:color w:val="000000" w:themeColor="text1"/>
          <w:sz w:val="20"/>
          <w:szCs w:val="20"/>
        </w:rPr>
        <w:t xml:space="preserve">jurídica </w:t>
      </w:r>
      <w:r w:rsidRPr="009377C3">
        <w:rPr>
          <w:rFonts w:ascii="Times New Roman" w:hAnsi="Times New Roman" w:cs="Times New Roman"/>
          <w:color w:val="000000" w:themeColor="text1"/>
          <w:sz w:val="20"/>
          <w:szCs w:val="20"/>
        </w:rPr>
        <w:t xml:space="preserve">de suas </w:t>
      </w:r>
      <w:proofErr w:type="spellStart"/>
      <w:r w:rsidRPr="009377C3">
        <w:rPr>
          <w:rFonts w:ascii="Times New Roman" w:hAnsi="Times New Roman" w:cs="Times New Roman"/>
          <w:color w:val="000000" w:themeColor="text1"/>
          <w:sz w:val="20"/>
          <w:szCs w:val="20"/>
        </w:rPr>
        <w:t>decisõesaproximam-no</w:t>
      </w:r>
      <w:proofErr w:type="spellEnd"/>
      <w:r w:rsidRPr="009377C3">
        <w:rPr>
          <w:rFonts w:ascii="Times New Roman" w:hAnsi="Times New Roman" w:cs="Times New Roman"/>
          <w:color w:val="000000" w:themeColor="text1"/>
          <w:sz w:val="20"/>
          <w:szCs w:val="20"/>
        </w:rPr>
        <w:t xml:space="preserve"> do padrão das c</w:t>
      </w:r>
      <w:r w:rsidR="00120B4C">
        <w:rPr>
          <w:rFonts w:ascii="Times New Roman" w:hAnsi="Times New Roman" w:cs="Times New Roman"/>
          <w:color w:val="000000" w:themeColor="text1"/>
          <w:sz w:val="20"/>
          <w:szCs w:val="20"/>
        </w:rPr>
        <w:t xml:space="preserve">ortes constitucionais europeias </w:t>
      </w:r>
      <w:r>
        <w:rPr>
          <w:rFonts w:ascii="Times New Roman" w:hAnsi="Times New Roman" w:cs="Times New Roman"/>
          <w:color w:val="000000" w:themeColor="text1"/>
          <w:sz w:val="20"/>
          <w:szCs w:val="20"/>
        </w:rPr>
        <w:t xml:space="preserve">(BARROSO, </w:t>
      </w:r>
      <w:r w:rsidR="00120B4C">
        <w:rPr>
          <w:rFonts w:ascii="Times New Roman" w:hAnsi="Times New Roman" w:cs="Times New Roman"/>
          <w:color w:val="000000" w:themeColor="text1"/>
          <w:sz w:val="20"/>
          <w:szCs w:val="20"/>
        </w:rPr>
        <w:t xml:space="preserve">2012, </w:t>
      </w:r>
      <w:r>
        <w:rPr>
          <w:rFonts w:ascii="Times New Roman" w:hAnsi="Times New Roman" w:cs="Times New Roman"/>
          <w:color w:val="000000" w:themeColor="text1"/>
          <w:sz w:val="20"/>
          <w:szCs w:val="20"/>
        </w:rPr>
        <w:t>p.37-38).</w:t>
      </w:r>
    </w:p>
    <w:p w:rsidR="00111F44" w:rsidRDefault="00111F44" w:rsidP="00DB1FDA">
      <w:pPr>
        <w:autoSpaceDE w:val="0"/>
        <w:autoSpaceDN w:val="0"/>
        <w:adjustRightInd w:val="0"/>
        <w:spacing w:after="0" w:line="360" w:lineRule="auto"/>
        <w:ind w:firstLine="1134"/>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O controle de constitucionalidade no Brasil é exercido no Judiciário onde este sempre terá a palavra final sobre a inconstitucionalidade de uma norma. Mas a casos de controle político de constitucionalidade no veto de uma lei por inconstitucionalidade que o poder Executivo pode fazer. Já o poder Legislativo poderá fazer rejeição de um projeto de lei pela Comissão de Constituição e Justiça da Casa Legisl</w:t>
      </w:r>
      <w:r w:rsidR="00120B4C">
        <w:rPr>
          <w:rFonts w:ascii="Times New Roman" w:hAnsi="Times New Roman" w:cs="Times New Roman"/>
          <w:iCs/>
          <w:color w:val="000000" w:themeColor="text1"/>
          <w:sz w:val="24"/>
          <w:szCs w:val="24"/>
        </w:rPr>
        <w:t>ativa por inconstitucionalidade</w:t>
      </w:r>
      <w:r>
        <w:rPr>
          <w:rFonts w:ascii="Times New Roman" w:hAnsi="Times New Roman" w:cs="Times New Roman"/>
          <w:iCs/>
          <w:color w:val="000000" w:themeColor="text1"/>
          <w:sz w:val="24"/>
          <w:szCs w:val="24"/>
        </w:rPr>
        <w:t xml:space="preserve"> (</w:t>
      </w:r>
      <w:proofErr w:type="gramStart"/>
      <w:r>
        <w:rPr>
          <w:rFonts w:ascii="Times New Roman" w:hAnsi="Times New Roman" w:cs="Times New Roman"/>
          <w:iCs/>
          <w:color w:val="000000" w:themeColor="text1"/>
          <w:sz w:val="24"/>
          <w:szCs w:val="24"/>
        </w:rPr>
        <w:t>BARROSO,</w:t>
      </w:r>
      <w:proofErr w:type="gramEnd"/>
      <w:r>
        <w:rPr>
          <w:rFonts w:ascii="Times New Roman" w:hAnsi="Times New Roman" w:cs="Times New Roman"/>
          <w:iCs/>
          <w:color w:val="000000" w:themeColor="text1"/>
          <w:sz w:val="24"/>
          <w:szCs w:val="24"/>
        </w:rPr>
        <w:t>2012).</w:t>
      </w:r>
    </w:p>
    <w:p w:rsidR="00464DB0" w:rsidRDefault="00464DB0" w:rsidP="00DB1FDA">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inconstitucionalidade desde</w:t>
      </w:r>
      <w:r w:rsidR="00120B4C">
        <w:rPr>
          <w:rFonts w:ascii="Times New Roman" w:hAnsi="Times New Roman" w:cs="Times New Roman"/>
          <w:color w:val="000000" w:themeColor="text1"/>
          <w:sz w:val="24"/>
          <w:szCs w:val="24"/>
        </w:rPr>
        <w:t xml:space="preserve"> que venha a ferir um direito lí</w:t>
      </w:r>
      <w:r>
        <w:rPr>
          <w:rFonts w:ascii="Times New Roman" w:hAnsi="Times New Roman" w:cs="Times New Roman"/>
          <w:color w:val="000000" w:themeColor="text1"/>
          <w:sz w:val="24"/>
          <w:szCs w:val="24"/>
        </w:rPr>
        <w:t>quido e certo garantido constitucionalmente, a elaboração de leis ou emendas que venha violar est</w:t>
      </w:r>
      <w:r w:rsidR="00120B4C">
        <w:rPr>
          <w:rFonts w:ascii="Times New Roman" w:hAnsi="Times New Roman" w:cs="Times New Roman"/>
          <w:color w:val="000000" w:themeColor="text1"/>
          <w:sz w:val="24"/>
          <w:szCs w:val="24"/>
        </w:rPr>
        <w:t>e direito será inconstitucional</w:t>
      </w:r>
      <w:r>
        <w:rPr>
          <w:rFonts w:ascii="Times New Roman" w:hAnsi="Times New Roman" w:cs="Times New Roman"/>
          <w:color w:val="000000" w:themeColor="text1"/>
          <w:sz w:val="24"/>
          <w:szCs w:val="24"/>
        </w:rPr>
        <w:t>, podendo haver um controle de constitucionalidade pr</w:t>
      </w:r>
      <w:r w:rsidR="00120B4C">
        <w:rPr>
          <w:rFonts w:ascii="Times New Roman" w:hAnsi="Times New Roman" w:cs="Times New Roman"/>
          <w:color w:val="000000" w:themeColor="text1"/>
          <w:sz w:val="24"/>
          <w:szCs w:val="24"/>
        </w:rPr>
        <w:t xml:space="preserve">eventivo pelo poder Legislativo </w:t>
      </w:r>
      <w:r>
        <w:rPr>
          <w:rFonts w:ascii="Times New Roman" w:hAnsi="Times New Roman" w:cs="Times New Roman"/>
          <w:color w:val="000000" w:themeColor="text1"/>
          <w:sz w:val="24"/>
          <w:szCs w:val="24"/>
        </w:rPr>
        <w:t>(MOREIRA,</w:t>
      </w:r>
      <w:r w:rsidR="00120B4C">
        <w:rPr>
          <w:rFonts w:ascii="Times New Roman" w:hAnsi="Times New Roman" w:cs="Times New Roman"/>
          <w:color w:val="000000" w:themeColor="text1"/>
          <w:sz w:val="24"/>
          <w:szCs w:val="24"/>
        </w:rPr>
        <w:t xml:space="preserve"> [s.d.]</w:t>
      </w:r>
      <w:r>
        <w:rPr>
          <w:rFonts w:ascii="Times New Roman" w:hAnsi="Times New Roman" w:cs="Times New Roman"/>
          <w:color w:val="000000" w:themeColor="text1"/>
          <w:sz w:val="24"/>
          <w:szCs w:val="24"/>
        </w:rPr>
        <w:t>)</w:t>
      </w:r>
      <w:r w:rsidR="00120B4C">
        <w:rPr>
          <w:rFonts w:ascii="Times New Roman" w:hAnsi="Times New Roman" w:cs="Times New Roman"/>
          <w:color w:val="000000" w:themeColor="text1"/>
          <w:sz w:val="24"/>
          <w:szCs w:val="24"/>
        </w:rPr>
        <w:t>.</w:t>
      </w:r>
    </w:p>
    <w:p w:rsidR="00464DB0" w:rsidRPr="00464DB0" w:rsidRDefault="00464DB0" w:rsidP="00DB1FDA">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r w:rsidRPr="00464DB0">
        <w:rPr>
          <w:rFonts w:ascii="Times New Roman" w:hAnsi="Times New Roman" w:cs="Times New Roman"/>
          <w:color w:val="000000" w:themeColor="text1"/>
          <w:sz w:val="20"/>
          <w:szCs w:val="20"/>
          <w:shd w:val="clear" w:color="auto" w:fill="FFFFFF"/>
        </w:rPr>
        <w:t xml:space="preserve">O mandado de segurança, no caso, visa a garantir aos impetrantes o direito de verem respeitado o regimento interno, que regula o processo legislativo quando da atuação conjunta das duas Casas. Repito: não há, no caso, alegação de ofensa a direito </w:t>
      </w:r>
      <w:r w:rsidRPr="00464DB0">
        <w:rPr>
          <w:rFonts w:ascii="Times New Roman" w:hAnsi="Times New Roman" w:cs="Times New Roman"/>
          <w:color w:val="000000" w:themeColor="text1"/>
          <w:sz w:val="20"/>
          <w:szCs w:val="20"/>
          <w:shd w:val="clear" w:color="auto" w:fill="FFFFFF"/>
        </w:rPr>
        <w:lastRenderedPageBreak/>
        <w:t xml:space="preserve">subjetivo, a direito individual que pudesse consubstanciar direito liquido e certo. </w:t>
      </w:r>
      <w:proofErr w:type="gramStart"/>
      <w:r w:rsidRPr="00464DB0">
        <w:rPr>
          <w:rFonts w:ascii="Times New Roman" w:hAnsi="Times New Roman" w:cs="Times New Roman"/>
          <w:color w:val="000000" w:themeColor="text1"/>
          <w:sz w:val="20"/>
          <w:szCs w:val="20"/>
          <w:shd w:val="clear" w:color="auto" w:fill="FFFFFF"/>
        </w:rPr>
        <w:t>Alias,</w:t>
      </w:r>
      <w:proofErr w:type="gramEnd"/>
      <w:r w:rsidRPr="00464DB0">
        <w:rPr>
          <w:rFonts w:ascii="Times New Roman" w:hAnsi="Times New Roman" w:cs="Times New Roman"/>
          <w:color w:val="000000" w:themeColor="text1"/>
          <w:sz w:val="20"/>
          <w:szCs w:val="20"/>
          <w:shd w:val="clear" w:color="auto" w:fill="FFFFFF"/>
        </w:rPr>
        <w:t xml:space="preserve"> apenas a inexistência, no caso, de direito subjetivo a ser protegido, seria suficiente para o indeferimento liminar da segurança, dado que, vale repetir, o mandado de segurança visa proteger direito subjetivo</w:t>
      </w:r>
      <w:r>
        <w:rPr>
          <w:rFonts w:ascii="Times New Roman" w:hAnsi="Times New Roman" w:cs="Times New Roman"/>
          <w:color w:val="000000" w:themeColor="text1"/>
          <w:sz w:val="20"/>
          <w:szCs w:val="20"/>
          <w:shd w:val="clear" w:color="auto" w:fill="FFFFFF"/>
        </w:rPr>
        <w:t>(MOREIRA,</w:t>
      </w:r>
      <w:r w:rsidR="00120B4C">
        <w:rPr>
          <w:rFonts w:ascii="Times New Roman" w:hAnsi="Times New Roman" w:cs="Times New Roman"/>
          <w:color w:val="000000" w:themeColor="text1"/>
          <w:sz w:val="20"/>
          <w:szCs w:val="20"/>
          <w:shd w:val="clear" w:color="auto" w:fill="FFFFFF"/>
        </w:rPr>
        <w:t xml:space="preserve"> [</w:t>
      </w:r>
      <w:proofErr w:type="spellStart"/>
      <w:r w:rsidR="00120B4C">
        <w:rPr>
          <w:rFonts w:ascii="Times New Roman" w:hAnsi="Times New Roman" w:cs="Times New Roman"/>
          <w:color w:val="000000" w:themeColor="text1"/>
          <w:sz w:val="20"/>
          <w:szCs w:val="20"/>
          <w:shd w:val="clear" w:color="auto" w:fill="FFFFFF"/>
        </w:rPr>
        <w:t>s.d</w:t>
      </w:r>
      <w:proofErr w:type="spellEnd"/>
      <w:r w:rsidR="00120B4C">
        <w:rPr>
          <w:rFonts w:ascii="Times New Roman" w:hAnsi="Times New Roman" w:cs="Times New Roman"/>
          <w:color w:val="000000" w:themeColor="text1"/>
          <w:sz w:val="20"/>
          <w:szCs w:val="20"/>
          <w:shd w:val="clear" w:color="auto" w:fill="FFFFFF"/>
        </w:rPr>
        <w:t>]</w:t>
      </w:r>
      <w:r>
        <w:rPr>
          <w:rFonts w:ascii="Times New Roman" w:hAnsi="Times New Roman" w:cs="Times New Roman"/>
          <w:color w:val="000000" w:themeColor="text1"/>
          <w:sz w:val="20"/>
          <w:szCs w:val="20"/>
          <w:shd w:val="clear" w:color="auto" w:fill="FFFFFF"/>
        </w:rPr>
        <w:t>).</w:t>
      </w:r>
    </w:p>
    <w:p w:rsidR="00BF4221" w:rsidRDefault="006D49DF" w:rsidP="00DB1FDA">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Brasil, por influência norte- americana o sistema adotado de controle de constitucionalidade é que cabe ao poder Judiciário. Todavia a casos como já exposto acima em que este controle poderá ser exercido pelo Poder Executivo e Legislativo. Isso se deve ao principio da Separação dos Poderes, com os seus freios e </w:t>
      </w:r>
      <w:proofErr w:type="gramStart"/>
      <w:r>
        <w:rPr>
          <w:rFonts w:ascii="Times New Roman" w:hAnsi="Times New Roman" w:cs="Times New Roman"/>
          <w:color w:val="000000" w:themeColor="text1"/>
          <w:sz w:val="24"/>
          <w:szCs w:val="24"/>
        </w:rPr>
        <w:t>contrapesos(</w:t>
      </w:r>
      <w:proofErr w:type="spellStart"/>
      <w:proofErr w:type="gramEnd"/>
      <w:r>
        <w:rPr>
          <w:rFonts w:ascii="Times New Roman" w:hAnsi="Times New Roman" w:cs="Times New Roman"/>
          <w:color w:val="000000" w:themeColor="text1"/>
          <w:sz w:val="24"/>
          <w:szCs w:val="24"/>
        </w:rPr>
        <w:t>check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and</w:t>
      </w:r>
      <w:proofErr w:type="spellEnd"/>
      <w:r>
        <w:rPr>
          <w:rFonts w:ascii="Times New Roman" w:hAnsi="Times New Roman" w:cs="Times New Roman"/>
          <w:color w:val="000000" w:themeColor="text1"/>
          <w:sz w:val="24"/>
          <w:szCs w:val="24"/>
        </w:rPr>
        <w:t xml:space="preserve"> balances) que é</w:t>
      </w:r>
      <w:r w:rsidR="00120B4C">
        <w:rPr>
          <w:rFonts w:ascii="Times New Roman" w:hAnsi="Times New Roman" w:cs="Times New Roman"/>
          <w:color w:val="000000" w:themeColor="text1"/>
          <w:sz w:val="24"/>
          <w:szCs w:val="24"/>
        </w:rPr>
        <w:t xml:space="preserve"> aplicado no direito brasileiro </w:t>
      </w:r>
      <w:r w:rsidR="007126E5">
        <w:rPr>
          <w:rFonts w:ascii="Times New Roman" w:hAnsi="Times New Roman" w:cs="Times New Roman"/>
          <w:color w:val="000000" w:themeColor="text1"/>
          <w:sz w:val="24"/>
          <w:szCs w:val="24"/>
        </w:rPr>
        <w:t>(FERREIRA,2013)</w:t>
      </w:r>
    </w:p>
    <w:p w:rsidR="006D49DF" w:rsidRDefault="006D49DF" w:rsidP="00DB1FDA">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 controle político é aquele exercido por um órgão que não tenha jurisdição, enquanto que o controle jurisdicional é aquele que compete a órgão que detenha </w:t>
      </w:r>
      <w:proofErr w:type="spellStart"/>
      <w:proofErr w:type="gramStart"/>
      <w:r>
        <w:rPr>
          <w:rFonts w:ascii="Times New Roman" w:hAnsi="Times New Roman" w:cs="Times New Roman"/>
          <w:color w:val="000000" w:themeColor="text1"/>
          <w:sz w:val="24"/>
          <w:szCs w:val="24"/>
        </w:rPr>
        <w:t>jurisdição.</w:t>
      </w:r>
      <w:proofErr w:type="gramEnd"/>
      <w:r>
        <w:rPr>
          <w:rFonts w:ascii="Times New Roman" w:hAnsi="Times New Roman" w:cs="Times New Roman"/>
          <w:color w:val="000000" w:themeColor="text1"/>
          <w:sz w:val="24"/>
          <w:szCs w:val="24"/>
        </w:rPr>
        <w:t>No</w:t>
      </w:r>
      <w:proofErr w:type="spellEnd"/>
      <w:r>
        <w:rPr>
          <w:rFonts w:ascii="Times New Roman" w:hAnsi="Times New Roman" w:cs="Times New Roman"/>
          <w:color w:val="000000" w:themeColor="text1"/>
          <w:sz w:val="24"/>
          <w:szCs w:val="24"/>
        </w:rPr>
        <w:t xml:space="preserve"> Brasil</w:t>
      </w:r>
      <w:r w:rsidR="007126E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via de </w:t>
      </w:r>
      <w:proofErr w:type="spellStart"/>
      <w:r w:rsidR="007126E5">
        <w:rPr>
          <w:rFonts w:ascii="Times New Roman" w:hAnsi="Times New Roman" w:cs="Times New Roman"/>
          <w:color w:val="000000" w:themeColor="text1"/>
          <w:sz w:val="24"/>
          <w:szCs w:val="24"/>
        </w:rPr>
        <w:t>regra</w:t>
      </w:r>
      <w:r>
        <w:rPr>
          <w:rFonts w:ascii="Times New Roman" w:hAnsi="Times New Roman" w:cs="Times New Roman"/>
          <w:color w:val="000000" w:themeColor="text1"/>
          <w:sz w:val="24"/>
          <w:szCs w:val="24"/>
        </w:rPr>
        <w:t>o</w:t>
      </w:r>
      <w:proofErr w:type="spellEnd"/>
      <w:r>
        <w:rPr>
          <w:rFonts w:ascii="Times New Roman" w:hAnsi="Times New Roman" w:cs="Times New Roman"/>
          <w:color w:val="000000" w:themeColor="text1"/>
          <w:sz w:val="24"/>
          <w:szCs w:val="24"/>
        </w:rPr>
        <w:t xml:space="preserve"> sistema adotado é o sistema jurisdicional de Constitucionalidade cabendo ao Judiciário ser o guardião da Constituição. De fato em via de regra geral cabe ao judiciário, mas não quer dizer que o Poder Executivo e Legislativo não </w:t>
      </w:r>
      <w:proofErr w:type="gramStart"/>
      <w:r>
        <w:rPr>
          <w:rFonts w:ascii="Times New Roman" w:hAnsi="Times New Roman" w:cs="Times New Roman"/>
          <w:color w:val="000000" w:themeColor="text1"/>
          <w:sz w:val="24"/>
          <w:szCs w:val="24"/>
        </w:rPr>
        <w:t>possam</w:t>
      </w:r>
      <w:proofErr w:type="gramEnd"/>
      <w:r>
        <w:rPr>
          <w:rFonts w:ascii="Times New Roman" w:hAnsi="Times New Roman" w:cs="Times New Roman"/>
          <w:color w:val="000000" w:themeColor="text1"/>
          <w:sz w:val="24"/>
          <w:szCs w:val="24"/>
        </w:rPr>
        <w:t xml:space="preserve"> realizar um controle político, no que cabe a competência constitucionalmente </w:t>
      </w:r>
      <w:r w:rsidR="00120B4C">
        <w:rPr>
          <w:rFonts w:ascii="Times New Roman" w:hAnsi="Times New Roman" w:cs="Times New Roman"/>
          <w:color w:val="000000" w:themeColor="text1"/>
          <w:sz w:val="24"/>
          <w:szCs w:val="24"/>
        </w:rPr>
        <w:t>estabelecida</w:t>
      </w:r>
      <w:r w:rsidR="007126E5">
        <w:rPr>
          <w:rFonts w:ascii="Times New Roman" w:hAnsi="Times New Roman" w:cs="Times New Roman"/>
          <w:color w:val="000000" w:themeColor="text1"/>
          <w:sz w:val="24"/>
          <w:szCs w:val="24"/>
        </w:rPr>
        <w:t xml:space="preserve"> (FERREIRA, 2013).</w:t>
      </w:r>
    </w:p>
    <w:p w:rsidR="006D49DF" w:rsidRDefault="007126E5" w:rsidP="00DB1FDA">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Assim pode o pode o Legislativo fazer um controle de Constitucionalidade preventivo que visa que na elaboração das normas, estas não violem a Constituição obstando assim projetos de leis ou emendas constitucionais por meio de mandado de segurança. E pode também o Legislativo fazer um controle repressivo de constitucionalidade quando este rejeita medida provisória ou quando susta atos do poder Executivo, que ultrapassem do poder regulamentar ou limites de delegação legislativa (</w:t>
      </w:r>
      <w:proofErr w:type="gramStart"/>
      <w:r>
        <w:rPr>
          <w:rFonts w:ascii="Times New Roman" w:hAnsi="Times New Roman" w:cs="Times New Roman"/>
          <w:color w:val="000000" w:themeColor="text1"/>
          <w:sz w:val="24"/>
          <w:szCs w:val="24"/>
        </w:rPr>
        <w:t>FERREIRA,</w:t>
      </w:r>
      <w:proofErr w:type="gramEnd"/>
      <w:r>
        <w:rPr>
          <w:rFonts w:ascii="Times New Roman" w:hAnsi="Times New Roman" w:cs="Times New Roman"/>
          <w:color w:val="000000" w:themeColor="text1"/>
          <w:sz w:val="24"/>
          <w:szCs w:val="24"/>
        </w:rPr>
        <w:t>2013).</w:t>
      </w:r>
    </w:p>
    <w:p w:rsidR="00FA50F0" w:rsidRDefault="00FA50F0" w:rsidP="00DB1FDA">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jurisdição constitucional ganhou importância com a promulgação da Constituição Federal de </w:t>
      </w:r>
      <w:proofErr w:type="gramStart"/>
      <w:r>
        <w:rPr>
          <w:rFonts w:ascii="Times New Roman" w:hAnsi="Times New Roman" w:cs="Times New Roman"/>
          <w:color w:val="000000" w:themeColor="text1"/>
          <w:sz w:val="24"/>
          <w:szCs w:val="24"/>
        </w:rPr>
        <w:t>1988.</w:t>
      </w:r>
      <w:proofErr w:type="gramEnd"/>
      <w:r>
        <w:rPr>
          <w:rFonts w:ascii="Times New Roman" w:hAnsi="Times New Roman" w:cs="Times New Roman"/>
          <w:color w:val="000000" w:themeColor="text1"/>
          <w:sz w:val="24"/>
          <w:szCs w:val="24"/>
        </w:rPr>
        <w:t xml:space="preserve">Atualmente o STF possui um grande papel por haver um grande alargamento em matérias de sua competência, onde a ultima palavra sobre matérias controvérsias </w:t>
      </w:r>
      <w:r w:rsidR="00120B4C">
        <w:rPr>
          <w:rFonts w:ascii="Times New Roman" w:hAnsi="Times New Roman" w:cs="Times New Roman"/>
          <w:color w:val="000000" w:themeColor="text1"/>
          <w:sz w:val="24"/>
          <w:szCs w:val="24"/>
        </w:rPr>
        <w:t xml:space="preserve">cabe ao STF </w:t>
      </w:r>
      <w:r w:rsidR="00914955">
        <w:rPr>
          <w:rFonts w:ascii="Times New Roman" w:hAnsi="Times New Roman" w:cs="Times New Roman"/>
          <w:color w:val="000000" w:themeColor="text1"/>
          <w:sz w:val="24"/>
          <w:szCs w:val="24"/>
        </w:rPr>
        <w:t>(CLEMENTE,2014).</w:t>
      </w:r>
    </w:p>
    <w:p w:rsidR="00FA50F0" w:rsidRDefault="00914955" w:rsidP="00DB1FDA">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 principio da separação dos poderes atribuiu a jurisdição constitucional posição de guardiã dos direitos e garantias que possam vir a ser feridas pel</w:t>
      </w:r>
      <w:r w:rsidR="00120B4C">
        <w:rPr>
          <w:rFonts w:ascii="Times New Roman" w:hAnsi="Times New Roman" w:cs="Times New Roman"/>
          <w:color w:val="000000" w:themeColor="text1"/>
          <w:sz w:val="24"/>
          <w:szCs w:val="24"/>
        </w:rPr>
        <w:t xml:space="preserve">o poder Executivo e Legislativo </w:t>
      </w:r>
      <w:r>
        <w:rPr>
          <w:rFonts w:ascii="Times New Roman" w:hAnsi="Times New Roman" w:cs="Times New Roman"/>
          <w:color w:val="000000" w:themeColor="text1"/>
          <w:sz w:val="24"/>
          <w:szCs w:val="24"/>
        </w:rPr>
        <w:t>(</w:t>
      </w:r>
      <w:proofErr w:type="gramStart"/>
      <w:r>
        <w:rPr>
          <w:rFonts w:ascii="Times New Roman" w:hAnsi="Times New Roman" w:cs="Times New Roman"/>
          <w:color w:val="000000" w:themeColor="text1"/>
          <w:sz w:val="24"/>
          <w:szCs w:val="24"/>
        </w:rPr>
        <w:t>CLEMENTE,</w:t>
      </w:r>
      <w:proofErr w:type="gramEnd"/>
      <w:r>
        <w:rPr>
          <w:rFonts w:ascii="Times New Roman" w:hAnsi="Times New Roman" w:cs="Times New Roman"/>
          <w:color w:val="000000" w:themeColor="text1"/>
          <w:sz w:val="24"/>
          <w:szCs w:val="24"/>
        </w:rPr>
        <w:t>2014)</w:t>
      </w:r>
      <w:r w:rsidR="00120B4C">
        <w:rPr>
          <w:rFonts w:ascii="Times New Roman" w:hAnsi="Times New Roman" w:cs="Times New Roman"/>
          <w:color w:val="000000" w:themeColor="text1"/>
          <w:sz w:val="24"/>
          <w:szCs w:val="24"/>
        </w:rPr>
        <w:t>.</w:t>
      </w:r>
    </w:p>
    <w:p w:rsidR="00914955" w:rsidRDefault="00914955" w:rsidP="00DB1FDA">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Há criticas ao controle de constitucionalidade exercido pelo poder Legislativo, pois por haver uma grande discussão sobre determinados casos entre os cidadãos a respeito de algumas questões políticas, econômicas e sociais, é preciso que haja na jurisprudência um escrutínio critico, que por mais que seja democrático, mas há uma dificuldade de justificação de praticas para ob</w:t>
      </w:r>
      <w:r w:rsidR="00120B4C">
        <w:rPr>
          <w:rFonts w:ascii="Times New Roman" w:hAnsi="Times New Roman" w:cs="Times New Roman"/>
          <w:color w:val="000000" w:themeColor="text1"/>
          <w:sz w:val="24"/>
          <w:szCs w:val="24"/>
        </w:rPr>
        <w:t xml:space="preserve">star projeto de leis ou emendas </w:t>
      </w:r>
      <w:r>
        <w:rPr>
          <w:rFonts w:ascii="Times New Roman" w:hAnsi="Times New Roman" w:cs="Times New Roman"/>
          <w:color w:val="000000" w:themeColor="text1"/>
          <w:sz w:val="24"/>
          <w:szCs w:val="24"/>
        </w:rPr>
        <w:t>(CLEMENTE, 2014).</w:t>
      </w:r>
    </w:p>
    <w:p w:rsidR="00882255" w:rsidRDefault="00882255" w:rsidP="00DB1FDA">
      <w:pPr>
        <w:autoSpaceDE w:val="0"/>
        <w:autoSpaceDN w:val="0"/>
        <w:adjustRightInd w:val="0"/>
        <w:spacing w:after="0" w:line="360" w:lineRule="auto"/>
        <w:jc w:val="center"/>
        <w:rPr>
          <w:rFonts w:ascii="Times New Roman" w:hAnsi="Times New Roman" w:cs="Times New Roman"/>
          <w:b/>
          <w:color w:val="000000" w:themeColor="text1"/>
          <w:sz w:val="24"/>
          <w:szCs w:val="24"/>
        </w:rPr>
      </w:pPr>
    </w:p>
    <w:p w:rsidR="00A4182E" w:rsidRDefault="004A12FF" w:rsidP="00DB1FDA">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120B4C">
        <w:rPr>
          <w:rFonts w:ascii="Times New Roman" w:hAnsi="Times New Roman" w:cs="Times New Roman"/>
          <w:b/>
          <w:color w:val="000000" w:themeColor="text1"/>
          <w:sz w:val="24"/>
          <w:szCs w:val="24"/>
        </w:rPr>
        <w:t>REFERENCIAS</w:t>
      </w:r>
    </w:p>
    <w:p w:rsidR="00120B4C" w:rsidRPr="00120B4C" w:rsidRDefault="00120B4C" w:rsidP="00DB1FDA">
      <w:pPr>
        <w:autoSpaceDE w:val="0"/>
        <w:autoSpaceDN w:val="0"/>
        <w:adjustRightInd w:val="0"/>
        <w:spacing w:after="0" w:line="360" w:lineRule="auto"/>
        <w:jc w:val="center"/>
        <w:rPr>
          <w:rFonts w:ascii="Times New Roman" w:hAnsi="Times New Roman" w:cs="Times New Roman"/>
          <w:b/>
          <w:color w:val="000000" w:themeColor="text1"/>
          <w:sz w:val="24"/>
          <w:szCs w:val="24"/>
        </w:rPr>
      </w:pPr>
    </w:p>
    <w:p w:rsidR="004A12FF" w:rsidRPr="00120B4C" w:rsidRDefault="004C0FC3" w:rsidP="00DB1FDA">
      <w:pPr>
        <w:autoSpaceDE w:val="0"/>
        <w:autoSpaceDN w:val="0"/>
        <w:adjustRightInd w:val="0"/>
        <w:spacing w:after="0" w:line="240" w:lineRule="auto"/>
        <w:rPr>
          <w:rFonts w:ascii="Times New Roman" w:hAnsi="Times New Roman" w:cs="Times New Roman"/>
          <w:sz w:val="24"/>
          <w:szCs w:val="24"/>
        </w:rPr>
      </w:pPr>
      <w:r w:rsidRPr="00120B4C">
        <w:rPr>
          <w:rFonts w:ascii="Times New Roman" w:hAnsi="Times New Roman" w:cs="Times New Roman"/>
          <w:sz w:val="24"/>
          <w:szCs w:val="24"/>
        </w:rPr>
        <w:t xml:space="preserve">BARROSO, </w:t>
      </w:r>
      <w:proofErr w:type="spellStart"/>
      <w:r w:rsidRPr="00120B4C">
        <w:rPr>
          <w:rFonts w:ascii="Times New Roman" w:hAnsi="Times New Roman" w:cs="Times New Roman"/>
          <w:sz w:val="24"/>
          <w:szCs w:val="24"/>
        </w:rPr>
        <w:t>Luis</w:t>
      </w:r>
      <w:proofErr w:type="spellEnd"/>
      <w:r w:rsidRPr="00120B4C">
        <w:rPr>
          <w:rFonts w:ascii="Times New Roman" w:hAnsi="Times New Roman" w:cs="Times New Roman"/>
          <w:sz w:val="24"/>
          <w:szCs w:val="24"/>
        </w:rPr>
        <w:t xml:space="preserve"> Roberto. </w:t>
      </w:r>
      <w:r w:rsidRPr="00120B4C">
        <w:rPr>
          <w:rFonts w:ascii="Times New Roman" w:hAnsi="Times New Roman" w:cs="Times New Roman"/>
          <w:b/>
          <w:bCs/>
          <w:sz w:val="24"/>
          <w:szCs w:val="24"/>
        </w:rPr>
        <w:t xml:space="preserve">O Controle de Constitucionalidade no Direito Brasileiro. </w:t>
      </w:r>
      <w:r w:rsidR="00791811" w:rsidRPr="00120B4C">
        <w:rPr>
          <w:rFonts w:ascii="Times New Roman" w:hAnsi="Times New Roman" w:cs="Times New Roman"/>
          <w:sz w:val="24"/>
          <w:szCs w:val="24"/>
        </w:rPr>
        <w:t>6</w:t>
      </w:r>
      <w:r w:rsidRPr="00120B4C">
        <w:rPr>
          <w:rFonts w:ascii="Times New Roman" w:hAnsi="Times New Roman" w:cs="Times New Roman"/>
          <w:sz w:val="24"/>
          <w:szCs w:val="24"/>
        </w:rPr>
        <w:t xml:space="preserve">. </w:t>
      </w:r>
      <w:proofErr w:type="gramStart"/>
      <w:r w:rsidRPr="00120B4C">
        <w:rPr>
          <w:rFonts w:ascii="Times New Roman" w:hAnsi="Times New Roman" w:cs="Times New Roman"/>
          <w:sz w:val="24"/>
          <w:szCs w:val="24"/>
        </w:rPr>
        <w:t>ed.</w:t>
      </w:r>
      <w:proofErr w:type="gramEnd"/>
      <w:r w:rsidRPr="00120B4C">
        <w:rPr>
          <w:rFonts w:ascii="Times New Roman" w:hAnsi="Times New Roman" w:cs="Times New Roman"/>
          <w:sz w:val="24"/>
          <w:szCs w:val="24"/>
        </w:rPr>
        <w:t xml:space="preserve"> São Paulo: Saraiva,</w:t>
      </w:r>
      <w:r w:rsidR="00791811" w:rsidRPr="00120B4C">
        <w:rPr>
          <w:rFonts w:ascii="Times New Roman" w:hAnsi="Times New Roman" w:cs="Times New Roman"/>
          <w:sz w:val="24"/>
          <w:szCs w:val="24"/>
        </w:rPr>
        <w:t xml:space="preserve"> 2012</w:t>
      </w:r>
      <w:r w:rsidR="00724D5F" w:rsidRPr="00120B4C">
        <w:rPr>
          <w:rFonts w:ascii="Times New Roman" w:hAnsi="Times New Roman" w:cs="Times New Roman"/>
          <w:sz w:val="24"/>
          <w:szCs w:val="24"/>
        </w:rPr>
        <w:t>.</w:t>
      </w:r>
    </w:p>
    <w:p w:rsidR="00724D5F" w:rsidRPr="00120B4C" w:rsidRDefault="00724D5F" w:rsidP="00DB1FDA">
      <w:pPr>
        <w:autoSpaceDE w:val="0"/>
        <w:autoSpaceDN w:val="0"/>
        <w:adjustRightInd w:val="0"/>
        <w:spacing w:after="0" w:line="240" w:lineRule="auto"/>
        <w:rPr>
          <w:rFonts w:ascii="Times New Roman" w:hAnsi="Times New Roman" w:cs="Times New Roman"/>
          <w:sz w:val="24"/>
          <w:szCs w:val="24"/>
        </w:rPr>
      </w:pPr>
    </w:p>
    <w:p w:rsidR="00724D5F" w:rsidRPr="00120B4C" w:rsidRDefault="00724D5F" w:rsidP="00DB1FDA">
      <w:pPr>
        <w:autoSpaceDE w:val="0"/>
        <w:autoSpaceDN w:val="0"/>
        <w:adjustRightInd w:val="0"/>
        <w:spacing w:after="0" w:line="240" w:lineRule="auto"/>
        <w:rPr>
          <w:rFonts w:ascii="Times New Roman" w:hAnsi="Times New Roman" w:cs="Times New Roman"/>
          <w:sz w:val="24"/>
          <w:szCs w:val="24"/>
        </w:rPr>
      </w:pPr>
      <w:r w:rsidRPr="00120B4C">
        <w:rPr>
          <w:rFonts w:ascii="Times New Roman" w:hAnsi="Times New Roman" w:cs="Times New Roman"/>
          <w:sz w:val="24"/>
          <w:szCs w:val="24"/>
        </w:rPr>
        <w:t xml:space="preserve">BRASIL, Supremo Tribunal </w:t>
      </w:r>
      <w:proofErr w:type="gramStart"/>
      <w:r w:rsidRPr="00120B4C">
        <w:rPr>
          <w:rFonts w:ascii="Times New Roman" w:hAnsi="Times New Roman" w:cs="Times New Roman"/>
          <w:sz w:val="24"/>
          <w:szCs w:val="24"/>
        </w:rPr>
        <w:t>Federal ,</w:t>
      </w:r>
      <w:proofErr w:type="gramEnd"/>
      <w:r w:rsidRPr="00120B4C">
        <w:rPr>
          <w:rFonts w:ascii="Times New Roman" w:hAnsi="Times New Roman" w:cs="Times New Roman"/>
          <w:sz w:val="24"/>
          <w:szCs w:val="24"/>
        </w:rPr>
        <w:t>MS 20.257/DF, Tribunal Pleno, Relator Ministro Moreira Alves. Julgamento em 08/10/1980, Publicação no DJ em 13/05/2013.</w:t>
      </w:r>
    </w:p>
    <w:p w:rsidR="00724D5F" w:rsidRPr="00120B4C" w:rsidRDefault="00724D5F" w:rsidP="00DB1FDA">
      <w:pPr>
        <w:autoSpaceDE w:val="0"/>
        <w:autoSpaceDN w:val="0"/>
        <w:adjustRightInd w:val="0"/>
        <w:spacing w:after="0" w:line="240" w:lineRule="auto"/>
        <w:rPr>
          <w:rFonts w:ascii="Times New Roman" w:hAnsi="Times New Roman" w:cs="Times New Roman"/>
          <w:sz w:val="24"/>
          <w:szCs w:val="24"/>
        </w:rPr>
      </w:pPr>
    </w:p>
    <w:p w:rsidR="00724D5F" w:rsidRPr="00120B4C" w:rsidRDefault="00724D5F" w:rsidP="00DB1FDA">
      <w:pPr>
        <w:autoSpaceDE w:val="0"/>
        <w:autoSpaceDN w:val="0"/>
        <w:adjustRightInd w:val="0"/>
        <w:spacing w:after="0" w:line="240" w:lineRule="auto"/>
        <w:rPr>
          <w:rFonts w:ascii="Times New Roman" w:hAnsi="Times New Roman" w:cs="Times New Roman"/>
          <w:sz w:val="24"/>
          <w:szCs w:val="24"/>
        </w:rPr>
      </w:pPr>
      <w:r w:rsidRPr="00120B4C">
        <w:rPr>
          <w:rFonts w:ascii="Times New Roman" w:hAnsi="Times New Roman" w:cs="Times New Roman"/>
          <w:sz w:val="24"/>
          <w:szCs w:val="24"/>
        </w:rPr>
        <w:t xml:space="preserve">BRASIL, Supremo Tribunal Federal. </w:t>
      </w:r>
      <w:proofErr w:type="spellStart"/>
      <w:r w:rsidRPr="00120B4C">
        <w:rPr>
          <w:rFonts w:ascii="Times New Roman" w:hAnsi="Times New Roman" w:cs="Times New Roman"/>
          <w:sz w:val="24"/>
          <w:szCs w:val="24"/>
        </w:rPr>
        <w:t>Disponivel</w:t>
      </w:r>
      <w:proofErr w:type="spellEnd"/>
      <w:r w:rsidRPr="00120B4C">
        <w:rPr>
          <w:rFonts w:ascii="Times New Roman" w:hAnsi="Times New Roman" w:cs="Times New Roman"/>
          <w:sz w:val="24"/>
          <w:szCs w:val="24"/>
        </w:rPr>
        <w:t xml:space="preserve"> em:</w:t>
      </w:r>
      <w:r w:rsidR="00120B4C" w:rsidRPr="00120B4C">
        <w:rPr>
          <w:rFonts w:ascii="Times New Roman" w:hAnsi="Times New Roman" w:cs="Times New Roman"/>
          <w:sz w:val="24"/>
          <w:szCs w:val="24"/>
        </w:rPr>
        <w:t>&lt;</w:t>
      </w:r>
      <w:r w:rsidRPr="00120B4C">
        <w:rPr>
          <w:rFonts w:ascii="Times New Roman" w:hAnsi="Times New Roman" w:cs="Times New Roman"/>
          <w:sz w:val="24"/>
          <w:szCs w:val="24"/>
        </w:rPr>
        <w:t>http://www.stf.jus.br/portal/constituicao/artigobd.asp?</w:t>
      </w:r>
      <w:proofErr w:type="gramStart"/>
      <w:r w:rsidRPr="00120B4C">
        <w:rPr>
          <w:rFonts w:ascii="Times New Roman" w:hAnsi="Times New Roman" w:cs="Times New Roman"/>
          <w:sz w:val="24"/>
          <w:szCs w:val="24"/>
        </w:rPr>
        <w:t>item</w:t>
      </w:r>
      <w:proofErr w:type="gramEnd"/>
      <w:r w:rsidRPr="00120B4C">
        <w:rPr>
          <w:rFonts w:ascii="Times New Roman" w:hAnsi="Times New Roman" w:cs="Times New Roman"/>
          <w:sz w:val="24"/>
          <w:szCs w:val="24"/>
        </w:rPr>
        <w:t>=%20773</w:t>
      </w:r>
      <w:r w:rsidR="00120B4C" w:rsidRPr="00120B4C">
        <w:rPr>
          <w:rFonts w:ascii="Times New Roman" w:hAnsi="Times New Roman" w:cs="Times New Roman"/>
          <w:sz w:val="24"/>
          <w:szCs w:val="24"/>
        </w:rPr>
        <w:t>&gt;</w:t>
      </w:r>
      <w:r w:rsidRPr="00120B4C">
        <w:rPr>
          <w:rFonts w:ascii="Times New Roman" w:hAnsi="Times New Roman" w:cs="Times New Roman"/>
          <w:sz w:val="24"/>
          <w:szCs w:val="24"/>
        </w:rPr>
        <w:t xml:space="preserve"> Acesso em</w:t>
      </w:r>
      <w:r w:rsidR="00120B4C" w:rsidRPr="00120B4C">
        <w:rPr>
          <w:rFonts w:ascii="Times New Roman" w:hAnsi="Times New Roman" w:cs="Times New Roman"/>
          <w:sz w:val="24"/>
          <w:szCs w:val="24"/>
        </w:rPr>
        <w:t>:</w:t>
      </w:r>
      <w:r w:rsidRPr="00120B4C">
        <w:rPr>
          <w:rFonts w:ascii="Times New Roman" w:hAnsi="Times New Roman" w:cs="Times New Roman"/>
          <w:sz w:val="24"/>
          <w:szCs w:val="24"/>
        </w:rPr>
        <w:t xml:space="preserve"> 2</w:t>
      </w:r>
      <w:r w:rsidR="00120B4C" w:rsidRPr="00120B4C">
        <w:rPr>
          <w:rFonts w:ascii="Times New Roman" w:hAnsi="Times New Roman" w:cs="Times New Roman"/>
          <w:sz w:val="24"/>
          <w:szCs w:val="24"/>
        </w:rPr>
        <w:t>7</w:t>
      </w:r>
      <w:r w:rsidRPr="00120B4C">
        <w:rPr>
          <w:rFonts w:ascii="Times New Roman" w:hAnsi="Times New Roman" w:cs="Times New Roman"/>
          <w:sz w:val="24"/>
          <w:szCs w:val="24"/>
        </w:rPr>
        <w:t xml:space="preserve"> set.2015.</w:t>
      </w:r>
    </w:p>
    <w:p w:rsidR="00791811" w:rsidRPr="00120B4C" w:rsidRDefault="00791811" w:rsidP="00DB1FDA">
      <w:pPr>
        <w:autoSpaceDE w:val="0"/>
        <w:autoSpaceDN w:val="0"/>
        <w:adjustRightInd w:val="0"/>
        <w:spacing w:after="0" w:line="240" w:lineRule="auto"/>
        <w:rPr>
          <w:rFonts w:ascii="Times New Roman" w:hAnsi="Times New Roman" w:cs="Times New Roman"/>
          <w:sz w:val="24"/>
          <w:szCs w:val="24"/>
        </w:rPr>
      </w:pPr>
    </w:p>
    <w:p w:rsidR="00791811" w:rsidRPr="00120B4C" w:rsidRDefault="00791811" w:rsidP="00DB1FDA">
      <w:pPr>
        <w:autoSpaceDE w:val="0"/>
        <w:autoSpaceDN w:val="0"/>
        <w:adjustRightInd w:val="0"/>
        <w:spacing w:after="0" w:line="240" w:lineRule="auto"/>
        <w:rPr>
          <w:rFonts w:ascii="Times New Roman" w:hAnsi="Times New Roman" w:cs="Times New Roman"/>
          <w:sz w:val="24"/>
          <w:szCs w:val="24"/>
        </w:rPr>
      </w:pPr>
      <w:r w:rsidRPr="00120B4C">
        <w:rPr>
          <w:rFonts w:ascii="Times New Roman" w:hAnsi="Times New Roman" w:cs="Times New Roman"/>
          <w:sz w:val="24"/>
          <w:szCs w:val="24"/>
        </w:rPr>
        <w:t xml:space="preserve">CLEMENTE, </w:t>
      </w:r>
      <w:proofErr w:type="spellStart"/>
      <w:r w:rsidRPr="00120B4C">
        <w:rPr>
          <w:rFonts w:ascii="Times New Roman" w:hAnsi="Times New Roman" w:cs="Times New Roman"/>
          <w:sz w:val="24"/>
          <w:szCs w:val="24"/>
        </w:rPr>
        <w:t>Hicaro</w:t>
      </w:r>
      <w:proofErr w:type="spellEnd"/>
      <w:r w:rsidRPr="00120B4C">
        <w:rPr>
          <w:rFonts w:ascii="Times New Roman" w:hAnsi="Times New Roman" w:cs="Times New Roman"/>
          <w:sz w:val="24"/>
          <w:szCs w:val="24"/>
        </w:rPr>
        <w:t xml:space="preserve"> Quintela de Medeiros. </w:t>
      </w:r>
      <w:r w:rsidRPr="00120B4C">
        <w:rPr>
          <w:rFonts w:ascii="Times New Roman" w:hAnsi="Times New Roman" w:cs="Times New Roman"/>
          <w:b/>
          <w:sz w:val="24"/>
          <w:szCs w:val="24"/>
        </w:rPr>
        <w:t xml:space="preserve">Os limites democráticos de atuação da jurisdição constitucional no controle preventivo do processo legislativo: uma análise crítica da impetração de mandado de segurança, perante o supremo tribunal federal, com o objetivo de </w:t>
      </w:r>
      <w:proofErr w:type="gramStart"/>
      <w:r w:rsidRPr="00120B4C">
        <w:rPr>
          <w:rFonts w:ascii="Times New Roman" w:hAnsi="Times New Roman" w:cs="Times New Roman"/>
          <w:b/>
          <w:sz w:val="24"/>
          <w:szCs w:val="24"/>
        </w:rPr>
        <w:t>regular atos</w:t>
      </w:r>
      <w:proofErr w:type="gramEnd"/>
      <w:r w:rsidRPr="00120B4C">
        <w:rPr>
          <w:rFonts w:ascii="Times New Roman" w:hAnsi="Times New Roman" w:cs="Times New Roman"/>
          <w:b/>
          <w:sz w:val="24"/>
          <w:szCs w:val="24"/>
        </w:rPr>
        <w:t xml:space="preserve"> legislativos do congresso nacional. </w:t>
      </w:r>
      <w:proofErr w:type="spellStart"/>
      <w:r w:rsidRPr="00120B4C">
        <w:rPr>
          <w:rFonts w:ascii="Times New Roman" w:hAnsi="Times New Roman" w:cs="Times New Roman"/>
          <w:sz w:val="24"/>
          <w:szCs w:val="24"/>
        </w:rPr>
        <w:t>Disponivel</w:t>
      </w:r>
      <w:proofErr w:type="spellEnd"/>
      <w:r w:rsidRPr="00120B4C">
        <w:rPr>
          <w:rFonts w:ascii="Times New Roman" w:hAnsi="Times New Roman" w:cs="Times New Roman"/>
          <w:sz w:val="24"/>
          <w:szCs w:val="24"/>
        </w:rPr>
        <w:t xml:space="preserve"> em: </w:t>
      </w:r>
      <w:r w:rsidR="00120B4C" w:rsidRPr="00120B4C">
        <w:rPr>
          <w:rFonts w:ascii="Times New Roman" w:hAnsi="Times New Roman" w:cs="Times New Roman"/>
          <w:sz w:val="24"/>
          <w:szCs w:val="24"/>
        </w:rPr>
        <w:t>&lt;</w:t>
      </w:r>
      <w:r w:rsidRPr="00120B4C">
        <w:rPr>
          <w:rFonts w:ascii="Times New Roman" w:hAnsi="Times New Roman" w:cs="Times New Roman"/>
          <w:sz w:val="24"/>
          <w:szCs w:val="24"/>
        </w:rPr>
        <w:t>http://bdm.unb.br/bitstream/10483/10102/1/2014_HicaroQuintelaDeMedeirosClemente.pdf</w:t>
      </w:r>
      <w:r w:rsidR="00120B4C" w:rsidRPr="00120B4C">
        <w:rPr>
          <w:rFonts w:ascii="Times New Roman" w:hAnsi="Times New Roman" w:cs="Times New Roman"/>
          <w:sz w:val="24"/>
          <w:szCs w:val="24"/>
        </w:rPr>
        <w:t xml:space="preserve">&gt; Acesso em: 27 </w:t>
      </w:r>
      <w:r w:rsidRPr="00120B4C">
        <w:rPr>
          <w:rFonts w:ascii="Times New Roman" w:hAnsi="Times New Roman" w:cs="Times New Roman"/>
          <w:sz w:val="24"/>
          <w:szCs w:val="24"/>
        </w:rPr>
        <w:t>set</w:t>
      </w:r>
      <w:r w:rsidR="00120B4C" w:rsidRPr="00120B4C">
        <w:rPr>
          <w:rFonts w:ascii="Times New Roman" w:hAnsi="Times New Roman" w:cs="Times New Roman"/>
          <w:sz w:val="24"/>
          <w:szCs w:val="24"/>
        </w:rPr>
        <w:t>.</w:t>
      </w:r>
      <w:r w:rsidRPr="00120B4C">
        <w:rPr>
          <w:rFonts w:ascii="Times New Roman" w:hAnsi="Times New Roman" w:cs="Times New Roman"/>
          <w:sz w:val="24"/>
          <w:szCs w:val="24"/>
        </w:rPr>
        <w:t xml:space="preserve"> 2015.</w:t>
      </w:r>
    </w:p>
    <w:p w:rsidR="00DB1FDA" w:rsidRDefault="00DB1FDA" w:rsidP="00DB1FDA">
      <w:pPr>
        <w:pStyle w:val="Ttulo1"/>
        <w:shd w:val="clear" w:color="auto" w:fill="FFFFFF"/>
        <w:spacing w:before="0" w:beforeAutospacing="0" w:after="0" w:afterAutospacing="0"/>
        <w:rPr>
          <w:b w:val="0"/>
          <w:sz w:val="24"/>
          <w:szCs w:val="24"/>
        </w:rPr>
      </w:pPr>
    </w:p>
    <w:p w:rsidR="00791811" w:rsidRPr="00120B4C" w:rsidRDefault="00791811" w:rsidP="00DB1FDA">
      <w:pPr>
        <w:pStyle w:val="Ttulo1"/>
        <w:shd w:val="clear" w:color="auto" w:fill="FFFFFF"/>
        <w:spacing w:before="0" w:beforeAutospacing="0" w:after="0" w:afterAutospacing="0"/>
        <w:rPr>
          <w:b w:val="0"/>
          <w:bCs w:val="0"/>
          <w:color w:val="103E72"/>
          <w:sz w:val="24"/>
          <w:szCs w:val="24"/>
        </w:rPr>
      </w:pPr>
      <w:r w:rsidRPr="00120B4C">
        <w:rPr>
          <w:b w:val="0"/>
          <w:sz w:val="24"/>
          <w:szCs w:val="24"/>
        </w:rPr>
        <w:t xml:space="preserve">FERREIRA. Francisco </w:t>
      </w:r>
      <w:proofErr w:type="spellStart"/>
      <w:r w:rsidRPr="00120B4C">
        <w:rPr>
          <w:b w:val="0"/>
          <w:sz w:val="24"/>
          <w:szCs w:val="24"/>
        </w:rPr>
        <w:t>Gilney</w:t>
      </w:r>
      <w:proofErr w:type="spellEnd"/>
      <w:r w:rsidRPr="00120B4C">
        <w:rPr>
          <w:b w:val="0"/>
          <w:sz w:val="24"/>
          <w:szCs w:val="24"/>
        </w:rPr>
        <w:t xml:space="preserve"> Bezerra de </w:t>
      </w:r>
      <w:proofErr w:type="spellStart"/>
      <w:proofErr w:type="gramStart"/>
      <w:r w:rsidRPr="00120B4C">
        <w:rPr>
          <w:b w:val="0"/>
          <w:sz w:val="24"/>
          <w:szCs w:val="24"/>
        </w:rPr>
        <w:t>Carvalho</w:t>
      </w:r>
      <w:r w:rsidRPr="00120B4C">
        <w:rPr>
          <w:sz w:val="24"/>
          <w:szCs w:val="24"/>
        </w:rPr>
        <w:t>.</w:t>
      </w:r>
      <w:proofErr w:type="gramEnd"/>
      <w:r w:rsidRPr="00120B4C">
        <w:rPr>
          <w:bCs w:val="0"/>
          <w:color w:val="000000" w:themeColor="text1"/>
          <w:sz w:val="24"/>
          <w:szCs w:val="24"/>
        </w:rPr>
        <w:t>Do</w:t>
      </w:r>
      <w:proofErr w:type="spellEnd"/>
      <w:r w:rsidRPr="00120B4C">
        <w:rPr>
          <w:bCs w:val="0"/>
          <w:color w:val="000000" w:themeColor="text1"/>
          <w:sz w:val="24"/>
          <w:szCs w:val="24"/>
        </w:rPr>
        <w:t xml:space="preserve"> Exercício do Controle de Constitucionalidade pelos Tribunais de Contas. </w:t>
      </w:r>
      <w:r w:rsidR="00120B4C" w:rsidRPr="00120B4C">
        <w:rPr>
          <w:b w:val="0"/>
          <w:bCs w:val="0"/>
          <w:color w:val="000000" w:themeColor="text1"/>
          <w:sz w:val="24"/>
          <w:szCs w:val="24"/>
        </w:rPr>
        <w:t>Disponível</w:t>
      </w:r>
      <w:r w:rsidRPr="00120B4C">
        <w:rPr>
          <w:b w:val="0"/>
          <w:bCs w:val="0"/>
          <w:color w:val="000000" w:themeColor="text1"/>
          <w:sz w:val="24"/>
          <w:szCs w:val="24"/>
        </w:rPr>
        <w:t xml:space="preserve"> em:</w:t>
      </w:r>
      <w:r w:rsidR="00120B4C" w:rsidRPr="00120B4C">
        <w:rPr>
          <w:sz w:val="24"/>
          <w:szCs w:val="24"/>
        </w:rPr>
        <w:t>&lt;</w:t>
      </w:r>
      <w:proofErr w:type="gramStart"/>
      <w:r w:rsidRPr="00120B4C">
        <w:rPr>
          <w:b w:val="0"/>
          <w:bCs w:val="0"/>
          <w:sz w:val="24"/>
          <w:szCs w:val="24"/>
        </w:rPr>
        <w:t>http://www.conteudojuridico.com.br/artigo,</w:t>
      </w:r>
      <w:proofErr w:type="gramEnd"/>
      <w:r w:rsidRPr="00120B4C">
        <w:rPr>
          <w:b w:val="0"/>
          <w:bCs w:val="0"/>
          <w:sz w:val="24"/>
          <w:szCs w:val="24"/>
        </w:rPr>
        <w:t>do-exercicio-do-controle-de-constitucionalidade-pelos-tribunais-de-contas,46299.html</w:t>
      </w:r>
      <w:r w:rsidR="00120B4C" w:rsidRPr="00120B4C">
        <w:rPr>
          <w:b w:val="0"/>
          <w:bCs w:val="0"/>
          <w:color w:val="000000" w:themeColor="text1"/>
          <w:sz w:val="24"/>
          <w:szCs w:val="24"/>
        </w:rPr>
        <w:t>&gt; Acesso em: 27 set.</w:t>
      </w:r>
      <w:r w:rsidRPr="00120B4C">
        <w:rPr>
          <w:b w:val="0"/>
          <w:bCs w:val="0"/>
          <w:color w:val="000000" w:themeColor="text1"/>
          <w:sz w:val="24"/>
          <w:szCs w:val="24"/>
        </w:rPr>
        <w:t xml:space="preserve"> 2015.</w:t>
      </w:r>
    </w:p>
    <w:p w:rsidR="00791811" w:rsidRPr="00120B4C" w:rsidRDefault="00791811" w:rsidP="00DB1FDA">
      <w:pPr>
        <w:autoSpaceDE w:val="0"/>
        <w:autoSpaceDN w:val="0"/>
        <w:adjustRightInd w:val="0"/>
        <w:spacing w:after="0" w:line="240" w:lineRule="auto"/>
        <w:rPr>
          <w:rFonts w:ascii="Times New Roman" w:hAnsi="Times New Roman" w:cs="Times New Roman"/>
          <w:sz w:val="24"/>
          <w:szCs w:val="24"/>
        </w:rPr>
      </w:pPr>
    </w:p>
    <w:p w:rsidR="00791811" w:rsidRPr="00120B4C" w:rsidRDefault="00791811" w:rsidP="00DB1FDA">
      <w:pPr>
        <w:autoSpaceDE w:val="0"/>
        <w:autoSpaceDN w:val="0"/>
        <w:adjustRightInd w:val="0"/>
        <w:spacing w:after="0" w:line="240" w:lineRule="auto"/>
        <w:rPr>
          <w:rFonts w:ascii="Times New Roman" w:hAnsi="Times New Roman" w:cs="Times New Roman"/>
          <w:sz w:val="24"/>
          <w:szCs w:val="24"/>
        </w:rPr>
      </w:pPr>
      <w:r w:rsidRPr="00120B4C">
        <w:rPr>
          <w:rFonts w:ascii="Times New Roman" w:hAnsi="Times New Roman" w:cs="Times New Roman"/>
          <w:sz w:val="24"/>
          <w:szCs w:val="24"/>
        </w:rPr>
        <w:t xml:space="preserve">MEIRELLES, Hely Lopes. </w:t>
      </w:r>
      <w:r w:rsidRPr="00120B4C">
        <w:rPr>
          <w:rFonts w:ascii="Times New Roman" w:hAnsi="Times New Roman" w:cs="Times New Roman"/>
          <w:b/>
          <w:bCs/>
          <w:sz w:val="24"/>
          <w:szCs w:val="24"/>
        </w:rPr>
        <w:t>Mandado de Segurança e Ações Constitucionais</w:t>
      </w:r>
      <w:r w:rsidRPr="00120B4C">
        <w:rPr>
          <w:rFonts w:ascii="Times New Roman" w:hAnsi="Times New Roman" w:cs="Times New Roman"/>
          <w:sz w:val="24"/>
          <w:szCs w:val="24"/>
        </w:rPr>
        <w:t xml:space="preserve">. 33. </w:t>
      </w:r>
      <w:proofErr w:type="gramStart"/>
      <w:r w:rsidRPr="00120B4C">
        <w:rPr>
          <w:rFonts w:ascii="Times New Roman" w:hAnsi="Times New Roman" w:cs="Times New Roman"/>
          <w:sz w:val="24"/>
          <w:szCs w:val="24"/>
        </w:rPr>
        <w:t>ed.</w:t>
      </w:r>
      <w:proofErr w:type="gramEnd"/>
      <w:r w:rsidRPr="00120B4C">
        <w:rPr>
          <w:rFonts w:ascii="Times New Roman" w:hAnsi="Times New Roman" w:cs="Times New Roman"/>
          <w:sz w:val="24"/>
          <w:szCs w:val="24"/>
        </w:rPr>
        <w:t xml:space="preserve"> São Paulo: Malheiros, 2010.</w:t>
      </w:r>
    </w:p>
    <w:p w:rsidR="00BA4FD6" w:rsidRPr="00120B4C" w:rsidRDefault="00BA4FD6" w:rsidP="00DB1FDA">
      <w:pPr>
        <w:autoSpaceDE w:val="0"/>
        <w:autoSpaceDN w:val="0"/>
        <w:adjustRightInd w:val="0"/>
        <w:spacing w:after="0" w:line="240" w:lineRule="auto"/>
        <w:rPr>
          <w:rFonts w:ascii="Times New Roman" w:hAnsi="Times New Roman" w:cs="Times New Roman"/>
          <w:sz w:val="24"/>
          <w:szCs w:val="24"/>
        </w:rPr>
      </w:pPr>
    </w:p>
    <w:p w:rsidR="00791811" w:rsidRPr="00120B4C" w:rsidRDefault="00BA4FD6" w:rsidP="00DB1FDA">
      <w:pPr>
        <w:autoSpaceDE w:val="0"/>
        <w:autoSpaceDN w:val="0"/>
        <w:adjustRightInd w:val="0"/>
        <w:spacing w:after="0" w:line="240" w:lineRule="auto"/>
        <w:rPr>
          <w:rFonts w:ascii="Times New Roman" w:hAnsi="Times New Roman" w:cs="Times New Roman"/>
          <w:sz w:val="24"/>
          <w:szCs w:val="24"/>
        </w:rPr>
      </w:pPr>
      <w:r w:rsidRPr="00120B4C">
        <w:rPr>
          <w:rFonts w:ascii="Times New Roman" w:hAnsi="Times New Roman" w:cs="Times New Roman"/>
          <w:sz w:val="24"/>
          <w:szCs w:val="24"/>
        </w:rPr>
        <w:t xml:space="preserve">MOREIRA, Guilherme Henrique </w:t>
      </w:r>
      <w:proofErr w:type="spellStart"/>
      <w:proofErr w:type="gramStart"/>
      <w:r w:rsidRPr="00120B4C">
        <w:rPr>
          <w:rFonts w:ascii="Times New Roman" w:hAnsi="Times New Roman" w:cs="Times New Roman"/>
          <w:sz w:val="24"/>
          <w:szCs w:val="24"/>
        </w:rPr>
        <w:t>Martins.</w:t>
      </w:r>
      <w:proofErr w:type="gramEnd"/>
      <w:r w:rsidRPr="00120B4C">
        <w:rPr>
          <w:rFonts w:ascii="Times New Roman" w:hAnsi="Times New Roman" w:cs="Times New Roman"/>
          <w:b/>
          <w:bCs/>
          <w:color w:val="000000" w:themeColor="text1"/>
          <w:sz w:val="24"/>
          <w:szCs w:val="24"/>
          <w:shd w:val="clear" w:color="auto" w:fill="FFFFFF"/>
        </w:rPr>
        <w:t>O</w:t>
      </w:r>
      <w:proofErr w:type="spellEnd"/>
      <w:r w:rsidRPr="00120B4C">
        <w:rPr>
          <w:rFonts w:ascii="Times New Roman" w:hAnsi="Times New Roman" w:cs="Times New Roman"/>
          <w:b/>
          <w:bCs/>
          <w:color w:val="000000" w:themeColor="text1"/>
          <w:sz w:val="24"/>
          <w:szCs w:val="24"/>
          <w:shd w:val="clear" w:color="auto" w:fill="FFFFFF"/>
        </w:rPr>
        <w:t xml:space="preserve"> controle de constitucionalidade durante o processo legislativo.</w:t>
      </w:r>
      <w:r w:rsidRPr="00120B4C">
        <w:rPr>
          <w:rFonts w:ascii="Times New Roman" w:hAnsi="Times New Roman" w:cs="Times New Roman"/>
          <w:bCs/>
          <w:color w:val="000000" w:themeColor="text1"/>
          <w:sz w:val="24"/>
          <w:szCs w:val="24"/>
          <w:shd w:val="clear" w:color="auto" w:fill="FFFFFF"/>
        </w:rPr>
        <w:t xml:space="preserve"> Disponível em: </w:t>
      </w:r>
      <w:r w:rsidR="00DB1FDA">
        <w:rPr>
          <w:rFonts w:ascii="Times New Roman" w:hAnsi="Times New Roman" w:cs="Times New Roman"/>
          <w:bCs/>
          <w:color w:val="000000" w:themeColor="text1"/>
          <w:sz w:val="24"/>
          <w:szCs w:val="24"/>
          <w:shd w:val="clear" w:color="auto" w:fill="FFFFFF"/>
        </w:rPr>
        <w:t>&lt;</w:t>
      </w:r>
      <w:proofErr w:type="gramStart"/>
      <w:r w:rsidRPr="00120B4C">
        <w:rPr>
          <w:rFonts w:ascii="Times New Roman" w:hAnsi="Times New Roman" w:cs="Times New Roman"/>
          <w:bCs/>
          <w:sz w:val="24"/>
          <w:szCs w:val="24"/>
          <w:shd w:val="clear" w:color="auto" w:fill="FFFFFF"/>
        </w:rPr>
        <w:t>http://www.viajus.com.br/viajus.</w:t>
      </w:r>
      <w:proofErr w:type="gramEnd"/>
      <w:r w:rsidRPr="00120B4C">
        <w:rPr>
          <w:rFonts w:ascii="Times New Roman" w:hAnsi="Times New Roman" w:cs="Times New Roman"/>
          <w:bCs/>
          <w:sz w:val="24"/>
          <w:szCs w:val="24"/>
          <w:shd w:val="clear" w:color="auto" w:fill="FFFFFF"/>
        </w:rPr>
        <w:t>php?</w:t>
      </w:r>
      <w:proofErr w:type="gramStart"/>
      <w:r w:rsidRPr="00120B4C">
        <w:rPr>
          <w:rFonts w:ascii="Times New Roman" w:hAnsi="Times New Roman" w:cs="Times New Roman"/>
          <w:bCs/>
          <w:sz w:val="24"/>
          <w:szCs w:val="24"/>
          <w:shd w:val="clear" w:color="auto" w:fill="FFFFFF"/>
        </w:rPr>
        <w:t>pagina</w:t>
      </w:r>
      <w:proofErr w:type="gramEnd"/>
      <w:r w:rsidRPr="00120B4C">
        <w:rPr>
          <w:rFonts w:ascii="Times New Roman" w:hAnsi="Times New Roman" w:cs="Times New Roman"/>
          <w:bCs/>
          <w:sz w:val="24"/>
          <w:szCs w:val="24"/>
          <w:shd w:val="clear" w:color="auto" w:fill="FFFFFF"/>
        </w:rPr>
        <w:t>=artigos&amp;id=348&amp;idAreaSel=16&amp;seeArt=yes</w:t>
      </w:r>
      <w:r w:rsidR="00DB1FDA">
        <w:rPr>
          <w:rFonts w:ascii="Times New Roman" w:hAnsi="Times New Roman" w:cs="Times New Roman"/>
          <w:bCs/>
          <w:color w:val="000000" w:themeColor="text1"/>
          <w:sz w:val="24"/>
          <w:szCs w:val="24"/>
          <w:shd w:val="clear" w:color="auto" w:fill="FFFFFF"/>
        </w:rPr>
        <w:t xml:space="preserve">&gt; Acesso em: 27 set. </w:t>
      </w:r>
      <w:r w:rsidRPr="00120B4C">
        <w:rPr>
          <w:rFonts w:ascii="Times New Roman" w:hAnsi="Times New Roman" w:cs="Times New Roman"/>
          <w:bCs/>
          <w:color w:val="000000" w:themeColor="text1"/>
          <w:sz w:val="24"/>
          <w:szCs w:val="24"/>
          <w:shd w:val="clear" w:color="auto" w:fill="FFFFFF"/>
        </w:rPr>
        <w:t>2015.</w:t>
      </w:r>
    </w:p>
    <w:sectPr w:rsidR="00791811" w:rsidRPr="00120B4C" w:rsidSect="003A7522">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28C" w:rsidRDefault="00CA628C" w:rsidP="003A7522">
      <w:pPr>
        <w:spacing w:after="0" w:line="240" w:lineRule="auto"/>
      </w:pPr>
      <w:r>
        <w:separator/>
      </w:r>
    </w:p>
  </w:endnote>
  <w:endnote w:type="continuationSeparator" w:id="0">
    <w:p w:rsidR="00CA628C" w:rsidRDefault="00CA628C" w:rsidP="003A7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28C" w:rsidRDefault="00CA628C" w:rsidP="003A7522">
      <w:pPr>
        <w:spacing w:after="0" w:line="240" w:lineRule="auto"/>
      </w:pPr>
      <w:r>
        <w:separator/>
      </w:r>
    </w:p>
  </w:footnote>
  <w:footnote w:type="continuationSeparator" w:id="0">
    <w:p w:rsidR="00CA628C" w:rsidRDefault="00CA628C" w:rsidP="003A75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A435B"/>
    <w:multiLevelType w:val="hybridMultilevel"/>
    <w:tmpl w:val="535E9FAC"/>
    <w:lvl w:ilvl="0" w:tplc="1EBEBCD2">
      <w:start w:val="2"/>
      <w:numFmt w:val="bullet"/>
      <w:lvlText w:val=""/>
      <w:lvlJc w:val="left"/>
      <w:pPr>
        <w:ind w:left="480" w:hanging="360"/>
      </w:pPr>
      <w:rPr>
        <w:rFonts w:ascii="Symbol" w:eastAsiaTheme="minorHAnsi" w:hAnsi="Symbol" w:cs="Times New Roman" w:hint="default"/>
      </w:rPr>
    </w:lvl>
    <w:lvl w:ilvl="1" w:tplc="04160003" w:tentative="1">
      <w:start w:val="1"/>
      <w:numFmt w:val="bullet"/>
      <w:lvlText w:val="o"/>
      <w:lvlJc w:val="left"/>
      <w:pPr>
        <w:ind w:left="1200" w:hanging="360"/>
      </w:pPr>
      <w:rPr>
        <w:rFonts w:ascii="Courier New" w:hAnsi="Courier New" w:cs="Courier New" w:hint="default"/>
      </w:rPr>
    </w:lvl>
    <w:lvl w:ilvl="2" w:tplc="04160005" w:tentative="1">
      <w:start w:val="1"/>
      <w:numFmt w:val="bullet"/>
      <w:lvlText w:val=""/>
      <w:lvlJc w:val="left"/>
      <w:pPr>
        <w:ind w:left="1920" w:hanging="360"/>
      </w:pPr>
      <w:rPr>
        <w:rFonts w:ascii="Wingdings" w:hAnsi="Wingdings" w:hint="default"/>
      </w:rPr>
    </w:lvl>
    <w:lvl w:ilvl="3" w:tplc="04160001" w:tentative="1">
      <w:start w:val="1"/>
      <w:numFmt w:val="bullet"/>
      <w:lvlText w:val=""/>
      <w:lvlJc w:val="left"/>
      <w:pPr>
        <w:ind w:left="2640" w:hanging="360"/>
      </w:pPr>
      <w:rPr>
        <w:rFonts w:ascii="Symbol" w:hAnsi="Symbol" w:hint="default"/>
      </w:rPr>
    </w:lvl>
    <w:lvl w:ilvl="4" w:tplc="04160003" w:tentative="1">
      <w:start w:val="1"/>
      <w:numFmt w:val="bullet"/>
      <w:lvlText w:val="o"/>
      <w:lvlJc w:val="left"/>
      <w:pPr>
        <w:ind w:left="3360" w:hanging="360"/>
      </w:pPr>
      <w:rPr>
        <w:rFonts w:ascii="Courier New" w:hAnsi="Courier New" w:cs="Courier New" w:hint="default"/>
      </w:rPr>
    </w:lvl>
    <w:lvl w:ilvl="5" w:tplc="04160005" w:tentative="1">
      <w:start w:val="1"/>
      <w:numFmt w:val="bullet"/>
      <w:lvlText w:val=""/>
      <w:lvlJc w:val="left"/>
      <w:pPr>
        <w:ind w:left="4080" w:hanging="360"/>
      </w:pPr>
      <w:rPr>
        <w:rFonts w:ascii="Wingdings" w:hAnsi="Wingdings" w:hint="default"/>
      </w:rPr>
    </w:lvl>
    <w:lvl w:ilvl="6" w:tplc="04160001" w:tentative="1">
      <w:start w:val="1"/>
      <w:numFmt w:val="bullet"/>
      <w:lvlText w:val=""/>
      <w:lvlJc w:val="left"/>
      <w:pPr>
        <w:ind w:left="4800" w:hanging="360"/>
      </w:pPr>
      <w:rPr>
        <w:rFonts w:ascii="Symbol" w:hAnsi="Symbol" w:hint="default"/>
      </w:rPr>
    </w:lvl>
    <w:lvl w:ilvl="7" w:tplc="04160003" w:tentative="1">
      <w:start w:val="1"/>
      <w:numFmt w:val="bullet"/>
      <w:lvlText w:val="o"/>
      <w:lvlJc w:val="left"/>
      <w:pPr>
        <w:ind w:left="5520" w:hanging="360"/>
      </w:pPr>
      <w:rPr>
        <w:rFonts w:ascii="Courier New" w:hAnsi="Courier New" w:cs="Courier New" w:hint="default"/>
      </w:rPr>
    </w:lvl>
    <w:lvl w:ilvl="8" w:tplc="04160005" w:tentative="1">
      <w:start w:val="1"/>
      <w:numFmt w:val="bullet"/>
      <w:lvlText w:val=""/>
      <w:lvlJc w:val="left"/>
      <w:pPr>
        <w:ind w:left="6240" w:hanging="360"/>
      </w:pPr>
      <w:rPr>
        <w:rFonts w:ascii="Wingdings" w:hAnsi="Wingdings" w:hint="default"/>
      </w:rPr>
    </w:lvl>
  </w:abstractNum>
  <w:abstractNum w:abstractNumId="1">
    <w:nsid w:val="1DD1081B"/>
    <w:multiLevelType w:val="hybridMultilevel"/>
    <w:tmpl w:val="FFA0669C"/>
    <w:lvl w:ilvl="0" w:tplc="80D4C4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68B7526"/>
    <w:multiLevelType w:val="hybridMultilevel"/>
    <w:tmpl w:val="15F260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C70B3"/>
    <w:rsid w:val="0006201F"/>
    <w:rsid w:val="00063192"/>
    <w:rsid w:val="00111F44"/>
    <w:rsid w:val="00120B4C"/>
    <w:rsid w:val="001D7D1F"/>
    <w:rsid w:val="00284DFC"/>
    <w:rsid w:val="00292940"/>
    <w:rsid w:val="003A7522"/>
    <w:rsid w:val="003D196D"/>
    <w:rsid w:val="004069AA"/>
    <w:rsid w:val="00464DB0"/>
    <w:rsid w:val="004A12FF"/>
    <w:rsid w:val="004A5D0C"/>
    <w:rsid w:val="004C0FC3"/>
    <w:rsid w:val="005A3C88"/>
    <w:rsid w:val="006128C5"/>
    <w:rsid w:val="00654D92"/>
    <w:rsid w:val="006D49DF"/>
    <w:rsid w:val="006E32EA"/>
    <w:rsid w:val="007126E5"/>
    <w:rsid w:val="00724D5F"/>
    <w:rsid w:val="00744AA6"/>
    <w:rsid w:val="00790381"/>
    <w:rsid w:val="00791811"/>
    <w:rsid w:val="007C63AE"/>
    <w:rsid w:val="007D302F"/>
    <w:rsid w:val="00802D31"/>
    <w:rsid w:val="008532CA"/>
    <w:rsid w:val="00881D1F"/>
    <w:rsid w:val="00882255"/>
    <w:rsid w:val="008C70B3"/>
    <w:rsid w:val="00914955"/>
    <w:rsid w:val="009377C3"/>
    <w:rsid w:val="00974783"/>
    <w:rsid w:val="00991189"/>
    <w:rsid w:val="009D3F83"/>
    <w:rsid w:val="00A4182E"/>
    <w:rsid w:val="00AE732E"/>
    <w:rsid w:val="00B304FD"/>
    <w:rsid w:val="00B578E2"/>
    <w:rsid w:val="00BA4FD6"/>
    <w:rsid w:val="00BB7EF4"/>
    <w:rsid w:val="00BF4221"/>
    <w:rsid w:val="00C0035E"/>
    <w:rsid w:val="00C26705"/>
    <w:rsid w:val="00CA628C"/>
    <w:rsid w:val="00D34DE2"/>
    <w:rsid w:val="00D644F8"/>
    <w:rsid w:val="00DB1FDA"/>
    <w:rsid w:val="00E20FC8"/>
    <w:rsid w:val="00E91F10"/>
    <w:rsid w:val="00E96F97"/>
    <w:rsid w:val="00F82C37"/>
    <w:rsid w:val="00F87E93"/>
    <w:rsid w:val="00FA50F0"/>
    <w:rsid w:val="00FE03F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4FD"/>
  </w:style>
  <w:style w:type="paragraph" w:styleId="Ttulo1">
    <w:name w:val="heading 1"/>
    <w:basedOn w:val="Normal"/>
    <w:link w:val="Ttulo1Char"/>
    <w:uiPriority w:val="9"/>
    <w:qFormat/>
    <w:rsid w:val="007918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0035E"/>
    <w:pPr>
      <w:ind w:left="720"/>
      <w:contextualSpacing/>
    </w:pPr>
  </w:style>
  <w:style w:type="character" w:customStyle="1" w:styleId="apple-converted-space">
    <w:name w:val="apple-converted-space"/>
    <w:basedOn w:val="Fontepargpadro"/>
    <w:rsid w:val="00C26705"/>
  </w:style>
  <w:style w:type="character" w:styleId="Hyperlink">
    <w:name w:val="Hyperlink"/>
    <w:basedOn w:val="Fontepargpadro"/>
    <w:uiPriority w:val="99"/>
    <w:unhideWhenUsed/>
    <w:rsid w:val="00C26705"/>
    <w:rPr>
      <w:color w:val="0000FF"/>
      <w:u w:val="single"/>
    </w:rPr>
  </w:style>
  <w:style w:type="character" w:styleId="nfase">
    <w:name w:val="Emphasis"/>
    <w:basedOn w:val="Fontepargpadro"/>
    <w:uiPriority w:val="20"/>
    <w:qFormat/>
    <w:rsid w:val="00C26705"/>
    <w:rPr>
      <w:i/>
      <w:iCs/>
    </w:rPr>
  </w:style>
  <w:style w:type="character" w:styleId="Forte">
    <w:name w:val="Strong"/>
    <w:basedOn w:val="Fontepargpadro"/>
    <w:uiPriority w:val="22"/>
    <w:qFormat/>
    <w:rsid w:val="00C26705"/>
    <w:rPr>
      <w:b/>
      <w:bCs/>
    </w:rPr>
  </w:style>
  <w:style w:type="paragraph" w:styleId="NormalWeb">
    <w:name w:val="Normal (Web)"/>
    <w:basedOn w:val="Normal"/>
    <w:uiPriority w:val="99"/>
    <w:semiHidden/>
    <w:unhideWhenUsed/>
    <w:rsid w:val="00E96F9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791811"/>
    <w:rPr>
      <w:rFonts w:ascii="Times New Roman" w:eastAsia="Times New Roman" w:hAnsi="Times New Roman" w:cs="Times New Roman"/>
      <w:b/>
      <w:bCs/>
      <w:kern w:val="36"/>
      <w:sz w:val="48"/>
      <w:szCs w:val="48"/>
      <w:lang w:eastAsia="pt-BR"/>
    </w:rPr>
  </w:style>
  <w:style w:type="paragraph" w:styleId="Cabealho">
    <w:name w:val="header"/>
    <w:basedOn w:val="Normal"/>
    <w:link w:val="CabealhoChar"/>
    <w:uiPriority w:val="99"/>
    <w:unhideWhenUsed/>
    <w:rsid w:val="003A75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A7522"/>
  </w:style>
  <w:style w:type="paragraph" w:styleId="Rodap">
    <w:name w:val="footer"/>
    <w:basedOn w:val="Normal"/>
    <w:link w:val="RodapChar"/>
    <w:uiPriority w:val="99"/>
    <w:unhideWhenUsed/>
    <w:rsid w:val="003A7522"/>
    <w:pPr>
      <w:tabs>
        <w:tab w:val="center" w:pos="4252"/>
        <w:tab w:val="right" w:pos="8504"/>
      </w:tabs>
      <w:spacing w:after="0" w:line="240" w:lineRule="auto"/>
    </w:pPr>
  </w:style>
  <w:style w:type="character" w:customStyle="1" w:styleId="RodapChar">
    <w:name w:val="Rodapé Char"/>
    <w:basedOn w:val="Fontepargpadro"/>
    <w:link w:val="Rodap"/>
    <w:uiPriority w:val="99"/>
    <w:rsid w:val="003A7522"/>
  </w:style>
  <w:style w:type="paragraph" w:styleId="Textodebalo">
    <w:name w:val="Balloon Text"/>
    <w:basedOn w:val="Normal"/>
    <w:link w:val="TextodebaloChar"/>
    <w:uiPriority w:val="99"/>
    <w:semiHidden/>
    <w:unhideWhenUsed/>
    <w:rsid w:val="003A752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A75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182328">
      <w:bodyDiv w:val="1"/>
      <w:marLeft w:val="0"/>
      <w:marRight w:val="0"/>
      <w:marTop w:val="0"/>
      <w:marBottom w:val="0"/>
      <w:divBdr>
        <w:top w:val="none" w:sz="0" w:space="0" w:color="auto"/>
        <w:left w:val="none" w:sz="0" w:space="0" w:color="auto"/>
        <w:bottom w:val="none" w:sz="0" w:space="0" w:color="auto"/>
        <w:right w:val="none" w:sz="0" w:space="0" w:color="auto"/>
      </w:divBdr>
    </w:div>
    <w:div w:id="119769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dir.stf.jus.br/paginadorpub/paginador.jsp?docTP=AC&amp;docID=85046"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redir.stf.jus.br/paginadorpub/paginador.jsp?docTP=TP&amp;docID=52900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dir.stf.jus.br/paginadorpub/paginador.jsp?docTP=AC&amp;docID=373374" TargetMode="External"/><Relationship Id="rId5" Type="http://schemas.openxmlformats.org/officeDocument/2006/relationships/webSettings" Target="webSettings.xml"/><Relationship Id="rId10" Type="http://schemas.openxmlformats.org/officeDocument/2006/relationships/hyperlink" Target="http://redir.stf.jus.br/paginadorpub/paginador.jsp?docTP=AC&amp;docID=86123" TargetMode="External"/><Relationship Id="rId4" Type="http://schemas.openxmlformats.org/officeDocument/2006/relationships/settings" Target="settings.xml"/><Relationship Id="rId9" Type="http://schemas.openxmlformats.org/officeDocument/2006/relationships/hyperlink" Target="http://redir.stf.jus.br/paginadorpub/paginador.jsp?docTP=AC&amp;docID=85155"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850</TotalTime>
  <Pages>5</Pages>
  <Words>2017</Words>
  <Characters>10895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dc:creator>
  <cp:lastModifiedBy>NOT</cp:lastModifiedBy>
  <cp:revision>31</cp:revision>
  <dcterms:created xsi:type="dcterms:W3CDTF">2015-10-05T13:17:00Z</dcterms:created>
  <dcterms:modified xsi:type="dcterms:W3CDTF">2018-05-02T00:05:00Z</dcterms:modified>
</cp:coreProperties>
</file>