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1E" w:rsidRDefault="00497A1E" w:rsidP="00614EAE">
      <w:pPr>
        <w:ind w:firstLine="0"/>
        <w:jc w:val="center"/>
      </w:pPr>
      <w:bookmarkStart w:id="0" w:name="_GoBack"/>
      <w:bookmarkEnd w:id="0"/>
      <w:r>
        <w:t>PONTIFÍCIA UNIVERSIDADE CATÓLICA DE MINAS GERAIS</w:t>
      </w:r>
    </w:p>
    <w:p w:rsidR="00497A1E" w:rsidRDefault="00497A1E" w:rsidP="00614EAE">
      <w:pPr>
        <w:ind w:firstLine="0"/>
        <w:jc w:val="center"/>
      </w:pPr>
      <w:r>
        <w:t>Instituto de Ciências Econômicas e Gerenciais</w:t>
      </w:r>
    </w:p>
    <w:p w:rsidR="00497A1E" w:rsidRDefault="00497A1E" w:rsidP="00614EAE">
      <w:pPr>
        <w:ind w:firstLine="0"/>
        <w:jc w:val="center"/>
      </w:pPr>
      <w:r>
        <w:t>Curso de Ciências Econômicas</w:t>
      </w:r>
    </w:p>
    <w:p w:rsidR="00497A1E" w:rsidRDefault="00497A1E" w:rsidP="00614EAE">
      <w:pPr>
        <w:ind w:firstLine="0"/>
        <w:jc w:val="center"/>
      </w:pPr>
      <w:r>
        <w:t>Economia Monetária</w:t>
      </w:r>
    </w:p>
    <w:p w:rsidR="00497A1E" w:rsidRDefault="00497A1E" w:rsidP="00614EAE">
      <w:pPr>
        <w:jc w:val="center"/>
        <w:rPr>
          <w:sz w:val="26"/>
        </w:rPr>
      </w:pPr>
    </w:p>
    <w:p w:rsidR="00497A1E" w:rsidRDefault="00497A1E" w:rsidP="00614EAE">
      <w:pPr>
        <w:jc w:val="center"/>
        <w:rPr>
          <w:sz w:val="26"/>
        </w:rPr>
      </w:pPr>
    </w:p>
    <w:p w:rsidR="00497A1E" w:rsidRDefault="00497A1E" w:rsidP="00614EAE">
      <w:pPr>
        <w:jc w:val="center"/>
        <w:rPr>
          <w:sz w:val="26"/>
        </w:rPr>
      </w:pPr>
    </w:p>
    <w:p w:rsidR="00497A1E" w:rsidRDefault="00497A1E" w:rsidP="00614EAE">
      <w:pPr>
        <w:jc w:val="center"/>
        <w:rPr>
          <w:sz w:val="34"/>
        </w:rPr>
      </w:pPr>
    </w:p>
    <w:p w:rsidR="00733304" w:rsidRPr="00733304" w:rsidRDefault="00733304" w:rsidP="00614EAE">
      <w:pPr>
        <w:ind w:firstLine="0"/>
        <w:jc w:val="center"/>
      </w:pPr>
      <w:r w:rsidRPr="00733304">
        <w:t>Fabiana Barbara Pereira de Souza</w:t>
      </w:r>
    </w:p>
    <w:p w:rsidR="00497A1E" w:rsidRDefault="00497A1E" w:rsidP="00614EAE">
      <w:pPr>
        <w:ind w:firstLine="0"/>
        <w:jc w:val="center"/>
      </w:pPr>
      <w:r>
        <w:t>Gilson José Machado</w:t>
      </w:r>
    </w:p>
    <w:p w:rsidR="00497A1E" w:rsidRDefault="00733304" w:rsidP="00614EAE">
      <w:pPr>
        <w:ind w:firstLine="0"/>
        <w:jc w:val="center"/>
      </w:pPr>
      <w:r w:rsidRPr="00733304">
        <w:t>Karolina Franca Lauria</w:t>
      </w:r>
    </w:p>
    <w:p w:rsidR="00497A1E" w:rsidRDefault="00497A1E" w:rsidP="00614EAE">
      <w:pPr>
        <w:ind w:firstLine="0"/>
        <w:jc w:val="center"/>
      </w:pPr>
      <w:r>
        <w:t>Túlio Gonçalves Lima</w:t>
      </w:r>
    </w:p>
    <w:p w:rsidR="00497A1E" w:rsidRDefault="00497A1E" w:rsidP="00614EAE">
      <w:pPr>
        <w:jc w:val="center"/>
        <w:rPr>
          <w:sz w:val="26"/>
        </w:rPr>
      </w:pPr>
    </w:p>
    <w:p w:rsidR="00497A1E" w:rsidRDefault="00497A1E" w:rsidP="00614EAE">
      <w:pPr>
        <w:jc w:val="center"/>
        <w:rPr>
          <w:sz w:val="26"/>
        </w:rPr>
      </w:pPr>
    </w:p>
    <w:p w:rsidR="00497A1E" w:rsidRDefault="00497A1E" w:rsidP="00614EAE">
      <w:pPr>
        <w:jc w:val="center"/>
        <w:rPr>
          <w:sz w:val="26"/>
        </w:rPr>
      </w:pPr>
    </w:p>
    <w:p w:rsidR="00614EAE" w:rsidRDefault="00614EAE" w:rsidP="00614EAE">
      <w:pPr>
        <w:jc w:val="center"/>
        <w:rPr>
          <w:sz w:val="26"/>
        </w:rPr>
      </w:pPr>
    </w:p>
    <w:p w:rsidR="00614EAE" w:rsidRDefault="00614EAE" w:rsidP="00614EAE">
      <w:pPr>
        <w:jc w:val="center"/>
        <w:rPr>
          <w:sz w:val="26"/>
        </w:rPr>
      </w:pPr>
    </w:p>
    <w:p w:rsidR="00497A1E" w:rsidRDefault="00497A1E" w:rsidP="00614EAE">
      <w:pPr>
        <w:jc w:val="center"/>
        <w:rPr>
          <w:sz w:val="26"/>
        </w:rPr>
      </w:pPr>
    </w:p>
    <w:p w:rsidR="00497A1E" w:rsidRDefault="00497A1E" w:rsidP="00614EAE">
      <w:pPr>
        <w:ind w:firstLine="0"/>
        <w:jc w:val="center"/>
        <w:rPr>
          <w:b/>
        </w:rPr>
      </w:pPr>
      <w:r w:rsidRPr="00497A1E">
        <w:rPr>
          <w:b/>
        </w:rPr>
        <w:t>ANÁLISE ECONOMÉTRICA:</w:t>
      </w:r>
    </w:p>
    <w:p w:rsidR="00497A1E" w:rsidRPr="00497A1E" w:rsidRDefault="00497A1E" w:rsidP="00614EAE">
      <w:pPr>
        <w:ind w:firstLine="0"/>
        <w:jc w:val="center"/>
      </w:pPr>
      <w:r w:rsidRPr="00497A1E">
        <w:t>A relação entre variáveis econômicas na determinação da demanda por moeda d</w:t>
      </w:r>
      <w:r>
        <w:t>o primeiro trimestre d</w:t>
      </w:r>
      <w:r w:rsidRPr="00497A1E">
        <w:t xml:space="preserve">e 1996 até </w:t>
      </w:r>
      <w:r>
        <w:t>segundo trimestre de 2017</w:t>
      </w:r>
    </w:p>
    <w:p w:rsidR="00497A1E" w:rsidRDefault="00497A1E" w:rsidP="00614EAE">
      <w:pPr>
        <w:jc w:val="center"/>
        <w:rPr>
          <w:b/>
          <w:sz w:val="26"/>
        </w:rPr>
      </w:pPr>
    </w:p>
    <w:p w:rsidR="00497A1E" w:rsidRDefault="00497A1E" w:rsidP="00614EAE">
      <w:pPr>
        <w:jc w:val="center"/>
        <w:rPr>
          <w:b/>
          <w:sz w:val="26"/>
        </w:rPr>
      </w:pPr>
    </w:p>
    <w:p w:rsidR="00497A1E" w:rsidRDefault="00497A1E" w:rsidP="00614EAE">
      <w:pPr>
        <w:jc w:val="center"/>
        <w:rPr>
          <w:b/>
          <w:sz w:val="26"/>
        </w:rPr>
      </w:pPr>
    </w:p>
    <w:p w:rsidR="00497A1E" w:rsidRDefault="00497A1E" w:rsidP="00614EAE">
      <w:pPr>
        <w:jc w:val="center"/>
        <w:rPr>
          <w:b/>
          <w:sz w:val="26"/>
        </w:rPr>
      </w:pPr>
    </w:p>
    <w:p w:rsidR="00497A1E" w:rsidRDefault="00497A1E" w:rsidP="00614EAE">
      <w:pPr>
        <w:jc w:val="center"/>
        <w:rPr>
          <w:b/>
          <w:sz w:val="26"/>
        </w:rPr>
      </w:pPr>
    </w:p>
    <w:p w:rsidR="00497A1E" w:rsidRDefault="00497A1E" w:rsidP="00614EAE">
      <w:pPr>
        <w:jc w:val="center"/>
        <w:rPr>
          <w:b/>
          <w:sz w:val="26"/>
        </w:rPr>
      </w:pPr>
    </w:p>
    <w:p w:rsidR="00497A1E" w:rsidRDefault="00497A1E" w:rsidP="00614EAE">
      <w:pPr>
        <w:jc w:val="center"/>
        <w:rPr>
          <w:b/>
          <w:sz w:val="26"/>
        </w:rPr>
      </w:pPr>
    </w:p>
    <w:p w:rsidR="00497A1E" w:rsidRDefault="00497A1E" w:rsidP="00614EAE">
      <w:pPr>
        <w:jc w:val="center"/>
        <w:rPr>
          <w:b/>
          <w:sz w:val="26"/>
        </w:rPr>
      </w:pPr>
    </w:p>
    <w:p w:rsidR="00497A1E" w:rsidRDefault="00497A1E" w:rsidP="00614EAE">
      <w:pPr>
        <w:ind w:firstLine="0"/>
        <w:jc w:val="center"/>
      </w:pPr>
      <w:r>
        <w:t>Belo Horizonte</w:t>
      </w:r>
    </w:p>
    <w:p w:rsidR="00497A1E" w:rsidRDefault="00497A1E" w:rsidP="00614EAE">
      <w:pPr>
        <w:ind w:firstLine="0"/>
        <w:jc w:val="center"/>
      </w:pPr>
      <w:r>
        <w:t>2017</w:t>
      </w:r>
    </w:p>
    <w:p w:rsidR="00D26225" w:rsidRDefault="00D26225" w:rsidP="00614EAE">
      <w:pPr>
        <w:sectPr w:rsidR="00D26225" w:rsidSect="003A12BF">
          <w:headerReference w:type="even" r:id="rId8"/>
          <w:headerReference w:type="default" r:id="rId9"/>
          <w:pgSz w:w="11910" w:h="16840"/>
          <w:pgMar w:top="1701" w:right="1134" w:bottom="1134" w:left="1701" w:header="41" w:footer="0" w:gutter="0"/>
          <w:cols w:space="720"/>
        </w:sectPr>
      </w:pPr>
    </w:p>
    <w:p w:rsidR="00733304" w:rsidRPr="00733304" w:rsidRDefault="00733304" w:rsidP="00614EAE">
      <w:pPr>
        <w:ind w:firstLine="0"/>
        <w:jc w:val="center"/>
      </w:pPr>
      <w:r w:rsidRPr="00733304">
        <w:lastRenderedPageBreak/>
        <w:t>Fabiana Barbara Pereira de Souza</w:t>
      </w:r>
    </w:p>
    <w:p w:rsidR="00733304" w:rsidRDefault="00733304" w:rsidP="00614EAE">
      <w:pPr>
        <w:ind w:firstLine="0"/>
        <w:jc w:val="center"/>
      </w:pPr>
      <w:r>
        <w:t>Gilson José Machado</w:t>
      </w:r>
    </w:p>
    <w:p w:rsidR="00733304" w:rsidRDefault="00733304" w:rsidP="00614EAE">
      <w:pPr>
        <w:ind w:firstLine="0"/>
        <w:jc w:val="center"/>
      </w:pPr>
      <w:r w:rsidRPr="00733304">
        <w:t>Karolina Franca Lauria</w:t>
      </w:r>
    </w:p>
    <w:p w:rsidR="00733304" w:rsidRDefault="00733304" w:rsidP="00614EAE">
      <w:pPr>
        <w:ind w:firstLine="0"/>
        <w:jc w:val="center"/>
      </w:pPr>
      <w:r>
        <w:t>Túlio Gonçalves Lima</w:t>
      </w:r>
    </w:p>
    <w:p w:rsidR="00497A1E" w:rsidRDefault="00497A1E" w:rsidP="00880998">
      <w:pPr>
        <w:jc w:val="center"/>
        <w:rPr>
          <w:sz w:val="26"/>
        </w:rPr>
      </w:pPr>
    </w:p>
    <w:p w:rsidR="00497A1E" w:rsidRDefault="00497A1E" w:rsidP="00880998">
      <w:pPr>
        <w:jc w:val="center"/>
        <w:rPr>
          <w:sz w:val="26"/>
        </w:rPr>
      </w:pPr>
    </w:p>
    <w:p w:rsidR="00497A1E" w:rsidRDefault="00497A1E" w:rsidP="00880998">
      <w:pPr>
        <w:jc w:val="center"/>
        <w:rPr>
          <w:sz w:val="26"/>
        </w:rPr>
      </w:pPr>
    </w:p>
    <w:p w:rsidR="00497A1E" w:rsidRDefault="00497A1E" w:rsidP="00880998">
      <w:pPr>
        <w:jc w:val="center"/>
        <w:rPr>
          <w:sz w:val="26"/>
        </w:rPr>
      </w:pPr>
    </w:p>
    <w:p w:rsidR="00497A1E" w:rsidRDefault="00497A1E" w:rsidP="00880998">
      <w:pPr>
        <w:jc w:val="center"/>
        <w:rPr>
          <w:sz w:val="26"/>
        </w:rPr>
      </w:pPr>
    </w:p>
    <w:p w:rsidR="00497A1E" w:rsidRDefault="00497A1E" w:rsidP="00880998">
      <w:pPr>
        <w:jc w:val="center"/>
        <w:rPr>
          <w:sz w:val="34"/>
        </w:rPr>
      </w:pPr>
    </w:p>
    <w:p w:rsidR="00497A1E" w:rsidRDefault="00497A1E" w:rsidP="00880998">
      <w:pPr>
        <w:jc w:val="center"/>
        <w:rPr>
          <w:sz w:val="34"/>
        </w:rPr>
      </w:pPr>
    </w:p>
    <w:p w:rsidR="00497A1E" w:rsidRDefault="00497A1E" w:rsidP="00880998">
      <w:pPr>
        <w:jc w:val="center"/>
        <w:rPr>
          <w:sz w:val="34"/>
        </w:rPr>
      </w:pPr>
    </w:p>
    <w:p w:rsidR="00497A1E" w:rsidRDefault="00497A1E" w:rsidP="00614EAE">
      <w:pPr>
        <w:jc w:val="center"/>
        <w:rPr>
          <w:sz w:val="34"/>
        </w:rPr>
      </w:pPr>
    </w:p>
    <w:p w:rsidR="00497A1E" w:rsidRDefault="00497A1E" w:rsidP="00614EAE">
      <w:pPr>
        <w:jc w:val="center"/>
        <w:rPr>
          <w:sz w:val="26"/>
        </w:rPr>
      </w:pPr>
    </w:p>
    <w:p w:rsidR="00497A1E" w:rsidRDefault="00497A1E" w:rsidP="00614EAE">
      <w:pPr>
        <w:ind w:firstLine="0"/>
        <w:jc w:val="center"/>
        <w:rPr>
          <w:b/>
        </w:rPr>
      </w:pPr>
      <w:r w:rsidRPr="00497A1E">
        <w:rPr>
          <w:b/>
        </w:rPr>
        <w:t>ANÁLISE ECONOMÉTRICA:</w:t>
      </w:r>
    </w:p>
    <w:p w:rsidR="00497A1E" w:rsidRPr="00497A1E" w:rsidRDefault="00497A1E" w:rsidP="00614EAE">
      <w:pPr>
        <w:ind w:firstLine="0"/>
        <w:jc w:val="center"/>
      </w:pPr>
      <w:r w:rsidRPr="00497A1E">
        <w:t>A relação entre variáveis econômicas na determinação da demanda por moeda d</w:t>
      </w:r>
      <w:r>
        <w:t>o primeiro trimestre d</w:t>
      </w:r>
      <w:r w:rsidRPr="00497A1E">
        <w:t xml:space="preserve">e 1996 até </w:t>
      </w:r>
      <w:r>
        <w:t>segundo trimestre de 2017</w:t>
      </w:r>
    </w:p>
    <w:p w:rsidR="00880998" w:rsidRDefault="00880998" w:rsidP="00880998">
      <w:pPr>
        <w:ind w:firstLine="0"/>
        <w:rPr>
          <w:b/>
          <w:sz w:val="26"/>
        </w:rPr>
      </w:pPr>
    </w:p>
    <w:p w:rsidR="00614EAE" w:rsidRDefault="00614EAE" w:rsidP="00880998">
      <w:pPr>
        <w:ind w:firstLine="0"/>
        <w:rPr>
          <w:b/>
          <w:sz w:val="26"/>
        </w:rPr>
      </w:pPr>
    </w:p>
    <w:p w:rsidR="00880998" w:rsidRDefault="00880998" w:rsidP="00880998">
      <w:pPr>
        <w:ind w:firstLine="0"/>
        <w:rPr>
          <w:b/>
          <w:sz w:val="26"/>
        </w:rPr>
      </w:pPr>
    </w:p>
    <w:p w:rsidR="00497A1E" w:rsidRPr="003C5C5D" w:rsidRDefault="00497A1E" w:rsidP="00614EAE">
      <w:pPr>
        <w:spacing w:line="240" w:lineRule="auto"/>
        <w:ind w:left="3969" w:firstLine="0"/>
        <w:rPr>
          <w:rFonts w:cs="Arial"/>
          <w:szCs w:val="24"/>
        </w:rPr>
      </w:pPr>
      <w:r w:rsidRPr="003C5C5D">
        <w:rPr>
          <w:rFonts w:cs="Arial"/>
          <w:color w:val="000009"/>
          <w:szCs w:val="24"/>
        </w:rPr>
        <w:t>Trabalho sobre Análise Econométrica apresentada à disciplina Economia Monetária do 5.º Período do Curso de Ciências Econômicas Manhã do Instituto de Ciências Econômicas e Gerenciais da PUC Minas BH.</w:t>
      </w:r>
    </w:p>
    <w:p w:rsidR="00497A1E" w:rsidRPr="003C5C5D" w:rsidRDefault="00497A1E" w:rsidP="00614EAE">
      <w:pPr>
        <w:spacing w:line="240" w:lineRule="auto"/>
        <w:jc w:val="center"/>
        <w:rPr>
          <w:rFonts w:cs="Arial"/>
          <w:szCs w:val="24"/>
        </w:rPr>
      </w:pPr>
    </w:p>
    <w:p w:rsidR="00497A1E" w:rsidRDefault="00497A1E" w:rsidP="00614EAE">
      <w:pPr>
        <w:spacing w:line="240" w:lineRule="auto"/>
        <w:ind w:left="3260"/>
        <w:rPr>
          <w:rFonts w:cs="Arial"/>
          <w:color w:val="000009"/>
          <w:szCs w:val="24"/>
        </w:rPr>
      </w:pPr>
      <w:r w:rsidRPr="003C5C5D">
        <w:rPr>
          <w:rFonts w:cs="Arial"/>
          <w:color w:val="000009"/>
          <w:szCs w:val="24"/>
        </w:rPr>
        <w:t>Professor: Catari Vilela Chaves</w:t>
      </w:r>
    </w:p>
    <w:p w:rsidR="00614EAE" w:rsidRDefault="00614EAE" w:rsidP="00614EAE">
      <w:pPr>
        <w:spacing w:line="240" w:lineRule="auto"/>
        <w:ind w:left="3260"/>
        <w:rPr>
          <w:rFonts w:cs="Arial"/>
          <w:color w:val="000009"/>
          <w:szCs w:val="24"/>
        </w:rPr>
      </w:pPr>
    </w:p>
    <w:p w:rsidR="00614EAE" w:rsidRDefault="00614EAE" w:rsidP="00614EAE">
      <w:pPr>
        <w:spacing w:line="240" w:lineRule="auto"/>
        <w:ind w:left="3260"/>
        <w:rPr>
          <w:rFonts w:cs="Arial"/>
          <w:color w:val="000009"/>
          <w:szCs w:val="24"/>
        </w:rPr>
      </w:pPr>
    </w:p>
    <w:p w:rsidR="00614EAE" w:rsidRDefault="00614EAE" w:rsidP="00614EAE">
      <w:pPr>
        <w:spacing w:line="240" w:lineRule="auto"/>
        <w:ind w:left="3260"/>
        <w:rPr>
          <w:rFonts w:cs="Arial"/>
          <w:color w:val="000009"/>
          <w:szCs w:val="24"/>
        </w:rPr>
      </w:pPr>
    </w:p>
    <w:p w:rsidR="00614EAE" w:rsidRDefault="00614EAE" w:rsidP="00614EAE">
      <w:pPr>
        <w:spacing w:line="240" w:lineRule="auto"/>
        <w:ind w:left="3260"/>
        <w:rPr>
          <w:rFonts w:cs="Arial"/>
          <w:color w:val="000009"/>
          <w:szCs w:val="24"/>
        </w:rPr>
      </w:pPr>
    </w:p>
    <w:p w:rsidR="00614EAE" w:rsidRDefault="00614EAE" w:rsidP="00614EAE">
      <w:pPr>
        <w:spacing w:line="240" w:lineRule="auto"/>
        <w:ind w:left="3260"/>
        <w:rPr>
          <w:rFonts w:cs="Arial"/>
          <w:color w:val="000009"/>
          <w:szCs w:val="24"/>
        </w:rPr>
      </w:pPr>
    </w:p>
    <w:p w:rsidR="00614EAE" w:rsidRDefault="00614EAE" w:rsidP="00614EAE">
      <w:pPr>
        <w:spacing w:line="240" w:lineRule="auto"/>
        <w:ind w:left="3260"/>
        <w:jc w:val="center"/>
        <w:rPr>
          <w:rFonts w:cs="Arial"/>
          <w:color w:val="000009"/>
          <w:szCs w:val="24"/>
        </w:rPr>
      </w:pPr>
    </w:p>
    <w:p w:rsidR="00614EAE" w:rsidRPr="003C5C5D" w:rsidRDefault="00614EAE" w:rsidP="00614EAE">
      <w:pPr>
        <w:spacing w:line="240" w:lineRule="auto"/>
        <w:ind w:left="3260"/>
        <w:jc w:val="center"/>
        <w:rPr>
          <w:rFonts w:cs="Arial"/>
          <w:szCs w:val="24"/>
        </w:rPr>
      </w:pPr>
    </w:p>
    <w:p w:rsidR="00497A1E" w:rsidRDefault="00497A1E" w:rsidP="00614EAE">
      <w:pPr>
        <w:ind w:firstLine="0"/>
        <w:jc w:val="center"/>
      </w:pPr>
      <w:r>
        <w:t>Belo Horizonte</w:t>
      </w:r>
    </w:p>
    <w:p w:rsidR="00B21AD9" w:rsidRDefault="00497A1E" w:rsidP="00614EAE">
      <w:pPr>
        <w:ind w:firstLine="0"/>
        <w:jc w:val="center"/>
        <w:sectPr w:rsidR="00B21AD9" w:rsidSect="003A12BF">
          <w:headerReference w:type="even" r:id="rId10"/>
          <w:pgSz w:w="11910" w:h="16840"/>
          <w:pgMar w:top="1701" w:right="1134" w:bottom="1134" w:left="1701" w:header="41" w:footer="0" w:gutter="0"/>
          <w:cols w:space="720"/>
        </w:sectPr>
      </w:pPr>
      <w:r>
        <w:t>2017</w:t>
      </w:r>
    </w:p>
    <w:sdt>
      <w:sdtPr>
        <w:rPr>
          <w:rFonts w:ascii="Arial" w:eastAsiaTheme="minorHAnsi" w:hAnsi="Arial" w:cstheme="minorBidi"/>
          <w:color w:val="auto"/>
          <w:sz w:val="24"/>
          <w:szCs w:val="22"/>
          <w:lang w:eastAsia="en-US"/>
        </w:rPr>
        <w:id w:val="-1660300454"/>
        <w:docPartObj>
          <w:docPartGallery w:val="Table of Contents"/>
          <w:docPartUnique/>
        </w:docPartObj>
      </w:sdtPr>
      <w:sdtEndPr>
        <w:rPr>
          <w:b/>
          <w:bCs/>
        </w:rPr>
      </w:sdtEndPr>
      <w:sdtContent>
        <w:p w:rsidR="00BA5897" w:rsidRPr="00BA5897" w:rsidRDefault="00BA5897" w:rsidP="00BA5897">
          <w:pPr>
            <w:pStyle w:val="CabealhodoSumrio"/>
            <w:spacing w:after="240" w:line="360" w:lineRule="auto"/>
            <w:jc w:val="center"/>
            <w:rPr>
              <w:rFonts w:ascii="Arial" w:hAnsi="Arial" w:cs="Arial"/>
              <w:b/>
              <w:color w:val="000000" w:themeColor="text1"/>
              <w:sz w:val="24"/>
              <w:szCs w:val="24"/>
            </w:rPr>
          </w:pPr>
          <w:r w:rsidRPr="00BA5897">
            <w:rPr>
              <w:rFonts w:ascii="Arial" w:hAnsi="Arial" w:cs="Arial"/>
              <w:b/>
              <w:color w:val="000000" w:themeColor="text1"/>
              <w:sz w:val="24"/>
              <w:szCs w:val="24"/>
            </w:rPr>
            <w:t>SUMÁRIO</w:t>
          </w:r>
        </w:p>
        <w:p w:rsidR="00BA5897" w:rsidRPr="00AF5193" w:rsidRDefault="00A71A66" w:rsidP="00AE2F9D">
          <w:pPr>
            <w:pStyle w:val="Sumrio1"/>
            <w:rPr>
              <w:rStyle w:val="Hyperlink"/>
              <w:b/>
              <w:noProof/>
              <w:color w:val="auto"/>
            </w:rPr>
          </w:pPr>
          <w:r w:rsidRPr="00AF5193">
            <w:fldChar w:fldCharType="begin"/>
          </w:r>
          <w:r w:rsidR="00BA5897" w:rsidRPr="00AF5193">
            <w:instrText xml:space="preserve"> TOC \o "1-3" \h \z \u </w:instrText>
          </w:r>
          <w:r w:rsidRPr="00AF5193">
            <w:fldChar w:fldCharType="separate"/>
          </w:r>
          <w:hyperlink w:anchor="_Toc499719639" w:history="1">
            <w:r w:rsidR="00BA5897" w:rsidRPr="00AF5193">
              <w:rPr>
                <w:rStyle w:val="Hyperlink"/>
                <w:b/>
                <w:noProof/>
                <w:color w:val="auto"/>
                <w:lang w:bidi="pt-BR"/>
              </w:rPr>
              <w:t>1 INTRODUÇÃO</w:t>
            </w:r>
            <w:r w:rsidR="00BA5897" w:rsidRPr="00AF5193">
              <w:rPr>
                <w:b/>
                <w:noProof/>
                <w:webHidden/>
              </w:rPr>
              <w:tab/>
            </w:r>
            <w:r w:rsidRPr="00AF5193">
              <w:rPr>
                <w:b/>
                <w:noProof/>
                <w:webHidden/>
              </w:rPr>
              <w:fldChar w:fldCharType="begin"/>
            </w:r>
            <w:r w:rsidR="00BA5897" w:rsidRPr="00AF5193">
              <w:rPr>
                <w:b/>
                <w:noProof/>
                <w:webHidden/>
              </w:rPr>
              <w:instrText xml:space="preserve"> PAGEREF _Toc499719639 \h </w:instrText>
            </w:r>
            <w:r w:rsidRPr="00AF5193">
              <w:rPr>
                <w:b/>
                <w:noProof/>
                <w:webHidden/>
              </w:rPr>
            </w:r>
            <w:r w:rsidRPr="00AF5193">
              <w:rPr>
                <w:b/>
                <w:noProof/>
                <w:webHidden/>
              </w:rPr>
              <w:fldChar w:fldCharType="separate"/>
            </w:r>
            <w:r w:rsidR="00B21AD9">
              <w:rPr>
                <w:b/>
                <w:noProof/>
                <w:webHidden/>
              </w:rPr>
              <w:t>5</w:t>
            </w:r>
            <w:r w:rsidRPr="00AF5193">
              <w:rPr>
                <w:b/>
                <w:noProof/>
                <w:webHidden/>
              </w:rPr>
              <w:fldChar w:fldCharType="end"/>
            </w:r>
          </w:hyperlink>
        </w:p>
        <w:p w:rsidR="00BA5897" w:rsidRPr="00AF5193" w:rsidRDefault="00BA5897" w:rsidP="00BA5897">
          <w:pPr>
            <w:spacing w:line="240" w:lineRule="auto"/>
            <w:rPr>
              <w:b/>
              <w:noProof/>
            </w:rPr>
          </w:pPr>
        </w:p>
        <w:p w:rsidR="00BA5897" w:rsidRPr="00AF5193" w:rsidRDefault="004B0A36" w:rsidP="00AE2F9D">
          <w:pPr>
            <w:pStyle w:val="Sumrio1"/>
            <w:rPr>
              <w:b/>
              <w:noProof/>
            </w:rPr>
          </w:pPr>
          <w:hyperlink w:anchor="_Toc499719640" w:history="1">
            <w:r w:rsidR="00BA5897" w:rsidRPr="00AF5193">
              <w:rPr>
                <w:rStyle w:val="Hyperlink"/>
                <w:b/>
                <w:noProof/>
                <w:color w:val="auto"/>
                <w:lang w:bidi="pt-BR"/>
              </w:rPr>
              <w:t>2 REFERENCIAL</w:t>
            </w:r>
            <w:r w:rsidR="00BA5897" w:rsidRPr="00AF5193">
              <w:rPr>
                <w:rStyle w:val="Hyperlink"/>
                <w:b/>
                <w:noProof/>
                <w:color w:val="auto"/>
                <w:spacing w:val="-1"/>
                <w:lang w:bidi="pt-BR"/>
              </w:rPr>
              <w:t xml:space="preserve"> </w:t>
            </w:r>
            <w:r w:rsidR="00BA5897" w:rsidRPr="00AF5193">
              <w:rPr>
                <w:rStyle w:val="Hyperlink"/>
                <w:b/>
                <w:noProof/>
                <w:color w:val="auto"/>
                <w:lang w:bidi="pt-BR"/>
              </w:rPr>
              <w:t>TEÓRICO</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_Toc499719640 \h </w:instrText>
            </w:r>
            <w:r w:rsidR="00A71A66" w:rsidRPr="00AF5193">
              <w:rPr>
                <w:b/>
                <w:noProof/>
                <w:webHidden/>
              </w:rPr>
            </w:r>
            <w:r w:rsidR="00A71A66" w:rsidRPr="00AF5193">
              <w:rPr>
                <w:b/>
                <w:noProof/>
                <w:webHidden/>
              </w:rPr>
              <w:fldChar w:fldCharType="separate"/>
            </w:r>
            <w:r w:rsidR="00B21AD9">
              <w:rPr>
                <w:b/>
                <w:noProof/>
                <w:webHidden/>
              </w:rPr>
              <w:t>7</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b/>
              <w:noProof/>
            </w:rPr>
          </w:pPr>
          <w:hyperlink w:anchor="_Toc499719641" w:history="1">
            <w:r w:rsidR="00BA5897" w:rsidRPr="00AF5193">
              <w:rPr>
                <w:rStyle w:val="Hyperlink"/>
                <w:b/>
                <w:noProof/>
                <w:color w:val="auto"/>
              </w:rPr>
              <w:t>2.1 Demanda por moeda na Teoria Quantitativa da</w:t>
            </w:r>
            <w:r w:rsidR="00BA5897" w:rsidRPr="00AF5193">
              <w:rPr>
                <w:rStyle w:val="Hyperlink"/>
                <w:b/>
                <w:noProof/>
                <w:color w:val="auto"/>
                <w:spacing w:val="-1"/>
              </w:rPr>
              <w:t xml:space="preserve"> </w:t>
            </w:r>
            <w:r w:rsidR="00BA5897" w:rsidRPr="00AF5193">
              <w:rPr>
                <w:rStyle w:val="Hyperlink"/>
                <w:b/>
                <w:noProof/>
                <w:color w:val="auto"/>
              </w:rPr>
              <w:t>Moeda (TQM)</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_Toc499719641 \h </w:instrText>
            </w:r>
            <w:r w:rsidR="00A71A66" w:rsidRPr="00AF5193">
              <w:rPr>
                <w:b/>
                <w:noProof/>
                <w:webHidden/>
              </w:rPr>
            </w:r>
            <w:r w:rsidR="00A71A66" w:rsidRPr="00AF5193">
              <w:rPr>
                <w:b/>
                <w:noProof/>
                <w:webHidden/>
              </w:rPr>
              <w:fldChar w:fldCharType="separate"/>
            </w:r>
            <w:r w:rsidR="00B21AD9">
              <w:rPr>
                <w:b/>
                <w:noProof/>
                <w:webHidden/>
              </w:rPr>
              <w:t>7</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b/>
              <w:noProof/>
            </w:rPr>
          </w:pPr>
          <w:hyperlink w:anchor="_Toc499719642" w:history="1">
            <w:r w:rsidR="00BA5897" w:rsidRPr="00AF5193">
              <w:rPr>
                <w:rStyle w:val="Hyperlink"/>
                <w:b/>
                <w:noProof/>
                <w:color w:val="auto"/>
              </w:rPr>
              <w:t>2.2 Keynes e a demanda por</w:t>
            </w:r>
            <w:r w:rsidR="00BA5897" w:rsidRPr="00AF5193">
              <w:rPr>
                <w:rStyle w:val="Hyperlink"/>
                <w:b/>
                <w:noProof/>
                <w:color w:val="auto"/>
                <w:spacing w:val="-1"/>
              </w:rPr>
              <w:t xml:space="preserve"> </w:t>
            </w:r>
            <w:r w:rsidR="00BA5897" w:rsidRPr="00AF5193">
              <w:rPr>
                <w:rStyle w:val="Hyperlink"/>
                <w:b/>
                <w:noProof/>
                <w:color w:val="auto"/>
              </w:rPr>
              <w:t>moeda</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_Toc499719642 \h </w:instrText>
            </w:r>
            <w:r w:rsidR="00A71A66" w:rsidRPr="00AF5193">
              <w:rPr>
                <w:b/>
                <w:noProof/>
                <w:webHidden/>
              </w:rPr>
            </w:r>
            <w:r w:rsidR="00A71A66" w:rsidRPr="00AF5193">
              <w:rPr>
                <w:b/>
                <w:noProof/>
                <w:webHidden/>
              </w:rPr>
              <w:fldChar w:fldCharType="separate"/>
            </w:r>
            <w:r w:rsidR="00B21AD9">
              <w:rPr>
                <w:b/>
                <w:noProof/>
                <w:webHidden/>
              </w:rPr>
              <w:t>8</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b/>
              <w:noProof/>
            </w:rPr>
          </w:pPr>
          <w:hyperlink w:anchor="_Toc499719643" w:history="1">
            <w:r w:rsidR="00BA5897" w:rsidRPr="00AF5193">
              <w:rPr>
                <w:rStyle w:val="Hyperlink"/>
                <w:b/>
                <w:noProof/>
                <w:color w:val="auto"/>
              </w:rPr>
              <w:t>2.3 A demanda por moeda no modelo</w:t>
            </w:r>
            <w:r w:rsidR="00BA5897" w:rsidRPr="00AF5193">
              <w:rPr>
                <w:rStyle w:val="Hyperlink"/>
                <w:b/>
                <w:noProof/>
                <w:color w:val="auto"/>
                <w:spacing w:val="-2"/>
              </w:rPr>
              <w:t xml:space="preserve"> </w:t>
            </w:r>
            <w:r w:rsidR="00BA5897" w:rsidRPr="00AF5193">
              <w:rPr>
                <w:rStyle w:val="Hyperlink"/>
                <w:b/>
                <w:noProof/>
                <w:color w:val="auto"/>
              </w:rPr>
              <w:t>monetarista</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_Toc499719643 \h </w:instrText>
            </w:r>
            <w:r w:rsidR="00A71A66" w:rsidRPr="00AF5193">
              <w:rPr>
                <w:b/>
                <w:noProof/>
                <w:webHidden/>
              </w:rPr>
            </w:r>
            <w:r w:rsidR="00A71A66" w:rsidRPr="00AF5193">
              <w:rPr>
                <w:b/>
                <w:noProof/>
                <w:webHidden/>
              </w:rPr>
              <w:fldChar w:fldCharType="separate"/>
            </w:r>
            <w:r w:rsidR="00B21AD9">
              <w:rPr>
                <w:b/>
                <w:noProof/>
                <w:webHidden/>
              </w:rPr>
              <w:t>8</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b/>
              <w:noProof/>
            </w:rPr>
          </w:pPr>
          <w:hyperlink w:anchor="_Toc499719644" w:history="1">
            <w:r w:rsidR="00BA5897" w:rsidRPr="00AF5193">
              <w:rPr>
                <w:rStyle w:val="Hyperlink"/>
                <w:b/>
                <w:noProof/>
                <w:color w:val="auto"/>
              </w:rPr>
              <w:t>2.4 O sistema monetário e os meios de pagamento</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_Toc499719644 \h </w:instrText>
            </w:r>
            <w:r w:rsidR="00A71A66" w:rsidRPr="00AF5193">
              <w:rPr>
                <w:b/>
                <w:noProof/>
                <w:webHidden/>
              </w:rPr>
            </w:r>
            <w:r w:rsidR="00A71A66" w:rsidRPr="00AF5193">
              <w:rPr>
                <w:b/>
                <w:noProof/>
                <w:webHidden/>
              </w:rPr>
              <w:fldChar w:fldCharType="separate"/>
            </w:r>
            <w:r w:rsidR="00B21AD9">
              <w:rPr>
                <w:b/>
                <w:noProof/>
                <w:webHidden/>
              </w:rPr>
              <w:t>9</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rStyle w:val="Hyperlink"/>
              <w:b/>
              <w:noProof/>
              <w:color w:val="auto"/>
            </w:rPr>
          </w:pPr>
          <w:hyperlink w:anchor="_Toc499719645" w:history="1">
            <w:r w:rsidR="00BA5897" w:rsidRPr="00AF5193">
              <w:rPr>
                <w:rStyle w:val="Hyperlink"/>
                <w:b/>
                <w:noProof/>
                <w:color w:val="auto"/>
              </w:rPr>
              <w:t>2.5 A base</w:t>
            </w:r>
            <w:r w:rsidR="00BA5897" w:rsidRPr="00AF5193">
              <w:rPr>
                <w:rStyle w:val="Hyperlink"/>
                <w:b/>
                <w:noProof/>
                <w:color w:val="auto"/>
                <w:spacing w:val="-1"/>
              </w:rPr>
              <w:t xml:space="preserve"> </w:t>
            </w:r>
            <w:r w:rsidR="00BA5897" w:rsidRPr="00AF5193">
              <w:rPr>
                <w:rStyle w:val="Hyperlink"/>
                <w:b/>
                <w:noProof/>
                <w:color w:val="auto"/>
              </w:rPr>
              <w:t>monetária</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_Toc499719645 \h </w:instrText>
            </w:r>
            <w:r w:rsidR="00A71A66" w:rsidRPr="00AF5193">
              <w:rPr>
                <w:b/>
                <w:noProof/>
                <w:webHidden/>
              </w:rPr>
            </w:r>
            <w:r w:rsidR="00A71A66" w:rsidRPr="00AF5193">
              <w:rPr>
                <w:b/>
                <w:noProof/>
                <w:webHidden/>
              </w:rPr>
              <w:fldChar w:fldCharType="separate"/>
            </w:r>
            <w:r w:rsidR="00B21AD9">
              <w:rPr>
                <w:b/>
                <w:noProof/>
                <w:webHidden/>
              </w:rPr>
              <w:t>9</w:t>
            </w:r>
            <w:r w:rsidR="00A71A66" w:rsidRPr="00AF5193">
              <w:rPr>
                <w:b/>
                <w:noProof/>
                <w:webHidden/>
              </w:rPr>
              <w:fldChar w:fldCharType="end"/>
            </w:r>
          </w:hyperlink>
        </w:p>
        <w:p w:rsidR="00BA5897" w:rsidRPr="00AF5193" w:rsidRDefault="00BA5897" w:rsidP="00BA5897">
          <w:pPr>
            <w:spacing w:line="240" w:lineRule="auto"/>
            <w:rPr>
              <w:b/>
              <w:noProof/>
            </w:rPr>
          </w:pPr>
        </w:p>
        <w:p w:rsidR="00BA5897" w:rsidRPr="00AF5193" w:rsidRDefault="004B0A36" w:rsidP="00AE2F9D">
          <w:pPr>
            <w:pStyle w:val="Sumrio1"/>
            <w:rPr>
              <w:rStyle w:val="Hyperlink"/>
              <w:b/>
              <w:noProof/>
              <w:color w:val="auto"/>
            </w:rPr>
          </w:pPr>
          <w:hyperlink w:anchor="_Toc499719646" w:history="1">
            <w:r w:rsidR="00BA5897" w:rsidRPr="00AF5193">
              <w:rPr>
                <w:rStyle w:val="Hyperlink"/>
                <w:b/>
                <w:noProof/>
                <w:color w:val="auto"/>
                <w:lang w:bidi="pt-BR"/>
              </w:rPr>
              <w:t>3 METODOLOGIA DE</w:t>
            </w:r>
            <w:r w:rsidR="00BA5897" w:rsidRPr="00AF5193">
              <w:rPr>
                <w:rStyle w:val="Hyperlink"/>
                <w:b/>
                <w:noProof/>
                <w:color w:val="auto"/>
                <w:spacing w:val="-1"/>
                <w:lang w:bidi="pt-BR"/>
              </w:rPr>
              <w:t xml:space="preserve"> </w:t>
            </w:r>
            <w:r w:rsidR="00BA5897" w:rsidRPr="00AF5193">
              <w:rPr>
                <w:rStyle w:val="Hyperlink"/>
                <w:b/>
                <w:noProof/>
                <w:color w:val="auto"/>
                <w:lang w:bidi="pt-BR"/>
              </w:rPr>
              <w:t>PESQUISA</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_Toc499719646 \h </w:instrText>
            </w:r>
            <w:r w:rsidR="00A71A66" w:rsidRPr="00AF5193">
              <w:rPr>
                <w:b/>
                <w:noProof/>
                <w:webHidden/>
              </w:rPr>
            </w:r>
            <w:r w:rsidR="00A71A66" w:rsidRPr="00AF5193">
              <w:rPr>
                <w:b/>
                <w:noProof/>
                <w:webHidden/>
              </w:rPr>
              <w:fldChar w:fldCharType="separate"/>
            </w:r>
            <w:r w:rsidR="00B21AD9">
              <w:rPr>
                <w:b/>
                <w:noProof/>
                <w:webHidden/>
              </w:rPr>
              <w:t>11</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b/>
              <w:noProof/>
            </w:rPr>
          </w:pPr>
          <w:hyperlink w:anchor="_Toc499719647" w:history="1">
            <w:r w:rsidR="00BA5897" w:rsidRPr="00AF5193">
              <w:rPr>
                <w:rStyle w:val="Hyperlink"/>
                <w:b/>
                <w:noProof/>
                <w:color w:val="auto"/>
              </w:rPr>
              <w:t>3.1 A escolha e a montagem do banco de</w:t>
            </w:r>
            <w:r w:rsidR="00BA5897" w:rsidRPr="00AF5193">
              <w:rPr>
                <w:rStyle w:val="Hyperlink"/>
                <w:b/>
                <w:noProof/>
                <w:color w:val="auto"/>
                <w:spacing w:val="-7"/>
              </w:rPr>
              <w:t xml:space="preserve"> </w:t>
            </w:r>
            <w:r w:rsidR="00BA5897" w:rsidRPr="00AF5193">
              <w:rPr>
                <w:rStyle w:val="Hyperlink"/>
                <w:b/>
                <w:noProof/>
                <w:color w:val="auto"/>
              </w:rPr>
              <w:t>dados</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_Toc499719647 \h </w:instrText>
            </w:r>
            <w:r w:rsidR="00A71A66" w:rsidRPr="00AF5193">
              <w:rPr>
                <w:b/>
                <w:noProof/>
                <w:webHidden/>
              </w:rPr>
            </w:r>
            <w:r w:rsidR="00A71A66" w:rsidRPr="00AF5193">
              <w:rPr>
                <w:b/>
                <w:noProof/>
                <w:webHidden/>
              </w:rPr>
              <w:fldChar w:fldCharType="separate"/>
            </w:r>
            <w:r w:rsidR="00B21AD9">
              <w:rPr>
                <w:b/>
                <w:noProof/>
                <w:webHidden/>
              </w:rPr>
              <w:t>11</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b/>
              <w:noProof/>
            </w:rPr>
          </w:pPr>
          <w:hyperlink w:anchor="_Toc499719648" w:history="1">
            <w:r w:rsidR="00BA5897" w:rsidRPr="00AF5193">
              <w:rPr>
                <w:rStyle w:val="Hyperlink"/>
                <w:b/>
                <w:noProof/>
                <w:color w:val="auto"/>
              </w:rPr>
              <w:t>3.2 O Modelo</w:t>
            </w:r>
            <w:r w:rsidR="00BA5897" w:rsidRPr="00AF5193">
              <w:rPr>
                <w:rStyle w:val="Hyperlink"/>
                <w:b/>
                <w:noProof/>
                <w:color w:val="auto"/>
                <w:spacing w:val="-1"/>
              </w:rPr>
              <w:t xml:space="preserve"> </w:t>
            </w:r>
            <w:r w:rsidR="00BA5897" w:rsidRPr="00AF5193">
              <w:rPr>
                <w:rStyle w:val="Hyperlink"/>
                <w:b/>
                <w:noProof/>
                <w:color w:val="auto"/>
              </w:rPr>
              <w:t>Econométrico</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_Toc499719648 \h </w:instrText>
            </w:r>
            <w:r w:rsidR="00A71A66" w:rsidRPr="00AF5193">
              <w:rPr>
                <w:b/>
                <w:noProof/>
                <w:webHidden/>
              </w:rPr>
            </w:r>
            <w:r w:rsidR="00A71A66" w:rsidRPr="00AF5193">
              <w:rPr>
                <w:b/>
                <w:noProof/>
                <w:webHidden/>
              </w:rPr>
              <w:fldChar w:fldCharType="separate"/>
            </w:r>
            <w:r w:rsidR="00B21AD9">
              <w:rPr>
                <w:b/>
                <w:noProof/>
                <w:webHidden/>
              </w:rPr>
              <w:t>12</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b/>
              <w:noProof/>
            </w:rPr>
          </w:pPr>
          <w:hyperlink w:anchor="_Toc499719649" w:history="1">
            <w:r w:rsidR="00BA5897" w:rsidRPr="00AF5193">
              <w:rPr>
                <w:rStyle w:val="Hyperlink"/>
                <w:b/>
                <w:noProof/>
                <w:color w:val="auto"/>
              </w:rPr>
              <w:t>3.3 Teste individual de significância sobre</w:t>
            </w:r>
            <w:r w:rsidR="00BA5897" w:rsidRPr="00AF5193">
              <w:rPr>
                <w:rStyle w:val="Hyperlink"/>
                <w:b/>
                <w:noProof/>
                <w:color w:val="auto"/>
                <w:spacing w:val="-4"/>
              </w:rPr>
              <w:t xml:space="preserve"> </w:t>
            </w:r>
            <w:r w:rsidR="00BA5897" w:rsidRPr="00AF5193">
              <w:rPr>
                <w:rStyle w:val="Hyperlink"/>
                <w:b/>
                <w:noProof/>
                <w:color w:val="auto"/>
              </w:rPr>
              <w:t>coeficientes</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_Toc499719649 \h </w:instrText>
            </w:r>
            <w:r w:rsidR="00A71A66" w:rsidRPr="00AF5193">
              <w:rPr>
                <w:b/>
                <w:noProof/>
                <w:webHidden/>
              </w:rPr>
            </w:r>
            <w:r w:rsidR="00A71A66" w:rsidRPr="00AF5193">
              <w:rPr>
                <w:b/>
                <w:noProof/>
                <w:webHidden/>
              </w:rPr>
              <w:fldChar w:fldCharType="separate"/>
            </w:r>
            <w:r w:rsidR="00B21AD9">
              <w:rPr>
                <w:b/>
                <w:noProof/>
                <w:webHidden/>
              </w:rPr>
              <w:t>12</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b/>
              <w:noProof/>
            </w:rPr>
          </w:pPr>
          <w:hyperlink w:anchor="_Toc499719650" w:history="1">
            <w:r w:rsidR="00BA5897" w:rsidRPr="00AF5193">
              <w:rPr>
                <w:rStyle w:val="Hyperlink"/>
                <w:b/>
                <w:noProof/>
                <w:color w:val="auto"/>
              </w:rPr>
              <w:t>3.4 Teste de significância global do modelo de</w:t>
            </w:r>
            <w:r w:rsidR="00BA5897" w:rsidRPr="00AF5193">
              <w:rPr>
                <w:rStyle w:val="Hyperlink"/>
                <w:b/>
                <w:noProof/>
                <w:color w:val="auto"/>
                <w:spacing w:val="-5"/>
              </w:rPr>
              <w:t xml:space="preserve"> </w:t>
            </w:r>
            <w:r w:rsidR="00BA5897" w:rsidRPr="00AF5193">
              <w:rPr>
                <w:rStyle w:val="Hyperlink"/>
                <w:b/>
                <w:noProof/>
                <w:color w:val="auto"/>
              </w:rPr>
              <w:t>regressão</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_Toc499719650 \h </w:instrText>
            </w:r>
            <w:r w:rsidR="00A71A66" w:rsidRPr="00AF5193">
              <w:rPr>
                <w:b/>
                <w:noProof/>
                <w:webHidden/>
              </w:rPr>
            </w:r>
            <w:r w:rsidR="00A71A66" w:rsidRPr="00AF5193">
              <w:rPr>
                <w:b/>
                <w:noProof/>
                <w:webHidden/>
              </w:rPr>
              <w:fldChar w:fldCharType="separate"/>
            </w:r>
            <w:r w:rsidR="00B21AD9">
              <w:rPr>
                <w:b/>
                <w:noProof/>
                <w:webHidden/>
              </w:rPr>
              <w:t>13</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b/>
              <w:noProof/>
            </w:rPr>
          </w:pPr>
          <w:hyperlink w:anchor="_Toc499719651" w:history="1">
            <w:r w:rsidR="00BA5897" w:rsidRPr="00AF5193">
              <w:rPr>
                <w:rStyle w:val="Hyperlink"/>
                <w:b/>
                <w:noProof/>
                <w:color w:val="auto"/>
              </w:rPr>
              <w:t>3.5 Coeficiente de determinação</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_Toc499719651 \h </w:instrText>
            </w:r>
            <w:r w:rsidR="00A71A66" w:rsidRPr="00AF5193">
              <w:rPr>
                <w:b/>
                <w:noProof/>
                <w:webHidden/>
              </w:rPr>
            </w:r>
            <w:r w:rsidR="00A71A66" w:rsidRPr="00AF5193">
              <w:rPr>
                <w:b/>
                <w:noProof/>
                <w:webHidden/>
              </w:rPr>
              <w:fldChar w:fldCharType="separate"/>
            </w:r>
            <w:r w:rsidR="00B21AD9">
              <w:rPr>
                <w:b/>
                <w:noProof/>
                <w:webHidden/>
              </w:rPr>
              <w:t>14</w:t>
            </w:r>
            <w:r w:rsidR="00A71A66" w:rsidRPr="00AF5193">
              <w:rPr>
                <w:b/>
                <w:noProof/>
                <w:webHidden/>
              </w:rPr>
              <w:fldChar w:fldCharType="end"/>
            </w:r>
          </w:hyperlink>
        </w:p>
        <w:p w:rsidR="00BA5897" w:rsidRPr="00AF5193" w:rsidRDefault="004B0A36" w:rsidP="00BA5897">
          <w:pPr>
            <w:pStyle w:val="Sumrio2"/>
            <w:tabs>
              <w:tab w:val="right" w:leader="dot" w:pos="9480"/>
            </w:tabs>
            <w:spacing w:after="0" w:line="240" w:lineRule="auto"/>
            <w:ind w:left="0" w:firstLine="0"/>
            <w:rPr>
              <w:rStyle w:val="Hyperlink"/>
              <w:b/>
              <w:noProof/>
              <w:color w:val="auto"/>
            </w:rPr>
          </w:pPr>
          <w:hyperlink w:anchor="_Toc499719652" w:history="1">
            <w:r w:rsidR="00BA5897" w:rsidRPr="00AF5193">
              <w:rPr>
                <w:rStyle w:val="Hyperlink"/>
                <w:b/>
                <w:noProof/>
                <w:color w:val="auto"/>
              </w:rPr>
              <w:t>3.6 Teste de raiz</w:t>
            </w:r>
            <w:r w:rsidR="00BA5897" w:rsidRPr="00AF5193">
              <w:rPr>
                <w:rStyle w:val="Hyperlink"/>
                <w:b/>
                <w:noProof/>
                <w:color w:val="auto"/>
                <w:spacing w:val="-5"/>
              </w:rPr>
              <w:t xml:space="preserve"> </w:t>
            </w:r>
            <w:r w:rsidR="00BA5897" w:rsidRPr="00AF5193">
              <w:rPr>
                <w:rStyle w:val="Hyperlink"/>
                <w:b/>
                <w:noProof/>
                <w:color w:val="auto"/>
              </w:rPr>
              <w:t>unitária</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_Toc499719652 \h </w:instrText>
            </w:r>
            <w:r w:rsidR="00A71A66" w:rsidRPr="00AF5193">
              <w:rPr>
                <w:b/>
                <w:noProof/>
                <w:webHidden/>
              </w:rPr>
            </w:r>
            <w:r w:rsidR="00A71A66" w:rsidRPr="00AF5193">
              <w:rPr>
                <w:b/>
                <w:noProof/>
                <w:webHidden/>
              </w:rPr>
              <w:fldChar w:fldCharType="separate"/>
            </w:r>
            <w:r w:rsidR="00B21AD9">
              <w:rPr>
                <w:b/>
                <w:noProof/>
                <w:webHidden/>
              </w:rPr>
              <w:t>15</w:t>
            </w:r>
            <w:r w:rsidR="00A71A66" w:rsidRPr="00AF5193">
              <w:rPr>
                <w:b/>
                <w:noProof/>
                <w:webHidden/>
              </w:rPr>
              <w:fldChar w:fldCharType="end"/>
            </w:r>
          </w:hyperlink>
        </w:p>
        <w:p w:rsidR="00BA5897" w:rsidRPr="00AF5193" w:rsidRDefault="00BA5897" w:rsidP="00BA5897">
          <w:pPr>
            <w:spacing w:line="240" w:lineRule="auto"/>
            <w:rPr>
              <w:b/>
              <w:noProof/>
            </w:rPr>
          </w:pPr>
        </w:p>
        <w:p w:rsidR="00BA5897" w:rsidRPr="00AF5193" w:rsidRDefault="004B0A36" w:rsidP="00AE2F9D">
          <w:pPr>
            <w:pStyle w:val="Sumrio1"/>
            <w:rPr>
              <w:rStyle w:val="Hyperlink"/>
              <w:b/>
              <w:noProof/>
              <w:color w:val="auto"/>
            </w:rPr>
          </w:pPr>
          <w:hyperlink w:anchor="_Toc499719653" w:history="1">
            <w:r w:rsidR="00BA5897" w:rsidRPr="00AF5193">
              <w:rPr>
                <w:rStyle w:val="Hyperlink"/>
                <w:b/>
                <w:noProof/>
                <w:color w:val="auto"/>
                <w:lang w:bidi="pt-BR"/>
              </w:rPr>
              <w:t>4 ESTIMATIVA DO</w:t>
            </w:r>
            <w:r w:rsidR="00BA5897" w:rsidRPr="00AF5193">
              <w:rPr>
                <w:rStyle w:val="Hyperlink"/>
                <w:b/>
                <w:noProof/>
                <w:color w:val="auto"/>
                <w:spacing w:val="-1"/>
                <w:lang w:bidi="pt-BR"/>
              </w:rPr>
              <w:t xml:space="preserve"> </w:t>
            </w:r>
            <w:r w:rsidR="00BA5897" w:rsidRPr="00AF5193">
              <w:rPr>
                <w:rStyle w:val="Hyperlink"/>
                <w:b/>
                <w:noProof/>
                <w:color w:val="auto"/>
                <w:lang w:bidi="pt-BR"/>
              </w:rPr>
              <w:t>MODELO</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_Toc499719653 \h </w:instrText>
            </w:r>
            <w:r w:rsidR="00A71A66" w:rsidRPr="00AF5193">
              <w:rPr>
                <w:b/>
                <w:noProof/>
                <w:webHidden/>
              </w:rPr>
            </w:r>
            <w:r w:rsidR="00A71A66" w:rsidRPr="00AF5193">
              <w:rPr>
                <w:b/>
                <w:noProof/>
                <w:webHidden/>
              </w:rPr>
              <w:fldChar w:fldCharType="separate"/>
            </w:r>
            <w:r w:rsidR="00B21AD9">
              <w:rPr>
                <w:b/>
                <w:noProof/>
                <w:webHidden/>
              </w:rPr>
              <w:t>17</w:t>
            </w:r>
            <w:r w:rsidR="00A71A66" w:rsidRPr="00AF5193">
              <w:rPr>
                <w:b/>
                <w:noProof/>
                <w:webHidden/>
              </w:rPr>
              <w:fldChar w:fldCharType="end"/>
            </w:r>
          </w:hyperlink>
        </w:p>
        <w:p w:rsidR="00BA5897" w:rsidRPr="00AF5193" w:rsidRDefault="00BA5897" w:rsidP="00BA5897">
          <w:pPr>
            <w:spacing w:line="240" w:lineRule="auto"/>
            <w:rPr>
              <w:b/>
              <w:noProof/>
            </w:rPr>
          </w:pPr>
        </w:p>
        <w:p w:rsidR="00BA5897" w:rsidRPr="00AF5193" w:rsidRDefault="004B0A36" w:rsidP="00AE2F9D">
          <w:pPr>
            <w:pStyle w:val="Sumrio1"/>
            <w:rPr>
              <w:rStyle w:val="Hyperlink"/>
              <w:b/>
              <w:noProof/>
              <w:color w:val="auto"/>
            </w:rPr>
          </w:pPr>
          <w:hyperlink w:anchor="_Toc499719654" w:history="1">
            <w:r w:rsidR="00BA5897" w:rsidRPr="00AF5193">
              <w:rPr>
                <w:rStyle w:val="Hyperlink"/>
                <w:b/>
                <w:noProof/>
                <w:color w:val="auto"/>
                <w:lang w:bidi="pt-BR"/>
              </w:rPr>
              <w:t>5 ANÁLISE DOS</w:t>
            </w:r>
            <w:r w:rsidR="00BA5897" w:rsidRPr="00AF5193">
              <w:rPr>
                <w:rStyle w:val="Hyperlink"/>
                <w:b/>
                <w:noProof/>
                <w:color w:val="auto"/>
                <w:spacing w:val="-1"/>
                <w:lang w:bidi="pt-BR"/>
              </w:rPr>
              <w:t xml:space="preserve"> </w:t>
            </w:r>
            <w:r w:rsidR="00BA5897" w:rsidRPr="00AF5193">
              <w:rPr>
                <w:rStyle w:val="Hyperlink"/>
                <w:b/>
                <w:noProof/>
                <w:color w:val="auto"/>
                <w:lang w:bidi="pt-BR"/>
              </w:rPr>
              <w:t>RESULTADOS</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_Toc499719654 \h </w:instrText>
            </w:r>
            <w:r w:rsidR="00A71A66" w:rsidRPr="00AF5193">
              <w:rPr>
                <w:b/>
                <w:noProof/>
                <w:webHidden/>
              </w:rPr>
            </w:r>
            <w:r w:rsidR="00A71A66" w:rsidRPr="00AF5193">
              <w:rPr>
                <w:b/>
                <w:noProof/>
                <w:webHidden/>
              </w:rPr>
              <w:fldChar w:fldCharType="separate"/>
            </w:r>
            <w:r w:rsidR="00B21AD9">
              <w:rPr>
                <w:b/>
                <w:noProof/>
                <w:webHidden/>
              </w:rPr>
              <w:t>19</w:t>
            </w:r>
            <w:r w:rsidR="00A71A66" w:rsidRPr="00AF5193">
              <w:rPr>
                <w:b/>
                <w:noProof/>
                <w:webHidden/>
              </w:rPr>
              <w:fldChar w:fldCharType="end"/>
            </w:r>
          </w:hyperlink>
        </w:p>
        <w:p w:rsidR="00BA5897" w:rsidRPr="00AF5193" w:rsidRDefault="00BA5897" w:rsidP="00BA5897">
          <w:pPr>
            <w:spacing w:line="240" w:lineRule="auto"/>
            <w:rPr>
              <w:b/>
              <w:noProof/>
            </w:rPr>
          </w:pPr>
        </w:p>
        <w:p w:rsidR="00BA5897" w:rsidRPr="00AF5193" w:rsidRDefault="004B0A36" w:rsidP="00AE2F9D">
          <w:pPr>
            <w:pStyle w:val="Sumrio1"/>
            <w:rPr>
              <w:rStyle w:val="Hyperlink"/>
              <w:b/>
              <w:noProof/>
              <w:color w:val="auto"/>
            </w:rPr>
          </w:pPr>
          <w:hyperlink w:anchor="_Toc499719655" w:history="1">
            <w:r w:rsidR="00B90B53">
              <w:rPr>
                <w:rStyle w:val="Hyperlink"/>
                <w:b/>
                <w:noProof/>
                <w:color w:val="auto"/>
                <w:lang w:bidi="pt-BR"/>
              </w:rPr>
              <w:t>6</w:t>
            </w:r>
            <w:r w:rsidR="00BA5897" w:rsidRPr="00AF5193">
              <w:rPr>
                <w:rStyle w:val="Hyperlink"/>
                <w:b/>
                <w:noProof/>
                <w:color w:val="auto"/>
                <w:lang w:bidi="pt-BR"/>
              </w:rPr>
              <w:t xml:space="preserve"> CONCLUSÃO</w:t>
            </w:r>
            <w:r w:rsidR="00BA5897" w:rsidRPr="00AF5193">
              <w:rPr>
                <w:b/>
                <w:noProof/>
                <w:webHidden/>
              </w:rPr>
              <w:tab/>
            </w:r>
            <w:r w:rsidR="00A71A66" w:rsidRPr="00AF5193">
              <w:rPr>
                <w:b/>
                <w:noProof/>
                <w:webHidden/>
              </w:rPr>
              <w:fldChar w:fldCharType="begin"/>
            </w:r>
            <w:r w:rsidR="00BA5897" w:rsidRPr="00AF5193">
              <w:rPr>
                <w:b/>
                <w:noProof/>
                <w:webHidden/>
              </w:rPr>
              <w:instrText xml:space="preserve"> PAGEREF _Toc499719655 \h </w:instrText>
            </w:r>
            <w:r w:rsidR="00A71A66" w:rsidRPr="00AF5193">
              <w:rPr>
                <w:b/>
                <w:noProof/>
                <w:webHidden/>
              </w:rPr>
            </w:r>
            <w:r w:rsidR="00A71A66" w:rsidRPr="00AF5193">
              <w:rPr>
                <w:b/>
                <w:noProof/>
                <w:webHidden/>
              </w:rPr>
              <w:fldChar w:fldCharType="separate"/>
            </w:r>
            <w:r w:rsidR="00B21AD9">
              <w:rPr>
                <w:b/>
                <w:noProof/>
                <w:webHidden/>
              </w:rPr>
              <w:t>23</w:t>
            </w:r>
            <w:r w:rsidR="00A71A66" w:rsidRPr="00AF5193">
              <w:rPr>
                <w:b/>
                <w:noProof/>
                <w:webHidden/>
              </w:rPr>
              <w:fldChar w:fldCharType="end"/>
            </w:r>
          </w:hyperlink>
        </w:p>
        <w:p w:rsidR="00BA5897" w:rsidRPr="00AF5193" w:rsidRDefault="00BA5897" w:rsidP="00BA5897">
          <w:pPr>
            <w:spacing w:line="240" w:lineRule="auto"/>
            <w:rPr>
              <w:b/>
              <w:noProof/>
            </w:rPr>
          </w:pPr>
        </w:p>
        <w:p w:rsidR="00BA5897" w:rsidRPr="00AF5193" w:rsidRDefault="00BA5897" w:rsidP="00AE2F9D">
          <w:pPr>
            <w:pStyle w:val="Sumrio1"/>
            <w:rPr>
              <w:rStyle w:val="Hyperlink"/>
              <w:b/>
              <w:noProof/>
              <w:color w:val="auto"/>
              <w:u w:val="none"/>
            </w:rPr>
          </w:pPr>
          <w:r w:rsidRPr="00AF5193">
            <w:rPr>
              <w:rStyle w:val="Hyperlink"/>
              <w:b/>
              <w:noProof/>
              <w:color w:val="auto"/>
              <w:u w:val="none"/>
            </w:rPr>
            <w:t xml:space="preserve">   </w:t>
          </w:r>
          <w:hyperlink w:anchor="_Toc499719656" w:history="1">
            <w:r w:rsidRPr="00AF5193">
              <w:rPr>
                <w:rStyle w:val="Hyperlink"/>
                <w:b/>
                <w:noProof/>
                <w:color w:val="auto"/>
                <w:u w:val="none"/>
                <w:lang w:bidi="pt-BR"/>
              </w:rPr>
              <w:t>APÊNDICE</w:t>
            </w:r>
            <w:r w:rsidRPr="00AF5193">
              <w:rPr>
                <w:b/>
                <w:noProof/>
                <w:webHidden/>
              </w:rPr>
              <w:tab/>
            </w:r>
            <w:r w:rsidR="00A71A66" w:rsidRPr="00AF5193">
              <w:rPr>
                <w:b/>
                <w:noProof/>
                <w:webHidden/>
              </w:rPr>
              <w:fldChar w:fldCharType="begin"/>
            </w:r>
            <w:r w:rsidRPr="00AF5193">
              <w:rPr>
                <w:b/>
                <w:noProof/>
                <w:webHidden/>
              </w:rPr>
              <w:instrText xml:space="preserve"> PAGEREF _Toc499719656 \h </w:instrText>
            </w:r>
            <w:r w:rsidR="00A71A66" w:rsidRPr="00AF5193">
              <w:rPr>
                <w:b/>
                <w:noProof/>
                <w:webHidden/>
              </w:rPr>
            </w:r>
            <w:r w:rsidR="00A71A66" w:rsidRPr="00AF5193">
              <w:rPr>
                <w:b/>
                <w:noProof/>
                <w:webHidden/>
              </w:rPr>
              <w:fldChar w:fldCharType="separate"/>
            </w:r>
            <w:r w:rsidR="00B21AD9">
              <w:rPr>
                <w:b/>
                <w:noProof/>
                <w:webHidden/>
              </w:rPr>
              <w:t>25</w:t>
            </w:r>
            <w:r w:rsidR="00A71A66" w:rsidRPr="00AF5193">
              <w:rPr>
                <w:b/>
                <w:noProof/>
                <w:webHidden/>
              </w:rPr>
              <w:fldChar w:fldCharType="end"/>
            </w:r>
          </w:hyperlink>
        </w:p>
        <w:p w:rsidR="00BA5897" w:rsidRPr="00AF5193" w:rsidRDefault="00BA5897" w:rsidP="00BA5897">
          <w:pPr>
            <w:spacing w:line="240" w:lineRule="auto"/>
            <w:rPr>
              <w:b/>
              <w:noProof/>
            </w:rPr>
          </w:pPr>
        </w:p>
        <w:p w:rsidR="00BA5897" w:rsidRPr="00AF5193" w:rsidRDefault="00BA5897" w:rsidP="00AE2F9D">
          <w:pPr>
            <w:pStyle w:val="Sumrio1"/>
            <w:rPr>
              <w:noProof/>
            </w:rPr>
          </w:pPr>
          <w:r w:rsidRPr="00AF5193">
            <w:rPr>
              <w:rStyle w:val="Hyperlink"/>
              <w:b/>
              <w:noProof/>
              <w:color w:val="auto"/>
              <w:u w:val="none"/>
            </w:rPr>
            <w:t xml:space="preserve">   </w:t>
          </w:r>
          <w:hyperlink w:anchor="_Toc499719659" w:history="1">
            <w:r w:rsidRPr="00AF5193">
              <w:rPr>
                <w:rStyle w:val="Hyperlink"/>
                <w:b/>
                <w:noProof/>
                <w:color w:val="auto"/>
                <w:lang w:bidi="pt-BR"/>
              </w:rPr>
              <w:t>REFERÊNCIAS</w:t>
            </w:r>
            <w:r w:rsidRPr="00AF5193">
              <w:rPr>
                <w:b/>
                <w:noProof/>
                <w:webHidden/>
              </w:rPr>
              <w:tab/>
            </w:r>
            <w:r w:rsidR="00A71A66" w:rsidRPr="00AF5193">
              <w:rPr>
                <w:b/>
                <w:noProof/>
                <w:webHidden/>
              </w:rPr>
              <w:fldChar w:fldCharType="begin"/>
            </w:r>
            <w:r w:rsidRPr="00AF5193">
              <w:rPr>
                <w:b/>
                <w:noProof/>
                <w:webHidden/>
              </w:rPr>
              <w:instrText xml:space="preserve"> PAGEREF _Toc499719659 \h </w:instrText>
            </w:r>
            <w:r w:rsidR="00A71A66" w:rsidRPr="00AF5193">
              <w:rPr>
                <w:b/>
                <w:noProof/>
                <w:webHidden/>
              </w:rPr>
            </w:r>
            <w:r w:rsidR="00A71A66" w:rsidRPr="00AF5193">
              <w:rPr>
                <w:b/>
                <w:noProof/>
                <w:webHidden/>
              </w:rPr>
              <w:fldChar w:fldCharType="separate"/>
            </w:r>
            <w:r w:rsidR="00B21AD9">
              <w:rPr>
                <w:b/>
                <w:noProof/>
                <w:webHidden/>
              </w:rPr>
              <w:t>31</w:t>
            </w:r>
            <w:r w:rsidR="00A71A66" w:rsidRPr="00AF5193">
              <w:rPr>
                <w:b/>
                <w:noProof/>
                <w:webHidden/>
              </w:rPr>
              <w:fldChar w:fldCharType="end"/>
            </w:r>
          </w:hyperlink>
        </w:p>
        <w:p w:rsidR="00BA5897" w:rsidRPr="00AF5193" w:rsidRDefault="00A71A66" w:rsidP="00BA5897">
          <w:pPr>
            <w:spacing w:line="240" w:lineRule="auto"/>
          </w:pPr>
          <w:r w:rsidRPr="00AF5193">
            <w:rPr>
              <w:b/>
              <w:bCs/>
            </w:rPr>
            <w:fldChar w:fldCharType="end"/>
          </w:r>
        </w:p>
      </w:sdtContent>
    </w:sdt>
    <w:p w:rsidR="00D26225" w:rsidRDefault="00D26225" w:rsidP="00880998">
      <w:pPr>
        <w:ind w:firstLine="0"/>
        <w:jc w:val="center"/>
        <w:sectPr w:rsidR="00D26225" w:rsidSect="003A12BF">
          <w:pgSz w:w="11910" w:h="16840"/>
          <w:pgMar w:top="1701" w:right="1134" w:bottom="1134" w:left="1701" w:header="41" w:footer="0" w:gutter="0"/>
          <w:cols w:space="720"/>
        </w:sectPr>
      </w:pPr>
    </w:p>
    <w:p w:rsidR="00CA2967" w:rsidRDefault="00CA2967" w:rsidP="00BA5897">
      <w:pPr>
        <w:pStyle w:val="Ttulo1"/>
        <w:spacing w:after="240"/>
      </w:pPr>
      <w:bookmarkStart w:id="1" w:name="_Toc499719639"/>
      <w:r w:rsidRPr="00880998">
        <w:lastRenderedPageBreak/>
        <w:t>1 INTRODUÇÃO</w:t>
      </w:r>
      <w:bookmarkEnd w:id="1"/>
    </w:p>
    <w:p w:rsidR="00E33987" w:rsidRPr="007B2A2B" w:rsidRDefault="00E33987" w:rsidP="00E33987">
      <w:r w:rsidRPr="00880998">
        <w:rPr>
          <w:color w:val="000000" w:themeColor="text1"/>
        </w:rPr>
        <w:t xml:space="preserve">O Banco Central do Brasil (BACEN), foi criado durante o período de </w:t>
      </w:r>
      <w:r>
        <w:rPr>
          <w:color w:val="000000" w:themeColor="text1"/>
        </w:rPr>
        <w:t>R</w:t>
      </w:r>
      <w:r w:rsidRPr="00880998">
        <w:rPr>
          <w:color w:val="000000" w:themeColor="text1"/>
        </w:rPr>
        <w:t xml:space="preserve">egime </w:t>
      </w:r>
      <w:r>
        <w:rPr>
          <w:color w:val="000000" w:themeColor="text1"/>
        </w:rPr>
        <w:t>Militar</w:t>
      </w:r>
      <w:r w:rsidRPr="00880998">
        <w:rPr>
          <w:color w:val="000000" w:themeColor="text1"/>
        </w:rPr>
        <w:t xml:space="preserve"> em 31 de dezembro de 1964</w:t>
      </w:r>
      <w:r>
        <w:rPr>
          <w:color w:val="000000" w:themeColor="text1"/>
        </w:rPr>
        <w:t>,</w:t>
      </w:r>
      <w:r w:rsidRPr="00880998">
        <w:rPr>
          <w:color w:val="000000" w:themeColor="text1"/>
        </w:rPr>
        <w:t xml:space="preserve"> através da lei de número 4.595. </w:t>
      </w:r>
      <w:r>
        <w:rPr>
          <w:color w:val="000000" w:themeColor="text1"/>
        </w:rPr>
        <w:t xml:space="preserve">A criação do Bacen, tinha objetivo de </w:t>
      </w:r>
      <w:r w:rsidRPr="00CA2967">
        <w:t xml:space="preserve">delimitar as funções das políticas governamentais e da proteção da moeda. Dentre suas funções estão: a emissão e guarda de papel moeda, compra e venda de títulos, controle dos depósitos compulsórios e voluntários dos bancos comerciais, controle </w:t>
      </w:r>
      <w:r w:rsidRPr="007B2A2B">
        <w:t>da taxa básica de juros e execução das políticas monetárias e cambiais.</w:t>
      </w:r>
      <w:r w:rsidR="007B2A2B">
        <w:t xml:space="preserve"> (BRASIL, 2015).</w:t>
      </w:r>
    </w:p>
    <w:p w:rsidR="003439D7" w:rsidRDefault="00CA2967" w:rsidP="00D31614">
      <w:pPr>
        <w:rPr>
          <w:color w:val="000000" w:themeColor="text1"/>
        </w:rPr>
      </w:pPr>
      <w:r w:rsidRPr="007B2A2B">
        <w:rPr>
          <w:color w:val="000000" w:themeColor="text1"/>
        </w:rPr>
        <w:t xml:space="preserve">O Banco Central do Brasil (Bacen) é o órgão do governo responsável pela guarda da moeda nacional e da estabilidade inflacionária. Ele executa as políticas monetárias orientado pelo Conselho Monetário Nacional (CMN), tendo como objetivos a emissão de papel moeda, a manutenção das reservas internacionais, a formação de poupança, a liquidez monetária e a estabilidade da econômica, a fim de fomentar o desenvolvimento do Sistema Financeiro Nacional. </w:t>
      </w:r>
    </w:p>
    <w:p w:rsidR="00880998" w:rsidRDefault="00CA2967" w:rsidP="00D31614">
      <w:pPr>
        <w:rPr>
          <w:color w:val="000000" w:themeColor="text1"/>
        </w:rPr>
      </w:pPr>
      <w:r w:rsidRPr="007B2A2B">
        <w:rPr>
          <w:color w:val="000000" w:themeColor="text1"/>
        </w:rPr>
        <w:t xml:space="preserve">Para que o Bacen execute suas funções de forma transparente </w:t>
      </w:r>
      <w:r w:rsidR="003439D7">
        <w:rPr>
          <w:color w:val="000000" w:themeColor="text1"/>
        </w:rPr>
        <w:t>e ritual adequado a</w:t>
      </w:r>
      <w:r w:rsidRPr="007B2A2B">
        <w:rPr>
          <w:color w:val="000000" w:themeColor="text1"/>
        </w:rPr>
        <w:t xml:space="preserve">o </w:t>
      </w:r>
      <w:r w:rsidR="003439D7">
        <w:rPr>
          <w:color w:val="000000" w:themeColor="text1"/>
        </w:rPr>
        <w:t xml:space="preserve">processo decisório, em 20 de junho de 1996 foi instituído o </w:t>
      </w:r>
      <w:r w:rsidRPr="007B2A2B">
        <w:rPr>
          <w:color w:val="000000" w:themeColor="text1"/>
        </w:rPr>
        <w:t>Comit</w:t>
      </w:r>
      <w:r w:rsidR="003439D7">
        <w:rPr>
          <w:color w:val="000000" w:themeColor="text1"/>
        </w:rPr>
        <w:t>ê de Política Monetária (COPOM), com o objetivo maior de estabelecer as diretrizes da política monetária e definir a taxa de juros.</w:t>
      </w:r>
    </w:p>
    <w:p w:rsidR="007B2A2B" w:rsidRDefault="003439D7" w:rsidP="00D31614">
      <w:pPr>
        <w:rPr>
          <w:color w:val="000000" w:themeColor="text1"/>
        </w:rPr>
      </w:pPr>
      <w:r>
        <w:rPr>
          <w:color w:val="000000" w:themeColor="text1"/>
        </w:rPr>
        <w:t xml:space="preserve">É notório salientar que para sistematizar a meta inflacionaria, adotou-se o Decreto 3.008, em 21 de junho de 1996, tendo em vista que as decisões do COPOM teria como função cumprir as metas de inflação definidas pelo Conselho Monetário Nacional (CMN). Ainda de acordo com o mesmo decreto, </w:t>
      </w:r>
      <w:r w:rsidR="00F157FF">
        <w:rPr>
          <w:color w:val="000000" w:themeColor="text1"/>
        </w:rPr>
        <w:t>caso as metas estipuladas não forem atingidas, o presidente do Banco Central, deve divulgar os motivos que levaram ao descumprimento, assim como as providências e prazos para o retorno da taxa de inflação ao limite estabelecido através de uma carta aberta ao Ministério da Fazenda.</w:t>
      </w:r>
    </w:p>
    <w:p w:rsidR="00CD5E37" w:rsidRDefault="00F157FF" w:rsidP="00CD5E37">
      <w:r>
        <w:rPr>
          <w:color w:val="000000" w:themeColor="text1"/>
        </w:rPr>
        <w:t xml:space="preserve">Pode-se observar que existem duas importantes correntes do pensamento econômico que divergem a respeito do papel do </w:t>
      </w:r>
      <w:r w:rsidR="00CD5E37">
        <w:rPr>
          <w:color w:val="000000" w:themeColor="text1"/>
        </w:rPr>
        <w:t xml:space="preserve">Banco Central sobre a estabilidade econômica, os monetaristas e os Keynesianos: Os monetaristas veem como única preocupação </w:t>
      </w:r>
      <w:r w:rsidR="00CD5E37" w:rsidRPr="00CA2967">
        <w:t>a estabilidade do nível de preços, através de polít</w:t>
      </w:r>
      <w:r w:rsidR="00CD5E37">
        <w:t xml:space="preserve">icas monetárias contracionistas, e os Keynesianos, entendem que </w:t>
      </w:r>
      <w:r w:rsidR="00CD5E37" w:rsidRPr="00CA2967">
        <w:t>a estabilidade deve ser levada em consideração junto ao nível de emprego, e as decisões do BACEN podem auxiliar</w:t>
      </w:r>
      <w:r w:rsidR="00CD5E37">
        <w:t xml:space="preserve"> por meio de </w:t>
      </w:r>
      <w:r w:rsidR="00CD5E37" w:rsidRPr="00CA2967">
        <w:t>políticas monetárias expansionistas.</w:t>
      </w:r>
    </w:p>
    <w:p w:rsidR="00F157FF" w:rsidRDefault="00CD5E37" w:rsidP="00D31614">
      <w:pPr>
        <w:rPr>
          <w:color w:val="000000" w:themeColor="text1"/>
        </w:rPr>
      </w:pPr>
      <w:r>
        <w:rPr>
          <w:color w:val="000000" w:themeColor="text1"/>
        </w:rPr>
        <w:lastRenderedPageBreak/>
        <w:t xml:space="preserve">No Brasil, O Índice Nacional de Preços Amplos ao Consumidor Amplo (IPCA) é o responsável para medir a inflação acumulada nos últimos 12 meses, através de avaliações do custo de vida das famílias que possuem renda entre 1 e 40 salários mínimos, baseado em 9 regiões metropolitanas. </w:t>
      </w:r>
      <w:r w:rsidR="00B74C3E">
        <w:rPr>
          <w:color w:val="000000" w:themeColor="text1"/>
        </w:rPr>
        <w:t>E com essas avaliações pode-se constatar a impulsão ou desaceleração da inflação.</w:t>
      </w:r>
    </w:p>
    <w:p w:rsidR="00CA2967" w:rsidRDefault="00E33987" w:rsidP="00E33987">
      <w:r>
        <w:t>Diante disso, propõem-se a</w:t>
      </w:r>
      <w:r w:rsidR="00CA2967">
        <w:t xml:space="preserve">nalisar a relação entre a determinação da demanda por moeda e algumas variáveis econômicas na economia brasileira entre os </w:t>
      </w:r>
      <w:r>
        <w:t>períodos do primeiro trimestre de 1996 até o segundo trimestre de 2017</w:t>
      </w:r>
      <w:r w:rsidR="00CA2967">
        <w:t>.</w:t>
      </w:r>
    </w:p>
    <w:p w:rsidR="00CA2967" w:rsidRDefault="00F157FF" w:rsidP="00D31614">
      <w:r>
        <w:t xml:space="preserve">Sendo assim, este modelo econométrico visa estimar as relações entre as variáveis macroeconômicas (PIB, SELIC, IGP-DI, IPCA, M1, M2, M3 e M4) </w:t>
      </w:r>
      <w:r w:rsidR="00CA2967">
        <w:t>na determinação da demanda por moeda através de</w:t>
      </w:r>
      <w:r w:rsidR="00CA2967">
        <w:rPr>
          <w:spacing w:val="-2"/>
        </w:rPr>
        <w:t xml:space="preserve"> </w:t>
      </w:r>
      <w:r w:rsidR="00CA2967">
        <w:t>equações.</w:t>
      </w:r>
      <w:r>
        <w:t xml:space="preserve"> E por fim a</w:t>
      </w:r>
      <w:r w:rsidR="00CA2967">
        <w:t xml:space="preserve">nalisar e interpretar os resultados </w:t>
      </w:r>
      <w:r>
        <w:t>desse modelo</w:t>
      </w:r>
      <w:r w:rsidR="00CA2967">
        <w:t>, observando se os resultados obtidos foram adequados às teorias monetárias de demanda por moeda e importantes para o resultado da equação final.</w:t>
      </w:r>
    </w:p>
    <w:p w:rsidR="00CA2967" w:rsidRDefault="00CA2967" w:rsidP="00D31614"/>
    <w:p w:rsidR="00CA2967" w:rsidRDefault="00CA2967" w:rsidP="00D31614">
      <w:pPr>
        <w:sectPr w:rsidR="00CA2967" w:rsidSect="00614EAE">
          <w:headerReference w:type="even" r:id="rId11"/>
          <w:headerReference w:type="default" r:id="rId12"/>
          <w:type w:val="oddPage"/>
          <w:pgSz w:w="11910" w:h="16840"/>
          <w:pgMar w:top="1701" w:right="1134" w:bottom="1134" w:left="1701" w:header="0" w:footer="0" w:gutter="0"/>
          <w:pgNumType w:start="5"/>
          <w:cols w:space="720"/>
          <w:docGrid w:linePitch="326"/>
        </w:sectPr>
      </w:pPr>
    </w:p>
    <w:p w:rsidR="00CA2967" w:rsidRDefault="008D67C8" w:rsidP="00607B2C">
      <w:pPr>
        <w:pStyle w:val="Ttulo1"/>
        <w:spacing w:after="240"/>
      </w:pPr>
      <w:bookmarkStart w:id="2" w:name="_Toc499719640"/>
      <w:r>
        <w:lastRenderedPageBreak/>
        <w:t xml:space="preserve">2 </w:t>
      </w:r>
      <w:r w:rsidR="00CA2967">
        <w:t>REFERENCIAL</w:t>
      </w:r>
      <w:r w:rsidR="00CA2967">
        <w:rPr>
          <w:spacing w:val="-1"/>
        </w:rPr>
        <w:t xml:space="preserve"> </w:t>
      </w:r>
      <w:r w:rsidR="00CA2967">
        <w:t>TEÓRICO</w:t>
      </w:r>
      <w:bookmarkEnd w:id="2"/>
    </w:p>
    <w:p w:rsidR="00CA2967" w:rsidRDefault="008D67C8" w:rsidP="00BA5897">
      <w:pPr>
        <w:pStyle w:val="SemEspaamento"/>
        <w:outlineLvl w:val="1"/>
      </w:pPr>
      <w:bookmarkStart w:id="3" w:name="_Toc499719641"/>
      <w:r w:rsidRPr="008D67C8">
        <w:t xml:space="preserve">2.1 </w:t>
      </w:r>
      <w:r w:rsidR="00B1704D">
        <w:t xml:space="preserve">Demanda por moeda na </w:t>
      </w:r>
      <w:r w:rsidR="00CA2967" w:rsidRPr="008D67C8">
        <w:t>Teoria Quantitativa da</w:t>
      </w:r>
      <w:r w:rsidR="00CA2967" w:rsidRPr="008D67C8">
        <w:rPr>
          <w:spacing w:val="-1"/>
        </w:rPr>
        <w:t xml:space="preserve"> </w:t>
      </w:r>
      <w:r w:rsidR="00CA2967" w:rsidRPr="008D67C8">
        <w:t>Moeda</w:t>
      </w:r>
      <w:r w:rsidR="00B1704D">
        <w:t xml:space="preserve"> (TQM)</w:t>
      </w:r>
      <w:bookmarkEnd w:id="3"/>
    </w:p>
    <w:p w:rsidR="00B1704D" w:rsidRDefault="00B1704D" w:rsidP="008D67C8">
      <w:pPr>
        <w:pStyle w:val="SemEspaamento"/>
      </w:pPr>
    </w:p>
    <w:p w:rsidR="00E32C9C" w:rsidRDefault="00E32C9C" w:rsidP="00E32C9C">
      <w:r>
        <w:t>Os economistas clássicos, desenvolveram a Teoria Quantitativa da Moeda (TQM), como Pigou, Marshall e Fisher, dando a moeda a função de meio de troca. A Teoria Quantitativa da Moeda (TQM), ocupa papel central na análise a respeito da economia monetária. A partir de 1911 as equações de trocas de Fisher mostrou a importância das autoridades monetárias para controlar exogenamente a oferta monetária.</w:t>
      </w:r>
    </w:p>
    <w:p w:rsidR="00CA2967" w:rsidRDefault="00E32C9C" w:rsidP="00037C82">
      <w:r>
        <w:t xml:space="preserve">A Teoria Quantitativa da Moeda desenvolvida por Fisher, estabelecia que os preços eram determinados pela quantidade de moeda em circulação. E que </w:t>
      </w:r>
      <w:r w:rsidR="00037C82">
        <w:t xml:space="preserve">a equação de trocas estabelece a identidade entre o total de pagamentos em moeda e o total de bens e serviços transacionados. A equação de trocas era definida como: MV = PT; onde: M= Quantidade de Moeda em Circulação; V= Velocidade de Circulação da Moeda; P= Preço dos bens e serviços; e T= Quantidade de Transações Físicas de Bens e Serviços.). Cabe destacar que a equação de </w:t>
      </w:r>
      <w:r w:rsidR="00CA2967">
        <w:t>Fisher considera a</w:t>
      </w:r>
      <w:r w:rsidR="00CA2967">
        <w:rPr>
          <w:w w:val="99"/>
        </w:rPr>
        <w:t xml:space="preserve"> </w:t>
      </w:r>
      <w:r w:rsidR="00CA2967">
        <w:t>moeda apenas como meio de troca enfatizando que o somatório dos pagamentos em moeda se</w:t>
      </w:r>
      <w:r w:rsidR="008D67C8">
        <w:t xml:space="preserve"> </w:t>
      </w:r>
      <w:r w:rsidR="00CA2967">
        <w:t>iguala ao volume de bens e serviços no período.</w:t>
      </w:r>
    </w:p>
    <w:p w:rsidR="00037C82" w:rsidRDefault="00037C82" w:rsidP="00037C82">
      <w:r>
        <w:t>Já na segunda versão da Teoria Quantitativa da Moeda, visto que a anterior apresentava alguns problemas conceituais e estatísticos, foi desenvolvida uma versão mais adequada para tratar os problemas apontados. Sendo assim, a variável T (Quantidade de Transações Físicas de Bens e Serviços), foi substituída pela variável PIB, tendo em vista que essa considera a produção de bens finais da economia.</w:t>
      </w:r>
      <w:r w:rsidR="003D53EB">
        <w:t xml:space="preserve"> A segunda versão foi definida então, como: MV = Py; onde: M= Quantidade de Moeda em Circulação; V= Velocidade de Circulação da Moeda; P= Preço dos bens e serviços; e PIB= PIB real.).</w:t>
      </w:r>
    </w:p>
    <w:p w:rsidR="00037C82" w:rsidRDefault="003D53EB" w:rsidP="00037C82">
      <w:r>
        <w:t>É importante citar que para esse modelo eram consideradas algumas hipóteses da Teoria Quantitativa Da Moeda, como:</w:t>
      </w:r>
    </w:p>
    <w:p w:rsidR="003D53EB" w:rsidRPr="003D53EB" w:rsidRDefault="003D53EB" w:rsidP="003D53EB">
      <w:pPr>
        <w:pStyle w:val="PargrafodaLista"/>
        <w:numPr>
          <w:ilvl w:val="0"/>
          <w:numId w:val="4"/>
        </w:numPr>
        <w:ind w:left="714" w:hanging="357"/>
        <w:rPr>
          <w:rFonts w:ascii="Arial" w:hAnsi="Arial" w:cs="Arial"/>
          <w:sz w:val="24"/>
        </w:rPr>
      </w:pPr>
      <w:r w:rsidRPr="003D53EB">
        <w:rPr>
          <w:rFonts w:ascii="Arial" w:hAnsi="Arial" w:cs="Arial"/>
          <w:sz w:val="24"/>
        </w:rPr>
        <w:t>A oferta cria sua própria demanda (</w:t>
      </w:r>
      <w:proofErr w:type="spellStart"/>
      <w:r w:rsidRPr="003D53EB">
        <w:rPr>
          <w:rFonts w:ascii="Arial" w:hAnsi="Arial" w:cs="Arial"/>
          <w:sz w:val="24"/>
        </w:rPr>
        <w:t>Ley</w:t>
      </w:r>
      <w:proofErr w:type="spellEnd"/>
      <w:r w:rsidRPr="003D53EB">
        <w:rPr>
          <w:rFonts w:ascii="Arial" w:hAnsi="Arial" w:cs="Arial"/>
          <w:sz w:val="24"/>
        </w:rPr>
        <w:t xml:space="preserve"> de </w:t>
      </w:r>
      <w:proofErr w:type="spellStart"/>
      <w:r w:rsidRPr="003D53EB">
        <w:rPr>
          <w:rFonts w:ascii="Arial" w:hAnsi="Arial" w:cs="Arial"/>
          <w:sz w:val="24"/>
        </w:rPr>
        <w:t>Say</w:t>
      </w:r>
      <w:proofErr w:type="spellEnd"/>
      <w:r w:rsidRPr="003D53EB">
        <w:rPr>
          <w:rFonts w:ascii="Arial" w:hAnsi="Arial" w:cs="Arial"/>
          <w:sz w:val="24"/>
        </w:rPr>
        <w:t>)</w:t>
      </w:r>
      <w:r>
        <w:rPr>
          <w:rFonts w:ascii="Arial" w:hAnsi="Arial" w:cs="Arial"/>
          <w:sz w:val="24"/>
        </w:rPr>
        <w:t>;</w:t>
      </w:r>
    </w:p>
    <w:p w:rsidR="003D53EB" w:rsidRPr="003D53EB" w:rsidRDefault="003D53EB" w:rsidP="003D53EB">
      <w:pPr>
        <w:pStyle w:val="PargrafodaLista"/>
        <w:numPr>
          <w:ilvl w:val="0"/>
          <w:numId w:val="4"/>
        </w:numPr>
        <w:ind w:left="714" w:hanging="357"/>
        <w:rPr>
          <w:rFonts w:ascii="Arial" w:hAnsi="Arial" w:cs="Arial"/>
          <w:sz w:val="24"/>
        </w:rPr>
      </w:pPr>
      <w:r w:rsidRPr="003D53EB">
        <w:rPr>
          <w:rFonts w:ascii="Arial" w:hAnsi="Arial" w:cs="Arial"/>
          <w:sz w:val="24"/>
        </w:rPr>
        <w:t>A economia opera em n</w:t>
      </w:r>
      <w:r>
        <w:rPr>
          <w:rFonts w:ascii="Arial" w:hAnsi="Arial" w:cs="Arial"/>
          <w:sz w:val="24"/>
        </w:rPr>
        <w:t>ível de pleno emprego (</w:t>
      </w:r>
      <w:r w:rsidRPr="003D53EB">
        <w:rPr>
          <w:rFonts w:ascii="Arial" w:hAnsi="Arial" w:cs="Arial"/>
          <w:sz w:val="24"/>
        </w:rPr>
        <w:t>y é dado)</w:t>
      </w:r>
      <w:r>
        <w:rPr>
          <w:rFonts w:ascii="Arial" w:hAnsi="Arial" w:cs="Arial"/>
          <w:sz w:val="24"/>
        </w:rPr>
        <w:t>;</w:t>
      </w:r>
    </w:p>
    <w:p w:rsidR="003D53EB" w:rsidRPr="003D53EB" w:rsidRDefault="003D53EB" w:rsidP="003D53EB">
      <w:pPr>
        <w:pStyle w:val="PargrafodaLista"/>
        <w:numPr>
          <w:ilvl w:val="0"/>
          <w:numId w:val="4"/>
        </w:numPr>
        <w:ind w:left="714" w:hanging="357"/>
        <w:rPr>
          <w:rFonts w:ascii="Arial" w:hAnsi="Arial" w:cs="Arial"/>
          <w:sz w:val="24"/>
        </w:rPr>
      </w:pPr>
      <w:r w:rsidRPr="003D53EB">
        <w:rPr>
          <w:rFonts w:ascii="Arial" w:hAnsi="Arial" w:cs="Arial"/>
          <w:sz w:val="24"/>
        </w:rPr>
        <w:t xml:space="preserve">A velocidade de circulação da moeda é estável e a moeda </w:t>
      </w:r>
      <w:r>
        <w:rPr>
          <w:rFonts w:ascii="Arial" w:hAnsi="Arial" w:cs="Arial"/>
          <w:sz w:val="24"/>
        </w:rPr>
        <w:t>serve apenas como meio de troca;</w:t>
      </w:r>
    </w:p>
    <w:p w:rsidR="003D53EB" w:rsidRPr="003D53EB" w:rsidRDefault="003D53EB" w:rsidP="003D53EB">
      <w:pPr>
        <w:pStyle w:val="PargrafodaLista"/>
        <w:numPr>
          <w:ilvl w:val="0"/>
          <w:numId w:val="4"/>
        </w:numPr>
        <w:ind w:left="714" w:hanging="357"/>
        <w:rPr>
          <w:rFonts w:ascii="Arial" w:hAnsi="Arial" w:cs="Arial"/>
          <w:sz w:val="24"/>
        </w:rPr>
      </w:pPr>
      <w:r w:rsidRPr="003D53EB">
        <w:rPr>
          <w:rFonts w:ascii="Arial" w:hAnsi="Arial" w:cs="Arial"/>
          <w:sz w:val="24"/>
        </w:rPr>
        <w:t>As mudanças nos preços são atribuídas as mudanças monetárias</w:t>
      </w:r>
      <w:r>
        <w:rPr>
          <w:rFonts w:ascii="Arial" w:hAnsi="Arial" w:cs="Arial"/>
          <w:sz w:val="24"/>
        </w:rPr>
        <w:t>;</w:t>
      </w:r>
    </w:p>
    <w:p w:rsidR="003D53EB" w:rsidRPr="003D53EB" w:rsidRDefault="003D53EB" w:rsidP="003D53EB">
      <w:pPr>
        <w:pStyle w:val="PargrafodaLista"/>
        <w:numPr>
          <w:ilvl w:val="0"/>
          <w:numId w:val="4"/>
        </w:numPr>
        <w:ind w:left="714" w:hanging="357"/>
        <w:rPr>
          <w:rFonts w:ascii="Arial" w:hAnsi="Arial" w:cs="Arial"/>
          <w:sz w:val="24"/>
        </w:rPr>
      </w:pPr>
      <w:r w:rsidRPr="003D53EB">
        <w:rPr>
          <w:rFonts w:ascii="Arial" w:hAnsi="Arial" w:cs="Arial"/>
          <w:sz w:val="24"/>
        </w:rPr>
        <w:t>O nível de preços P, é considerado uma variável passiva, determinada pela oferta de moeda.</w:t>
      </w:r>
    </w:p>
    <w:p w:rsidR="00037C82" w:rsidRDefault="003D53EB" w:rsidP="003D53EB">
      <w:r>
        <w:lastRenderedPageBreak/>
        <w:t>Pode-se notar que posteriormente, foi desenvolvida uma versão de Cambridge da Teoria Quantitativa da Moeda. Onde destaca-se que nas versões anteriores a moeda era um elo entre o ato de compra e venda. E já nas abordagens dos saldos monetários de Cambridge, o ato de compra e venda não ocorriam no mesmo momento</w:t>
      </w:r>
      <w:r w:rsidR="00B434D9">
        <w:t>, sendo assim a moeda servia como uma “residência temporária” para o poder de compra.</w:t>
      </w:r>
    </w:p>
    <w:p w:rsidR="00B434D9" w:rsidRDefault="00B434D9" w:rsidP="00B434D9">
      <w:pPr>
        <w:ind w:firstLine="0"/>
      </w:pPr>
      <w:r>
        <w:tab/>
        <w:t xml:space="preserve">Na versão de Cambridge foi introduzida uma constante </w:t>
      </w:r>
      <w:r w:rsidR="00CA2967">
        <w:t xml:space="preserve">marshalliana na </w:t>
      </w:r>
      <w:r>
        <w:t>terceira</w:t>
      </w:r>
      <w:r w:rsidR="00CA2967">
        <w:t xml:space="preserve"> versão da T</w:t>
      </w:r>
      <w:r>
        <w:t xml:space="preserve">eoria </w:t>
      </w:r>
      <w:r w:rsidR="00CA2967">
        <w:t>Q</w:t>
      </w:r>
      <w:r>
        <w:t xml:space="preserve">uantitativa da </w:t>
      </w:r>
      <w:r w:rsidR="00CA2967">
        <w:t>M</w:t>
      </w:r>
      <w:r>
        <w:t xml:space="preserve">oeda, ao destacar-se que </w:t>
      </w:r>
      <w:r w:rsidR="00CA2967">
        <w:t xml:space="preserve">a venda e a compra de bens ou serviços pode não ocorrer simultaneamente e que a quantidade de moeda demandada tem relação proporcional à renda. </w:t>
      </w:r>
      <w:r>
        <w:t xml:space="preserve"> Sendo assim, </w:t>
      </w:r>
      <w:r w:rsidR="00CA2967">
        <w:t>a nova equação de trocas</w:t>
      </w:r>
      <w:r>
        <w:t xml:space="preserve"> foi definida como</w:t>
      </w:r>
      <w:r w:rsidR="00CA2967">
        <w:t>: M=kPy</w:t>
      </w:r>
      <w:r>
        <w:t xml:space="preserve">; onde, </w:t>
      </w:r>
      <w:r w:rsidR="00CA2967">
        <w:t xml:space="preserve">k= razão entre estoque de moeda </w:t>
      </w:r>
      <w:r>
        <w:t xml:space="preserve">em relação a renda nominal (K=1/V, 0&lt; K &lt;1). A variável K é conhecida como a constante Marshallina. </w:t>
      </w:r>
    </w:p>
    <w:p w:rsidR="00B434D9" w:rsidRDefault="00B434D9" w:rsidP="00B434D9">
      <w:pPr>
        <w:ind w:firstLine="0"/>
      </w:pPr>
      <w:r>
        <w:tab/>
      </w:r>
      <w:r w:rsidR="00DB46FE">
        <w:t>Para</w:t>
      </w:r>
      <w:r>
        <w:t xml:space="preserve"> o teórico Friedman</w:t>
      </w:r>
      <w:r w:rsidR="00DB46FE">
        <w:t>, a equação de Cambridge é uma função da demanda por moeda, ou seja, a demanda por moeda (M) depende de uma proporção k da renda, expressa por P e Y. Como a oferta monetária (</w:t>
      </w:r>
      <w:proofErr w:type="spellStart"/>
      <w:r w:rsidR="00DB46FE">
        <w:t>Ms</w:t>
      </w:r>
      <w:proofErr w:type="spellEnd"/>
      <w:r w:rsidR="00DB46FE">
        <w:t>) é uma variável exógena, o equilíbrio no mercado ocorre quando, M=</w:t>
      </w:r>
      <w:proofErr w:type="spellStart"/>
      <w:r w:rsidR="00DB46FE">
        <w:t>Md</w:t>
      </w:r>
      <w:proofErr w:type="spellEnd"/>
      <w:r w:rsidR="00DB46FE">
        <w:t>=</w:t>
      </w:r>
      <w:proofErr w:type="spellStart"/>
      <w:r w:rsidR="00DB46FE">
        <w:t>Ms</w:t>
      </w:r>
      <w:proofErr w:type="spellEnd"/>
      <w:r w:rsidR="00DB46FE">
        <w:t xml:space="preserve">; onde: M= Quantidade de Moeda em Circulação; </w:t>
      </w:r>
      <w:proofErr w:type="spellStart"/>
      <w:r w:rsidR="00DB46FE">
        <w:t>Md</w:t>
      </w:r>
      <w:proofErr w:type="spellEnd"/>
      <w:r w:rsidR="00DB46FE">
        <w:t xml:space="preserve">= Demanda por Moeda; </w:t>
      </w:r>
      <w:proofErr w:type="spellStart"/>
      <w:r w:rsidR="00DB46FE">
        <w:t>Ms</w:t>
      </w:r>
      <w:proofErr w:type="spellEnd"/>
      <w:r w:rsidR="00DB46FE">
        <w:t>= Oferta de Moeda).</w:t>
      </w:r>
    </w:p>
    <w:p w:rsidR="00CA2967" w:rsidRPr="00607B2C" w:rsidRDefault="00DB46FE" w:rsidP="00BA5897">
      <w:pPr>
        <w:pStyle w:val="SemEspaamento"/>
        <w:spacing w:before="240" w:after="240" w:line="360" w:lineRule="auto"/>
        <w:outlineLvl w:val="1"/>
      </w:pPr>
      <w:bookmarkStart w:id="4" w:name="_Toc499719642"/>
      <w:r w:rsidRPr="00607B2C">
        <w:t xml:space="preserve">2.2 </w:t>
      </w:r>
      <w:r w:rsidR="00CA2967" w:rsidRPr="00607B2C">
        <w:t xml:space="preserve">Keynes e a </w:t>
      </w:r>
      <w:r w:rsidR="00D058E0" w:rsidRPr="00607B2C">
        <w:t>demanda por</w:t>
      </w:r>
      <w:r w:rsidR="00D058E0" w:rsidRPr="00607B2C">
        <w:rPr>
          <w:spacing w:val="-1"/>
        </w:rPr>
        <w:t xml:space="preserve"> </w:t>
      </w:r>
      <w:r w:rsidR="00D058E0" w:rsidRPr="00607B2C">
        <w:t>moeda</w:t>
      </w:r>
      <w:bookmarkEnd w:id="4"/>
    </w:p>
    <w:p w:rsidR="007F427D" w:rsidRDefault="007F427D" w:rsidP="007F427D">
      <w:bookmarkStart w:id="5" w:name="_Toc499719643"/>
      <w:r w:rsidRPr="00292E78">
        <w:t>Par</w:t>
      </w:r>
      <w:r>
        <w:t xml:space="preserve">a Keynes a moeda era dividida em três funções, sendo elas: meio de troca, reserva de valor e especulação. Os agentes econômicos tinham a opção de escolher entre dois ativos: a moeda e os títulos. </w:t>
      </w:r>
      <w:r w:rsidRPr="00A1641E">
        <w:t xml:space="preserve">A </w:t>
      </w:r>
      <w:r w:rsidRPr="00A1641E">
        <w:rPr>
          <w:b/>
          <w:bCs/>
        </w:rPr>
        <w:t>taxa de juros</w:t>
      </w:r>
      <w:r w:rsidRPr="00A1641E">
        <w:t xml:space="preserve"> seria </w:t>
      </w:r>
      <w:r>
        <w:t xml:space="preserve">a compensação </w:t>
      </w:r>
      <w:r w:rsidRPr="00A1641E">
        <w:t xml:space="preserve">para os agentes que desejassem abrir mão da liquidez. Ela é também </w:t>
      </w:r>
      <w:r>
        <w:t xml:space="preserve">é uma vantagem </w:t>
      </w:r>
      <w:r w:rsidRPr="00A1641E">
        <w:t>para os possuidores de títulos, tendo em vista seu menor grau de liquidez. É considerada, portanto, o preço que servirá de guia para a escolha entre a forma líquida e menos líquida da riqueza.</w:t>
      </w:r>
    </w:p>
    <w:p w:rsidR="007F427D" w:rsidRPr="00FC57CA" w:rsidRDefault="007F427D" w:rsidP="007F427D">
      <w:r>
        <w:t>Esse teórico reconhecia dois circuitos de circulação da moeda, o financeiro e o industrial. O primeiro era responsável pelas operações de compra e venda de títulos e ações, o que afirmava a contradição entre essa vertente econômica e a dos teóricos da TQM. O segundo conceito era parecido com a proposta da TQM, onde no setor industrial a moeda circulava para cumprir com as obrigações de compra e venda de mercadorias.</w:t>
      </w:r>
    </w:p>
    <w:p w:rsidR="007F427D" w:rsidRPr="00596CB6" w:rsidRDefault="007F427D" w:rsidP="007F427D">
      <w:r w:rsidRPr="00596CB6">
        <w:lastRenderedPageBreak/>
        <w:t>Para o autor, a preferência pela liquidez</w:t>
      </w:r>
      <w:r>
        <w:t xml:space="preserve"> </w:t>
      </w:r>
      <w:r w:rsidRPr="00596CB6">
        <w:t xml:space="preserve">depende de quatro motivos básicos: transação, precaução, especulação e financeiro. </w:t>
      </w:r>
      <w:r>
        <w:t>O motivo transação se refere a quantidade de moeda necessária para pagamentos das transações de bens e serviços. O motivo precaução é a retenção de moeda para se precaver de eventuais necessidades, é a preferência pela liquidez. O motivo especulação é a não preferência pela liquidez, onde na relação taxa de juros e compra de títulos e ações se espera obter retornos financeiros. E por último, o motivo financeiro, sendo específico para os empresários que tem como objetivo a retenção de moeda para futuros investimentos.</w:t>
      </w:r>
    </w:p>
    <w:p w:rsidR="00CA2967" w:rsidRPr="00607B2C" w:rsidRDefault="00621B64" w:rsidP="00BA5897">
      <w:pPr>
        <w:pStyle w:val="SemEspaamento"/>
        <w:spacing w:before="240" w:after="240"/>
        <w:outlineLvl w:val="1"/>
      </w:pPr>
      <w:r w:rsidRPr="00607B2C">
        <w:t>2.3 A demanda por moeda no modelo</w:t>
      </w:r>
      <w:r w:rsidRPr="00607B2C">
        <w:rPr>
          <w:spacing w:val="-2"/>
        </w:rPr>
        <w:t xml:space="preserve"> </w:t>
      </w:r>
      <w:r w:rsidRPr="00607B2C">
        <w:t>monetarista</w:t>
      </w:r>
      <w:bookmarkEnd w:id="5"/>
    </w:p>
    <w:p w:rsidR="007F427D" w:rsidRPr="007F5CB6" w:rsidRDefault="007F427D" w:rsidP="007F427D">
      <w:bookmarkStart w:id="6" w:name="_Toc499719644"/>
      <w:r w:rsidRPr="007F5CB6">
        <w:t>S</w:t>
      </w:r>
      <w:r>
        <w:t>endo a base do modelo monetarista a Teoria Quantitativa da Moeda, eles atualizaram aceitando a função de reserva de valor da moeda. A velocidade da circulação da moeda não era constante, e sim uma variável relacionada â taxa de juros.</w:t>
      </w:r>
    </w:p>
    <w:p w:rsidR="007F427D" w:rsidRPr="00C413FD" w:rsidRDefault="007F427D" w:rsidP="007F427D">
      <w:r w:rsidRPr="00C413FD">
        <w:t>Friedman adaptou a TQM, sendo uma das diferenças</w:t>
      </w:r>
      <w:r>
        <w:t xml:space="preserve"> que</w:t>
      </w:r>
      <w:r w:rsidRPr="00C413FD">
        <w:t xml:space="preserve"> na abordagem monetarista</w:t>
      </w:r>
      <w:r>
        <w:t xml:space="preserve"> o </w:t>
      </w:r>
      <w:r w:rsidRPr="00C413FD">
        <w:t xml:space="preserve">que </w:t>
      </w:r>
      <w:r w:rsidRPr="00C413FD">
        <w:rPr>
          <w:i/>
          <w:iCs/>
        </w:rPr>
        <w:t>k</w:t>
      </w:r>
      <w:r w:rsidRPr="00C413FD">
        <w:t xml:space="preserve"> não é mais considerada constante, mas função da taxa de juros. </w:t>
      </w:r>
    </w:p>
    <w:p w:rsidR="007F427D" w:rsidRPr="00D058E0" w:rsidRDefault="007F427D" w:rsidP="007F427D">
      <w:pPr>
        <w:rPr>
          <w:highlight w:val="yellow"/>
        </w:rPr>
      </w:pPr>
      <w:r w:rsidRPr="00C413FD">
        <w:t xml:space="preserve">O economista transformou a TQM em uma teoria de demanda por moeda, de forma que a moeda se relacionasse com outras variáveis econômicas, inclusive a renda permanente. </w:t>
      </w:r>
      <w:r w:rsidRPr="00431853">
        <w:t>Assim outra equação foi construída: Y=</w:t>
      </w:r>
      <w:proofErr w:type="spellStart"/>
      <w:r w:rsidRPr="00431853">
        <w:t>r.W</w:t>
      </w:r>
      <w:proofErr w:type="spellEnd"/>
      <w:r w:rsidRPr="00431853">
        <w:t xml:space="preserve"> (Y= renda permanente, r= taxa de juros e W= riqueza). Para ele existem dois tipos de riqueza, a humana e a não-humana. A riqueza humana é a capacidade de trabalho e é a forma menos líquida. A riqueza não-humana é a riqueza material, e é mais líquida, pois os bens materiais são mais fáceis de serem comercializados no</w:t>
      </w:r>
      <w:r w:rsidRPr="00431853">
        <w:rPr>
          <w:spacing w:val="-1"/>
        </w:rPr>
        <w:t xml:space="preserve"> </w:t>
      </w:r>
      <w:r w:rsidRPr="00431853">
        <w:t>mercado.</w:t>
      </w:r>
    </w:p>
    <w:p w:rsidR="00CA2967" w:rsidRPr="00607B2C" w:rsidRDefault="00621B64" w:rsidP="00BA5897">
      <w:pPr>
        <w:pStyle w:val="SemEspaamento"/>
        <w:spacing w:before="240" w:after="240" w:line="360" w:lineRule="auto"/>
        <w:outlineLvl w:val="1"/>
      </w:pPr>
      <w:r w:rsidRPr="00607B2C">
        <w:t xml:space="preserve">2.4 </w:t>
      </w:r>
      <w:r w:rsidR="00CA2967" w:rsidRPr="00607B2C">
        <w:t xml:space="preserve">O </w:t>
      </w:r>
      <w:r w:rsidRPr="00607B2C">
        <w:t>sistema monetário e os meios de pagamento</w:t>
      </w:r>
      <w:bookmarkEnd w:id="6"/>
    </w:p>
    <w:p w:rsidR="007F427D" w:rsidRPr="004E71E8" w:rsidRDefault="007F427D" w:rsidP="007F427D">
      <w:bookmarkStart w:id="7" w:name="_Toc499719645"/>
      <w:r w:rsidRPr="004E71E8">
        <w:t>Os meios de pagamento podem ser considerados o total de ativos que o público possui e que pode ser utilizado em qualquer momento para liquidar transações. Assim, os meios de pagamento são além do papel-moeda, os depósitos à vista nos bancos comerciais. Os agregados monetários são divididos em grupos:</w:t>
      </w:r>
    </w:p>
    <w:p w:rsidR="007F427D" w:rsidRPr="004E71E8" w:rsidRDefault="007F427D" w:rsidP="007F427D">
      <w:r w:rsidRPr="004E71E8">
        <w:t>Os meios de pagamentos restritos:</w:t>
      </w:r>
    </w:p>
    <w:p w:rsidR="007F427D" w:rsidRPr="004E71E8" w:rsidRDefault="007F427D" w:rsidP="007F427D">
      <w:r w:rsidRPr="004E71E8">
        <w:t>M1 = Papel Moeda em Poder do Público (PMPP) + Depósitos à vista nos Bancos Comerciais (DV) Os Meios de pagamento ampliados:</w:t>
      </w:r>
    </w:p>
    <w:p w:rsidR="007F427D" w:rsidRPr="004E71E8" w:rsidRDefault="007F427D" w:rsidP="007F427D">
      <w:r w:rsidRPr="004E71E8">
        <w:t>M2 = M1 + depósitos especiais remunerados + depósitos de poupança + títulos emitidos por instituições depositárias</w:t>
      </w:r>
    </w:p>
    <w:p w:rsidR="007F427D" w:rsidRPr="004E71E8" w:rsidRDefault="007F427D" w:rsidP="007F427D">
      <w:r w:rsidRPr="004E71E8">
        <w:lastRenderedPageBreak/>
        <w:t>M3 = M2 + quotas de fundo de renda fixa + operações registradas no SELIC com títulos federais</w:t>
      </w:r>
    </w:p>
    <w:p w:rsidR="007F427D" w:rsidRPr="004E71E8" w:rsidRDefault="007F427D" w:rsidP="007F427D">
      <w:r w:rsidRPr="004E71E8">
        <w:t>M4 = M3 + títulos públicos de alta liquidez</w:t>
      </w:r>
    </w:p>
    <w:p w:rsidR="007F427D" w:rsidRPr="004E71E8" w:rsidRDefault="007F427D" w:rsidP="007F427D">
      <w:r w:rsidRPr="004E71E8">
        <w:t>Os meios de pagamento são ativos altamente líquidos, isto é, desempenham sua função de reserva de valor e podem liquidar as dívidas contraídas no mercado à vista ou futuro. Quando há regimes de inflação, M1 tende a reduzir bastante em relação a M2, M3 e M4, pois para o público é mais interessante abandonar os depósitos à vista e aplicar em depósitos que rendem juros, para proteger-se contra as perdas advindas da inflação.</w:t>
      </w:r>
    </w:p>
    <w:p w:rsidR="00CA2967" w:rsidRPr="00607B2C" w:rsidRDefault="00621B64" w:rsidP="00BA5897">
      <w:pPr>
        <w:pStyle w:val="SemEspaamento"/>
        <w:spacing w:before="240" w:after="240" w:line="360" w:lineRule="auto"/>
        <w:outlineLvl w:val="1"/>
      </w:pPr>
      <w:r w:rsidRPr="00607B2C">
        <w:t>2.5 A base</w:t>
      </w:r>
      <w:r w:rsidRPr="00607B2C">
        <w:rPr>
          <w:spacing w:val="-1"/>
        </w:rPr>
        <w:t xml:space="preserve"> </w:t>
      </w:r>
      <w:r w:rsidRPr="00607B2C">
        <w:t>monetária</w:t>
      </w:r>
      <w:bookmarkEnd w:id="7"/>
    </w:p>
    <w:p w:rsidR="007F427D" w:rsidRPr="004E3EC1" w:rsidRDefault="007F427D" w:rsidP="007F427D">
      <w:pPr>
        <w:rPr>
          <w:rFonts w:cs="Arial"/>
          <w:szCs w:val="24"/>
          <w:shd w:val="clear" w:color="auto" w:fill="FFFFFF"/>
        </w:rPr>
      </w:pPr>
      <w:r>
        <w:rPr>
          <w:rFonts w:cs="Arial"/>
          <w:bCs/>
          <w:szCs w:val="24"/>
          <w:shd w:val="clear" w:color="auto" w:fill="FFFFFF"/>
        </w:rPr>
        <w:t xml:space="preserve">A </w:t>
      </w:r>
      <w:r w:rsidRPr="004E3EC1">
        <w:rPr>
          <w:rFonts w:cs="Arial"/>
          <w:bCs/>
          <w:szCs w:val="24"/>
          <w:shd w:val="clear" w:color="auto" w:fill="FFFFFF"/>
        </w:rPr>
        <w:t>base monetária</w:t>
      </w:r>
      <w:r w:rsidRPr="004E3EC1">
        <w:rPr>
          <w:rFonts w:cs="Arial"/>
          <w:szCs w:val="24"/>
          <w:shd w:val="clear" w:color="auto" w:fill="FFFFFF"/>
        </w:rPr>
        <w:t> se refere ao volume de </w:t>
      </w:r>
      <w:hyperlink r:id="rId13" w:tooltip="Dinheiro" w:history="1">
        <w:r w:rsidRPr="004E3EC1">
          <w:rPr>
            <w:rStyle w:val="Hyperlink"/>
            <w:rFonts w:cs="Arial"/>
            <w:color w:val="auto"/>
            <w:szCs w:val="24"/>
            <w:u w:val="none"/>
            <w:shd w:val="clear" w:color="auto" w:fill="FFFFFF"/>
          </w:rPr>
          <w:t>dinheiro</w:t>
        </w:r>
      </w:hyperlink>
      <w:r w:rsidRPr="004E3EC1">
        <w:rPr>
          <w:rFonts w:cs="Arial"/>
          <w:szCs w:val="24"/>
          <w:shd w:val="clear" w:color="auto" w:fill="FFFFFF"/>
        </w:rPr>
        <w:t> criado pelo </w:t>
      </w:r>
      <w:hyperlink r:id="rId14" w:tooltip="Banco Central" w:history="1">
        <w:r w:rsidRPr="004E3EC1">
          <w:rPr>
            <w:rStyle w:val="Hyperlink"/>
            <w:rFonts w:cs="Arial"/>
            <w:color w:val="auto"/>
            <w:szCs w:val="24"/>
            <w:u w:val="none"/>
            <w:shd w:val="clear" w:color="auto" w:fill="FFFFFF"/>
          </w:rPr>
          <w:t>Banco Central</w:t>
        </w:r>
      </w:hyperlink>
      <w:r w:rsidRPr="004E3EC1">
        <w:rPr>
          <w:rFonts w:cs="Arial"/>
          <w:szCs w:val="24"/>
          <w:shd w:val="clear" w:color="auto" w:fill="FFFFFF"/>
        </w:rPr>
        <w:t> - isto é, </w:t>
      </w:r>
      <w:hyperlink r:id="rId15" w:tooltip="Moeda" w:history="1">
        <w:r w:rsidRPr="004E3EC1">
          <w:rPr>
            <w:rStyle w:val="Hyperlink"/>
            <w:rFonts w:cs="Arial"/>
            <w:color w:val="auto"/>
            <w:szCs w:val="24"/>
            <w:u w:val="none"/>
            <w:shd w:val="clear" w:color="auto" w:fill="FFFFFF"/>
          </w:rPr>
          <w:t>moeda</w:t>
        </w:r>
      </w:hyperlink>
      <w:r w:rsidRPr="004E3EC1">
        <w:rPr>
          <w:rFonts w:cs="Arial"/>
          <w:szCs w:val="24"/>
          <w:shd w:val="clear" w:color="auto" w:fill="FFFFFF"/>
        </w:rPr>
        <w:t> (em papel ou metálica) e </w:t>
      </w:r>
      <w:hyperlink r:id="rId16" w:tooltip="Depósito compulsório" w:history="1">
        <w:r w:rsidRPr="004E3EC1">
          <w:rPr>
            <w:rStyle w:val="Hyperlink"/>
            <w:rFonts w:cs="Arial"/>
            <w:color w:val="auto"/>
            <w:szCs w:val="24"/>
            <w:u w:val="none"/>
            <w:shd w:val="clear" w:color="auto" w:fill="FFFFFF"/>
          </w:rPr>
          <w:t>reservas bancárias</w:t>
        </w:r>
      </w:hyperlink>
      <w:r w:rsidRPr="004E3EC1">
        <w:rPr>
          <w:rFonts w:cs="Arial"/>
          <w:szCs w:val="24"/>
          <w:shd w:val="clear" w:color="auto" w:fill="FFFFFF"/>
        </w:rPr>
        <w:t> em poder das entidades financeiras ou depositadas no Banco Central. Trata-se de uma definição restrita da </w:t>
      </w:r>
      <w:hyperlink r:id="rId17" w:tooltip="Oferta" w:history="1">
        <w:r w:rsidRPr="004E3EC1">
          <w:rPr>
            <w:rStyle w:val="Hyperlink"/>
            <w:rFonts w:cs="Arial"/>
            <w:color w:val="auto"/>
            <w:szCs w:val="24"/>
            <w:u w:val="none"/>
            <w:shd w:val="clear" w:color="auto" w:fill="FFFFFF"/>
          </w:rPr>
          <w:t>oferta</w:t>
        </w:r>
      </w:hyperlink>
      <w:r w:rsidRPr="004E3EC1">
        <w:rPr>
          <w:rFonts w:cs="Arial"/>
          <w:szCs w:val="24"/>
          <w:shd w:val="clear" w:color="auto" w:fill="FFFFFF"/>
        </w:rPr>
        <w:t> de dinheiro, que diz respeito apenas às formas mais líquidas</w:t>
      </w:r>
    </w:p>
    <w:p w:rsidR="007F427D" w:rsidRPr="00723C33" w:rsidRDefault="007F427D" w:rsidP="007F427D">
      <w:r w:rsidRPr="00723C33">
        <w:t xml:space="preserve">A base monetária (B) é igual à soma do papel-moeda em poder do público (PMPP) e </w:t>
      </w:r>
      <w:r w:rsidRPr="00723C33">
        <w:rPr>
          <w:position w:val="2"/>
        </w:rPr>
        <w:t>do encaixe total dos bancos comerciais (E</w:t>
      </w:r>
      <w:r w:rsidRPr="00723C33">
        <w:rPr>
          <w:position w:val="2"/>
          <w:vertAlign w:val="subscript"/>
        </w:rPr>
        <w:t>T</w:t>
      </w:r>
      <w:r w:rsidRPr="00723C33">
        <w:rPr>
          <w:position w:val="2"/>
        </w:rPr>
        <w:t xml:space="preserve">). Desse modo, a base monetária é igual ao total de </w:t>
      </w:r>
      <w:r w:rsidRPr="00723C33">
        <w:t>moeda colocada em circulação pelo Banco Central.</w:t>
      </w:r>
    </w:p>
    <w:p w:rsidR="007F427D" w:rsidRPr="00723C33" w:rsidRDefault="007F427D" w:rsidP="007F427D">
      <w:r w:rsidRPr="00723C33">
        <w:t xml:space="preserve">B = Papel Moeda em Poder do Público(PMPP) + Encaixe Total dos Bancos </w:t>
      </w:r>
      <w:r w:rsidRPr="00723C33">
        <w:rPr>
          <w:position w:val="2"/>
        </w:rPr>
        <w:t>Comerciais (E</w:t>
      </w:r>
      <w:r w:rsidRPr="00723C33">
        <w:rPr>
          <w:position w:val="2"/>
          <w:vertAlign w:val="subscript"/>
        </w:rPr>
        <w:t>T</w:t>
      </w:r>
      <w:r w:rsidRPr="00723C33">
        <w:rPr>
          <w:position w:val="2"/>
        </w:rPr>
        <w:t>)</w:t>
      </w:r>
    </w:p>
    <w:p w:rsidR="007F427D" w:rsidRPr="00236C96" w:rsidRDefault="007F427D" w:rsidP="007F427D">
      <w:r w:rsidRPr="00236C96">
        <w:t xml:space="preserve">Os encaixes feitos pelos bancos comerciais servem para honrar seus compromissos junto ao público e à autoridade monetária (AM), gerando confiança na conversibilidade de </w:t>
      </w:r>
      <w:r w:rsidRPr="00236C96">
        <w:rPr>
          <w:position w:val="2"/>
        </w:rPr>
        <w:t>seus depósitos. O encaixe total (E</w:t>
      </w:r>
      <w:r w:rsidRPr="00236C96">
        <w:rPr>
          <w:position w:val="2"/>
          <w:vertAlign w:val="subscript"/>
        </w:rPr>
        <w:t>T</w:t>
      </w:r>
      <w:r w:rsidRPr="00236C96">
        <w:rPr>
          <w:position w:val="2"/>
        </w:rPr>
        <w:t>) dos bancos comerciais subdivide em: Encaixes técnicos (E</w:t>
      </w:r>
      <w:r w:rsidRPr="00236C96">
        <w:rPr>
          <w:position w:val="2"/>
          <w:vertAlign w:val="subscript"/>
        </w:rPr>
        <w:t>t:</w:t>
      </w:r>
      <w:r w:rsidRPr="00236C96">
        <w:rPr>
          <w:position w:val="2"/>
        </w:rPr>
        <w:t>), compulsório(</w:t>
      </w:r>
      <w:proofErr w:type="spellStart"/>
      <w:r w:rsidRPr="00236C96">
        <w:rPr>
          <w:position w:val="2"/>
        </w:rPr>
        <w:t>Ec</w:t>
      </w:r>
      <w:proofErr w:type="spellEnd"/>
      <w:r w:rsidRPr="00236C96">
        <w:rPr>
          <w:position w:val="2"/>
        </w:rPr>
        <w:t>) e voluntário(</w:t>
      </w:r>
      <w:proofErr w:type="spellStart"/>
      <w:r w:rsidRPr="00236C96">
        <w:rPr>
          <w:position w:val="2"/>
        </w:rPr>
        <w:t>Ev</w:t>
      </w:r>
      <w:proofErr w:type="spellEnd"/>
      <w:r w:rsidRPr="00236C96">
        <w:rPr>
          <w:position w:val="2"/>
        </w:rPr>
        <w:t>).</w:t>
      </w:r>
    </w:p>
    <w:p w:rsidR="007F427D" w:rsidRPr="00236C96" w:rsidRDefault="007F427D" w:rsidP="007F427D">
      <w:r w:rsidRPr="00236C96">
        <w:rPr>
          <w:position w:val="2"/>
        </w:rPr>
        <w:t>E</w:t>
      </w:r>
      <w:r w:rsidRPr="00236C96">
        <w:rPr>
          <w:position w:val="2"/>
          <w:vertAlign w:val="subscript"/>
        </w:rPr>
        <w:t>t:</w:t>
      </w:r>
      <w:r w:rsidRPr="00236C96">
        <w:rPr>
          <w:position w:val="2"/>
        </w:rPr>
        <w:t xml:space="preserve"> são os encaixes bancário ou caixa dos bancos. São as reservas mantidas pelos </w:t>
      </w:r>
      <w:r w:rsidRPr="00236C96">
        <w:t>bancos comerciais em seu caixa para assim honrar seus compromissos, gerando confiança na conversibilidade de seu depósito. São reservas voluntárias e decididas pelos próprios bancos comerciais.</w:t>
      </w:r>
    </w:p>
    <w:p w:rsidR="007F427D" w:rsidRPr="00236C96" w:rsidRDefault="007F427D" w:rsidP="007F427D">
      <w:proofErr w:type="spellStart"/>
      <w:r w:rsidRPr="00236C96">
        <w:t>Ec</w:t>
      </w:r>
      <w:proofErr w:type="spellEnd"/>
      <w:r w:rsidRPr="00236C96">
        <w:t>: são os encaixes compulsórios dos bancos comerciais junto ao Banco Central. Eles são determinados pelas autoridades monetárias e são equivalentes a um percentual dos depósitos à vista que é depositado no BACEN em forma de moeda.</w:t>
      </w:r>
    </w:p>
    <w:p w:rsidR="007F427D" w:rsidRDefault="007F427D" w:rsidP="007F427D">
      <w:proofErr w:type="spellStart"/>
      <w:r w:rsidRPr="00236C96">
        <w:t>Ev</w:t>
      </w:r>
      <w:proofErr w:type="spellEnd"/>
      <w:r w:rsidRPr="00236C96">
        <w:t>: são os encaixes voluntários dos bancos comercias junto ao BACEN. São decididos pelos próprios bancos.</w:t>
      </w:r>
    </w:p>
    <w:p w:rsidR="00CA2967" w:rsidRDefault="00CA2967" w:rsidP="00D31614">
      <w:pPr>
        <w:sectPr w:rsidR="00CA2967" w:rsidSect="003A12BF">
          <w:pgSz w:w="11910" w:h="16840"/>
          <w:pgMar w:top="1701" w:right="1134" w:bottom="1134" w:left="1701" w:header="41" w:footer="0" w:gutter="0"/>
          <w:cols w:space="720"/>
        </w:sectPr>
      </w:pPr>
    </w:p>
    <w:p w:rsidR="00CA2967" w:rsidRDefault="008D67C8" w:rsidP="00D058E0">
      <w:pPr>
        <w:pStyle w:val="Ttulo1"/>
        <w:spacing w:after="240"/>
      </w:pPr>
      <w:bookmarkStart w:id="8" w:name="_Toc499719646"/>
      <w:r>
        <w:lastRenderedPageBreak/>
        <w:t xml:space="preserve">3 </w:t>
      </w:r>
      <w:r w:rsidR="00CA2967">
        <w:t>METODOLOGIA DE</w:t>
      </w:r>
      <w:r w:rsidR="00CA2967">
        <w:rPr>
          <w:spacing w:val="-1"/>
        </w:rPr>
        <w:t xml:space="preserve"> </w:t>
      </w:r>
      <w:r w:rsidR="00CA2967">
        <w:t>PESQUISA</w:t>
      </w:r>
      <w:bookmarkEnd w:id="8"/>
    </w:p>
    <w:p w:rsidR="00CA2967" w:rsidRDefault="00D058E0" w:rsidP="00BA5897">
      <w:pPr>
        <w:pStyle w:val="SemEspaamento"/>
        <w:spacing w:before="240" w:after="240" w:line="360" w:lineRule="auto"/>
        <w:outlineLvl w:val="1"/>
      </w:pPr>
      <w:bookmarkStart w:id="9" w:name="_Toc499719647"/>
      <w:r>
        <w:t xml:space="preserve">3.1 </w:t>
      </w:r>
      <w:r w:rsidR="00CA2967">
        <w:t xml:space="preserve">A </w:t>
      </w:r>
      <w:r>
        <w:t>escolha e a montagem do banco de</w:t>
      </w:r>
      <w:r>
        <w:rPr>
          <w:spacing w:val="-7"/>
        </w:rPr>
        <w:t xml:space="preserve"> </w:t>
      </w:r>
      <w:r>
        <w:t>dados</w:t>
      </w:r>
      <w:bookmarkEnd w:id="9"/>
    </w:p>
    <w:p w:rsidR="00CA2967" w:rsidRDefault="00D14164" w:rsidP="00D31614">
      <w:r w:rsidRPr="00D14164">
        <w:t>As variáveis macroeconômicas definidas para realização da estimativa e análise econométrica foram coletadas a partir do banco de dados do Banco Central do Brasil (BACEN), Instituto Brasileiro de Geografia e Estatística (IBGE) e do Instituto Econômico de Pesquisa Aplicada (IPEA-DATA).</w:t>
      </w:r>
      <w:r>
        <w:t xml:space="preserve"> A amostra foi definida do primeiro trimestre de 1996 até o segundo trimestre de 2017, </w:t>
      </w:r>
      <w:r w:rsidR="00CA2967">
        <w:t>são elas M1, M2, M3 e M4, Índice Geral de Preços (IGP-DI), Índice Nacional de Preços ao Consumidor Amplo (IPCA), a taxa do Sistema Especial de Liquidação e de Custódia (SELIC) e o Produt</w:t>
      </w:r>
      <w:r>
        <w:t>o Interno Bruto real (PIB real), conforme a seguir:</w:t>
      </w:r>
    </w:p>
    <w:p w:rsidR="00CA2967" w:rsidRPr="00D058E0" w:rsidRDefault="00CA2967" w:rsidP="00D14164">
      <w:pPr>
        <w:pStyle w:val="PargrafodaLista"/>
        <w:numPr>
          <w:ilvl w:val="0"/>
          <w:numId w:val="6"/>
        </w:numPr>
        <w:spacing w:line="360" w:lineRule="auto"/>
        <w:ind w:left="714" w:hanging="357"/>
        <w:rPr>
          <w:rFonts w:ascii="Arial" w:hAnsi="Arial" w:cs="Arial"/>
          <w:sz w:val="24"/>
          <w:szCs w:val="24"/>
        </w:rPr>
      </w:pPr>
      <w:r w:rsidRPr="00D058E0">
        <w:rPr>
          <w:rFonts w:ascii="Arial" w:hAnsi="Arial" w:cs="Arial"/>
          <w:sz w:val="24"/>
          <w:szCs w:val="24"/>
        </w:rPr>
        <w:t>M1 = Papel Moeda em Poder do Público + Depósitos à Vista dos Bancos Comerciais. M2 = M1 + Depósitos Especiais Remunerados + Depósitos de Poupança + Títulos</w:t>
      </w:r>
      <w:r w:rsidR="00D058E0" w:rsidRPr="00D058E0">
        <w:rPr>
          <w:rFonts w:ascii="Arial" w:hAnsi="Arial" w:cs="Arial"/>
          <w:sz w:val="24"/>
          <w:szCs w:val="24"/>
        </w:rPr>
        <w:t xml:space="preserve"> e</w:t>
      </w:r>
      <w:r w:rsidRPr="00D058E0">
        <w:rPr>
          <w:rFonts w:ascii="Arial" w:hAnsi="Arial" w:cs="Arial"/>
          <w:sz w:val="24"/>
          <w:szCs w:val="24"/>
        </w:rPr>
        <w:t>mitido</w:t>
      </w:r>
      <w:r w:rsidR="00D058E0" w:rsidRPr="00D058E0">
        <w:rPr>
          <w:rFonts w:ascii="Arial" w:hAnsi="Arial" w:cs="Arial"/>
          <w:sz w:val="24"/>
          <w:szCs w:val="24"/>
        </w:rPr>
        <w:t>s por Instituições Depositárias;</w:t>
      </w:r>
    </w:p>
    <w:p w:rsidR="00CA2967" w:rsidRPr="00D058E0" w:rsidRDefault="00CA2967" w:rsidP="00D14164">
      <w:pPr>
        <w:pStyle w:val="PargrafodaLista"/>
        <w:numPr>
          <w:ilvl w:val="0"/>
          <w:numId w:val="6"/>
        </w:numPr>
        <w:spacing w:line="360" w:lineRule="auto"/>
        <w:ind w:left="714" w:hanging="357"/>
        <w:rPr>
          <w:rFonts w:ascii="Arial" w:hAnsi="Arial" w:cs="Arial"/>
          <w:sz w:val="24"/>
          <w:szCs w:val="24"/>
        </w:rPr>
      </w:pPr>
      <w:r w:rsidRPr="00D058E0">
        <w:rPr>
          <w:rFonts w:ascii="Arial" w:hAnsi="Arial" w:cs="Arial"/>
          <w:sz w:val="24"/>
          <w:szCs w:val="24"/>
        </w:rPr>
        <w:t>M3 = M2 + Quotas de Fundo de Renda Fixa + Operações Registrada</w:t>
      </w:r>
      <w:r w:rsidR="00D058E0" w:rsidRPr="00D058E0">
        <w:rPr>
          <w:rFonts w:ascii="Arial" w:hAnsi="Arial" w:cs="Arial"/>
          <w:sz w:val="24"/>
          <w:szCs w:val="24"/>
        </w:rPr>
        <w:t>s no SELIC com Títulos Federais;</w:t>
      </w:r>
    </w:p>
    <w:p w:rsidR="00CA2967" w:rsidRPr="00D058E0" w:rsidRDefault="00CA2967" w:rsidP="00D14164">
      <w:pPr>
        <w:pStyle w:val="PargrafodaLista"/>
        <w:numPr>
          <w:ilvl w:val="0"/>
          <w:numId w:val="6"/>
        </w:numPr>
        <w:spacing w:line="360" w:lineRule="auto"/>
        <w:ind w:left="714" w:hanging="357"/>
        <w:rPr>
          <w:rFonts w:ascii="Arial" w:hAnsi="Arial" w:cs="Arial"/>
          <w:sz w:val="24"/>
          <w:szCs w:val="24"/>
        </w:rPr>
      </w:pPr>
      <w:r w:rsidRPr="00D058E0">
        <w:rPr>
          <w:rFonts w:ascii="Arial" w:hAnsi="Arial" w:cs="Arial"/>
          <w:sz w:val="24"/>
          <w:szCs w:val="24"/>
        </w:rPr>
        <w:t>M4 = M3 + Tí</w:t>
      </w:r>
      <w:r w:rsidR="00D058E0" w:rsidRPr="00D058E0">
        <w:rPr>
          <w:rFonts w:ascii="Arial" w:hAnsi="Arial" w:cs="Arial"/>
          <w:sz w:val="24"/>
          <w:szCs w:val="24"/>
        </w:rPr>
        <w:t>tulos Públicos de Alta Liquidez;</w:t>
      </w:r>
    </w:p>
    <w:p w:rsidR="00CA2967" w:rsidRPr="00D058E0" w:rsidRDefault="00CA2967" w:rsidP="00D14164">
      <w:pPr>
        <w:pStyle w:val="PargrafodaLista"/>
        <w:numPr>
          <w:ilvl w:val="0"/>
          <w:numId w:val="6"/>
        </w:numPr>
        <w:spacing w:line="360" w:lineRule="auto"/>
        <w:ind w:left="714" w:hanging="357"/>
        <w:rPr>
          <w:rFonts w:ascii="Arial" w:hAnsi="Arial" w:cs="Arial"/>
          <w:sz w:val="24"/>
          <w:szCs w:val="24"/>
        </w:rPr>
      </w:pPr>
      <w:r w:rsidRPr="00D058E0">
        <w:rPr>
          <w:rFonts w:ascii="Arial" w:hAnsi="Arial" w:cs="Arial"/>
          <w:sz w:val="24"/>
          <w:szCs w:val="24"/>
        </w:rPr>
        <w:t xml:space="preserve">IGP-DI = Índice que determina a forma como o nível de preços </w:t>
      </w:r>
      <w:r w:rsidR="00D058E0" w:rsidRPr="00D058E0">
        <w:rPr>
          <w:rFonts w:ascii="Arial" w:hAnsi="Arial" w:cs="Arial"/>
          <w:sz w:val="24"/>
          <w:szCs w:val="24"/>
        </w:rPr>
        <w:t>da economia está se comportando;</w:t>
      </w:r>
    </w:p>
    <w:p w:rsidR="00CA2967" w:rsidRPr="00D058E0" w:rsidRDefault="00CA2967" w:rsidP="00D14164">
      <w:pPr>
        <w:pStyle w:val="PargrafodaLista"/>
        <w:numPr>
          <w:ilvl w:val="0"/>
          <w:numId w:val="6"/>
        </w:numPr>
        <w:spacing w:line="360" w:lineRule="auto"/>
        <w:ind w:left="714" w:hanging="357"/>
        <w:rPr>
          <w:rFonts w:ascii="Arial" w:hAnsi="Arial" w:cs="Arial"/>
          <w:sz w:val="24"/>
          <w:szCs w:val="24"/>
        </w:rPr>
      </w:pPr>
      <w:r w:rsidRPr="00D058E0">
        <w:rPr>
          <w:rFonts w:ascii="Arial" w:hAnsi="Arial" w:cs="Arial"/>
          <w:sz w:val="24"/>
          <w:szCs w:val="24"/>
        </w:rPr>
        <w:t>IPCA = Índice responsável pelo cálculo da inflação no Brasil relacionado a</w:t>
      </w:r>
      <w:r w:rsidR="00D058E0" w:rsidRPr="00D058E0">
        <w:rPr>
          <w:rFonts w:ascii="Arial" w:hAnsi="Arial" w:cs="Arial"/>
          <w:sz w:val="24"/>
          <w:szCs w:val="24"/>
        </w:rPr>
        <w:t>o poder aquisitivo da população;</w:t>
      </w:r>
    </w:p>
    <w:p w:rsidR="00CA2967" w:rsidRPr="00D058E0" w:rsidRDefault="00CA2967" w:rsidP="00D14164">
      <w:pPr>
        <w:pStyle w:val="PargrafodaLista"/>
        <w:numPr>
          <w:ilvl w:val="0"/>
          <w:numId w:val="6"/>
        </w:numPr>
        <w:spacing w:line="360" w:lineRule="auto"/>
        <w:ind w:left="714" w:hanging="357"/>
        <w:rPr>
          <w:rFonts w:ascii="Arial" w:hAnsi="Arial" w:cs="Arial"/>
          <w:sz w:val="24"/>
          <w:szCs w:val="24"/>
        </w:rPr>
      </w:pPr>
      <w:r w:rsidRPr="00D058E0">
        <w:rPr>
          <w:rFonts w:ascii="Arial" w:hAnsi="Arial" w:cs="Arial"/>
          <w:sz w:val="24"/>
          <w:szCs w:val="24"/>
        </w:rPr>
        <w:t>SELIC = Taxa básica de juros, calculada pela média ponderada do volume de financiamentos diários lastreadas em títu</w:t>
      </w:r>
      <w:r w:rsidR="00D058E0" w:rsidRPr="00D058E0">
        <w:rPr>
          <w:rFonts w:ascii="Arial" w:hAnsi="Arial" w:cs="Arial"/>
          <w:sz w:val="24"/>
          <w:szCs w:val="24"/>
        </w:rPr>
        <w:t>los públicos federais;</w:t>
      </w:r>
    </w:p>
    <w:p w:rsidR="00CA2967" w:rsidRDefault="00CA2967" w:rsidP="00D14164">
      <w:pPr>
        <w:pStyle w:val="PargrafodaLista"/>
        <w:numPr>
          <w:ilvl w:val="0"/>
          <w:numId w:val="6"/>
        </w:numPr>
        <w:spacing w:line="360" w:lineRule="auto"/>
        <w:ind w:left="714" w:hanging="357"/>
        <w:rPr>
          <w:rFonts w:ascii="Arial" w:hAnsi="Arial" w:cs="Arial"/>
          <w:sz w:val="24"/>
          <w:szCs w:val="24"/>
        </w:rPr>
      </w:pPr>
      <w:r w:rsidRPr="00D058E0">
        <w:rPr>
          <w:rFonts w:ascii="Arial" w:hAnsi="Arial" w:cs="Arial"/>
          <w:sz w:val="24"/>
          <w:szCs w:val="24"/>
        </w:rPr>
        <w:t>PIB = É uma medida do valor dos bens e serviços finais que o país</w:t>
      </w:r>
      <w:r w:rsidR="00D14164">
        <w:rPr>
          <w:rFonts w:ascii="Arial" w:hAnsi="Arial" w:cs="Arial"/>
          <w:sz w:val="24"/>
          <w:szCs w:val="24"/>
        </w:rPr>
        <w:t xml:space="preserve"> produz, medida trimestralmente.</w:t>
      </w:r>
    </w:p>
    <w:p w:rsidR="00D14164" w:rsidRDefault="00D14164" w:rsidP="00D31614"/>
    <w:p w:rsidR="00CA2967" w:rsidRDefault="00CA2967" w:rsidP="00D31614">
      <w:r>
        <w:t xml:space="preserve">Inicialmente foi feita a coleta dos dados mensais de Janeiro do ano de 1996 até </w:t>
      </w:r>
      <w:r w:rsidR="00D14164">
        <w:t>julho de 2017</w:t>
      </w:r>
      <w:r>
        <w:t>. Logo após os dados foram transformados em variáveis trimestrais deflacionadas pelo IGP-DI. Os elementos macroeconômicos foram transformados em taxa de variação exceto a Selic, pois a mesma já é uma taxa de variação.</w:t>
      </w:r>
    </w:p>
    <w:p w:rsidR="00CA2967" w:rsidRDefault="00CA2967" w:rsidP="00D31614">
      <w:pPr>
        <w:sectPr w:rsidR="00CA2967" w:rsidSect="003A12BF">
          <w:pgSz w:w="11910" w:h="16840"/>
          <w:pgMar w:top="1701" w:right="1134" w:bottom="1134" w:left="1701" w:header="41" w:footer="0" w:gutter="0"/>
          <w:cols w:space="720"/>
        </w:sectPr>
      </w:pPr>
    </w:p>
    <w:p w:rsidR="00CA2967" w:rsidRDefault="00D14164" w:rsidP="00BA5897">
      <w:pPr>
        <w:pStyle w:val="SemEspaamento"/>
        <w:spacing w:after="240" w:line="360" w:lineRule="auto"/>
        <w:outlineLvl w:val="1"/>
      </w:pPr>
      <w:bookmarkStart w:id="10" w:name="_Toc499719648"/>
      <w:r>
        <w:lastRenderedPageBreak/>
        <w:t xml:space="preserve">3.2 </w:t>
      </w:r>
      <w:r w:rsidR="00CA2967">
        <w:t>O Modelo</w:t>
      </w:r>
      <w:r w:rsidR="00CA2967">
        <w:rPr>
          <w:spacing w:val="-1"/>
        </w:rPr>
        <w:t xml:space="preserve"> </w:t>
      </w:r>
      <w:r w:rsidR="00CA2967">
        <w:t>Econométrico</w:t>
      </w:r>
      <w:bookmarkEnd w:id="10"/>
    </w:p>
    <w:p w:rsidR="007E6894" w:rsidRPr="007E6894" w:rsidRDefault="007E6894" w:rsidP="007E6894">
      <w:pPr>
        <w:pStyle w:val="SemEspaamento"/>
        <w:spacing w:line="360" w:lineRule="auto"/>
        <w:rPr>
          <w:b w:val="0"/>
        </w:rPr>
      </w:pPr>
      <w:r>
        <w:tab/>
      </w:r>
      <w:r>
        <w:rPr>
          <w:b w:val="0"/>
        </w:rPr>
        <w:t xml:space="preserve">Pode-se dizer que para estimar a demanda por moeda, faz-se necessário o uso do método dos Mínimos Quadrados Ordinais (MQO), que possui os seguintes pressupostos: linearidade nos parâmetros, valores de x fixos ou independentes do termo de erro </w:t>
      </w:r>
      <w:r w:rsidRPr="007E6894">
        <w:rPr>
          <w:b w:val="0"/>
          <w:i/>
        </w:rPr>
        <w:t>ui</w:t>
      </w:r>
      <w:r>
        <w:rPr>
          <w:b w:val="0"/>
        </w:rPr>
        <w:t xml:space="preserve">, valor médio do termo de erro </w:t>
      </w:r>
      <w:r w:rsidRPr="007E6894">
        <w:rPr>
          <w:b w:val="0"/>
          <w:i/>
        </w:rPr>
        <w:t>ui</w:t>
      </w:r>
      <w:r>
        <w:rPr>
          <w:b w:val="0"/>
        </w:rPr>
        <w:t xml:space="preserve">, ausência de autocorrelação entre os termos de erro, número de observações n deve ser maior que o número de parâmetros a serem estimados, e variabilidade dos valores de X. (GUJARATI; PORTER, 2012). </w:t>
      </w:r>
    </w:p>
    <w:p w:rsidR="00CA2967" w:rsidRDefault="00CA2967" w:rsidP="00D31614">
      <w:r>
        <w:t xml:space="preserve">O modelo econométrico de regressão considera a presença de linearidade nos parâmetros, a </w:t>
      </w:r>
      <w:proofErr w:type="spellStart"/>
      <w:r>
        <w:t>homocedasticidade</w:t>
      </w:r>
      <w:proofErr w:type="spellEnd"/>
      <w:r>
        <w:t xml:space="preserve"> (erro aleatório com variância constante), não ocorrer autocorrelação, erros aleatórios com var</w:t>
      </w:r>
      <w:r w:rsidR="007E6894">
        <w:t xml:space="preserve">iância constante, média zero e </w:t>
      </w:r>
      <w:r>
        <w:t>uma distribuição normal</w:t>
      </w:r>
      <w:r w:rsidRPr="007E6894">
        <w:t>.</w:t>
      </w:r>
      <w:r w:rsidR="007E6894" w:rsidRPr="007E6894">
        <w:t xml:space="preserve"> (GUJARATI; PORTER, 2012).</w:t>
      </w:r>
    </w:p>
    <w:p w:rsidR="007E6894" w:rsidRPr="0099669C" w:rsidRDefault="007E6894" w:rsidP="0099669C">
      <w:pPr>
        <w:rPr>
          <w:rFonts w:cs="Arial"/>
        </w:rPr>
      </w:pPr>
      <w:r w:rsidRPr="0099669C">
        <w:rPr>
          <w:rFonts w:cs="Arial"/>
        </w:rPr>
        <w:t xml:space="preserve">Ainda de acordo com Gujarati e Porter (2012), esses estimadores são conhecidos como MELNV, melhores estimadores lineares não-viesados, tendo em vista que apresentam as seguintes propriedades: é linear, </w:t>
      </w:r>
      <w:r w:rsidR="0099669C" w:rsidRPr="0099669C">
        <w:rPr>
          <w:rFonts w:cs="Arial"/>
        </w:rPr>
        <w:t xml:space="preserve">ou seja, em uma variável aleatória, tal como no modelo de regressão a variável dependente Y. É não-viesado, pois seu valor médio esperado </w:t>
      </w:r>
      <w:r w:rsidR="0099669C" w:rsidRPr="00320A77">
        <w:rPr>
          <w:rFonts w:cs="Arial"/>
        </w:rPr>
        <w:t>∑(</w:t>
      </w:r>
      <w:r w:rsidR="0099669C" w:rsidRPr="00320A77">
        <w:rPr>
          <w:rFonts w:ascii="Cambria Math" w:eastAsia="Cambria Math" w:hAnsi="Cambria Math" w:cs="Cambria Math"/>
          <w:color w:val="000009"/>
        </w:rPr>
        <w:t xml:space="preserve"> 𝛽</w:t>
      </w:r>
      <w:r w:rsidR="0099669C" w:rsidRPr="00320A77">
        <w:rPr>
          <w:rFonts w:eastAsia="Cambria Math" w:cs="Arial"/>
          <w:color w:val="000009"/>
        </w:rPr>
        <w:t>2</w:t>
      </w:r>
      <w:r w:rsidR="0099669C" w:rsidRPr="00320A77">
        <w:rPr>
          <w:rFonts w:cs="Arial"/>
        </w:rPr>
        <w:t>),</w:t>
      </w:r>
      <w:r w:rsidR="0099669C" w:rsidRPr="0099669C">
        <w:rPr>
          <w:rFonts w:cs="Arial"/>
        </w:rPr>
        <w:t xml:space="preserve"> é igual ao valor verdadeiro de </w:t>
      </w:r>
      <w:r w:rsidR="0099669C" w:rsidRPr="0099669C">
        <w:rPr>
          <w:rFonts w:ascii="Cambria Math" w:eastAsia="Cambria Math" w:hAnsi="Cambria Math" w:cs="Cambria Math"/>
          <w:color w:val="000009"/>
        </w:rPr>
        <w:t>𝛽</w:t>
      </w:r>
      <w:r w:rsidR="0099669C" w:rsidRPr="0099669C">
        <w:rPr>
          <w:rFonts w:eastAsia="Cambria Math" w:cs="Arial"/>
          <w:color w:val="000009"/>
        </w:rPr>
        <w:t>2, e ainda possui variância mínima na classe de todos os estimadores lineares não-viesados, cabe destacar que um estimador não-viesado com a menor variância é conhecido como estimador eficiente.</w:t>
      </w:r>
    </w:p>
    <w:p w:rsidR="0099669C" w:rsidRPr="0099669C" w:rsidRDefault="0099669C" w:rsidP="00D31614">
      <w:pPr>
        <w:rPr>
          <w:rFonts w:cs="Arial"/>
        </w:rPr>
      </w:pPr>
      <w:r w:rsidRPr="0099669C">
        <w:rPr>
          <w:rFonts w:cs="Arial"/>
        </w:rPr>
        <w:t xml:space="preserve">Os estimadores de Mínimos Quadrados Ordinários são expressos em termos das quantidades observáveis. São estimadores que dado a amostra cada estimador fornecerá um único valor (ponto) do parâmetro relevante da população.  </w:t>
      </w:r>
    </w:p>
    <w:p w:rsidR="00CA2967" w:rsidRPr="0099669C" w:rsidRDefault="0099669C" w:rsidP="00D31614">
      <w:pPr>
        <w:rPr>
          <w:rFonts w:cs="Arial"/>
        </w:rPr>
      </w:pPr>
      <w:r w:rsidRPr="0099669C">
        <w:rPr>
          <w:rFonts w:cs="Arial"/>
        </w:rPr>
        <w:t>Contudo a</w:t>
      </w:r>
      <w:r w:rsidR="00CA2967" w:rsidRPr="0099669C">
        <w:rPr>
          <w:rFonts w:cs="Arial"/>
        </w:rPr>
        <w:t xml:space="preserve"> equação de demanda por moeda será estimada pelo Método de Mínimos Quadrados Ordinários (MQO) que tem como objetivo minimizar o somatório dos resíduos elevados ao quadrado (∑u²).</w:t>
      </w:r>
    </w:p>
    <w:p w:rsidR="00CA2967" w:rsidRPr="00320A77" w:rsidRDefault="00D14164" w:rsidP="00BA5897">
      <w:pPr>
        <w:pStyle w:val="SemEspaamento"/>
        <w:spacing w:before="240" w:after="240" w:line="360" w:lineRule="auto"/>
        <w:outlineLvl w:val="1"/>
      </w:pPr>
      <w:bookmarkStart w:id="11" w:name="_Toc499719649"/>
      <w:r w:rsidRPr="00320A77">
        <w:t xml:space="preserve">3.3 </w:t>
      </w:r>
      <w:r w:rsidR="00CA2967" w:rsidRPr="00320A77">
        <w:t xml:space="preserve">Teste </w:t>
      </w:r>
      <w:r w:rsidRPr="00320A77">
        <w:t>individual de significância sobre</w:t>
      </w:r>
      <w:r w:rsidRPr="00320A77">
        <w:rPr>
          <w:spacing w:val="-4"/>
        </w:rPr>
        <w:t xml:space="preserve"> </w:t>
      </w:r>
      <w:r w:rsidRPr="00320A77">
        <w:t>coeficientes</w:t>
      </w:r>
      <w:bookmarkEnd w:id="11"/>
    </w:p>
    <w:p w:rsidR="0072388B" w:rsidRPr="00320A77" w:rsidRDefault="0072388B" w:rsidP="00320A77">
      <w:pPr>
        <w:pStyle w:val="SemEspaamento"/>
        <w:spacing w:line="360" w:lineRule="auto"/>
        <w:rPr>
          <w:b w:val="0"/>
        </w:rPr>
      </w:pPr>
      <w:r>
        <w:tab/>
      </w:r>
      <w:r>
        <w:rPr>
          <w:b w:val="0"/>
        </w:rPr>
        <w:t>Os testes de significância é um procedimento ao qual os resultados da amostra são testados para verificar a validade de uma hipótese. A ideia é a utilização de uma estatística de teste (</w:t>
      </w:r>
      <w:r w:rsidRPr="00320A77">
        <w:rPr>
          <w:b w:val="0"/>
        </w:rPr>
        <w:t xml:space="preserve">estimador) da distribuição de amostragem dessa estatística. </w:t>
      </w:r>
    </w:p>
    <w:p w:rsidR="00320A77" w:rsidRDefault="0072388B" w:rsidP="00320A77">
      <w:pPr>
        <w:ind w:firstLine="708"/>
      </w:pPr>
      <w:r w:rsidRPr="00320A77">
        <w:t>O teste de significância</w:t>
      </w:r>
      <w:r w:rsidR="00320A77">
        <w:t xml:space="preserve"> individual</w:t>
      </w:r>
      <w:r w:rsidR="00320A77" w:rsidRPr="00320A77">
        <w:t>,</w:t>
      </w:r>
      <w:r w:rsidR="00320A77">
        <w:t xml:space="preserve"> denominado de</w:t>
      </w:r>
      <w:r w:rsidR="00320A77" w:rsidRPr="00320A77">
        <w:t xml:space="preserve"> </w:t>
      </w:r>
      <w:r w:rsidR="00320A77">
        <w:t>“</w:t>
      </w:r>
      <w:r w:rsidR="00320A77" w:rsidRPr="00320A77">
        <w:t>teste t</w:t>
      </w:r>
      <w:r w:rsidR="00320A77">
        <w:t>”</w:t>
      </w:r>
      <w:r w:rsidR="00320A77" w:rsidRPr="00320A77">
        <w:t xml:space="preserve">, </w:t>
      </w:r>
      <w:r w:rsidR="00320A77">
        <w:t xml:space="preserve">visa </w:t>
      </w:r>
      <w:r w:rsidR="00320A77" w:rsidRPr="00320A77">
        <w:t>observa</w:t>
      </w:r>
      <w:r w:rsidR="00320A77">
        <w:t>r</w:t>
      </w:r>
      <w:r w:rsidR="00320A77" w:rsidRPr="00320A77">
        <w:t xml:space="preserve"> a aceitação ou rejeição de uma hipótese nula, </w:t>
      </w:r>
      <w:r w:rsidR="00320A77">
        <w:t>que pode s</w:t>
      </w:r>
      <w:r w:rsidR="00320A77" w:rsidRPr="00320A77">
        <w:t>e</w:t>
      </w:r>
      <w:r w:rsidR="00320A77">
        <w:t>r</w:t>
      </w:r>
      <w:r w:rsidR="00320A77" w:rsidRPr="00320A77">
        <w:t xml:space="preserve"> obtido pela seguinte equação:</w:t>
      </w:r>
    </w:p>
    <w:p w:rsidR="00CA2967" w:rsidRPr="00607B2C" w:rsidRDefault="00001DE6" w:rsidP="00320A77">
      <w:pPr>
        <w:ind w:left="4248" w:firstLine="0"/>
        <w:rPr>
          <w:rFonts w:cs="Arial"/>
          <w:b/>
        </w:rPr>
      </w:pPr>
      <w:r>
        <w:rPr>
          <w:rFonts w:cs="Arial"/>
          <w:b/>
          <w:noProof/>
          <w:lang w:eastAsia="pt-BR"/>
        </w:rPr>
        <w:lastRenderedPageBreak/>
        <mc:AlternateContent>
          <mc:Choice Requires="wps">
            <w:drawing>
              <wp:anchor distT="4294967295" distB="4294967295" distL="114300" distR="114300" simplePos="0" relativeHeight="251659264" behindDoc="0" locked="0" layoutInCell="1" allowOverlap="1">
                <wp:simplePos x="0" y="0"/>
                <wp:positionH relativeFrom="column">
                  <wp:posOffset>2937510</wp:posOffset>
                </wp:positionH>
                <wp:positionV relativeFrom="paragraph">
                  <wp:posOffset>212089</wp:posOffset>
                </wp:positionV>
                <wp:extent cx="537845" cy="0"/>
                <wp:effectExtent l="0" t="0" r="33655" b="19050"/>
                <wp:wrapNone/>
                <wp:docPr id="12"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1004D9" id="Conector reto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3pt,16.7pt" to="273.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ZwvwEAAM8DAAAOAAAAZHJzL2Uyb0RvYy54bWysU02P0zAQvSPxHyzfaZLCwipquoeu4LKC&#10;ioUf4HXsxlrbY41Nk/57xm6T5UtohbhYsee9N/NmJpubyVl2VBgN+I43q5oz5SX0xh86/vXL+1fX&#10;nMUkfC8seNXxk4r8ZvvyxWYMrVrDALZXyEjEx3YMHR9SCm1VRTkoJ+IKgvIU1IBOJLrioepRjKTu&#10;bLWu67fVCNgHBKlipNfbc5Bvi77WSqZPWkeVmO041ZbKieV8yGe13Yj2gCIMRl7KEP9QhRPGU9JF&#10;6lYkwb6h+U3KGYkQQaeVBFeB1kaq4oHcNPUvbu4HEVTxQs2JYWlT/H+y8uNxj8z0NLs1Z144mtGO&#10;JiUTIEOVgDVNbtIYYkvYnd9jtiknfx/uQD5GilU/BfMlhjNs0ugynHyyqTT9tDRdTYlJerx6/e76&#10;zRVncg5Vop15AWP6oMCx/NFxa3xuh2jF8S6mnFm0M+RSxjlzqSGdrMpg6z8rTRYpV1PYZbnUziI7&#10;ClqL/rE4JK2CzBRtrF1I9d9JF2ymqbJwzyUu6JIRfFqIznjAP2VN01yqPuNn12ev2fYD9Kc9zlOh&#10;rSldumx4Xssf74X+9B9uvwMAAP//AwBQSwMEFAAGAAgAAAAhAKPl1a7eAAAACQEAAA8AAABkcnMv&#10;ZG93bnJldi54bWxMj8FOwzAMhu9IvENkJG4spS0FlabTNAkhLoh1cM8aLy00TpWkXXl7gjiMo+1P&#10;v7+/Wi9mYDM631sScLtKgCG1VvWkBbzvn24egPkgScnBEgr4Rg/r+vKikqWyJ9rh3ATNYgj5Ugro&#10;QhhLzn3boZF+ZUekeDtaZ2SIo9NcOXmK4WbgaZIU3Mie4odOjrjtsP1qJiNgeHHzh97qjZ+ed0Xz&#10;+XZMX/ezENdXy+YRWMAlnGH41Y/qUEeng51IeTYIyIu0iKiALMuBReAuv8+AHf4WvK74/wb1DwAA&#10;AP//AwBQSwECLQAUAAYACAAAACEAtoM4kv4AAADhAQAAEwAAAAAAAAAAAAAAAAAAAAAAW0NvbnRl&#10;bnRfVHlwZXNdLnhtbFBLAQItABQABgAIAAAAIQA4/SH/1gAAAJQBAAALAAAAAAAAAAAAAAAAAC8B&#10;AABfcmVscy8ucmVsc1BLAQItABQABgAIAAAAIQC1zKZwvwEAAM8DAAAOAAAAAAAAAAAAAAAAAC4C&#10;AABkcnMvZTJvRG9jLnhtbFBLAQItABQABgAIAAAAIQCj5dWu3gAAAAkBAAAPAAAAAAAAAAAAAAAA&#10;ABkEAABkcnMvZG93bnJldi54bWxQSwUGAAAAAAQABADzAAAAJAUAAAAA&#10;" strokecolor="black [3200]" strokeweight=".5pt">
                <v:stroke joinstyle="miter"/>
                <o:lock v:ext="edit" shapetype="f"/>
              </v:line>
            </w:pict>
          </mc:Fallback>
        </mc:AlternateContent>
      </w:r>
      <w:proofErr w:type="gramStart"/>
      <w:r w:rsidR="00CA2967" w:rsidRPr="00607B2C">
        <w:rPr>
          <w:rFonts w:cs="Arial"/>
          <w:b/>
        </w:rPr>
        <w:t>t</w:t>
      </w:r>
      <w:proofErr w:type="gramEnd"/>
      <w:r w:rsidR="00320A77" w:rsidRPr="00607B2C">
        <w:rPr>
          <w:rFonts w:cs="Arial"/>
          <w:b/>
        </w:rPr>
        <w:t xml:space="preserve"> =   </w:t>
      </w:r>
      <w:r w:rsidR="00CA2967" w:rsidRPr="00607B2C">
        <w:rPr>
          <w:rFonts w:cs="Arial"/>
          <w:b/>
        </w:rPr>
        <w:t xml:space="preserve"> </w:t>
      </w:r>
      <w:r w:rsidR="00320A77" w:rsidRPr="00607B2C">
        <w:rPr>
          <w:rFonts w:cs="Arial"/>
          <w:b/>
        </w:rPr>
        <w:t xml:space="preserve"> </w:t>
      </w:r>
      <w:r w:rsidR="00CA2967" w:rsidRPr="00607B2C">
        <w:rPr>
          <w:rFonts w:cs="Arial"/>
          <w:b/>
        </w:rPr>
        <w:t>β</w:t>
      </w:r>
      <w:r w:rsidR="00CA2967" w:rsidRPr="00607B2C">
        <w:rPr>
          <w:rFonts w:ascii="Cambria Math" w:hAnsi="Cambria Math" w:cs="Cambria Math"/>
          <w:b/>
        </w:rPr>
        <w:t>₀</w:t>
      </w:r>
    </w:p>
    <w:p w:rsidR="00CA2967" w:rsidRPr="00607B2C" w:rsidRDefault="00CA2967" w:rsidP="00D31614">
      <w:pPr>
        <w:rPr>
          <w:rFonts w:cs="Arial"/>
          <w:b/>
        </w:rPr>
      </w:pPr>
      <w:r w:rsidRPr="00607B2C">
        <w:rPr>
          <w:rFonts w:cs="Arial"/>
          <w:b/>
        </w:rPr>
        <w:t xml:space="preserve">          </w:t>
      </w:r>
      <w:r w:rsidR="00320A77" w:rsidRPr="00607B2C">
        <w:rPr>
          <w:rFonts w:cs="Arial"/>
          <w:b/>
        </w:rPr>
        <w:tab/>
      </w:r>
      <w:r w:rsidR="00320A77" w:rsidRPr="00607B2C">
        <w:rPr>
          <w:rFonts w:cs="Arial"/>
          <w:b/>
        </w:rPr>
        <w:tab/>
      </w:r>
      <w:r w:rsidR="00320A77" w:rsidRPr="00607B2C">
        <w:rPr>
          <w:rFonts w:cs="Arial"/>
          <w:b/>
        </w:rPr>
        <w:tab/>
      </w:r>
      <w:r w:rsidR="00320A77" w:rsidRPr="00607B2C">
        <w:rPr>
          <w:rFonts w:cs="Arial"/>
          <w:b/>
        </w:rPr>
        <w:tab/>
      </w:r>
      <w:r w:rsidR="00320A77" w:rsidRPr="00607B2C">
        <w:rPr>
          <w:rFonts w:cs="Arial"/>
          <w:b/>
        </w:rPr>
        <w:tab/>
        <w:t xml:space="preserve">       </w:t>
      </w:r>
      <w:proofErr w:type="spellStart"/>
      <w:proofErr w:type="gramStart"/>
      <w:r w:rsidRPr="00607B2C">
        <w:rPr>
          <w:rFonts w:cs="Arial"/>
          <w:b/>
        </w:rPr>
        <w:t>ep</w:t>
      </w:r>
      <w:proofErr w:type="spellEnd"/>
      <w:proofErr w:type="gramEnd"/>
      <w:r w:rsidRPr="00607B2C">
        <w:rPr>
          <w:rFonts w:cs="Arial"/>
          <w:b/>
        </w:rPr>
        <w:t xml:space="preserve"> (β</w:t>
      </w:r>
      <w:r w:rsidRPr="00607B2C">
        <w:rPr>
          <w:rFonts w:ascii="Cambria Math" w:hAnsi="Cambria Math" w:cs="Cambria Math"/>
          <w:b/>
        </w:rPr>
        <w:t>₀</w:t>
      </w:r>
      <w:r w:rsidRPr="00607B2C">
        <w:rPr>
          <w:rFonts w:cs="Arial"/>
          <w:b/>
        </w:rPr>
        <w:t>)</w:t>
      </w:r>
    </w:p>
    <w:p w:rsidR="00F97A48" w:rsidRDefault="00F97A48" w:rsidP="00D31614"/>
    <w:p w:rsidR="00D31614" w:rsidRPr="00320A77" w:rsidRDefault="00D31614" w:rsidP="00D31614">
      <w:r w:rsidRPr="00320A77">
        <w:t>Testa-se cada parâmetro assim:</w:t>
      </w:r>
    </w:p>
    <w:p w:rsidR="00CA2967" w:rsidRPr="0072388B" w:rsidRDefault="00CA2967" w:rsidP="00D31614">
      <w:pPr>
        <w:rPr>
          <w:highlight w:val="yellow"/>
        </w:rPr>
      </w:pPr>
    </w:p>
    <w:tbl>
      <w:tblPr>
        <w:tblStyle w:val="TableNormal"/>
        <w:tblW w:w="0" w:type="auto"/>
        <w:tblLayout w:type="fixed"/>
        <w:tblLook w:val="01E0" w:firstRow="1" w:lastRow="1" w:firstColumn="1" w:lastColumn="1" w:noHBand="0" w:noVBand="0"/>
      </w:tblPr>
      <w:tblGrid>
        <w:gridCol w:w="1382"/>
        <w:gridCol w:w="1580"/>
        <w:gridCol w:w="1820"/>
        <w:gridCol w:w="738"/>
        <w:gridCol w:w="1426"/>
      </w:tblGrid>
      <w:tr w:rsidR="00D31614" w:rsidRPr="00320A77" w:rsidTr="00320A77">
        <w:trPr>
          <w:trHeight w:val="352"/>
        </w:trPr>
        <w:tc>
          <w:tcPr>
            <w:tcW w:w="1382" w:type="dxa"/>
          </w:tcPr>
          <w:p w:rsidR="00D31614" w:rsidRPr="00320A77" w:rsidRDefault="00D31614" w:rsidP="00320A77">
            <w:pPr>
              <w:ind w:firstLine="0"/>
            </w:pPr>
            <w:r w:rsidRPr="00320A77">
              <w:rPr>
                <w:color w:val="000009"/>
              </w:rPr>
              <w:t>H</w:t>
            </w:r>
            <w:r w:rsidRPr="00320A77">
              <w:rPr>
                <w:rFonts w:ascii="Cambria Math" w:eastAsia="Cambria Math" w:hAnsi="Cambria Math"/>
                <w:color w:val="000009"/>
              </w:rPr>
              <w:t>₀</w:t>
            </w:r>
            <w:r w:rsidRPr="00320A77">
              <w:rPr>
                <w:color w:val="000009"/>
              </w:rPr>
              <w:t xml:space="preserve">: </w:t>
            </w:r>
            <w:r w:rsidRPr="00320A77">
              <w:rPr>
                <w:rFonts w:ascii="Cambria Math" w:eastAsia="Cambria Math" w:hAnsi="Cambria Math"/>
                <w:color w:val="000009"/>
              </w:rPr>
              <w:t xml:space="preserve">𝛽₀ </w:t>
            </w:r>
            <w:r w:rsidRPr="00320A77">
              <w:rPr>
                <w:color w:val="000009"/>
              </w:rPr>
              <w:t>= 0</w:t>
            </w:r>
          </w:p>
        </w:tc>
        <w:tc>
          <w:tcPr>
            <w:tcW w:w="1580" w:type="dxa"/>
          </w:tcPr>
          <w:p w:rsidR="00D31614" w:rsidRPr="00320A77" w:rsidRDefault="00D31614" w:rsidP="00320A77">
            <w:pPr>
              <w:ind w:firstLine="0"/>
            </w:pPr>
            <w:r w:rsidRPr="00320A77">
              <w:rPr>
                <w:color w:val="000009"/>
              </w:rPr>
              <w:t>H</w:t>
            </w:r>
            <w:r w:rsidRPr="00320A77">
              <w:rPr>
                <w:rFonts w:ascii="Cambria Math" w:hAnsi="Cambria Math" w:cs="Cambria Math"/>
                <w:color w:val="000009"/>
              </w:rPr>
              <w:t>₀</w:t>
            </w:r>
            <w:r w:rsidRPr="00320A77">
              <w:rPr>
                <w:color w:val="000009"/>
              </w:rPr>
              <w:t xml:space="preserve">: </w:t>
            </w:r>
            <w:r w:rsidRPr="00320A77">
              <w:rPr>
                <w:rFonts w:ascii="Cambria Math" w:eastAsia="Cambria Math" w:hAnsi="Cambria Math"/>
                <w:color w:val="000009"/>
              </w:rPr>
              <w:t>𝛽</w:t>
            </w:r>
            <w:r w:rsidRPr="00320A77">
              <w:rPr>
                <w:rFonts w:ascii="Cambria Math" w:eastAsia="Cambria Math" w:hAnsi="Cambria Math"/>
                <w:color w:val="000009"/>
                <w:vertAlign w:val="superscript"/>
              </w:rPr>
              <w:t>1</w:t>
            </w:r>
            <w:r w:rsidRPr="00320A77">
              <w:rPr>
                <w:color w:val="000009"/>
              </w:rPr>
              <w:t>= 0</w:t>
            </w:r>
          </w:p>
        </w:tc>
        <w:tc>
          <w:tcPr>
            <w:tcW w:w="1820" w:type="dxa"/>
          </w:tcPr>
          <w:p w:rsidR="00D31614" w:rsidRPr="00320A77" w:rsidRDefault="00320A77" w:rsidP="00320A77">
            <w:pPr>
              <w:ind w:firstLine="0"/>
            </w:pPr>
            <w:r>
              <w:rPr>
                <w:color w:val="000009"/>
              </w:rPr>
              <w:t xml:space="preserve"> </w:t>
            </w:r>
            <w:r w:rsidR="00D31614" w:rsidRPr="00320A77">
              <w:rPr>
                <w:color w:val="000009"/>
              </w:rPr>
              <w:t>H</w:t>
            </w:r>
            <w:r w:rsidR="00D31614" w:rsidRPr="00320A77">
              <w:rPr>
                <w:rFonts w:ascii="Cambria Math" w:hAnsi="Cambria Math" w:cs="Cambria Math"/>
                <w:color w:val="000009"/>
              </w:rPr>
              <w:t>₀</w:t>
            </w:r>
            <w:r w:rsidR="00D31614" w:rsidRPr="00320A77">
              <w:rPr>
                <w:color w:val="000009"/>
              </w:rPr>
              <w:t xml:space="preserve">: </w:t>
            </w:r>
            <w:r w:rsidR="00D31614" w:rsidRPr="00320A77">
              <w:rPr>
                <w:rFonts w:ascii="Cambria Math" w:eastAsia="Cambria Math" w:hAnsi="Cambria Math"/>
                <w:color w:val="000009"/>
              </w:rPr>
              <w:t>𝛽</w:t>
            </w:r>
            <w:r w:rsidR="00D31614" w:rsidRPr="00320A77">
              <w:rPr>
                <w:rFonts w:ascii="Cambria Math" w:eastAsia="Cambria Math" w:hAnsi="Cambria Math"/>
                <w:color w:val="000009"/>
                <w:vertAlign w:val="superscript"/>
              </w:rPr>
              <w:t>2</w:t>
            </w:r>
            <w:r w:rsidR="00D31614" w:rsidRPr="00320A77">
              <w:rPr>
                <w:color w:val="000009"/>
              </w:rPr>
              <w:t>= 0</w:t>
            </w:r>
          </w:p>
        </w:tc>
        <w:tc>
          <w:tcPr>
            <w:tcW w:w="738" w:type="dxa"/>
          </w:tcPr>
          <w:p w:rsidR="00D31614" w:rsidRPr="00320A77" w:rsidRDefault="00320A77" w:rsidP="00320A77">
            <w:pPr>
              <w:ind w:firstLine="0"/>
            </w:pPr>
            <w:r>
              <w:rPr>
                <w:color w:val="000009"/>
                <w:lang w:val="pt-BR"/>
              </w:rPr>
              <w:t>..</w:t>
            </w:r>
            <w:r w:rsidRPr="00320A77">
              <w:rPr>
                <w:color w:val="000009"/>
                <w:lang w:val="pt-BR"/>
              </w:rPr>
              <w:t>.</w:t>
            </w:r>
          </w:p>
        </w:tc>
        <w:tc>
          <w:tcPr>
            <w:tcW w:w="1426" w:type="dxa"/>
          </w:tcPr>
          <w:p w:rsidR="00320A77" w:rsidRPr="00320A77" w:rsidRDefault="00D31614" w:rsidP="00320A77">
            <w:pPr>
              <w:ind w:firstLine="0"/>
              <w:rPr>
                <w:color w:val="000009"/>
              </w:rPr>
            </w:pPr>
            <w:r w:rsidRPr="00320A77">
              <w:rPr>
                <w:color w:val="000009"/>
              </w:rPr>
              <w:t>H</w:t>
            </w:r>
            <w:r w:rsidRPr="00320A77">
              <w:rPr>
                <w:rFonts w:ascii="Cambria Math" w:hAnsi="Cambria Math" w:cs="Cambria Math"/>
                <w:color w:val="000009"/>
              </w:rPr>
              <w:t>₀</w:t>
            </w:r>
            <w:r w:rsidRPr="00320A77">
              <w:rPr>
                <w:color w:val="000009"/>
              </w:rPr>
              <w:t xml:space="preserve">: </w:t>
            </w:r>
            <w:r w:rsidRPr="00320A77">
              <w:rPr>
                <w:rFonts w:ascii="Cambria Math" w:eastAsia="Cambria Math" w:hAnsi="Cambria Math"/>
                <w:color w:val="000009"/>
              </w:rPr>
              <w:t xml:space="preserve">𝛽𝑛 </w:t>
            </w:r>
            <w:r w:rsidRPr="00320A77">
              <w:rPr>
                <w:color w:val="000009"/>
              </w:rPr>
              <w:t>= 0</w:t>
            </w:r>
          </w:p>
        </w:tc>
      </w:tr>
      <w:tr w:rsidR="00D31614" w:rsidRPr="00320A77" w:rsidTr="00320A77">
        <w:trPr>
          <w:trHeight w:val="344"/>
        </w:trPr>
        <w:tc>
          <w:tcPr>
            <w:tcW w:w="1382" w:type="dxa"/>
          </w:tcPr>
          <w:p w:rsidR="00D31614" w:rsidRPr="00320A77" w:rsidRDefault="00D31614" w:rsidP="00320A77">
            <w:pPr>
              <w:ind w:firstLine="0"/>
              <w:rPr>
                <w:rFonts w:ascii="Cambria Math" w:eastAsia="Cambria Math" w:hAnsi="Cambria Math"/>
              </w:rPr>
            </w:pPr>
            <w:r w:rsidRPr="00320A77">
              <w:rPr>
                <w:color w:val="000009"/>
              </w:rPr>
              <w:t>H</w:t>
            </w:r>
            <w:r w:rsidRPr="00320A77">
              <w:rPr>
                <w:rFonts w:ascii="Cambria Math" w:hAnsi="Cambria Math" w:cs="Cambria Math"/>
                <w:color w:val="000009"/>
              </w:rPr>
              <w:t>₁</w:t>
            </w:r>
            <w:r w:rsidRPr="00320A77">
              <w:rPr>
                <w:color w:val="000009"/>
              </w:rPr>
              <w:t xml:space="preserve">: </w:t>
            </w:r>
            <w:r w:rsidRPr="00320A77">
              <w:rPr>
                <w:rFonts w:ascii="Cambria Math" w:eastAsia="Cambria Math" w:hAnsi="Cambria Math"/>
                <w:color w:val="000009"/>
              </w:rPr>
              <w:t>𝛽₀ ≠ 0</w:t>
            </w:r>
          </w:p>
        </w:tc>
        <w:tc>
          <w:tcPr>
            <w:tcW w:w="1580" w:type="dxa"/>
          </w:tcPr>
          <w:p w:rsidR="00D31614" w:rsidRPr="00320A77" w:rsidRDefault="00D31614" w:rsidP="00320A77">
            <w:pPr>
              <w:ind w:firstLine="0"/>
              <w:rPr>
                <w:rFonts w:ascii="Cambria Math" w:eastAsia="Cambria Math" w:hAnsi="Cambria Math"/>
              </w:rPr>
            </w:pPr>
            <w:r w:rsidRPr="00320A77">
              <w:rPr>
                <w:color w:val="000009"/>
              </w:rPr>
              <w:t>H</w:t>
            </w:r>
            <w:r w:rsidRPr="00320A77">
              <w:rPr>
                <w:rFonts w:ascii="Cambria Math" w:hAnsi="Cambria Math" w:cs="Cambria Math"/>
                <w:color w:val="000009"/>
              </w:rPr>
              <w:t>₁</w:t>
            </w:r>
            <w:r w:rsidRPr="00320A77">
              <w:rPr>
                <w:color w:val="000009"/>
              </w:rPr>
              <w:t>:</w:t>
            </w:r>
            <w:r w:rsidRPr="00320A77">
              <w:rPr>
                <w:rFonts w:ascii="Cambria Math" w:eastAsia="Cambria Math" w:hAnsi="Cambria Math"/>
                <w:color w:val="000009"/>
              </w:rPr>
              <w:t>𝛽₁ ≠ 0</w:t>
            </w:r>
          </w:p>
        </w:tc>
        <w:tc>
          <w:tcPr>
            <w:tcW w:w="1820" w:type="dxa"/>
          </w:tcPr>
          <w:p w:rsidR="00D31614" w:rsidRPr="00320A77" w:rsidRDefault="00D31614" w:rsidP="00320A77">
            <w:pPr>
              <w:ind w:firstLine="0"/>
              <w:rPr>
                <w:rFonts w:ascii="Cambria Math" w:eastAsia="Cambria Math" w:hAnsi="Cambria Math"/>
                <w:lang w:val="pt-BR"/>
              </w:rPr>
            </w:pPr>
            <w:r w:rsidRPr="00320A77">
              <w:rPr>
                <w:color w:val="000009"/>
                <w:lang w:val="pt-BR"/>
              </w:rPr>
              <w:t>H</w:t>
            </w:r>
            <w:r w:rsidRPr="00320A77">
              <w:rPr>
                <w:rFonts w:ascii="Cambria Math" w:hAnsi="Cambria Math" w:cs="Cambria Math"/>
                <w:color w:val="000009"/>
                <w:lang w:val="pt-BR"/>
              </w:rPr>
              <w:t>₁</w:t>
            </w:r>
            <w:r w:rsidRPr="00320A77">
              <w:rPr>
                <w:color w:val="000009"/>
                <w:lang w:val="pt-BR"/>
              </w:rPr>
              <w:t xml:space="preserve">: </w:t>
            </w:r>
            <w:r w:rsidRPr="00320A77">
              <w:rPr>
                <w:rFonts w:ascii="Cambria Math" w:eastAsia="Cambria Math" w:hAnsi="Cambria Math"/>
                <w:color w:val="000009"/>
              </w:rPr>
              <w:t>𝛽</w:t>
            </w:r>
            <w:r w:rsidRPr="00320A77">
              <w:rPr>
                <w:rFonts w:ascii="Cambria Math" w:eastAsia="Cambria Math" w:hAnsi="Cambria Math"/>
                <w:color w:val="000009"/>
                <w:lang w:val="pt-BR"/>
              </w:rPr>
              <w:t>₂ ≠ 0</w:t>
            </w:r>
            <w:r w:rsidR="00320A77">
              <w:rPr>
                <w:rFonts w:ascii="Cambria Math" w:eastAsia="Cambria Math" w:hAnsi="Cambria Math"/>
                <w:color w:val="000009"/>
                <w:lang w:val="pt-BR"/>
              </w:rPr>
              <w:t xml:space="preserve">         </w:t>
            </w:r>
          </w:p>
        </w:tc>
        <w:tc>
          <w:tcPr>
            <w:tcW w:w="738" w:type="dxa"/>
          </w:tcPr>
          <w:p w:rsidR="00D31614" w:rsidRPr="00320A77" w:rsidRDefault="00320A77" w:rsidP="00320A77">
            <w:pPr>
              <w:ind w:firstLine="0"/>
              <w:rPr>
                <w:lang w:val="pt-BR"/>
              </w:rPr>
            </w:pPr>
            <w:r>
              <w:rPr>
                <w:color w:val="000009"/>
                <w:lang w:val="pt-BR"/>
              </w:rPr>
              <w:t>..</w:t>
            </w:r>
            <w:r w:rsidR="00D31614" w:rsidRPr="00320A77">
              <w:rPr>
                <w:color w:val="000009"/>
                <w:lang w:val="pt-BR"/>
              </w:rPr>
              <w:t>.</w:t>
            </w:r>
          </w:p>
        </w:tc>
        <w:tc>
          <w:tcPr>
            <w:tcW w:w="1426" w:type="dxa"/>
          </w:tcPr>
          <w:p w:rsidR="00D31614" w:rsidRPr="00320A77" w:rsidRDefault="00D31614" w:rsidP="00320A77">
            <w:pPr>
              <w:ind w:firstLine="0"/>
              <w:rPr>
                <w:rFonts w:ascii="Cambria Math" w:eastAsia="Cambria Math" w:hAnsi="Cambria Math"/>
                <w:lang w:val="pt-BR"/>
              </w:rPr>
            </w:pPr>
            <w:r w:rsidRPr="00320A77">
              <w:rPr>
                <w:color w:val="000009"/>
                <w:lang w:val="pt-BR"/>
              </w:rPr>
              <w:t>H</w:t>
            </w:r>
            <w:r w:rsidRPr="00320A77">
              <w:rPr>
                <w:rFonts w:ascii="Cambria Math" w:hAnsi="Cambria Math" w:cs="Cambria Math"/>
                <w:color w:val="000009"/>
                <w:lang w:val="pt-BR"/>
              </w:rPr>
              <w:t>₁</w:t>
            </w:r>
            <w:r w:rsidRPr="00320A77">
              <w:rPr>
                <w:color w:val="000009"/>
                <w:lang w:val="pt-BR"/>
              </w:rPr>
              <w:t xml:space="preserve">: </w:t>
            </w:r>
            <w:r w:rsidRPr="00320A77">
              <w:rPr>
                <w:rFonts w:ascii="Cambria Math" w:eastAsia="Cambria Math" w:hAnsi="Cambria Math"/>
                <w:color w:val="000009"/>
              </w:rPr>
              <w:t>𝛽𝑛</w:t>
            </w:r>
            <w:r w:rsidRPr="00320A77">
              <w:rPr>
                <w:rFonts w:ascii="Cambria Math" w:eastAsia="Cambria Math" w:hAnsi="Cambria Math"/>
                <w:color w:val="000009"/>
                <w:lang w:val="pt-BR"/>
              </w:rPr>
              <w:t xml:space="preserve"> ≠ 0</w:t>
            </w:r>
          </w:p>
        </w:tc>
      </w:tr>
    </w:tbl>
    <w:p w:rsidR="00D31614" w:rsidRPr="0072388B" w:rsidRDefault="00D31614" w:rsidP="00D31614">
      <w:pPr>
        <w:rPr>
          <w:highlight w:val="yellow"/>
        </w:rPr>
      </w:pPr>
    </w:p>
    <w:p w:rsidR="00D31614" w:rsidRPr="00106F84" w:rsidRDefault="00D31614" w:rsidP="00D31614">
      <w:r w:rsidRPr="00106F84">
        <w:t>Um parâmetro aceita a hipótese nula (H</w:t>
      </w:r>
      <w:r w:rsidRPr="00106F84">
        <w:rPr>
          <w:rFonts w:ascii="Cambria Math" w:hAnsi="Cambria Math" w:cs="Cambria Math"/>
        </w:rPr>
        <w:t>₀</w:t>
      </w:r>
      <w:r w:rsidRPr="00106F84">
        <w:t>) quando n</w:t>
      </w:r>
      <w:r w:rsidRPr="00106F84">
        <w:rPr>
          <w:rFonts w:cs="Arial"/>
        </w:rPr>
        <w:t>ã</w:t>
      </w:r>
      <w:r w:rsidRPr="00106F84">
        <w:t>o est</w:t>
      </w:r>
      <w:r w:rsidRPr="00106F84">
        <w:rPr>
          <w:rFonts w:cs="Arial"/>
        </w:rPr>
        <w:t>á</w:t>
      </w:r>
      <w:r w:rsidRPr="00106F84">
        <w:t xml:space="preserve"> contido na regi</w:t>
      </w:r>
      <w:r w:rsidRPr="00106F84">
        <w:rPr>
          <w:rFonts w:cs="Arial"/>
        </w:rPr>
        <w:t>ã</w:t>
      </w:r>
      <w:r w:rsidRPr="00106F84">
        <w:t>o cr</w:t>
      </w:r>
      <w:r w:rsidRPr="00106F84">
        <w:rPr>
          <w:rFonts w:cs="Arial"/>
        </w:rPr>
        <w:t>í</w:t>
      </w:r>
      <w:r w:rsidRPr="00106F84">
        <w:t>tica (de rejei</w:t>
      </w:r>
      <w:r w:rsidRPr="00106F84">
        <w:rPr>
          <w:rFonts w:cs="Arial"/>
        </w:rPr>
        <w:t>çã</w:t>
      </w:r>
      <w:r w:rsidRPr="00106F84">
        <w:t>o) do teste t. A regi</w:t>
      </w:r>
      <w:r w:rsidRPr="00106F84">
        <w:rPr>
          <w:rFonts w:cs="Arial"/>
        </w:rPr>
        <w:t>ã</w:t>
      </w:r>
      <w:r w:rsidRPr="00106F84">
        <w:t>o cr</w:t>
      </w:r>
      <w:r w:rsidRPr="00106F84">
        <w:rPr>
          <w:rFonts w:cs="Arial"/>
        </w:rPr>
        <w:t>í</w:t>
      </w:r>
      <w:r w:rsidRPr="00106F84">
        <w:t xml:space="preserve">tica </w:t>
      </w:r>
      <w:r w:rsidRPr="00106F84">
        <w:rPr>
          <w:rFonts w:cs="Arial"/>
        </w:rPr>
        <w:t>é</w:t>
      </w:r>
      <w:r w:rsidRPr="00106F84">
        <w:t xml:space="preserve">: t </w:t>
      </w:r>
      <w:r w:rsidRPr="00106F84">
        <w:rPr>
          <w:rFonts w:cs="Arial"/>
        </w:rPr>
        <w:t>≤</w:t>
      </w:r>
      <w:r w:rsidRPr="00106F84">
        <w:t xml:space="preserve"> -</w:t>
      </w:r>
      <w:proofErr w:type="spellStart"/>
      <w:r w:rsidRPr="00106F84">
        <w:t>tc</w:t>
      </w:r>
      <w:proofErr w:type="spellEnd"/>
      <w:r w:rsidRPr="00106F84">
        <w:t xml:space="preserve"> ou t </w:t>
      </w:r>
      <w:r w:rsidRPr="00106F84">
        <w:rPr>
          <w:rFonts w:cs="Arial"/>
        </w:rPr>
        <w:t>≥</w:t>
      </w:r>
      <w:r w:rsidRPr="00106F84">
        <w:t xml:space="preserve"> </w:t>
      </w:r>
      <w:proofErr w:type="spellStart"/>
      <w:r w:rsidRPr="00106F84">
        <w:t>tc</w:t>
      </w:r>
      <w:proofErr w:type="spellEnd"/>
      <w:r w:rsidRPr="00106F84">
        <w:t>. Significando que o par</w:t>
      </w:r>
      <w:r w:rsidRPr="00106F84">
        <w:rPr>
          <w:rFonts w:cs="Arial"/>
        </w:rPr>
        <w:t>â</w:t>
      </w:r>
      <w:r w:rsidRPr="00106F84">
        <w:t>metro n</w:t>
      </w:r>
      <w:r w:rsidRPr="00106F84">
        <w:rPr>
          <w:rFonts w:cs="Arial"/>
        </w:rPr>
        <w:t>ã</w:t>
      </w:r>
      <w:r w:rsidRPr="00106F84">
        <w:t xml:space="preserve">o </w:t>
      </w:r>
      <w:r w:rsidRPr="00106F84">
        <w:rPr>
          <w:rFonts w:cs="Arial"/>
        </w:rPr>
        <w:t>é</w:t>
      </w:r>
      <w:r w:rsidRPr="00106F84">
        <w:t xml:space="preserve"> estatisticamente significativo. Caso a hip</w:t>
      </w:r>
      <w:r w:rsidRPr="00106F84">
        <w:rPr>
          <w:rFonts w:cs="Arial"/>
        </w:rPr>
        <w:t>ó</w:t>
      </w:r>
      <w:r w:rsidRPr="00106F84">
        <w:t>tese nula seja rejeitada, o parâmetro é significativo ao nível de significância</w:t>
      </w:r>
      <w:r w:rsidRPr="00106F84">
        <w:rPr>
          <w:spacing w:val="-1"/>
        </w:rPr>
        <w:t xml:space="preserve"> </w:t>
      </w:r>
      <w:r w:rsidRPr="00106F84">
        <w:t>definido.</w:t>
      </w:r>
    </w:p>
    <w:p w:rsidR="00D31614" w:rsidRPr="00BF6EDF" w:rsidRDefault="00D14164" w:rsidP="00BA5897">
      <w:pPr>
        <w:pStyle w:val="SemEspaamento"/>
        <w:spacing w:before="240" w:after="240" w:line="360" w:lineRule="auto"/>
        <w:outlineLvl w:val="1"/>
      </w:pPr>
      <w:bookmarkStart w:id="12" w:name="_Toc499719650"/>
      <w:r w:rsidRPr="00607B2C">
        <w:t xml:space="preserve">3.4 </w:t>
      </w:r>
      <w:r w:rsidR="00D31614" w:rsidRPr="00BF6EDF">
        <w:t xml:space="preserve">Teste de </w:t>
      </w:r>
      <w:r w:rsidRPr="00BF6EDF">
        <w:t>significância global do modelo de</w:t>
      </w:r>
      <w:r w:rsidRPr="00BF6EDF">
        <w:rPr>
          <w:spacing w:val="-5"/>
        </w:rPr>
        <w:t xml:space="preserve"> </w:t>
      </w:r>
      <w:r w:rsidRPr="00BF6EDF">
        <w:t>regressão</w:t>
      </w:r>
      <w:bookmarkEnd w:id="12"/>
    </w:p>
    <w:p w:rsidR="00D31614" w:rsidRPr="00BF6EDF" w:rsidRDefault="00106F84" w:rsidP="00D31614">
      <w:r w:rsidRPr="00BF6EDF">
        <w:t>Para analisar o modelo</w:t>
      </w:r>
      <w:r w:rsidR="00D31614" w:rsidRPr="00BF6EDF">
        <w:t xml:space="preserve"> de forma geral, levando em consideração </w:t>
      </w:r>
      <w:r w:rsidR="00F97A48" w:rsidRPr="00BF6EDF">
        <w:t>todos</w:t>
      </w:r>
      <w:r w:rsidR="00D31614" w:rsidRPr="00BF6EDF">
        <w:t xml:space="preserve"> </w:t>
      </w:r>
      <w:r w:rsidR="00985CF8">
        <w:t>os parâmetros utilizados</w:t>
      </w:r>
      <w:r w:rsidR="00D31614" w:rsidRPr="00BF6EDF">
        <w:t>, deve ser realizado o teste F. Ele é dado pela equação:</w:t>
      </w:r>
    </w:p>
    <w:p w:rsidR="00D31614" w:rsidRPr="00607B2C" w:rsidRDefault="00D31614" w:rsidP="00D31614">
      <w:pPr>
        <w:rPr>
          <w:b/>
          <w:highlight w:val="yellow"/>
        </w:rPr>
      </w:pPr>
    </w:p>
    <w:p w:rsidR="00D31614" w:rsidRPr="00C839F3" w:rsidRDefault="00106F84" w:rsidP="00106F84">
      <w:pPr>
        <w:spacing w:line="240" w:lineRule="auto"/>
        <w:jc w:val="center"/>
        <w:rPr>
          <w:rFonts w:eastAsia="Cambria Math" w:cs="Arial"/>
          <w:b/>
          <w:color w:val="000009"/>
        </w:rPr>
      </w:pPr>
      <w:r w:rsidRPr="00C839F3">
        <w:rPr>
          <w:rFonts w:eastAsia="Cambria Math" w:cs="Arial"/>
          <w:b/>
          <w:color w:val="000009"/>
        </w:rPr>
        <w:t>SQE / (P – 1)</w:t>
      </w:r>
    </w:p>
    <w:p w:rsidR="00106F84" w:rsidRPr="00C839F3" w:rsidRDefault="00001DE6" w:rsidP="00106F84">
      <w:pPr>
        <w:spacing w:line="240" w:lineRule="auto"/>
        <w:rPr>
          <w:rFonts w:eastAsia="Cambria Math" w:cs="Arial"/>
          <w:b/>
          <w:color w:val="000009"/>
        </w:rPr>
      </w:pPr>
      <w:r>
        <w:rPr>
          <w:rFonts w:eastAsia="Cambria Math" w:cs="Arial"/>
          <w:b/>
          <w:noProof/>
          <w:color w:val="000009"/>
          <w:lang w:eastAsia="pt-BR"/>
        </w:rPr>
        <mc:AlternateContent>
          <mc:Choice Requires="wps">
            <w:drawing>
              <wp:anchor distT="4294967295" distB="4294967295" distL="114300" distR="114300" simplePos="0" relativeHeight="251664384" behindDoc="0" locked="0" layoutInCell="1" allowOverlap="1">
                <wp:simplePos x="0" y="0"/>
                <wp:positionH relativeFrom="column">
                  <wp:posOffset>2730500</wp:posOffset>
                </wp:positionH>
                <wp:positionV relativeFrom="paragraph">
                  <wp:posOffset>74929</wp:posOffset>
                </wp:positionV>
                <wp:extent cx="1019175" cy="0"/>
                <wp:effectExtent l="0" t="0" r="28575" b="19050"/>
                <wp:wrapNone/>
                <wp:docPr id="3"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88078" id="Conector reto 1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5pt,5.9pt" to="295.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ERvgEAAM8DAAAOAAAAZHJzL2Uyb0RvYy54bWysU02P0zAQvSPxHyzfaZJFwBI13UNXcFlB&#10;xS4/wOuMG2ttjzU2TfrvsZ0mfAohxMWKPe+9mTcz2d5M1rATUNDoOt5sas7ASey1O3b888O7F9ec&#10;hShcLww66PgZAr/ZPX+2HX0LVzig6YFYEnGhHX3Hhxh9W1VBDmBF2KAHl4IKyYqYrnSsehJjUrem&#10;uqrr19WI1HtCCSGk19s5yHdFXymQ8aNSASIzHU+1xXJSOR/zWe22oj2S8IOWlzLEP1RhhXYp6Sp1&#10;K6JgX0j/ImW1JAyo4kairVApLaF4SG6a+ic394PwULyk5gS/tin8P1n54XQgpvuOv+TMCZtGtE+D&#10;khGJEURkzXXu0ehDm6B7d6DsUk7u3t+hfAopVv0QzJfgZ9ikyGZ4ssmm0vPz2nOYIpPpsambt82b&#10;V5zJJVaJdiF6CvE9oGX5o+NGu9wO0YrTXYg5tWgXyKWOOXUpIp4NZLBxn0AlizlZYZflgr0hdhJp&#10;LfqnJltMWgWZKUobs5LqP5Mu2EyDsnB/S1zRJSO6uBKtdki/yxqnpVQ14xfXs9ds+xH784GWsaSt&#10;Kc4uG57X8vt7oX/7D3dfAQAA//8DAFBLAwQUAAYACAAAACEAvlrBK90AAAAJAQAADwAAAGRycy9k&#10;b3ducmV2LnhtbEyPwU7DMBBE70j8g7VI3KjdQisIcaqqEkJcEE3h7sauE7DXke2k4e9ZxKEcd2Y0&#10;O69cT96x0cTUBZQwnwlgBpugO7QS3vdPN/fAUlaolQtoJHybBOvq8qJUhQ4n3JmxzpZRCaZCSWhz&#10;7gvOU9Mar9Is9AbJO4boVaYzWq6jOlG5d3whxIp71SF9aFVvtq1pvurBS3AvcfywW7tJw/NuVX++&#10;HRev+1HK66tp8wgsmymfw/A7n6ZDRZsOYUCdmJNwdyuIJZMxJwQKLB/EEtjhT+BVyf8TVD8AAAD/&#10;/wMAUEsBAi0AFAAGAAgAAAAhALaDOJL+AAAA4QEAABMAAAAAAAAAAAAAAAAAAAAAAFtDb250ZW50&#10;X1R5cGVzXS54bWxQSwECLQAUAAYACAAAACEAOP0h/9YAAACUAQAACwAAAAAAAAAAAAAAAAAvAQAA&#10;X3JlbHMvLnJlbHNQSwECLQAUAAYACAAAACEABpAhEb4BAADPAwAADgAAAAAAAAAAAAAAAAAuAgAA&#10;ZHJzL2Uyb0RvYy54bWxQSwECLQAUAAYACAAAACEAvlrBK90AAAAJAQAADwAAAAAAAAAAAAAAAAAY&#10;BAAAZHJzL2Rvd25yZXYueG1sUEsFBgAAAAAEAAQA8wAAACIFAAAAAA==&#10;" strokecolor="black [3200]" strokeweight=".5pt">
                <v:stroke joinstyle="miter"/>
                <o:lock v:ext="edit" shapetype="f"/>
              </v:line>
            </w:pict>
          </mc:Fallback>
        </mc:AlternateContent>
      </w:r>
      <w:r w:rsidR="00106F84" w:rsidRPr="00C839F3">
        <w:rPr>
          <w:rFonts w:eastAsia="Cambria Math" w:cs="Arial"/>
          <w:b/>
          <w:color w:val="000009"/>
        </w:rPr>
        <w:t xml:space="preserve">                                                 F=</w:t>
      </w:r>
      <w:r w:rsidR="00D71C31" w:rsidRPr="00C839F3">
        <w:rPr>
          <w:rFonts w:eastAsia="Cambria Math" w:cs="Arial"/>
          <w:b/>
          <w:color w:val="000009"/>
        </w:rPr>
        <w:t xml:space="preserve">    </w:t>
      </w:r>
    </w:p>
    <w:p w:rsidR="00D31614" w:rsidRPr="00C839F3" w:rsidRDefault="00D31614" w:rsidP="00106F84">
      <w:pPr>
        <w:spacing w:line="240" w:lineRule="auto"/>
        <w:jc w:val="center"/>
        <w:rPr>
          <w:rFonts w:cs="Arial"/>
          <w:b/>
          <w:sz w:val="2"/>
        </w:rPr>
      </w:pPr>
    </w:p>
    <w:p w:rsidR="00D31614" w:rsidRPr="00C839F3" w:rsidRDefault="00106F84" w:rsidP="00106F84">
      <w:pPr>
        <w:spacing w:line="240" w:lineRule="auto"/>
        <w:jc w:val="center"/>
        <w:rPr>
          <w:rFonts w:eastAsia="Cambria Math" w:cs="Arial"/>
          <w:b/>
        </w:rPr>
      </w:pPr>
      <w:r w:rsidRPr="00C839F3">
        <w:rPr>
          <w:rFonts w:eastAsia="Cambria Math" w:cs="Arial"/>
          <w:b/>
          <w:color w:val="000009"/>
        </w:rPr>
        <w:t>SQR / (n - p)</w:t>
      </w:r>
    </w:p>
    <w:p w:rsidR="00D31614" w:rsidRPr="00607B2C" w:rsidRDefault="00D31614" w:rsidP="00106F84">
      <w:pPr>
        <w:spacing w:line="240" w:lineRule="auto"/>
        <w:rPr>
          <w:highlight w:val="yellow"/>
        </w:rPr>
      </w:pPr>
    </w:p>
    <w:p w:rsidR="00F121BE" w:rsidRPr="00C839F3" w:rsidRDefault="00D31614" w:rsidP="00D31614">
      <w:r w:rsidRPr="00C839F3">
        <w:t xml:space="preserve">Devem ser avaliadas a hipótese nula e a hipótese de significância: </w:t>
      </w:r>
    </w:p>
    <w:p w:rsidR="00D31614" w:rsidRPr="00C839F3" w:rsidRDefault="00D31614" w:rsidP="00D31614">
      <w:pPr>
        <w:rPr>
          <w:rFonts w:cs="Arial"/>
        </w:rPr>
      </w:pPr>
      <w:r w:rsidRPr="00C839F3">
        <w:rPr>
          <w:rFonts w:cs="Arial"/>
        </w:rPr>
        <w:t>H</w:t>
      </w:r>
      <w:r w:rsidRPr="00C839F3">
        <w:rPr>
          <w:rFonts w:ascii="Cambria Math" w:eastAsia="Cambria Math" w:hAnsi="Cambria Math" w:cs="Cambria Math"/>
        </w:rPr>
        <w:t>₀</w:t>
      </w:r>
      <w:r w:rsidRPr="00C839F3">
        <w:rPr>
          <w:rFonts w:cs="Arial"/>
        </w:rPr>
        <w:t>:</w:t>
      </w:r>
      <w:r w:rsidRPr="00C839F3">
        <w:rPr>
          <w:rFonts w:cs="Arial"/>
          <w:spacing w:val="-1"/>
        </w:rPr>
        <w:t xml:space="preserve"> </w:t>
      </w:r>
      <w:r w:rsidRPr="00C839F3">
        <w:rPr>
          <w:rFonts w:ascii="Cambria Math" w:eastAsia="Cambria Math" w:hAnsi="Cambria Math" w:cs="Cambria Math"/>
        </w:rPr>
        <w:t>𝛽₁</w:t>
      </w:r>
      <w:r w:rsidRPr="00C839F3">
        <w:rPr>
          <w:rFonts w:cs="Arial"/>
        </w:rPr>
        <w:t>=</w:t>
      </w:r>
      <w:r w:rsidRPr="00C839F3">
        <w:rPr>
          <w:rFonts w:cs="Arial"/>
          <w:spacing w:val="-2"/>
        </w:rPr>
        <w:t xml:space="preserve"> </w:t>
      </w:r>
      <w:r w:rsidRPr="00C839F3">
        <w:rPr>
          <w:rFonts w:ascii="Cambria Math" w:eastAsia="Cambria Math" w:hAnsi="Cambria Math" w:cs="Cambria Math"/>
        </w:rPr>
        <w:t>𝛽₂</w:t>
      </w:r>
      <w:r w:rsidRPr="00C839F3">
        <w:rPr>
          <w:rFonts w:cs="Arial"/>
        </w:rPr>
        <w:t>=...</w:t>
      </w:r>
      <w:r w:rsidR="00C839F3">
        <w:rPr>
          <w:rFonts w:cs="Arial"/>
        </w:rPr>
        <w:t>=</w:t>
      </w:r>
      <w:r w:rsidRPr="00C839F3">
        <w:rPr>
          <w:rFonts w:cs="Arial"/>
        </w:rPr>
        <w:t xml:space="preserve"> </w:t>
      </w:r>
      <w:r w:rsidRPr="00C839F3">
        <w:rPr>
          <w:rFonts w:ascii="Cambria Math" w:eastAsia="Cambria Math" w:hAnsi="Cambria Math" w:cs="Cambria Math"/>
        </w:rPr>
        <w:t>𝛽𝑛</w:t>
      </w:r>
      <w:r w:rsidRPr="00C839F3">
        <w:rPr>
          <w:rFonts w:eastAsia="Cambria Math" w:cs="Arial"/>
        </w:rPr>
        <w:t xml:space="preserve"> </w:t>
      </w:r>
      <w:r w:rsidRPr="00C839F3">
        <w:rPr>
          <w:rFonts w:cs="Arial"/>
        </w:rPr>
        <w:t>=</w:t>
      </w:r>
      <w:r w:rsidRPr="00C839F3">
        <w:rPr>
          <w:rFonts w:cs="Arial"/>
          <w:spacing w:val="7"/>
        </w:rPr>
        <w:t xml:space="preserve"> </w:t>
      </w:r>
      <w:r w:rsidRPr="00C839F3">
        <w:rPr>
          <w:rFonts w:cs="Arial"/>
        </w:rPr>
        <w:t>0</w:t>
      </w:r>
    </w:p>
    <w:p w:rsidR="00D31614" w:rsidRPr="00C839F3" w:rsidRDefault="00D31614" w:rsidP="00D31614">
      <w:pPr>
        <w:rPr>
          <w:rFonts w:cs="Arial"/>
        </w:rPr>
      </w:pPr>
      <w:r w:rsidRPr="00C839F3">
        <w:rPr>
          <w:rFonts w:cs="Arial"/>
        </w:rPr>
        <w:t>H</w:t>
      </w:r>
      <w:r w:rsidRPr="00C839F3">
        <w:rPr>
          <w:rFonts w:ascii="Cambria Math" w:hAnsi="Cambria Math" w:cs="Cambria Math"/>
        </w:rPr>
        <w:t>₁</w:t>
      </w:r>
      <w:r w:rsidRPr="00C839F3">
        <w:rPr>
          <w:rFonts w:cs="Arial"/>
        </w:rPr>
        <w:t>: pelo menos um dos betas da equação ≠ 0</w:t>
      </w:r>
    </w:p>
    <w:p w:rsidR="00E043CC" w:rsidRDefault="00E043CC" w:rsidP="00D31614"/>
    <w:p w:rsidR="003D7935" w:rsidRDefault="00BF6EDF" w:rsidP="00D31614">
      <w:r>
        <w:t xml:space="preserve">Sob essa hipótese nula, nenhum dos </w:t>
      </w:r>
      <w:proofErr w:type="spellStart"/>
      <w:r>
        <w:t>regressores</w:t>
      </w:r>
      <w:proofErr w:type="spellEnd"/>
      <w:r>
        <w:t xml:space="preserve"> explica qualquer variação na variável dependente. </w:t>
      </w:r>
    </w:p>
    <w:p w:rsidR="00BF6EDF" w:rsidRDefault="00D31614" w:rsidP="00D31614">
      <w:r w:rsidRPr="00C839F3">
        <w:t xml:space="preserve">O valor encontrado pela </w:t>
      </w:r>
      <w:r w:rsidR="004352E3" w:rsidRPr="00C839F3">
        <w:t xml:space="preserve">estatística F deve ser comparado com o valor de </w:t>
      </w:r>
      <w:r w:rsidRPr="00C839F3">
        <w:t>F crítico</w:t>
      </w:r>
      <w:r w:rsidR="004352E3" w:rsidRPr="00C839F3">
        <w:t>.</w:t>
      </w:r>
      <w:r w:rsidRPr="00C839F3">
        <w:t xml:space="preserve"> </w:t>
      </w:r>
      <w:r w:rsidR="00C839F3" w:rsidRPr="00C839F3">
        <w:t xml:space="preserve">Se </w:t>
      </w:r>
      <w:r w:rsidRPr="00C839F3">
        <w:t xml:space="preserve">F </w:t>
      </w:r>
      <w:r w:rsidRPr="00C839F3">
        <w:rPr>
          <w:rFonts w:ascii="Cambria Math" w:eastAsia="Cambria Math" w:hAnsi="Cambria Math"/>
        </w:rPr>
        <w:t xml:space="preserve">&gt; </w:t>
      </w:r>
      <w:r w:rsidRPr="00C839F3">
        <w:t>F</w:t>
      </w:r>
      <w:r w:rsidRPr="00C839F3">
        <w:rPr>
          <w:rFonts w:ascii="Cambria Math" w:eastAsia="Cambria Math" w:hAnsi="Cambria Math"/>
        </w:rPr>
        <w:t>𝛼</w:t>
      </w:r>
      <w:r w:rsidR="00C839F3" w:rsidRPr="00C839F3">
        <w:t>, rejeita-se a hipótese nula, ou seja, pelo menos uma das variáveis explicativas contribui significativamente para o modelo</w:t>
      </w:r>
      <w:r w:rsidR="00C839F3">
        <w:t>.</w:t>
      </w:r>
    </w:p>
    <w:p w:rsidR="00985CF8" w:rsidRDefault="00985CF8" w:rsidP="00D31614"/>
    <w:p w:rsidR="00F97A48" w:rsidRDefault="00F97A48" w:rsidP="00D31614"/>
    <w:p w:rsidR="00F97A48" w:rsidRDefault="00F97A48" w:rsidP="00D31614"/>
    <w:p w:rsidR="00F97A48" w:rsidRPr="00F121BE" w:rsidRDefault="00F97A48" w:rsidP="00D31614"/>
    <w:p w:rsidR="00985CF8" w:rsidRPr="00607B2C" w:rsidRDefault="00D14164" w:rsidP="00BA5897">
      <w:pPr>
        <w:pStyle w:val="SemEspaamento"/>
        <w:spacing w:before="240" w:after="240" w:line="360" w:lineRule="auto"/>
        <w:outlineLvl w:val="1"/>
      </w:pPr>
      <w:bookmarkStart w:id="13" w:name="_Toc499719651"/>
      <w:r w:rsidRPr="00607B2C">
        <w:lastRenderedPageBreak/>
        <w:t xml:space="preserve">3.5 </w:t>
      </w:r>
      <w:r w:rsidR="00D31614" w:rsidRPr="00607B2C">
        <w:t xml:space="preserve">Coeficiente de </w:t>
      </w:r>
      <w:r w:rsidRPr="00607B2C">
        <w:t>determinação</w:t>
      </w:r>
      <w:bookmarkEnd w:id="13"/>
    </w:p>
    <w:p w:rsidR="00D31614" w:rsidRPr="00A52539" w:rsidRDefault="00D31614" w:rsidP="00D31614">
      <w:r w:rsidRPr="00A52539">
        <w:t>O coeficiente R² mostra o quanto a</w:t>
      </w:r>
      <w:r w:rsidR="002B262C">
        <w:t>s</w:t>
      </w:r>
      <w:r w:rsidRPr="00A52539">
        <w:t xml:space="preserve"> </w:t>
      </w:r>
      <w:r w:rsidR="002B262C">
        <w:t>alterações n</w:t>
      </w:r>
      <w:r w:rsidR="00A52539" w:rsidRPr="00A52539">
        <w:t>a variável dependente</w:t>
      </w:r>
      <w:r w:rsidRPr="00A52539">
        <w:t xml:space="preserve"> </w:t>
      </w:r>
      <w:r w:rsidR="00A52539" w:rsidRPr="00A52539">
        <w:t>pode</w:t>
      </w:r>
      <w:r w:rsidR="002B262C">
        <w:t>m</w:t>
      </w:r>
      <w:r w:rsidR="00A52539" w:rsidRPr="00A52539">
        <w:t xml:space="preserve"> ser</w:t>
      </w:r>
      <w:r w:rsidRPr="00A52539">
        <w:t xml:space="preserve"> explicada</w:t>
      </w:r>
      <w:r w:rsidR="002B262C">
        <w:t>s</w:t>
      </w:r>
      <w:r w:rsidRPr="00A52539">
        <w:t xml:space="preserve"> pelo modelo. Ele é calculado através da razão entre a Soma de Quadrados Explicada (SQE) e Soma </w:t>
      </w:r>
      <w:r w:rsidR="00607B2C" w:rsidRPr="00A52539">
        <w:t>de Quadrados</w:t>
      </w:r>
      <w:r w:rsidRPr="00A52539">
        <w:t xml:space="preserve"> Totais</w:t>
      </w:r>
      <w:r w:rsidRPr="00A52539">
        <w:rPr>
          <w:spacing w:val="-1"/>
        </w:rPr>
        <w:t xml:space="preserve"> </w:t>
      </w:r>
      <w:r w:rsidRPr="00A52539">
        <w:t>(SQT):</w:t>
      </w:r>
    </w:p>
    <w:p w:rsidR="00D31614" w:rsidRDefault="00D31614" w:rsidP="00D71C31">
      <w:pPr>
        <w:jc w:val="center"/>
        <w:rPr>
          <w:highlight w:val="yellow"/>
        </w:rPr>
      </w:pPr>
    </w:p>
    <w:p w:rsidR="00D71C31" w:rsidRDefault="00607B2C" w:rsidP="00D71C31">
      <w:pPr>
        <w:spacing w:line="240" w:lineRule="auto"/>
        <w:jc w:val="center"/>
        <w:rPr>
          <w:rFonts w:eastAsia="Cambria Math" w:cs="Arial"/>
          <w:b/>
          <w:color w:val="000009"/>
        </w:rPr>
      </w:pPr>
      <w:r w:rsidRPr="00607B2C">
        <w:rPr>
          <w:rFonts w:eastAsia="Cambria Math" w:cs="Arial"/>
          <w:b/>
          <w:color w:val="000009"/>
        </w:rPr>
        <w:t>SQE</w:t>
      </w:r>
    </w:p>
    <w:p w:rsidR="00607B2C" w:rsidRPr="00607B2C" w:rsidRDefault="00001DE6" w:rsidP="00D71C31">
      <w:pPr>
        <w:spacing w:line="240" w:lineRule="auto"/>
        <w:rPr>
          <w:rFonts w:eastAsia="Cambria Math" w:cs="Arial"/>
          <w:b/>
          <w:color w:val="000009"/>
        </w:rPr>
      </w:pPr>
      <w:r>
        <w:rPr>
          <w:rFonts w:eastAsia="Cambria Math" w:cs="Arial"/>
          <w:b/>
          <w:noProof/>
          <w:color w:val="000009"/>
          <w:lang w:eastAsia="pt-BR"/>
        </w:rPr>
        <mc:AlternateContent>
          <mc:Choice Requires="wps">
            <w:drawing>
              <wp:anchor distT="4294967295" distB="4294967295" distL="114300" distR="114300" simplePos="0" relativeHeight="251666432" behindDoc="0" locked="0" layoutInCell="1" allowOverlap="1">
                <wp:simplePos x="0" y="0"/>
                <wp:positionH relativeFrom="column">
                  <wp:posOffset>2928620</wp:posOffset>
                </wp:positionH>
                <wp:positionV relativeFrom="paragraph">
                  <wp:posOffset>100964</wp:posOffset>
                </wp:positionV>
                <wp:extent cx="409575" cy="0"/>
                <wp:effectExtent l="0" t="0" r="28575" b="19050"/>
                <wp:wrapNone/>
                <wp:docPr id="1"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39DE8" id="Conector reto 19"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0.6pt,7.95pt" to="262.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IYxgEAANgDAAAOAAAAZHJzL2Uyb0RvYy54bWysU01vEzEQvSPxHyzfyW4qCnSVTQ+p4FJB&#10;RYG76x0nVm2PNTbJ5t8z9iZbPiWEuFhrz7w3783Mrq5H78QeKFkMvVwuWikgaBxs2Pby86e3L95I&#10;kbIKg3IYoJdHSPJ6/fzZ6hA7uMAdugFIMElI3SH2cpdz7Jom6R14lRYYIXDQIHmV+UrbZiB1YHbv&#10;mou2fdUckIZIqCElfr2ZgnJd+Y0BnT8YkyAL10vWlutJ9XwoZ7NeqW5LKu6sPslQ/6DCKxu46Ex1&#10;o7ISX8n+QuWtJkxo8kKjb9AYq6F6YDfL9ic39zsVoXrh5qQ4tyn9P1r9fn9Hwg48OymC8jyiDQ9K&#10;ZyRBkFEsr0qPDjF1nLoJd1Rc6jHcx1vUj4ljzQ/BcklxShsNeWGcjV8KfQGyYTHW7h/n7sOYhebH&#10;l+3V5etLKfQ51KiuMBRcpJTfAXpRPnrpbCh9UZ3a36ZcNDylnARNGqqafHRQkl34CIa9cq1JTd0y&#10;2DgSe8X7MTwui1fmqpkFYqxzM6itJf8IOuUWGNTN+1vgnF0rYsgz0NuA9LuqeTxLNVP+2fXktdh+&#10;wOF4R+f58PpUZ6dVL/v5/b3Cn37I9TcAAAD//wMAUEsDBBQABgAIAAAAIQDLyyF32gAAAAkBAAAP&#10;AAAAZHJzL2Rvd25yZXYueG1sTI/BTsMwDIbvSLxDZCRuLFlFOihNpzEJcWbjslvamLaicUqTbeXt&#10;MeLAjvb/6ffncj37QZxwin0gA8uFAoHUBNdTa+B9/3L3ACImS84OgdDAN0ZYV9dXpS1cONMbnnap&#10;FVxCsbAGupTGQsrYdOhtXIQRibOPMHmbeJxa6SZ75nI/yEypXHrbE1/o7IjbDpvP3dEb2L96Ndep&#10;3yJ9rdTm8KxzOmhjbm/mzROIhHP6h+FXn9WhYqc6HMlFMRi4z5cZoxzoRxAM6EyvQNR/C1mV8vKD&#10;6gcAAP//AwBQSwECLQAUAAYACAAAACEAtoM4kv4AAADhAQAAEwAAAAAAAAAAAAAAAAAAAAAAW0Nv&#10;bnRlbnRfVHlwZXNdLnhtbFBLAQItABQABgAIAAAAIQA4/SH/1gAAAJQBAAALAAAAAAAAAAAAAAAA&#10;AC8BAABfcmVscy8ucmVsc1BLAQItABQABgAIAAAAIQClvFIYxgEAANgDAAAOAAAAAAAAAAAAAAAA&#10;AC4CAABkcnMvZTJvRG9jLnhtbFBLAQItABQABgAIAAAAIQDLyyF32gAAAAkBAAAPAAAAAAAAAAAA&#10;AAAAACAEAABkcnMvZG93bnJldi54bWxQSwUGAAAAAAQABADzAAAAJwUAAAAA&#10;" strokecolor="black [3200]" strokeweight=".5pt">
                <v:stroke joinstyle="miter"/>
                <o:lock v:ext="edit" shapetype="f"/>
              </v:line>
            </w:pict>
          </mc:Fallback>
        </mc:AlternateContent>
      </w:r>
      <w:r w:rsidR="00D71C31">
        <w:rPr>
          <w:rFonts w:eastAsia="Cambria Math" w:cs="Arial"/>
          <w:b/>
          <w:color w:val="000009"/>
        </w:rPr>
        <w:t xml:space="preserve">                                                </w:t>
      </w:r>
      <w:r w:rsidR="00607B2C" w:rsidRPr="00607B2C">
        <w:rPr>
          <w:rFonts w:eastAsia="Cambria Math" w:cs="Arial"/>
          <w:b/>
          <w:color w:val="000009"/>
        </w:rPr>
        <w:t>R²=</w:t>
      </w:r>
    </w:p>
    <w:p w:rsidR="00607B2C" w:rsidRPr="00607B2C" w:rsidRDefault="00607B2C" w:rsidP="00D71C31">
      <w:pPr>
        <w:spacing w:line="240" w:lineRule="auto"/>
        <w:jc w:val="center"/>
        <w:rPr>
          <w:rFonts w:cs="Arial"/>
          <w:b/>
          <w:sz w:val="2"/>
        </w:rPr>
      </w:pPr>
    </w:p>
    <w:p w:rsidR="00607B2C" w:rsidRPr="00607B2C" w:rsidRDefault="00607B2C" w:rsidP="00D71C31">
      <w:pPr>
        <w:spacing w:line="240" w:lineRule="auto"/>
        <w:jc w:val="center"/>
        <w:rPr>
          <w:rFonts w:eastAsia="Cambria Math" w:cs="Arial"/>
          <w:b/>
        </w:rPr>
      </w:pPr>
      <w:r w:rsidRPr="00607B2C">
        <w:rPr>
          <w:rFonts w:eastAsia="Cambria Math" w:cs="Arial"/>
          <w:b/>
          <w:color w:val="000009"/>
        </w:rPr>
        <w:t>SQT</w:t>
      </w:r>
    </w:p>
    <w:p w:rsidR="00607B2C" w:rsidRDefault="00607B2C" w:rsidP="00D71C31">
      <w:pPr>
        <w:jc w:val="center"/>
        <w:rPr>
          <w:highlight w:val="yellow"/>
        </w:rPr>
      </w:pPr>
    </w:p>
    <w:p w:rsidR="0025354A" w:rsidRDefault="00D31614" w:rsidP="00D31614">
      <w:r w:rsidRPr="00242AC8">
        <w:t xml:space="preserve">O valor estimado de R² pode variar entre 0 e </w:t>
      </w:r>
      <w:r w:rsidRPr="000F63CA">
        <w:t xml:space="preserve">1. </w:t>
      </w:r>
      <w:r w:rsidR="00B92E37">
        <w:t>O</w:t>
      </w:r>
      <w:r w:rsidR="000F63CA" w:rsidRPr="000F63CA">
        <w:t xml:space="preserve"> R² igual a 1 significa dizer que 100% das alterações na variável dependente são expl</w:t>
      </w:r>
      <w:r w:rsidR="007308B3">
        <w:t>icadas pelo modelo de regressão e se</w:t>
      </w:r>
      <w:r w:rsidR="000F63CA" w:rsidRPr="000F63CA">
        <w:t xml:space="preserve"> R² for igual a 0 significa que não existe nenhuma relação entre a variável dependente e as variáveis explicativas</w:t>
      </w:r>
      <w:r w:rsidR="008B2224">
        <w:t>.</w:t>
      </w:r>
      <w:r w:rsidR="0025354A">
        <w:t xml:space="preserve"> Ao incluir mais variáveis explicativas no modelo, a estatística R² tende a aumentar mesmo que elas tenham </w:t>
      </w:r>
      <w:r w:rsidR="00AA236B">
        <w:t>pequeno</w:t>
      </w:r>
      <w:r w:rsidR="0025354A">
        <w:t xml:space="preserve"> poder explicativo sobre a variável dependente. Para evitar esse problema, é calculado o R²</w:t>
      </w:r>
      <w:r w:rsidR="00AA236B">
        <w:t xml:space="preserve"> </w:t>
      </w:r>
      <w:r w:rsidR="0025354A">
        <w:t>ajustado</w:t>
      </w:r>
      <w:r w:rsidR="00AA236B">
        <w:t xml:space="preserve"> que é corrigido pelos graus de liberdade associados à equação. Para calcular o </w:t>
      </w:r>
      <w:r w:rsidR="00985CF8">
        <w:t>R</w:t>
      </w:r>
      <w:r w:rsidR="00AA236B">
        <w:t>² ajustado, utiliza-se a formula:</w:t>
      </w:r>
    </w:p>
    <w:p w:rsidR="00AA236B" w:rsidRDefault="00AA236B" w:rsidP="00AA236B">
      <w:pPr>
        <w:jc w:val="center"/>
      </w:pPr>
      <w:r>
        <w:rPr>
          <w:noProof/>
          <w:lang w:eastAsia="pt-BR"/>
        </w:rPr>
        <w:drawing>
          <wp:inline distT="0" distB="0" distL="0" distR="0">
            <wp:extent cx="948690" cy="830104"/>
            <wp:effectExtent l="19050" t="0" r="3810" b="0"/>
            <wp:docPr id="16" name="Imagem 3" descr="C:\Users\Raimundo Lima\Desktop\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imundo Lima\Desktop\R2.PNG"/>
                    <pic:cNvPicPr>
                      <a:picLocks noChangeAspect="1" noChangeArrowheads="1"/>
                    </pic:cNvPicPr>
                  </pic:nvPicPr>
                  <pic:blipFill>
                    <a:blip r:embed="rId18" cstate="print"/>
                    <a:srcRect/>
                    <a:stretch>
                      <a:fillRect/>
                    </a:stretch>
                  </pic:blipFill>
                  <pic:spPr bwMode="auto">
                    <a:xfrm>
                      <a:off x="0" y="0"/>
                      <a:ext cx="946178" cy="827906"/>
                    </a:xfrm>
                    <a:prstGeom prst="rect">
                      <a:avLst/>
                    </a:prstGeom>
                    <a:noFill/>
                    <a:ln w="9525">
                      <a:noFill/>
                      <a:miter lim="800000"/>
                      <a:headEnd/>
                      <a:tailEnd/>
                    </a:ln>
                  </pic:spPr>
                </pic:pic>
              </a:graphicData>
            </a:graphic>
          </wp:inline>
        </w:drawing>
      </w:r>
    </w:p>
    <w:p w:rsidR="00D31614" w:rsidRPr="007308B3" w:rsidRDefault="007308B3" w:rsidP="00D31614">
      <w:r w:rsidRPr="007308B3">
        <w:t>Uma das hipóteses do</w:t>
      </w:r>
      <w:r w:rsidR="00D31614" w:rsidRPr="007308B3">
        <w:t xml:space="preserve"> modelo de regressão múltipla </w:t>
      </w:r>
      <w:r w:rsidRPr="007308B3">
        <w:t>é a ausência de autocorrelação entre os termos de erro</w:t>
      </w:r>
      <w:r w:rsidR="00F97A48">
        <w:t xml:space="preserve">: </w:t>
      </w:r>
      <w:proofErr w:type="spellStart"/>
      <w:r w:rsidR="00F97A48">
        <w:t>cov</w:t>
      </w:r>
      <w:proofErr w:type="spellEnd"/>
      <w:r w:rsidR="00F97A48">
        <w:t xml:space="preserve"> (ui, </w:t>
      </w:r>
      <w:proofErr w:type="spellStart"/>
      <w:r w:rsidR="00F97A48">
        <w:t>uj</w:t>
      </w:r>
      <w:proofErr w:type="spellEnd"/>
      <w:r w:rsidR="00F97A48">
        <w:t>) = 0</w:t>
      </w:r>
      <w:r w:rsidRPr="007308B3">
        <w:t xml:space="preserve">; i </w:t>
      </w:r>
      <w:r w:rsidRPr="007308B3">
        <w:rPr>
          <w:rFonts w:cs="Arial"/>
        </w:rPr>
        <w:t>≠ j.</w:t>
      </w:r>
    </w:p>
    <w:p w:rsidR="00D31614" w:rsidRPr="007308B3" w:rsidRDefault="00D31614" w:rsidP="00D31614">
      <w:r w:rsidRPr="007308B3">
        <w:t xml:space="preserve">O teste de </w:t>
      </w:r>
      <w:proofErr w:type="spellStart"/>
      <w:r w:rsidRPr="007308B3">
        <w:t>Durbin</w:t>
      </w:r>
      <w:proofErr w:type="spellEnd"/>
      <w:r w:rsidRPr="007308B3">
        <w:t>-Watson é o utilizado para verificar a existência de autocorrelação, pela sua estatística d.</w:t>
      </w:r>
    </w:p>
    <w:p w:rsidR="00D21B46" w:rsidRPr="00D21B46" w:rsidRDefault="00D31614" w:rsidP="00D31614">
      <w:pPr>
        <w:rPr>
          <w:rFonts w:cs="Arial"/>
        </w:rPr>
      </w:pPr>
      <w:r w:rsidRPr="007308B3">
        <w:t>H</w:t>
      </w:r>
      <w:r w:rsidRPr="007308B3">
        <w:rPr>
          <w:rFonts w:ascii="Cambria Math" w:hAnsi="Cambria Math" w:cs="Cambria Math"/>
        </w:rPr>
        <w:t>₀</w:t>
      </w:r>
      <w:r w:rsidRPr="007308B3">
        <w:t xml:space="preserve">: </w:t>
      </w:r>
      <w:r w:rsidRPr="007308B3">
        <w:rPr>
          <w:rFonts w:ascii="Cambria Math" w:eastAsia="Cambria Math" w:hAnsi="Cambria Math"/>
        </w:rPr>
        <w:t xml:space="preserve">𝜌 </w:t>
      </w:r>
      <w:r w:rsidRPr="007308B3">
        <w:t xml:space="preserve">= 0 </w:t>
      </w:r>
      <w:r w:rsidRPr="007308B3">
        <w:rPr>
          <w:rFonts w:ascii="Cambria Math" w:eastAsia="Cambria Math" w:hAnsi="Cambria Math"/>
        </w:rPr>
        <w:t xml:space="preserve">→ </w:t>
      </w:r>
      <w:r w:rsidRPr="007308B3">
        <w:t>não há autocorrelação</w:t>
      </w:r>
      <w:r w:rsidR="00D21B46">
        <w:t xml:space="preserve"> </w:t>
      </w:r>
    </w:p>
    <w:p w:rsidR="00D31614" w:rsidRPr="007308B3" w:rsidRDefault="00D31614" w:rsidP="00D31614">
      <w:r w:rsidRPr="007308B3">
        <w:t>H</w:t>
      </w:r>
      <w:r w:rsidRPr="007308B3">
        <w:rPr>
          <w:rFonts w:ascii="Cambria Math" w:hAnsi="Cambria Math" w:cs="Cambria Math"/>
        </w:rPr>
        <w:t>₁</w:t>
      </w:r>
      <w:r w:rsidRPr="007308B3">
        <w:t xml:space="preserve">: </w:t>
      </w:r>
      <w:r w:rsidRPr="007308B3">
        <w:rPr>
          <w:rFonts w:ascii="Cambria Math" w:eastAsia="Cambria Math" w:hAnsi="Cambria Math"/>
        </w:rPr>
        <w:t xml:space="preserve">𝜌 ≠ </w:t>
      </w:r>
      <w:r w:rsidRPr="007308B3">
        <w:t xml:space="preserve">0 </w:t>
      </w:r>
      <w:r w:rsidRPr="007308B3">
        <w:rPr>
          <w:rFonts w:ascii="Cambria Math" w:eastAsia="Cambria Math" w:hAnsi="Cambria Math"/>
        </w:rPr>
        <w:t xml:space="preserve">→ </w:t>
      </w:r>
      <w:r w:rsidRPr="007308B3">
        <w:t>há autocorrelação</w:t>
      </w:r>
    </w:p>
    <w:p w:rsidR="00D31614" w:rsidRPr="007308B3" w:rsidRDefault="00D31614" w:rsidP="00D31614">
      <w:r w:rsidRPr="007308B3">
        <w:t>O valor de d é encontrado através da equação:</w:t>
      </w:r>
    </w:p>
    <w:p w:rsidR="00D31614" w:rsidRPr="0072388B" w:rsidRDefault="00607B2C" w:rsidP="00607B2C">
      <w:pPr>
        <w:jc w:val="center"/>
        <w:rPr>
          <w:highlight w:val="yellow"/>
        </w:rPr>
      </w:pPr>
      <w:r w:rsidRPr="00607B2C">
        <w:rPr>
          <w:noProof/>
          <w:lang w:eastAsia="pt-BR"/>
        </w:rPr>
        <w:drawing>
          <wp:inline distT="0" distB="0" distL="0" distR="0">
            <wp:extent cx="2047875" cy="800100"/>
            <wp:effectExtent l="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p w:rsidR="00D31614" w:rsidRPr="0072388B" w:rsidRDefault="00D31614" w:rsidP="00D31614">
      <w:pPr>
        <w:rPr>
          <w:highlight w:val="yellow"/>
        </w:rPr>
      </w:pPr>
    </w:p>
    <w:p w:rsidR="00D31614" w:rsidRPr="0072388B" w:rsidRDefault="00D31614" w:rsidP="00D31614">
      <w:pPr>
        <w:rPr>
          <w:highlight w:val="yellow"/>
        </w:rPr>
      </w:pPr>
    </w:p>
    <w:p w:rsidR="00D31614" w:rsidRDefault="00D31614" w:rsidP="00D31614">
      <w:r w:rsidRPr="00D21B46">
        <w:lastRenderedPageBreak/>
        <w:t xml:space="preserve">O valor de d deve-se situar: 0 </w:t>
      </w:r>
      <w:r w:rsidRPr="00D21B46">
        <w:rPr>
          <w:rFonts w:ascii="Cambria Math" w:hAnsi="Cambria Math"/>
        </w:rPr>
        <w:t xml:space="preserve">≤ </w:t>
      </w:r>
      <w:r w:rsidRPr="00D21B46">
        <w:t xml:space="preserve">d </w:t>
      </w:r>
      <w:r w:rsidRPr="00D21B46">
        <w:rPr>
          <w:rFonts w:ascii="Cambria Math" w:hAnsi="Cambria Math"/>
        </w:rPr>
        <w:t xml:space="preserve">≤ </w:t>
      </w:r>
      <w:r w:rsidRPr="00D21B46">
        <w:t>4. Possui duas áreas de rejeição de H</w:t>
      </w:r>
      <w:r w:rsidRPr="00D21B46">
        <w:rPr>
          <w:rFonts w:ascii="Cambria Math" w:hAnsi="Cambria Math" w:cs="Cambria Math"/>
        </w:rPr>
        <w:t>₀</w:t>
      </w:r>
      <w:r w:rsidRPr="00D21B46">
        <w:t>, du</w:t>
      </w:r>
      <w:r w:rsidR="00D21B46">
        <w:t>a</w:t>
      </w:r>
      <w:r w:rsidRPr="00D21B46">
        <w:t>s zonas de indecis</w:t>
      </w:r>
      <w:r w:rsidRPr="00D21B46">
        <w:rPr>
          <w:rFonts w:cs="Arial"/>
        </w:rPr>
        <w:t>ã</w:t>
      </w:r>
      <w:r w:rsidRPr="00D21B46">
        <w:t xml:space="preserve">o e uma </w:t>
      </w:r>
      <w:r w:rsidRPr="00D21B46">
        <w:rPr>
          <w:rFonts w:cs="Arial"/>
        </w:rPr>
        <w:t>á</w:t>
      </w:r>
      <w:r w:rsidRPr="00D21B46">
        <w:t>rea de aceita</w:t>
      </w:r>
      <w:r w:rsidRPr="00D21B46">
        <w:rPr>
          <w:rFonts w:cs="Arial"/>
        </w:rPr>
        <w:t>çã</w:t>
      </w:r>
      <w:r w:rsidRPr="00D21B46">
        <w:t>o de H</w:t>
      </w:r>
      <w:r w:rsidRPr="00D21B46">
        <w:rPr>
          <w:rFonts w:ascii="Cambria Math" w:hAnsi="Cambria Math" w:cs="Cambria Math"/>
        </w:rPr>
        <w:t>₀</w:t>
      </w:r>
      <w:r w:rsidRPr="00D21B46">
        <w:t>.</w:t>
      </w:r>
      <w:r w:rsidR="00D21B46">
        <w:t xml:space="preserve"> </w:t>
      </w:r>
      <w:r w:rsidRPr="00D21B46">
        <w:t xml:space="preserve">Ocorre autocorrelação positiva na região de rejeição que vai de 0 até </w:t>
      </w:r>
      <w:proofErr w:type="spellStart"/>
      <w:r w:rsidRPr="00D21B46">
        <w:t>dL</w:t>
      </w:r>
      <w:proofErr w:type="spellEnd"/>
      <w:r w:rsidRPr="00D21B46">
        <w:t>. E autocorrelação negativa de 4-dL até 4.</w:t>
      </w:r>
      <w:r w:rsidR="00D21B46">
        <w:t xml:space="preserve"> </w:t>
      </w:r>
      <w:r w:rsidRPr="00D21B46">
        <w:t xml:space="preserve">As zonas de indecisão são: </w:t>
      </w:r>
      <w:proofErr w:type="spellStart"/>
      <w:r w:rsidRPr="00D21B46">
        <w:t>dL</w:t>
      </w:r>
      <w:proofErr w:type="spellEnd"/>
      <w:r w:rsidRPr="00D21B46">
        <w:t xml:space="preserve"> até </w:t>
      </w:r>
      <w:proofErr w:type="spellStart"/>
      <w:r w:rsidRPr="00D21B46">
        <w:t>dU</w:t>
      </w:r>
      <w:proofErr w:type="spellEnd"/>
      <w:r w:rsidRPr="00D21B46">
        <w:t xml:space="preserve"> e 4-dU até 4-dL. A zona de aceitação de H</w:t>
      </w:r>
      <w:r w:rsidRPr="00D21B46">
        <w:rPr>
          <w:rFonts w:ascii="Cambria Math" w:hAnsi="Cambria Math" w:cs="Cambria Math"/>
        </w:rPr>
        <w:t>₀</w:t>
      </w:r>
      <w:r w:rsidRPr="00D21B46">
        <w:t xml:space="preserve"> vai de </w:t>
      </w:r>
      <w:proofErr w:type="spellStart"/>
      <w:r w:rsidRPr="00D21B46">
        <w:t>dU</w:t>
      </w:r>
      <w:proofErr w:type="spellEnd"/>
      <w:r w:rsidRPr="00D21B46">
        <w:t xml:space="preserve"> at</w:t>
      </w:r>
      <w:r w:rsidRPr="00D21B46">
        <w:rPr>
          <w:rFonts w:cs="Arial"/>
        </w:rPr>
        <w:t>é</w:t>
      </w:r>
      <w:r w:rsidRPr="00D21B46">
        <w:t xml:space="preserve"> 4-dU.</w:t>
      </w:r>
    </w:p>
    <w:p w:rsidR="00F97A48" w:rsidRDefault="00F97A48" w:rsidP="00D31614"/>
    <w:p w:rsidR="00D21B46" w:rsidRDefault="00D21B46" w:rsidP="00D21B46">
      <w:r>
        <w:rPr>
          <w:noProof/>
          <w:lang w:eastAsia="pt-BR"/>
        </w:rPr>
        <w:drawing>
          <wp:inline distT="0" distB="0" distL="0" distR="0">
            <wp:extent cx="5162550" cy="2301240"/>
            <wp:effectExtent l="19050" t="0" r="0" b="0"/>
            <wp:docPr id="11" name="Imagem 1" descr="C:\Users\Raimundo Lima\Desktop\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mundo Lima\Desktop\DW.PNG"/>
                    <pic:cNvPicPr>
                      <a:picLocks noChangeAspect="1" noChangeArrowheads="1"/>
                    </pic:cNvPicPr>
                  </pic:nvPicPr>
                  <pic:blipFill>
                    <a:blip r:embed="rId20" cstate="print"/>
                    <a:srcRect l="6013" t="5625" r="4381"/>
                    <a:stretch>
                      <a:fillRect/>
                    </a:stretch>
                  </pic:blipFill>
                  <pic:spPr bwMode="auto">
                    <a:xfrm>
                      <a:off x="0" y="0"/>
                      <a:ext cx="5162550" cy="2301240"/>
                    </a:xfrm>
                    <a:prstGeom prst="rect">
                      <a:avLst/>
                    </a:prstGeom>
                    <a:noFill/>
                    <a:ln w="9525">
                      <a:noFill/>
                      <a:miter lim="800000"/>
                      <a:headEnd/>
                      <a:tailEnd/>
                    </a:ln>
                  </pic:spPr>
                </pic:pic>
              </a:graphicData>
            </a:graphic>
          </wp:inline>
        </w:drawing>
      </w:r>
    </w:p>
    <w:p w:rsidR="00D21B46" w:rsidRPr="00F97A48" w:rsidRDefault="00D21B46" w:rsidP="00D21B46">
      <w:pPr>
        <w:jc w:val="center"/>
        <w:rPr>
          <w:b/>
          <w:i/>
          <w:sz w:val="20"/>
        </w:rPr>
      </w:pPr>
      <w:r w:rsidRPr="00F97A48">
        <w:rPr>
          <w:b/>
          <w:i/>
          <w:sz w:val="20"/>
        </w:rPr>
        <w:t xml:space="preserve">FONTE: </w:t>
      </w:r>
      <w:r w:rsidR="00F97A48">
        <w:rPr>
          <w:b/>
          <w:i/>
          <w:sz w:val="20"/>
        </w:rPr>
        <w:t>(</w:t>
      </w:r>
      <w:r w:rsidRPr="00F97A48">
        <w:rPr>
          <w:b/>
          <w:i/>
          <w:sz w:val="20"/>
        </w:rPr>
        <w:t>GUJARATI, 2012</w:t>
      </w:r>
      <w:r w:rsidR="00F97A48">
        <w:rPr>
          <w:b/>
          <w:i/>
          <w:sz w:val="20"/>
        </w:rPr>
        <w:t>)</w:t>
      </w:r>
    </w:p>
    <w:p w:rsidR="00D31614" w:rsidRPr="00607B2C" w:rsidRDefault="00D14164" w:rsidP="00BA5897">
      <w:pPr>
        <w:pStyle w:val="SemEspaamento"/>
        <w:spacing w:before="240" w:after="240" w:line="360" w:lineRule="auto"/>
        <w:outlineLvl w:val="1"/>
      </w:pPr>
      <w:bookmarkStart w:id="14" w:name="_Toc499719652"/>
      <w:r w:rsidRPr="00607B2C">
        <w:t xml:space="preserve">3.6 </w:t>
      </w:r>
      <w:r w:rsidR="00D31614" w:rsidRPr="00607B2C">
        <w:t xml:space="preserve">Teste </w:t>
      </w:r>
      <w:r w:rsidRPr="00607B2C">
        <w:t>de raiz</w:t>
      </w:r>
      <w:r w:rsidRPr="00607B2C">
        <w:rPr>
          <w:spacing w:val="-5"/>
        </w:rPr>
        <w:t xml:space="preserve"> </w:t>
      </w:r>
      <w:r w:rsidRPr="00607B2C">
        <w:t>unitária</w:t>
      </w:r>
      <w:bookmarkEnd w:id="14"/>
    </w:p>
    <w:p w:rsidR="00D31614" w:rsidRPr="0072388B" w:rsidRDefault="00D31614" w:rsidP="00300EE0">
      <w:pPr>
        <w:rPr>
          <w:highlight w:val="yellow"/>
        </w:rPr>
      </w:pPr>
      <w:r w:rsidRPr="00300EE0">
        <w:t xml:space="preserve">Para detectar </w:t>
      </w:r>
      <w:r w:rsidR="00300EE0" w:rsidRPr="00300EE0">
        <w:t xml:space="preserve">se uma série é estacionaria ou não, utiliza-se os testes </w:t>
      </w:r>
      <w:r w:rsidRPr="00300EE0">
        <w:t>de raiz unitária</w:t>
      </w:r>
      <w:r w:rsidR="00300EE0" w:rsidRPr="00300EE0">
        <w:t>.</w:t>
      </w:r>
      <w:r w:rsidRPr="00300EE0">
        <w:t xml:space="preserve"> </w:t>
      </w:r>
      <w:r w:rsidR="00300EE0" w:rsidRPr="00300EE0">
        <w:t xml:space="preserve">O teste utilizado aqui para verificar a </w:t>
      </w:r>
      <w:proofErr w:type="spellStart"/>
      <w:r w:rsidR="00300EE0" w:rsidRPr="00300EE0">
        <w:t>estacionariedade</w:t>
      </w:r>
      <w:proofErr w:type="spellEnd"/>
      <w:r w:rsidR="00300EE0" w:rsidRPr="00300EE0">
        <w:t xml:space="preserve"> das séries foi o teste </w:t>
      </w:r>
      <w:proofErr w:type="spellStart"/>
      <w:r w:rsidR="00300EE0" w:rsidRPr="00300EE0">
        <w:t>Dickey-Fuller</w:t>
      </w:r>
      <w:proofErr w:type="spellEnd"/>
      <w:r w:rsidR="00300EE0" w:rsidRPr="00300EE0">
        <w:t xml:space="preserve"> Aumentado (ADF)</w:t>
      </w:r>
    </w:p>
    <w:p w:rsidR="00D31614" w:rsidRPr="00F25734" w:rsidRDefault="00D31614" w:rsidP="00D31614">
      <w:r w:rsidRPr="00F25734">
        <w:t>Neste trabalho, o teste foi aplicado de forma isolada e</w:t>
      </w:r>
      <w:r w:rsidR="00F25734">
        <w:t>m cada variável, considerando o</w:t>
      </w:r>
      <w:r w:rsidRPr="00F25734">
        <w:t xml:space="preserve"> níve</w:t>
      </w:r>
      <w:r w:rsidR="00F25734">
        <w:t>l de significância de 1%</w:t>
      </w:r>
      <w:r w:rsidRPr="00F25734">
        <w:t xml:space="preserve">. </w:t>
      </w:r>
    </w:p>
    <w:p w:rsidR="00D31614" w:rsidRPr="00F25734" w:rsidRDefault="00D31614" w:rsidP="00D31614">
      <w:r w:rsidRPr="00F25734">
        <w:t>Testa-se:</w:t>
      </w:r>
    </w:p>
    <w:p w:rsidR="00D31614" w:rsidRPr="00F25734" w:rsidRDefault="00D31614" w:rsidP="00D31614">
      <w:r w:rsidRPr="00F25734">
        <w:t>H</w:t>
      </w:r>
      <w:proofErr w:type="gramStart"/>
      <w:r w:rsidRPr="00F25734">
        <w:rPr>
          <w:rFonts w:ascii="Cambria Math" w:hAnsi="Cambria Math" w:cs="Cambria Math"/>
        </w:rPr>
        <w:t>₀</w:t>
      </w:r>
      <w:r w:rsidRPr="00F25734">
        <w:t xml:space="preserve"> :</w:t>
      </w:r>
      <w:proofErr w:type="gramEnd"/>
      <w:r w:rsidRPr="00F25734">
        <w:t xml:space="preserve"> </w:t>
      </w:r>
      <w:r w:rsidRPr="00F25734">
        <w:rPr>
          <w:rFonts w:ascii="Cambria Math" w:eastAsia="Cambria Math" w:hAnsi="Cambria Math"/>
        </w:rPr>
        <w:t>𝛿</w:t>
      </w:r>
      <w:r w:rsidRPr="00F25734">
        <w:rPr>
          <w:rFonts w:ascii="Cambria Math" w:eastAsia="Cambria Math" w:hAnsi="Cambria Math"/>
          <w:spacing w:val="15"/>
        </w:rPr>
        <w:t xml:space="preserve"> </w:t>
      </w:r>
      <w:r w:rsidRPr="00F25734">
        <w:t>=</w:t>
      </w:r>
      <w:r w:rsidRPr="00F25734">
        <w:rPr>
          <w:spacing w:val="-2"/>
        </w:rPr>
        <w:t xml:space="preserve"> </w:t>
      </w:r>
      <w:r w:rsidRPr="00F25734">
        <w:t>0</w:t>
      </w:r>
      <w:r w:rsidRPr="00F25734">
        <w:tab/>
      </w:r>
      <w:r w:rsidRPr="00F25734">
        <w:rPr>
          <w:rFonts w:ascii="Cambria Math" w:eastAsia="Cambria Math" w:hAnsi="Cambria Math"/>
        </w:rPr>
        <w:t xml:space="preserve">→ </w:t>
      </w:r>
      <w:r w:rsidRPr="00F25734">
        <w:t>Tem raiz</w:t>
      </w:r>
      <w:r w:rsidRPr="00F25734">
        <w:rPr>
          <w:spacing w:val="7"/>
        </w:rPr>
        <w:t xml:space="preserve"> </w:t>
      </w:r>
      <w:r w:rsidRPr="00F25734">
        <w:t>unitária</w:t>
      </w:r>
    </w:p>
    <w:p w:rsidR="00D31614" w:rsidRPr="00F25734" w:rsidRDefault="00D31614" w:rsidP="00D31614">
      <w:r w:rsidRPr="00F25734">
        <w:t>H</w:t>
      </w:r>
      <w:proofErr w:type="gramStart"/>
      <w:r w:rsidRPr="00F25734">
        <w:rPr>
          <w:rFonts w:ascii="Cambria Math" w:hAnsi="Cambria Math" w:cs="Cambria Math"/>
        </w:rPr>
        <w:t>₁</w:t>
      </w:r>
      <w:r w:rsidRPr="00F25734">
        <w:t xml:space="preserve"> :</w:t>
      </w:r>
      <w:proofErr w:type="gramEnd"/>
      <w:r w:rsidRPr="00F25734">
        <w:t xml:space="preserve"> </w:t>
      </w:r>
      <w:r w:rsidRPr="00F25734">
        <w:rPr>
          <w:rFonts w:ascii="Cambria Math" w:eastAsia="Cambria Math" w:hAnsi="Cambria Math"/>
        </w:rPr>
        <w:t>𝛿</w:t>
      </w:r>
      <w:r w:rsidRPr="00F25734">
        <w:rPr>
          <w:rFonts w:ascii="Cambria Math" w:eastAsia="Cambria Math" w:hAnsi="Cambria Math"/>
          <w:spacing w:val="22"/>
        </w:rPr>
        <w:t xml:space="preserve"> </w:t>
      </w:r>
      <w:r w:rsidRPr="00F25734">
        <w:rPr>
          <w:rFonts w:ascii="Cambria Math" w:eastAsia="Cambria Math" w:hAnsi="Cambria Math"/>
        </w:rPr>
        <w:t>≠</w:t>
      </w:r>
      <w:r w:rsidRPr="00F25734">
        <w:rPr>
          <w:rFonts w:ascii="Cambria Math" w:eastAsia="Cambria Math" w:hAnsi="Cambria Math"/>
          <w:spacing w:val="3"/>
        </w:rPr>
        <w:t xml:space="preserve"> </w:t>
      </w:r>
      <w:r w:rsidRPr="00F25734">
        <w:t>0</w:t>
      </w:r>
      <w:r w:rsidRPr="00F25734">
        <w:tab/>
      </w:r>
      <w:r w:rsidRPr="00F25734">
        <w:rPr>
          <w:rFonts w:ascii="Cambria Math" w:eastAsia="Cambria Math" w:hAnsi="Cambria Math"/>
        </w:rPr>
        <w:t>→</w:t>
      </w:r>
      <w:r w:rsidRPr="00F25734">
        <w:t>Não tem raiz unitária</w:t>
      </w:r>
    </w:p>
    <w:p w:rsidR="00D31614" w:rsidRPr="0072388B" w:rsidRDefault="00D31614" w:rsidP="00D31614">
      <w:pPr>
        <w:rPr>
          <w:sz w:val="22"/>
          <w:highlight w:val="yellow"/>
        </w:rPr>
      </w:pPr>
    </w:p>
    <w:p w:rsidR="00D31614" w:rsidRDefault="00D31614" w:rsidP="00D31614">
      <w:r w:rsidRPr="00F25734">
        <w:t xml:space="preserve">As séries M1, M2, PIB, IPCA e SELIC foram testadas em nível: a hipótese nula foi aceita em todas as séries indicando que as mesmas tem raiz unitária, ou seja, elas </w:t>
      </w:r>
      <w:r w:rsidR="009754AB">
        <w:t>não são</w:t>
      </w:r>
      <w:r w:rsidRPr="00F25734">
        <w:t xml:space="preserve"> estacionárias</w:t>
      </w:r>
      <w:r w:rsidR="009754AB">
        <w:t xml:space="preserve"> em nível</w:t>
      </w:r>
      <w:r w:rsidRPr="00F25734">
        <w:t>.</w:t>
      </w:r>
    </w:p>
    <w:p w:rsidR="00F25734" w:rsidRDefault="00F25734" w:rsidP="00D31614">
      <w:r>
        <w:t>As séries M1, M2, PIB IPCA e SELIC foram testadas em primeira diferença: a hipótese nula foi aceita apenas para a série do IPCA indicando que a mesma tem raiz unitária, ou seja, não é estacionária</w:t>
      </w:r>
      <w:r w:rsidR="009754AB">
        <w:t xml:space="preserve"> em primeira diferença</w:t>
      </w:r>
      <w:r>
        <w:t xml:space="preserve">. Para as séries M1, M2, PIB </w:t>
      </w:r>
      <w:r>
        <w:lastRenderedPageBreak/>
        <w:t>e SELIC, a hipótese nula foi rejeitada a 1% de significância, o que significa dizer que elas não tem raiz unitária, ou seja, elas são estacionárias</w:t>
      </w:r>
      <w:r w:rsidR="009754AB">
        <w:t xml:space="preserve"> em primeira diferença</w:t>
      </w:r>
      <w:r>
        <w:t xml:space="preserve">. </w:t>
      </w:r>
    </w:p>
    <w:p w:rsidR="00F25734" w:rsidRPr="00F25734" w:rsidRDefault="00F25734" w:rsidP="00D31614">
      <w:r>
        <w:t>A série do IPCA foi testada em segunda diferença: a hipótese nula foi rejeitada a 1% de significância</w:t>
      </w:r>
      <w:r w:rsidR="009754AB">
        <w:t xml:space="preserve"> indicando que a mesma não possui raiz unitária, ou seja, a série é estacionária em segunda diferença.</w:t>
      </w:r>
    </w:p>
    <w:p w:rsidR="00D31614" w:rsidRPr="0072388B" w:rsidRDefault="00D31614" w:rsidP="00D31614">
      <w:pPr>
        <w:rPr>
          <w:highlight w:val="yellow"/>
        </w:rPr>
      </w:pPr>
    </w:p>
    <w:p w:rsidR="00D31614" w:rsidRPr="0072388B" w:rsidRDefault="00D31614" w:rsidP="00D31614">
      <w:pPr>
        <w:rPr>
          <w:highlight w:val="yellow"/>
        </w:rPr>
      </w:pPr>
    </w:p>
    <w:p w:rsidR="00D31614" w:rsidRPr="0072388B" w:rsidRDefault="00D3161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Pr="0072388B" w:rsidRDefault="00D14164" w:rsidP="008D67C8">
      <w:pPr>
        <w:pStyle w:val="SemEspaamento"/>
        <w:rPr>
          <w:highlight w:val="yellow"/>
        </w:rPr>
      </w:pPr>
    </w:p>
    <w:p w:rsidR="00D14164" w:rsidRDefault="00D14164" w:rsidP="008D67C8">
      <w:pPr>
        <w:pStyle w:val="SemEspaamento"/>
        <w:rPr>
          <w:highlight w:val="yellow"/>
        </w:rPr>
      </w:pPr>
    </w:p>
    <w:p w:rsidR="00747E39" w:rsidRDefault="00747E39" w:rsidP="008D67C8">
      <w:pPr>
        <w:pStyle w:val="SemEspaamento"/>
        <w:rPr>
          <w:highlight w:val="yellow"/>
        </w:rPr>
      </w:pPr>
    </w:p>
    <w:p w:rsidR="00747E39" w:rsidRDefault="00747E39" w:rsidP="008D67C8">
      <w:pPr>
        <w:pStyle w:val="SemEspaamento"/>
        <w:rPr>
          <w:highlight w:val="yellow"/>
        </w:rPr>
      </w:pPr>
    </w:p>
    <w:p w:rsidR="00AD5915" w:rsidRDefault="00AD5915" w:rsidP="00D14164">
      <w:pPr>
        <w:pStyle w:val="Ttulo1"/>
        <w:spacing w:after="240"/>
        <w:sectPr w:rsidR="00AD5915" w:rsidSect="003A12BF">
          <w:pgSz w:w="11910" w:h="16840"/>
          <w:pgMar w:top="1701" w:right="1134" w:bottom="1134" w:left="1701" w:header="41" w:footer="0" w:gutter="0"/>
          <w:cols w:space="720"/>
        </w:sectPr>
      </w:pPr>
      <w:bookmarkStart w:id="15" w:name="_Toc499719653"/>
    </w:p>
    <w:p w:rsidR="00D31614" w:rsidRPr="00607B2C" w:rsidRDefault="00D14164" w:rsidP="00D14164">
      <w:pPr>
        <w:pStyle w:val="Ttulo1"/>
        <w:spacing w:after="240"/>
      </w:pPr>
      <w:r w:rsidRPr="00607B2C">
        <w:lastRenderedPageBreak/>
        <w:t xml:space="preserve">4 </w:t>
      </w:r>
      <w:r w:rsidR="00D31614" w:rsidRPr="00607B2C">
        <w:t>ESTIMATIVA DO</w:t>
      </w:r>
      <w:r w:rsidR="00D31614" w:rsidRPr="00607B2C">
        <w:rPr>
          <w:spacing w:val="-1"/>
        </w:rPr>
        <w:t xml:space="preserve"> </w:t>
      </w:r>
      <w:r w:rsidR="00D31614" w:rsidRPr="00607B2C">
        <w:t>MODELO</w:t>
      </w:r>
      <w:bookmarkEnd w:id="15"/>
    </w:p>
    <w:p w:rsidR="00D31614" w:rsidRPr="008B2224" w:rsidRDefault="00D31614" w:rsidP="00D31614">
      <w:pPr>
        <w:rPr>
          <w:rFonts w:cs="Arial"/>
          <w:szCs w:val="24"/>
        </w:rPr>
      </w:pPr>
      <w:r w:rsidRPr="008B2224">
        <w:rPr>
          <w:rFonts w:cs="Arial"/>
          <w:szCs w:val="24"/>
        </w:rPr>
        <w:t xml:space="preserve">Para dar sustentabilidade à hipótese da demanda por meios de pagamento, a construção da equação que reflete o modelo econométrico para este fim, inclui as seguintes variáveis: PIB, IPCA e Taxa SELIC. As variáveis utilizadas na construção do modelo foram coletadas a partir do primeiro trimestre de 1996 até o </w:t>
      </w:r>
      <w:r w:rsidR="008B2224" w:rsidRPr="008B2224">
        <w:rPr>
          <w:rFonts w:cs="Arial"/>
          <w:szCs w:val="24"/>
        </w:rPr>
        <w:t>segundo</w:t>
      </w:r>
      <w:r w:rsidRPr="008B2224">
        <w:rPr>
          <w:rFonts w:cs="Arial"/>
          <w:szCs w:val="24"/>
        </w:rPr>
        <w:t xml:space="preserve"> trimestre de 201</w:t>
      </w:r>
      <w:r w:rsidR="008B2224" w:rsidRPr="008B2224">
        <w:rPr>
          <w:rFonts w:cs="Arial"/>
          <w:szCs w:val="24"/>
        </w:rPr>
        <w:t>7</w:t>
      </w:r>
      <w:r w:rsidRPr="008B2224">
        <w:rPr>
          <w:rFonts w:cs="Arial"/>
          <w:szCs w:val="24"/>
        </w:rPr>
        <w:t xml:space="preserve"> (1996.</w:t>
      </w:r>
      <w:r w:rsidR="00985CF8">
        <w:rPr>
          <w:rFonts w:cs="Arial"/>
          <w:szCs w:val="24"/>
        </w:rPr>
        <w:t>0</w:t>
      </w:r>
      <w:r w:rsidRPr="008B2224">
        <w:rPr>
          <w:rFonts w:cs="Arial"/>
          <w:szCs w:val="24"/>
        </w:rPr>
        <w:t xml:space="preserve">1 – </w:t>
      </w:r>
      <w:r w:rsidR="008B2224" w:rsidRPr="008B2224">
        <w:rPr>
          <w:rFonts w:cs="Arial"/>
          <w:szCs w:val="24"/>
        </w:rPr>
        <w:t>2017.</w:t>
      </w:r>
      <w:r w:rsidR="00985CF8">
        <w:rPr>
          <w:rFonts w:cs="Arial"/>
          <w:szCs w:val="24"/>
        </w:rPr>
        <w:t>0</w:t>
      </w:r>
      <w:r w:rsidR="008B2224" w:rsidRPr="008B2224">
        <w:rPr>
          <w:rFonts w:cs="Arial"/>
          <w:szCs w:val="24"/>
        </w:rPr>
        <w:t>2</w:t>
      </w:r>
      <w:r w:rsidRPr="008B2224">
        <w:rPr>
          <w:rFonts w:cs="Arial"/>
          <w:szCs w:val="24"/>
        </w:rPr>
        <w:t>). O programa utilizado para estimar as equações foi o Eviews</w:t>
      </w:r>
      <w:r w:rsidRPr="008B2224">
        <w:rPr>
          <w:rFonts w:cs="Arial"/>
          <w:spacing w:val="-4"/>
          <w:szCs w:val="24"/>
        </w:rPr>
        <w:t xml:space="preserve"> </w:t>
      </w:r>
      <w:r w:rsidRPr="008B2224">
        <w:rPr>
          <w:rFonts w:cs="Arial"/>
          <w:szCs w:val="24"/>
        </w:rPr>
        <w:t>7.0.</w:t>
      </w:r>
    </w:p>
    <w:p w:rsidR="00D31614" w:rsidRPr="008B2224" w:rsidRDefault="00D31614" w:rsidP="00D31614">
      <w:pPr>
        <w:rPr>
          <w:rFonts w:cs="Arial"/>
          <w:szCs w:val="24"/>
        </w:rPr>
      </w:pPr>
      <w:r w:rsidRPr="008B2224">
        <w:rPr>
          <w:rFonts w:cs="Arial"/>
          <w:szCs w:val="24"/>
        </w:rPr>
        <w:t>Os modelos estimados são dados pelas seguintes equações:</w:t>
      </w:r>
    </w:p>
    <w:p w:rsidR="00D31614" w:rsidRPr="008B2224" w:rsidRDefault="00D31614" w:rsidP="00985CF8">
      <w:pPr>
        <w:jc w:val="center"/>
        <w:rPr>
          <w:rFonts w:cs="Arial"/>
          <w:szCs w:val="24"/>
        </w:rPr>
      </w:pPr>
      <w:r w:rsidRPr="008B2224">
        <w:rPr>
          <w:rFonts w:cs="Arial"/>
          <w:i/>
          <w:szCs w:val="24"/>
        </w:rPr>
        <w:t>M1</w:t>
      </w:r>
      <w:r w:rsidRPr="008B2224">
        <w:rPr>
          <w:rFonts w:cs="Arial"/>
          <w:szCs w:val="24"/>
        </w:rPr>
        <w:t xml:space="preserve">= </w:t>
      </w:r>
      <w:r w:rsidRPr="008B2224">
        <w:rPr>
          <w:rFonts w:ascii="Cambria Math" w:eastAsia="Cambria Math" w:hAnsi="Cambria Math" w:cs="Cambria Math"/>
          <w:szCs w:val="24"/>
        </w:rPr>
        <w:t>𝛽</w:t>
      </w:r>
      <w:r w:rsidRPr="008B2224">
        <w:rPr>
          <w:rFonts w:eastAsia="Cambria Math" w:cs="Arial"/>
          <w:szCs w:val="24"/>
          <w:vertAlign w:val="subscript"/>
        </w:rPr>
        <w:t>0</w:t>
      </w:r>
      <w:r w:rsidRPr="008B2224">
        <w:rPr>
          <w:rFonts w:eastAsia="Cambria Math" w:cs="Arial"/>
          <w:szCs w:val="24"/>
        </w:rPr>
        <w:t xml:space="preserve"> </w:t>
      </w:r>
      <w:r w:rsidRPr="008B2224">
        <w:rPr>
          <w:rFonts w:cs="Arial"/>
          <w:szCs w:val="24"/>
        </w:rPr>
        <w:t xml:space="preserve">+ </w:t>
      </w:r>
      <w:r w:rsidRPr="008B2224">
        <w:rPr>
          <w:rFonts w:ascii="Cambria Math" w:eastAsia="Cambria Math" w:hAnsi="Cambria Math" w:cs="Cambria Math"/>
          <w:szCs w:val="24"/>
        </w:rPr>
        <w:t>𝛽</w:t>
      </w:r>
      <w:r w:rsidRPr="008B2224">
        <w:rPr>
          <w:rFonts w:eastAsia="Cambria Math" w:cs="Arial"/>
          <w:szCs w:val="24"/>
          <w:vertAlign w:val="subscript"/>
        </w:rPr>
        <w:t>1</w:t>
      </w:r>
      <w:r w:rsidRPr="008B2224">
        <w:rPr>
          <w:rFonts w:eastAsia="Cambria Math" w:cs="Arial"/>
          <w:szCs w:val="24"/>
        </w:rPr>
        <w:t xml:space="preserve">PIB </w:t>
      </w:r>
      <w:r w:rsidRPr="008B2224">
        <w:rPr>
          <w:rFonts w:cs="Arial"/>
          <w:szCs w:val="24"/>
        </w:rPr>
        <w:t xml:space="preserve">+ </w:t>
      </w:r>
      <w:r w:rsidRPr="008B2224">
        <w:rPr>
          <w:rFonts w:ascii="Cambria Math" w:eastAsia="Cambria Math" w:hAnsi="Cambria Math" w:cs="Cambria Math"/>
          <w:szCs w:val="24"/>
        </w:rPr>
        <w:t>𝛽</w:t>
      </w:r>
      <w:r w:rsidRPr="008B2224">
        <w:rPr>
          <w:rFonts w:eastAsia="Cambria Math" w:cs="Arial"/>
          <w:szCs w:val="24"/>
          <w:vertAlign w:val="subscript"/>
        </w:rPr>
        <w:t>2</w:t>
      </w:r>
      <w:r w:rsidRPr="008B2224">
        <w:rPr>
          <w:rFonts w:eastAsia="Cambria Math" w:cs="Arial"/>
          <w:szCs w:val="24"/>
        </w:rPr>
        <w:t xml:space="preserve">IPCA </w:t>
      </w:r>
      <w:r w:rsidRPr="008B2224">
        <w:rPr>
          <w:rFonts w:cs="Arial"/>
          <w:szCs w:val="24"/>
        </w:rPr>
        <w:t xml:space="preserve">+ </w:t>
      </w:r>
      <w:r w:rsidRPr="008B2224">
        <w:rPr>
          <w:rFonts w:ascii="Cambria Math" w:eastAsia="Cambria Math" w:hAnsi="Cambria Math" w:cs="Cambria Math"/>
          <w:szCs w:val="24"/>
        </w:rPr>
        <w:t>𝛽</w:t>
      </w:r>
      <w:r w:rsidRPr="008B2224">
        <w:rPr>
          <w:rFonts w:eastAsia="Cambria Math" w:cs="Arial"/>
          <w:szCs w:val="24"/>
          <w:vertAlign w:val="subscript"/>
        </w:rPr>
        <w:t>3</w:t>
      </w:r>
      <w:r w:rsidRPr="008B2224">
        <w:rPr>
          <w:rFonts w:eastAsia="Cambria Math" w:cs="Arial"/>
          <w:szCs w:val="24"/>
        </w:rPr>
        <w:t>SELIC</w:t>
      </w:r>
      <w:r w:rsidR="00985CF8">
        <w:rPr>
          <w:rFonts w:cs="Arial"/>
          <w:szCs w:val="24"/>
        </w:rPr>
        <w:t xml:space="preserve"> </w:t>
      </w:r>
      <w:r w:rsidRPr="008B2224">
        <w:rPr>
          <w:rFonts w:cs="Arial"/>
          <w:szCs w:val="24"/>
        </w:rPr>
        <w:t xml:space="preserve">+ </w:t>
      </w:r>
      <w:r w:rsidRPr="008B2224">
        <w:rPr>
          <w:rFonts w:ascii="Cambria Math" w:eastAsia="Cambria Math" w:hAnsi="Cambria Math" w:cs="Cambria Math"/>
          <w:szCs w:val="24"/>
        </w:rPr>
        <w:t>𝜀</w:t>
      </w:r>
      <w:r w:rsidRPr="008B2224">
        <w:rPr>
          <w:rFonts w:ascii="Cambria Math" w:eastAsia="Cambria Math" w:hAnsi="Cambria Math" w:cs="Cambria Math"/>
          <w:szCs w:val="24"/>
          <w:vertAlign w:val="subscript"/>
        </w:rPr>
        <w:t>𝑖</w:t>
      </w:r>
    </w:p>
    <w:p w:rsidR="00D31614" w:rsidRPr="008B2224" w:rsidRDefault="00D31614" w:rsidP="00985CF8">
      <w:pPr>
        <w:jc w:val="center"/>
        <w:rPr>
          <w:rFonts w:cs="Arial"/>
          <w:szCs w:val="24"/>
        </w:rPr>
      </w:pPr>
      <w:r w:rsidRPr="008B2224">
        <w:rPr>
          <w:rFonts w:cs="Arial"/>
          <w:szCs w:val="24"/>
        </w:rPr>
        <w:t>(1ª diferença) (1ª diferença) (2ª diferença) (1ª diferença)</w:t>
      </w:r>
    </w:p>
    <w:p w:rsidR="00D31614" w:rsidRPr="00607B2C" w:rsidRDefault="00D31614" w:rsidP="00985CF8">
      <w:pPr>
        <w:jc w:val="center"/>
        <w:rPr>
          <w:rFonts w:cs="Arial"/>
          <w:szCs w:val="24"/>
          <w:highlight w:val="yellow"/>
        </w:rPr>
      </w:pPr>
    </w:p>
    <w:p w:rsidR="00D31614" w:rsidRPr="008B2224" w:rsidRDefault="00D31614" w:rsidP="00985CF8">
      <w:pPr>
        <w:jc w:val="center"/>
        <w:rPr>
          <w:rFonts w:eastAsia="Cambria Math" w:cs="Arial"/>
          <w:szCs w:val="24"/>
        </w:rPr>
      </w:pPr>
      <w:r w:rsidRPr="008B2224">
        <w:rPr>
          <w:rFonts w:cs="Arial"/>
          <w:i/>
          <w:szCs w:val="24"/>
        </w:rPr>
        <w:t>M2</w:t>
      </w:r>
      <w:r w:rsidRPr="008B2224">
        <w:rPr>
          <w:rFonts w:cs="Arial"/>
          <w:szCs w:val="24"/>
        </w:rPr>
        <w:t xml:space="preserve">= </w:t>
      </w:r>
      <w:r w:rsidRPr="008B2224">
        <w:rPr>
          <w:rFonts w:ascii="Cambria Math" w:eastAsia="Cambria Math" w:hAnsi="Cambria Math" w:cs="Cambria Math"/>
          <w:szCs w:val="24"/>
        </w:rPr>
        <w:t>𝛽</w:t>
      </w:r>
      <w:r w:rsidRPr="008B2224">
        <w:rPr>
          <w:rFonts w:eastAsia="Cambria Math" w:cs="Arial"/>
          <w:szCs w:val="24"/>
          <w:vertAlign w:val="subscript"/>
        </w:rPr>
        <w:t>0</w:t>
      </w:r>
      <w:r w:rsidRPr="008B2224">
        <w:rPr>
          <w:rFonts w:eastAsia="Cambria Math" w:cs="Arial"/>
          <w:szCs w:val="24"/>
        </w:rPr>
        <w:t xml:space="preserve"> </w:t>
      </w:r>
      <w:r w:rsidRPr="008B2224">
        <w:rPr>
          <w:rFonts w:cs="Arial"/>
          <w:szCs w:val="24"/>
        </w:rPr>
        <w:t xml:space="preserve">+ </w:t>
      </w:r>
      <w:r w:rsidRPr="008B2224">
        <w:rPr>
          <w:rFonts w:ascii="Cambria Math" w:eastAsia="Cambria Math" w:hAnsi="Cambria Math" w:cs="Cambria Math"/>
          <w:szCs w:val="24"/>
        </w:rPr>
        <w:t>𝛽</w:t>
      </w:r>
      <w:r w:rsidRPr="008B2224">
        <w:rPr>
          <w:rFonts w:eastAsia="Cambria Math" w:cs="Arial"/>
          <w:szCs w:val="24"/>
          <w:vertAlign w:val="subscript"/>
        </w:rPr>
        <w:t>1</w:t>
      </w:r>
      <w:r w:rsidRPr="008B2224">
        <w:rPr>
          <w:rFonts w:eastAsia="Cambria Math" w:cs="Arial"/>
          <w:szCs w:val="24"/>
        </w:rPr>
        <w:t xml:space="preserve">PIB </w:t>
      </w:r>
      <w:r w:rsidRPr="008B2224">
        <w:rPr>
          <w:rFonts w:cs="Arial"/>
          <w:szCs w:val="24"/>
        </w:rPr>
        <w:t xml:space="preserve">+ </w:t>
      </w:r>
      <w:r w:rsidRPr="008B2224">
        <w:rPr>
          <w:rFonts w:ascii="Cambria Math" w:eastAsia="Cambria Math" w:hAnsi="Cambria Math" w:cs="Cambria Math"/>
          <w:szCs w:val="24"/>
        </w:rPr>
        <w:t>𝛽</w:t>
      </w:r>
      <w:r w:rsidRPr="008B2224">
        <w:rPr>
          <w:rFonts w:eastAsia="Cambria Math" w:cs="Arial"/>
          <w:szCs w:val="24"/>
          <w:vertAlign w:val="subscript"/>
        </w:rPr>
        <w:t>2</w:t>
      </w:r>
      <w:r w:rsidRPr="008B2224">
        <w:rPr>
          <w:rFonts w:eastAsia="Cambria Math" w:cs="Arial"/>
          <w:szCs w:val="24"/>
        </w:rPr>
        <w:t xml:space="preserve">IPCA </w:t>
      </w:r>
      <w:r w:rsidRPr="008B2224">
        <w:rPr>
          <w:rFonts w:cs="Arial"/>
          <w:szCs w:val="24"/>
        </w:rPr>
        <w:t xml:space="preserve">+ </w:t>
      </w:r>
      <w:r w:rsidRPr="008B2224">
        <w:rPr>
          <w:rFonts w:ascii="Cambria Math" w:eastAsia="Cambria Math" w:hAnsi="Cambria Math" w:cs="Cambria Math"/>
          <w:szCs w:val="24"/>
        </w:rPr>
        <w:t>𝛽</w:t>
      </w:r>
      <w:r w:rsidRPr="008B2224">
        <w:rPr>
          <w:rFonts w:eastAsia="Cambria Math" w:cs="Arial"/>
          <w:szCs w:val="24"/>
          <w:vertAlign w:val="subscript"/>
        </w:rPr>
        <w:t>3</w:t>
      </w:r>
      <w:r w:rsidRPr="008B2224">
        <w:rPr>
          <w:rFonts w:eastAsia="Cambria Math" w:cs="Arial"/>
          <w:szCs w:val="24"/>
        </w:rPr>
        <w:t>SELIC</w:t>
      </w:r>
      <w:r w:rsidR="00985CF8">
        <w:rPr>
          <w:rFonts w:cs="Arial"/>
          <w:szCs w:val="24"/>
        </w:rPr>
        <w:t xml:space="preserve"> </w:t>
      </w:r>
      <w:r w:rsidRPr="008B2224">
        <w:rPr>
          <w:rFonts w:cs="Arial"/>
          <w:szCs w:val="24"/>
        </w:rPr>
        <w:t xml:space="preserve">+ </w:t>
      </w:r>
      <w:r w:rsidRPr="008B2224">
        <w:rPr>
          <w:rFonts w:ascii="Cambria Math" w:eastAsia="Cambria Math" w:hAnsi="Cambria Math" w:cs="Cambria Math"/>
          <w:szCs w:val="24"/>
        </w:rPr>
        <w:t>𝜀</w:t>
      </w:r>
      <w:r w:rsidRPr="008B2224">
        <w:rPr>
          <w:rFonts w:ascii="Cambria Math" w:eastAsia="Cambria Math" w:hAnsi="Cambria Math" w:cs="Cambria Math"/>
          <w:szCs w:val="24"/>
          <w:vertAlign w:val="subscript"/>
        </w:rPr>
        <w:t>𝑖</w:t>
      </w:r>
    </w:p>
    <w:p w:rsidR="00D31614" w:rsidRPr="008B2224" w:rsidRDefault="00D31614" w:rsidP="00985CF8">
      <w:pPr>
        <w:jc w:val="center"/>
        <w:rPr>
          <w:rFonts w:cs="Arial"/>
          <w:szCs w:val="24"/>
        </w:rPr>
      </w:pPr>
      <w:r w:rsidRPr="008B2224">
        <w:rPr>
          <w:rFonts w:cs="Arial"/>
          <w:szCs w:val="24"/>
        </w:rPr>
        <w:t>(1ª diferença) (1ª diferença) (2ª diferença) (1ª diferença)</w:t>
      </w: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607B2C" w:rsidRDefault="00607B2C" w:rsidP="00D31614">
      <w:pPr>
        <w:rPr>
          <w:rFonts w:cs="Arial"/>
          <w:szCs w:val="24"/>
          <w:highlight w:val="yellow"/>
        </w:rPr>
      </w:pPr>
    </w:p>
    <w:p w:rsidR="00AD5915" w:rsidRDefault="00AD5915" w:rsidP="00607B2C">
      <w:pPr>
        <w:pStyle w:val="Ttulo1"/>
        <w:spacing w:after="240"/>
        <w:sectPr w:rsidR="00AD5915" w:rsidSect="003A12BF">
          <w:type w:val="oddPage"/>
          <w:pgSz w:w="11910" w:h="16840"/>
          <w:pgMar w:top="1701" w:right="1134" w:bottom="1134" w:left="1701" w:header="41" w:footer="0" w:gutter="0"/>
          <w:cols w:space="720"/>
        </w:sectPr>
      </w:pPr>
      <w:bookmarkStart w:id="16" w:name="_Toc499719654"/>
    </w:p>
    <w:p w:rsidR="00D31614" w:rsidRPr="00607B2C" w:rsidRDefault="00607B2C" w:rsidP="00607B2C">
      <w:pPr>
        <w:pStyle w:val="Ttulo1"/>
        <w:spacing w:after="240"/>
      </w:pPr>
      <w:r w:rsidRPr="00607B2C">
        <w:lastRenderedPageBreak/>
        <w:t xml:space="preserve">5 </w:t>
      </w:r>
      <w:r w:rsidR="00D31614" w:rsidRPr="00607B2C">
        <w:t>ANÁLISE DOS</w:t>
      </w:r>
      <w:r w:rsidR="00D31614" w:rsidRPr="00607B2C">
        <w:rPr>
          <w:spacing w:val="-1"/>
        </w:rPr>
        <w:t xml:space="preserve"> </w:t>
      </w:r>
      <w:r w:rsidR="00D31614" w:rsidRPr="00607B2C">
        <w:t>RESULTADOS</w:t>
      </w:r>
      <w:bookmarkEnd w:id="16"/>
    </w:p>
    <w:p w:rsidR="00D31614" w:rsidRPr="00B92E37" w:rsidRDefault="00D31614" w:rsidP="00D31614">
      <w:pPr>
        <w:rPr>
          <w:rFonts w:cs="Arial"/>
          <w:szCs w:val="24"/>
        </w:rPr>
      </w:pPr>
      <w:r w:rsidRPr="00B92E37">
        <w:rPr>
          <w:rFonts w:cs="Arial"/>
          <w:szCs w:val="24"/>
        </w:rPr>
        <w:t xml:space="preserve">Utilizando os dados </w:t>
      </w:r>
      <w:r w:rsidR="00B92E37" w:rsidRPr="00B92E37">
        <w:rPr>
          <w:rFonts w:cs="Arial"/>
          <w:szCs w:val="24"/>
        </w:rPr>
        <w:t xml:space="preserve">coletados </w:t>
      </w:r>
      <w:r w:rsidRPr="00B92E37">
        <w:rPr>
          <w:rFonts w:cs="Arial"/>
          <w:szCs w:val="24"/>
        </w:rPr>
        <w:t>do PIB, IPCA e SELIC, foi estimada a seguinte equação a partir de um modelo de regressão múltipla usando o Eviews para obter a demanda por moeda (M1</w:t>
      </w:r>
      <w:proofErr w:type="gramStart"/>
      <w:r w:rsidRPr="00B92E37">
        <w:rPr>
          <w:rFonts w:cs="Arial"/>
          <w:szCs w:val="24"/>
        </w:rPr>
        <w:t>).Para</w:t>
      </w:r>
      <w:proofErr w:type="gramEnd"/>
      <w:r w:rsidRPr="00B92E37">
        <w:rPr>
          <w:rFonts w:cs="Arial"/>
          <w:szCs w:val="24"/>
        </w:rPr>
        <w:t xml:space="preserve"> isso foi preciso utilizar o método de mínimos quadrados ordinários, MQO.</w:t>
      </w:r>
    </w:p>
    <w:p w:rsidR="00D31614" w:rsidRPr="0072388B" w:rsidRDefault="00082764" w:rsidP="00082764">
      <w:pPr>
        <w:jc w:val="center"/>
        <w:rPr>
          <w:rFonts w:cs="Arial"/>
          <w:szCs w:val="24"/>
          <w:highlight w:val="yellow"/>
        </w:rPr>
      </w:pPr>
      <w:r>
        <w:rPr>
          <w:rFonts w:cs="Arial"/>
          <w:noProof/>
          <w:szCs w:val="24"/>
          <w:lang w:eastAsia="pt-BR"/>
        </w:rPr>
        <w:drawing>
          <wp:inline distT="0" distB="0" distL="0" distR="0">
            <wp:extent cx="3787140" cy="2773680"/>
            <wp:effectExtent l="19050" t="0" r="3810" b="0"/>
            <wp:docPr id="18" name="Imagem 4" descr="C:\Users\Raimundo Lima\Desktop\EQM1 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imundo Lima\Desktop\EQM1 fin.PNG"/>
                    <pic:cNvPicPr>
                      <a:picLocks noChangeAspect="1" noChangeArrowheads="1"/>
                    </pic:cNvPicPr>
                  </pic:nvPicPr>
                  <pic:blipFill>
                    <a:blip r:embed="rId21" cstate="print"/>
                    <a:srcRect/>
                    <a:stretch>
                      <a:fillRect/>
                    </a:stretch>
                  </pic:blipFill>
                  <pic:spPr bwMode="auto">
                    <a:xfrm>
                      <a:off x="0" y="0"/>
                      <a:ext cx="3787140" cy="2773680"/>
                    </a:xfrm>
                    <a:prstGeom prst="rect">
                      <a:avLst/>
                    </a:prstGeom>
                    <a:noFill/>
                    <a:ln w="9525">
                      <a:noFill/>
                      <a:miter lim="800000"/>
                      <a:headEnd/>
                      <a:tailEnd/>
                    </a:ln>
                  </pic:spPr>
                </pic:pic>
              </a:graphicData>
            </a:graphic>
          </wp:inline>
        </w:drawing>
      </w:r>
    </w:p>
    <w:p w:rsidR="00D31614" w:rsidRPr="00082764" w:rsidRDefault="00D31614" w:rsidP="00D31614">
      <w:pPr>
        <w:rPr>
          <w:rFonts w:cs="Arial"/>
          <w:szCs w:val="24"/>
        </w:rPr>
      </w:pPr>
      <w:r w:rsidRPr="00082764">
        <w:rPr>
          <w:rFonts w:cs="Arial"/>
          <w:szCs w:val="24"/>
        </w:rPr>
        <w:t xml:space="preserve">Com os coeficientes </w:t>
      </w:r>
      <w:r w:rsidR="00A46560">
        <w:rPr>
          <w:rFonts w:cs="Arial"/>
          <w:szCs w:val="24"/>
        </w:rPr>
        <w:t>obtidos</w:t>
      </w:r>
      <w:r w:rsidRPr="00082764">
        <w:rPr>
          <w:rFonts w:cs="Arial"/>
          <w:szCs w:val="24"/>
        </w:rPr>
        <w:t xml:space="preserve"> acima é possível delimitar a seguinte equação:</w:t>
      </w:r>
    </w:p>
    <w:p w:rsidR="00D31614" w:rsidRPr="00985CF8" w:rsidRDefault="00D31614" w:rsidP="00082764">
      <w:pPr>
        <w:jc w:val="center"/>
        <w:rPr>
          <w:rFonts w:cs="Arial"/>
          <w:szCs w:val="24"/>
        </w:rPr>
      </w:pPr>
      <w:r w:rsidRPr="00985CF8">
        <w:rPr>
          <w:rFonts w:cs="Arial"/>
          <w:position w:val="2"/>
          <w:szCs w:val="24"/>
        </w:rPr>
        <w:t xml:space="preserve">M1 = </w:t>
      </w:r>
      <w:r w:rsidR="00082764" w:rsidRPr="00985CF8">
        <w:rPr>
          <w:rFonts w:cs="Arial"/>
          <w:position w:val="2"/>
          <w:szCs w:val="24"/>
        </w:rPr>
        <w:t>148.9720</w:t>
      </w:r>
      <w:r w:rsidR="005F7537" w:rsidRPr="00985CF8">
        <w:rPr>
          <w:rFonts w:cs="Arial"/>
          <w:position w:val="2"/>
          <w:szCs w:val="24"/>
        </w:rPr>
        <w:t xml:space="preserve"> </w:t>
      </w:r>
      <w:r w:rsidR="00082764" w:rsidRPr="00985CF8">
        <w:rPr>
          <w:rFonts w:cs="Arial"/>
          <w:position w:val="2"/>
          <w:szCs w:val="24"/>
        </w:rPr>
        <w:t>+</w:t>
      </w:r>
      <w:r w:rsidRPr="00985CF8">
        <w:rPr>
          <w:rFonts w:cs="Arial"/>
          <w:position w:val="2"/>
          <w:szCs w:val="24"/>
        </w:rPr>
        <w:t xml:space="preserve"> </w:t>
      </w:r>
      <w:r w:rsidR="00082764" w:rsidRPr="00985CF8">
        <w:rPr>
          <w:rFonts w:cs="Arial"/>
          <w:position w:val="2"/>
          <w:szCs w:val="24"/>
        </w:rPr>
        <w:t>0.163703</w:t>
      </w:r>
      <w:r w:rsidRPr="00985CF8">
        <w:rPr>
          <w:rFonts w:cs="Arial"/>
          <w:position w:val="2"/>
          <w:szCs w:val="24"/>
        </w:rPr>
        <w:t xml:space="preserve"> </w:t>
      </w:r>
      <w:proofErr w:type="gramStart"/>
      <w:r w:rsidRPr="00985CF8">
        <w:rPr>
          <w:rFonts w:cs="Arial"/>
          <w:position w:val="2"/>
          <w:szCs w:val="24"/>
        </w:rPr>
        <w:t xml:space="preserve">PIB  </w:t>
      </w:r>
      <w:r w:rsidR="005F7537" w:rsidRPr="00985CF8">
        <w:rPr>
          <w:rFonts w:cs="Arial"/>
          <w:position w:val="2"/>
          <w:szCs w:val="24"/>
        </w:rPr>
        <w:t>-</w:t>
      </w:r>
      <w:proofErr w:type="gramEnd"/>
      <w:r w:rsidR="005F7537" w:rsidRPr="00985CF8">
        <w:rPr>
          <w:rFonts w:cs="Arial"/>
          <w:position w:val="2"/>
          <w:szCs w:val="24"/>
        </w:rPr>
        <w:t xml:space="preserve"> </w:t>
      </w:r>
      <w:r w:rsidR="00082764" w:rsidRPr="00985CF8">
        <w:rPr>
          <w:rFonts w:cs="Arial"/>
          <w:position w:val="2"/>
          <w:szCs w:val="24"/>
        </w:rPr>
        <w:t>823.7718</w:t>
      </w:r>
      <w:r w:rsidR="005F7537" w:rsidRPr="00985CF8">
        <w:rPr>
          <w:rFonts w:cs="Arial"/>
          <w:position w:val="2"/>
          <w:szCs w:val="24"/>
        </w:rPr>
        <w:t xml:space="preserve"> </w:t>
      </w:r>
      <w:r w:rsidRPr="00985CF8">
        <w:rPr>
          <w:rFonts w:cs="Arial"/>
          <w:position w:val="2"/>
          <w:szCs w:val="24"/>
        </w:rPr>
        <w:t>SELIC</w:t>
      </w:r>
      <w:r w:rsidR="00D6421E" w:rsidRPr="00985CF8">
        <w:rPr>
          <w:rFonts w:cs="Arial"/>
          <w:position w:val="2"/>
          <w:szCs w:val="24"/>
        </w:rPr>
        <w:t xml:space="preserve"> </w:t>
      </w:r>
      <w:r w:rsidR="00082764" w:rsidRPr="00985CF8">
        <w:rPr>
          <w:rFonts w:cs="Arial"/>
          <w:position w:val="2"/>
          <w:szCs w:val="24"/>
        </w:rPr>
        <w:t>-</w:t>
      </w:r>
      <w:r w:rsidR="00D6421E" w:rsidRPr="00985CF8">
        <w:rPr>
          <w:rFonts w:cs="Arial"/>
          <w:position w:val="2"/>
          <w:szCs w:val="24"/>
        </w:rPr>
        <w:t xml:space="preserve"> </w:t>
      </w:r>
      <w:r w:rsidR="00082764" w:rsidRPr="00985CF8">
        <w:rPr>
          <w:rFonts w:cs="Arial"/>
          <w:position w:val="2"/>
          <w:szCs w:val="24"/>
        </w:rPr>
        <w:t>51.97458</w:t>
      </w:r>
      <w:r w:rsidR="00D6421E" w:rsidRPr="00985CF8">
        <w:rPr>
          <w:rFonts w:cs="Arial"/>
          <w:position w:val="2"/>
          <w:szCs w:val="24"/>
        </w:rPr>
        <w:t xml:space="preserve"> IPCA</w:t>
      </w:r>
      <w:r w:rsidR="000E6DA4" w:rsidRPr="00985CF8">
        <w:rPr>
          <w:rFonts w:cs="Arial"/>
          <w:szCs w:val="24"/>
        </w:rPr>
        <w:t xml:space="preserve">    </w:t>
      </w:r>
      <w:r w:rsidR="000E3F8B" w:rsidRPr="00985CF8">
        <w:rPr>
          <w:rFonts w:cs="Arial"/>
          <w:szCs w:val="24"/>
        </w:rPr>
        <w:t xml:space="preserve">  </w:t>
      </w:r>
      <w:r w:rsidRPr="00985CF8">
        <w:rPr>
          <w:rFonts w:cs="Arial"/>
          <w:szCs w:val="24"/>
        </w:rPr>
        <w:t>(</w:t>
      </w:r>
      <w:r w:rsidR="00082764" w:rsidRPr="00985CF8">
        <w:rPr>
          <w:rFonts w:cs="Arial"/>
          <w:szCs w:val="24"/>
        </w:rPr>
        <w:t>0.5347</w:t>
      </w:r>
      <w:r w:rsidRPr="00985CF8">
        <w:rPr>
          <w:rFonts w:cs="Arial"/>
          <w:szCs w:val="24"/>
        </w:rPr>
        <w:t>)</w:t>
      </w:r>
      <w:r w:rsidRPr="00985CF8">
        <w:rPr>
          <w:rFonts w:cs="Arial"/>
          <w:szCs w:val="24"/>
        </w:rPr>
        <w:tab/>
        <w:t>(</w:t>
      </w:r>
      <w:r w:rsidR="00082764" w:rsidRPr="00985CF8">
        <w:rPr>
          <w:rFonts w:cs="Arial"/>
          <w:szCs w:val="24"/>
        </w:rPr>
        <w:t>0.0239</w:t>
      </w:r>
      <w:r w:rsidRPr="00985CF8">
        <w:rPr>
          <w:rFonts w:cs="Arial"/>
          <w:szCs w:val="24"/>
        </w:rPr>
        <w:t>)</w:t>
      </w:r>
      <w:r w:rsidR="00D6421E" w:rsidRPr="00985CF8">
        <w:rPr>
          <w:rFonts w:cs="Arial"/>
          <w:szCs w:val="24"/>
        </w:rPr>
        <w:t xml:space="preserve">        </w:t>
      </w:r>
      <w:r w:rsidRPr="00985CF8">
        <w:rPr>
          <w:rFonts w:cs="Arial"/>
          <w:szCs w:val="24"/>
        </w:rPr>
        <w:tab/>
        <w:t>(</w:t>
      </w:r>
      <w:r w:rsidR="005F7537" w:rsidRPr="00985CF8">
        <w:rPr>
          <w:rFonts w:cs="Arial"/>
          <w:szCs w:val="24"/>
        </w:rPr>
        <w:t>0.</w:t>
      </w:r>
      <w:r w:rsidR="00082764" w:rsidRPr="00985CF8">
        <w:rPr>
          <w:rFonts w:cs="Arial"/>
          <w:szCs w:val="24"/>
        </w:rPr>
        <w:t>4507</w:t>
      </w:r>
      <w:r w:rsidRPr="00985CF8">
        <w:rPr>
          <w:rFonts w:cs="Arial"/>
          <w:szCs w:val="24"/>
        </w:rPr>
        <w:t>)</w:t>
      </w:r>
      <w:r w:rsidRPr="00985CF8">
        <w:rPr>
          <w:rFonts w:cs="Arial"/>
          <w:szCs w:val="24"/>
        </w:rPr>
        <w:tab/>
      </w:r>
      <w:r w:rsidR="00D6421E" w:rsidRPr="00985CF8">
        <w:rPr>
          <w:rFonts w:cs="Arial"/>
          <w:szCs w:val="24"/>
        </w:rPr>
        <w:t xml:space="preserve">     </w:t>
      </w:r>
      <w:r w:rsidRPr="00985CF8">
        <w:rPr>
          <w:rFonts w:cs="Arial"/>
          <w:szCs w:val="24"/>
        </w:rPr>
        <w:t>(</w:t>
      </w:r>
      <w:r w:rsidR="00082764" w:rsidRPr="00985CF8">
        <w:rPr>
          <w:rFonts w:cs="Arial"/>
          <w:szCs w:val="24"/>
        </w:rPr>
        <w:t>0.0000</w:t>
      </w:r>
      <w:r w:rsidRPr="00985CF8">
        <w:rPr>
          <w:rFonts w:cs="Arial"/>
          <w:szCs w:val="24"/>
        </w:rPr>
        <w:t>)</w:t>
      </w:r>
    </w:p>
    <w:p w:rsidR="00D31614" w:rsidRPr="00985CF8" w:rsidRDefault="00D31614" w:rsidP="00D31614">
      <w:pPr>
        <w:rPr>
          <w:rFonts w:cs="Arial"/>
          <w:szCs w:val="24"/>
          <w:highlight w:val="lightGray"/>
        </w:rPr>
      </w:pPr>
    </w:p>
    <w:p w:rsidR="00D31614" w:rsidRPr="00621104" w:rsidRDefault="00D31614" w:rsidP="00D31614">
      <w:pPr>
        <w:rPr>
          <w:rFonts w:cs="Arial"/>
          <w:szCs w:val="24"/>
        </w:rPr>
      </w:pPr>
      <w:r w:rsidRPr="00082764">
        <w:rPr>
          <w:rFonts w:cs="Arial"/>
          <w:szCs w:val="24"/>
        </w:rPr>
        <w:t xml:space="preserve">A demanda por moeda em M1 pode ser explicada da seguinte maneira: Desconsiderando possíveis variações nos parâmetros do PIB, IPCA e na Taxa de juros SELIC, a demanda por meios de pagamento M1, irá ser de </w:t>
      </w:r>
      <w:r w:rsidR="00082764">
        <w:rPr>
          <w:rFonts w:cs="Arial"/>
          <w:szCs w:val="24"/>
        </w:rPr>
        <w:t>148.9720</w:t>
      </w:r>
      <w:r w:rsidRPr="00082764">
        <w:rPr>
          <w:rFonts w:cs="Arial"/>
          <w:szCs w:val="24"/>
        </w:rPr>
        <w:t xml:space="preserve">. Caso ocorra uma variação do PIB de </w:t>
      </w:r>
      <w:r w:rsidR="00082764">
        <w:rPr>
          <w:rFonts w:cs="Arial"/>
          <w:szCs w:val="24"/>
        </w:rPr>
        <w:t>uma unidade</w:t>
      </w:r>
      <w:r w:rsidRPr="00082764">
        <w:rPr>
          <w:rFonts w:cs="Arial"/>
          <w:szCs w:val="24"/>
        </w:rPr>
        <w:t xml:space="preserve">, isso significará um acréscimo na demanda por moeda de </w:t>
      </w:r>
      <w:r w:rsidR="00082764">
        <w:rPr>
          <w:rFonts w:cs="Arial"/>
          <w:szCs w:val="24"/>
        </w:rPr>
        <w:t>0.163703</w:t>
      </w:r>
      <w:r w:rsidRPr="00082764">
        <w:rPr>
          <w:rFonts w:cs="Arial"/>
          <w:szCs w:val="24"/>
        </w:rPr>
        <w:t>. Na possibilidade de uma variação positiva no IPCA, acontecerá um</w:t>
      </w:r>
      <w:r w:rsidR="00621104">
        <w:rPr>
          <w:rFonts w:cs="Arial"/>
          <w:szCs w:val="24"/>
        </w:rPr>
        <w:t>a</w:t>
      </w:r>
      <w:r w:rsidRPr="00082764">
        <w:rPr>
          <w:rFonts w:cs="Arial"/>
          <w:szCs w:val="24"/>
        </w:rPr>
        <w:t xml:space="preserve"> </w:t>
      </w:r>
      <w:r w:rsidR="00621104">
        <w:rPr>
          <w:rFonts w:cs="Arial"/>
          <w:szCs w:val="24"/>
        </w:rPr>
        <w:t>redução</w:t>
      </w:r>
      <w:r w:rsidRPr="00082764">
        <w:rPr>
          <w:rFonts w:cs="Arial"/>
          <w:szCs w:val="24"/>
        </w:rPr>
        <w:t xml:space="preserve"> de </w:t>
      </w:r>
      <w:r w:rsidR="00621104">
        <w:rPr>
          <w:rFonts w:cs="Arial"/>
          <w:szCs w:val="24"/>
        </w:rPr>
        <w:t>51.97458</w:t>
      </w:r>
      <w:r w:rsidRPr="00082764">
        <w:rPr>
          <w:rFonts w:cs="Arial"/>
          <w:szCs w:val="24"/>
        </w:rPr>
        <w:t xml:space="preserve"> na demanda por moeda </w:t>
      </w:r>
      <w:r w:rsidRPr="00621104">
        <w:rPr>
          <w:rFonts w:cs="Arial"/>
          <w:szCs w:val="24"/>
        </w:rPr>
        <w:t>M1, e por fim se a taxa SELIC varia positivamente em pelo menos um ponto, o mesmo significará um</w:t>
      </w:r>
      <w:r w:rsidR="000D62AF" w:rsidRPr="00621104">
        <w:rPr>
          <w:rFonts w:cs="Arial"/>
          <w:szCs w:val="24"/>
        </w:rPr>
        <w:t>a</w:t>
      </w:r>
      <w:r w:rsidRPr="00621104">
        <w:rPr>
          <w:rFonts w:cs="Arial"/>
          <w:szCs w:val="24"/>
        </w:rPr>
        <w:t xml:space="preserve"> </w:t>
      </w:r>
      <w:r w:rsidR="000D62AF" w:rsidRPr="00621104">
        <w:rPr>
          <w:rFonts w:cs="Arial"/>
          <w:szCs w:val="24"/>
        </w:rPr>
        <w:t>redução</w:t>
      </w:r>
      <w:r w:rsidRPr="00621104">
        <w:rPr>
          <w:rFonts w:cs="Arial"/>
          <w:szCs w:val="24"/>
        </w:rPr>
        <w:t xml:space="preserve"> de </w:t>
      </w:r>
      <w:r w:rsidR="00621104" w:rsidRPr="00621104">
        <w:rPr>
          <w:rFonts w:cs="Arial"/>
          <w:szCs w:val="24"/>
        </w:rPr>
        <w:t>823.7718</w:t>
      </w:r>
      <w:r w:rsidR="000D62AF" w:rsidRPr="00621104">
        <w:rPr>
          <w:rFonts w:cs="Arial"/>
          <w:szCs w:val="24"/>
        </w:rPr>
        <w:t xml:space="preserve"> na demanda por</w:t>
      </w:r>
      <w:r w:rsidRPr="00621104">
        <w:rPr>
          <w:rFonts w:cs="Arial"/>
          <w:spacing w:val="-2"/>
          <w:szCs w:val="24"/>
        </w:rPr>
        <w:t xml:space="preserve"> </w:t>
      </w:r>
      <w:r w:rsidRPr="00621104">
        <w:rPr>
          <w:rFonts w:cs="Arial"/>
          <w:szCs w:val="24"/>
        </w:rPr>
        <w:t>M1.</w:t>
      </w:r>
    </w:p>
    <w:p w:rsidR="00D31614" w:rsidRDefault="00D31614" w:rsidP="00D31614">
      <w:pPr>
        <w:rPr>
          <w:rFonts w:cs="Arial"/>
          <w:szCs w:val="24"/>
          <w:highlight w:val="yellow"/>
        </w:rPr>
      </w:pPr>
      <w:r w:rsidRPr="00621104">
        <w:rPr>
          <w:rFonts w:cs="Arial"/>
          <w:szCs w:val="24"/>
        </w:rPr>
        <w:t xml:space="preserve">O modelo é capaz de explicar aproximadamente </w:t>
      </w:r>
      <w:r w:rsidR="00621104">
        <w:rPr>
          <w:rFonts w:cs="Arial"/>
          <w:szCs w:val="24"/>
        </w:rPr>
        <w:t>27,4</w:t>
      </w:r>
      <w:r w:rsidRPr="00621104">
        <w:rPr>
          <w:rFonts w:cs="Arial"/>
          <w:szCs w:val="24"/>
        </w:rPr>
        <w:t>% das variações nos meios de pagamento M1, já que com as estimativas</w:t>
      </w:r>
      <w:r w:rsidR="00082764" w:rsidRPr="00621104">
        <w:rPr>
          <w:rFonts w:cs="Arial"/>
          <w:szCs w:val="24"/>
        </w:rPr>
        <w:t xml:space="preserve"> realizadas acima o valor de R</w:t>
      </w:r>
      <w:r w:rsidR="00621104">
        <w:rPr>
          <w:rFonts w:cs="Arial"/>
          <w:szCs w:val="24"/>
        </w:rPr>
        <w:t xml:space="preserve">² </w:t>
      </w:r>
      <w:r w:rsidR="00082764" w:rsidRPr="00621104">
        <w:rPr>
          <w:rFonts w:cs="Arial"/>
          <w:szCs w:val="24"/>
        </w:rPr>
        <w:t xml:space="preserve">ajustado é de </w:t>
      </w:r>
      <w:r w:rsidR="00621104">
        <w:rPr>
          <w:rFonts w:cs="Arial"/>
          <w:szCs w:val="24"/>
        </w:rPr>
        <w:t>0.274012.</w:t>
      </w:r>
    </w:p>
    <w:p w:rsidR="00082764" w:rsidRPr="00621104" w:rsidRDefault="00082764" w:rsidP="00D31614">
      <w:pPr>
        <w:rPr>
          <w:rFonts w:cs="Arial"/>
          <w:szCs w:val="24"/>
        </w:rPr>
      </w:pPr>
      <w:r w:rsidRPr="00621104">
        <w:rPr>
          <w:rFonts w:cs="Arial"/>
          <w:szCs w:val="24"/>
        </w:rPr>
        <w:t xml:space="preserve">Como as variáveis explicativas não afetam a demanda por moeda M1 imediatamente, elas tem efeito ao longo do tempo, elas precisaram ser defasadas </w:t>
      </w:r>
      <w:r w:rsidRPr="00621104">
        <w:rPr>
          <w:rFonts w:cs="Arial"/>
          <w:szCs w:val="24"/>
        </w:rPr>
        <w:lastRenderedPageBreak/>
        <w:t>para se obter resultados significativos para o modelo. A variável PIB foi defasada em 2 períodos e o IPCA foi defasado em um período.</w:t>
      </w:r>
    </w:p>
    <w:p w:rsidR="00D31614" w:rsidRPr="00621104" w:rsidRDefault="00D31614" w:rsidP="00D31614">
      <w:pPr>
        <w:rPr>
          <w:rFonts w:cs="Arial"/>
          <w:szCs w:val="24"/>
        </w:rPr>
      </w:pPr>
      <w:r w:rsidRPr="00621104">
        <w:rPr>
          <w:rFonts w:cs="Arial"/>
          <w:szCs w:val="24"/>
        </w:rPr>
        <w:t xml:space="preserve">Para validar os parâmetros da equação estimada utilizou-se o teste t, que </w:t>
      </w:r>
      <w:r w:rsidR="00C2011B">
        <w:rPr>
          <w:rFonts w:cs="Arial"/>
          <w:szCs w:val="24"/>
        </w:rPr>
        <w:t>testa a</w:t>
      </w:r>
      <w:r w:rsidRPr="00621104">
        <w:rPr>
          <w:rFonts w:cs="Arial"/>
          <w:szCs w:val="24"/>
        </w:rPr>
        <w:t xml:space="preserve"> significância das variáveis</w:t>
      </w:r>
      <w:r w:rsidR="00621104" w:rsidRPr="00621104">
        <w:rPr>
          <w:rFonts w:cs="Arial"/>
          <w:szCs w:val="24"/>
        </w:rPr>
        <w:t xml:space="preserve"> individualmente.</w:t>
      </w:r>
      <w:r w:rsidRPr="00621104">
        <w:rPr>
          <w:rFonts w:cs="Arial"/>
          <w:szCs w:val="24"/>
        </w:rPr>
        <w:t xml:space="preserve"> </w:t>
      </w:r>
      <w:r w:rsidR="00621104" w:rsidRPr="00621104">
        <w:rPr>
          <w:rFonts w:cs="Arial"/>
          <w:szCs w:val="24"/>
        </w:rPr>
        <w:t>As variáveis PIB e IPCA se mostraram estatisticamente significativas</w:t>
      </w:r>
      <w:r w:rsidR="0097528B">
        <w:rPr>
          <w:rFonts w:cs="Arial"/>
          <w:szCs w:val="24"/>
        </w:rPr>
        <w:t xml:space="preserve"> a 5% e a 10%</w:t>
      </w:r>
      <w:r w:rsidRPr="00621104">
        <w:rPr>
          <w:rFonts w:cs="Arial"/>
          <w:szCs w:val="24"/>
        </w:rPr>
        <w:t>.</w:t>
      </w:r>
      <w:r w:rsidR="00621104" w:rsidRPr="00621104">
        <w:rPr>
          <w:rFonts w:cs="Arial"/>
          <w:szCs w:val="24"/>
        </w:rPr>
        <w:t xml:space="preserve"> A variável Selic não se mostrou estatisticamente significativa para o modelo.</w:t>
      </w:r>
      <w:r w:rsidRPr="00621104">
        <w:rPr>
          <w:rFonts w:cs="Arial"/>
          <w:szCs w:val="24"/>
        </w:rPr>
        <w:t xml:space="preserve"> </w:t>
      </w:r>
      <w:r w:rsidR="00621104" w:rsidRPr="00621104">
        <w:rPr>
          <w:rFonts w:cs="Arial"/>
          <w:szCs w:val="24"/>
        </w:rPr>
        <w:t xml:space="preserve">Para </w:t>
      </w:r>
      <w:r w:rsidRPr="00621104">
        <w:rPr>
          <w:rFonts w:cs="Arial"/>
          <w:szCs w:val="24"/>
        </w:rPr>
        <w:t xml:space="preserve">testar a significância global do modelo foi realizado o teste F. Ao interpretar a estatística do teste, conclui-se que o modelo é estatisticamente significativo, pois o valor da </w:t>
      </w:r>
      <w:proofErr w:type="spellStart"/>
      <w:r w:rsidR="0097528B">
        <w:rPr>
          <w:rFonts w:cs="Arial"/>
          <w:szCs w:val="24"/>
        </w:rPr>
        <w:t>Prob</w:t>
      </w:r>
      <w:proofErr w:type="spellEnd"/>
      <w:r w:rsidR="00F6581F">
        <w:rPr>
          <w:rFonts w:cs="Arial"/>
          <w:szCs w:val="24"/>
        </w:rPr>
        <w:t xml:space="preserve"> </w:t>
      </w:r>
      <w:r w:rsidR="0097528B">
        <w:rPr>
          <w:rFonts w:cs="Arial"/>
          <w:szCs w:val="24"/>
        </w:rPr>
        <w:t>(</w:t>
      </w:r>
      <w:r w:rsidRPr="00621104">
        <w:rPr>
          <w:rFonts w:cs="Arial"/>
          <w:szCs w:val="24"/>
        </w:rPr>
        <w:t>F</w:t>
      </w:r>
      <w:r w:rsidR="0097528B">
        <w:rPr>
          <w:rFonts w:cs="Arial"/>
          <w:szCs w:val="24"/>
        </w:rPr>
        <w:t>-</w:t>
      </w:r>
      <w:proofErr w:type="spellStart"/>
      <w:r w:rsidR="0097528B">
        <w:rPr>
          <w:rFonts w:cs="Arial"/>
          <w:szCs w:val="24"/>
        </w:rPr>
        <w:t>statistic</w:t>
      </w:r>
      <w:proofErr w:type="spellEnd"/>
      <w:r w:rsidR="0097528B">
        <w:rPr>
          <w:rFonts w:cs="Arial"/>
          <w:szCs w:val="24"/>
        </w:rPr>
        <w:t>) é menor que os níveis de significância a 5% e 10%</w:t>
      </w:r>
      <w:r w:rsidRPr="00621104">
        <w:rPr>
          <w:rFonts w:cs="Arial"/>
          <w:szCs w:val="24"/>
        </w:rPr>
        <w:t>, rejeitando assim a hipótese</w:t>
      </w:r>
      <w:r w:rsidRPr="00621104">
        <w:rPr>
          <w:rFonts w:cs="Arial"/>
          <w:spacing w:val="-4"/>
          <w:szCs w:val="24"/>
        </w:rPr>
        <w:t xml:space="preserve"> </w:t>
      </w:r>
      <w:r w:rsidRPr="00621104">
        <w:rPr>
          <w:rFonts w:cs="Arial"/>
          <w:szCs w:val="24"/>
        </w:rPr>
        <w:t>nula.</w:t>
      </w:r>
    </w:p>
    <w:p w:rsidR="00D31614" w:rsidRPr="00A303CB" w:rsidRDefault="00D31614" w:rsidP="00D31614">
      <w:pPr>
        <w:rPr>
          <w:rFonts w:cs="Arial"/>
          <w:szCs w:val="24"/>
          <w:highlight w:val="lightGray"/>
        </w:rPr>
      </w:pPr>
      <w:r w:rsidRPr="00621104">
        <w:rPr>
          <w:rFonts w:cs="Arial"/>
          <w:szCs w:val="24"/>
        </w:rPr>
        <w:t xml:space="preserve">Com o objetivo de analisar a existência ou não de autocorrelação, inicialmente foi utilizado o teste </w:t>
      </w:r>
      <w:proofErr w:type="spellStart"/>
      <w:r w:rsidRPr="00621104">
        <w:rPr>
          <w:rFonts w:cs="Arial"/>
          <w:szCs w:val="24"/>
        </w:rPr>
        <w:t>Durbin</w:t>
      </w:r>
      <w:proofErr w:type="spellEnd"/>
      <w:r w:rsidRPr="00621104">
        <w:rPr>
          <w:rFonts w:cs="Arial"/>
          <w:szCs w:val="24"/>
        </w:rPr>
        <w:t xml:space="preserve">-Watson, que considera os valores estabelecidos </w:t>
      </w:r>
      <w:r w:rsidRPr="00621104">
        <w:rPr>
          <w:rFonts w:cs="Arial"/>
          <w:b/>
          <w:szCs w:val="24"/>
        </w:rPr>
        <w:t>dl</w:t>
      </w:r>
      <w:r w:rsidRPr="00621104">
        <w:rPr>
          <w:rFonts w:cs="Arial"/>
          <w:szCs w:val="24"/>
        </w:rPr>
        <w:t xml:space="preserve">, que é o limite inferior, e </w:t>
      </w:r>
      <w:proofErr w:type="spellStart"/>
      <w:r w:rsidRPr="00621104">
        <w:rPr>
          <w:rFonts w:cs="Arial"/>
          <w:b/>
          <w:szCs w:val="24"/>
        </w:rPr>
        <w:t>du</w:t>
      </w:r>
      <w:proofErr w:type="spellEnd"/>
      <w:r w:rsidRPr="00621104">
        <w:rPr>
          <w:rFonts w:cs="Arial"/>
          <w:b/>
          <w:szCs w:val="24"/>
        </w:rPr>
        <w:t xml:space="preserve">, </w:t>
      </w:r>
      <w:r w:rsidRPr="00621104">
        <w:rPr>
          <w:rFonts w:cs="Arial"/>
          <w:szCs w:val="24"/>
        </w:rPr>
        <w:t>que se constitui no limite superior.</w:t>
      </w:r>
      <w:r w:rsidR="00EE4E01" w:rsidRPr="00621104">
        <w:rPr>
          <w:rFonts w:cs="Arial"/>
          <w:szCs w:val="24"/>
        </w:rPr>
        <w:t xml:space="preserve"> Para uma amostra com 8</w:t>
      </w:r>
      <w:r w:rsidR="00082764" w:rsidRPr="00621104">
        <w:rPr>
          <w:rFonts w:cs="Arial"/>
          <w:szCs w:val="24"/>
        </w:rPr>
        <w:t>3</w:t>
      </w:r>
      <w:r w:rsidR="00EE4E01" w:rsidRPr="00621104">
        <w:rPr>
          <w:rFonts w:cs="Arial"/>
          <w:szCs w:val="24"/>
        </w:rPr>
        <w:t xml:space="preserve"> observações, intercepto e 3 variáveis explicativas, os valores de </w:t>
      </w:r>
      <w:r w:rsidR="00EE4E01" w:rsidRPr="00621104">
        <w:rPr>
          <w:rFonts w:cs="Arial"/>
          <w:b/>
          <w:szCs w:val="24"/>
        </w:rPr>
        <w:t xml:space="preserve">dl </w:t>
      </w:r>
      <w:r w:rsidR="00EE4E01" w:rsidRPr="00621104">
        <w:rPr>
          <w:rFonts w:cs="Arial"/>
          <w:szCs w:val="24"/>
        </w:rPr>
        <w:t>e</w:t>
      </w:r>
      <w:r w:rsidR="00EE4E01" w:rsidRPr="00621104">
        <w:rPr>
          <w:rFonts w:cs="Arial"/>
          <w:b/>
          <w:szCs w:val="24"/>
        </w:rPr>
        <w:t xml:space="preserve"> </w:t>
      </w:r>
      <w:proofErr w:type="spellStart"/>
      <w:r w:rsidR="00EE4E01" w:rsidRPr="00621104">
        <w:rPr>
          <w:rFonts w:cs="Arial"/>
          <w:b/>
          <w:szCs w:val="24"/>
        </w:rPr>
        <w:t>du</w:t>
      </w:r>
      <w:proofErr w:type="spellEnd"/>
      <w:r w:rsidR="00EE4E01" w:rsidRPr="00621104">
        <w:rPr>
          <w:rFonts w:cs="Arial"/>
          <w:szCs w:val="24"/>
        </w:rPr>
        <w:t xml:space="preserve"> são respectivamente 1.4</w:t>
      </w:r>
      <w:r w:rsidR="000D62AF" w:rsidRPr="00621104">
        <w:rPr>
          <w:rFonts w:cs="Arial"/>
          <w:szCs w:val="24"/>
        </w:rPr>
        <w:t>34</w:t>
      </w:r>
      <w:r w:rsidR="00EE4E01" w:rsidRPr="00621104">
        <w:rPr>
          <w:rFonts w:cs="Arial"/>
          <w:szCs w:val="24"/>
        </w:rPr>
        <w:t xml:space="preserve"> e 1.5</w:t>
      </w:r>
      <w:r w:rsidR="000D62AF" w:rsidRPr="00621104">
        <w:rPr>
          <w:rFonts w:cs="Arial"/>
          <w:szCs w:val="24"/>
        </w:rPr>
        <w:t>77</w:t>
      </w:r>
      <w:r w:rsidR="00EE4E01" w:rsidRPr="00621104">
        <w:rPr>
          <w:rFonts w:cs="Arial"/>
          <w:szCs w:val="24"/>
        </w:rPr>
        <w:t>.</w:t>
      </w:r>
      <w:r w:rsidRPr="00621104">
        <w:rPr>
          <w:rFonts w:cs="Arial"/>
          <w:szCs w:val="24"/>
        </w:rPr>
        <w:t xml:space="preserve"> </w:t>
      </w:r>
      <w:r w:rsidR="00EE4E01" w:rsidRPr="00621104">
        <w:rPr>
          <w:rFonts w:cs="Arial"/>
          <w:szCs w:val="24"/>
        </w:rPr>
        <w:t>A</w:t>
      </w:r>
      <w:r w:rsidRPr="00621104">
        <w:rPr>
          <w:rFonts w:cs="Arial"/>
          <w:szCs w:val="24"/>
        </w:rPr>
        <w:t xml:space="preserve"> análise é feita a partir da comparação do valor encontrado para </w:t>
      </w:r>
      <w:proofErr w:type="spellStart"/>
      <w:r w:rsidRPr="00621104">
        <w:rPr>
          <w:rFonts w:cs="Arial"/>
          <w:szCs w:val="24"/>
        </w:rPr>
        <w:t>Durbin</w:t>
      </w:r>
      <w:proofErr w:type="spellEnd"/>
      <w:r w:rsidRPr="00621104">
        <w:rPr>
          <w:rFonts w:cs="Arial"/>
          <w:szCs w:val="24"/>
        </w:rPr>
        <w:t>-Watson com os valores especificados nos limites inferior e superior encontrados. Na saída do Eviews acima a estatís</w:t>
      </w:r>
      <w:r w:rsidR="00CD4295" w:rsidRPr="00621104">
        <w:rPr>
          <w:rFonts w:cs="Arial"/>
          <w:szCs w:val="24"/>
        </w:rPr>
        <w:t>tica do teste de DW é de 2,</w:t>
      </w:r>
      <w:r w:rsidR="00621104" w:rsidRPr="00621104">
        <w:rPr>
          <w:rFonts w:cs="Arial"/>
          <w:szCs w:val="24"/>
        </w:rPr>
        <w:t>330447</w:t>
      </w:r>
      <w:r w:rsidR="00CD4295" w:rsidRPr="00621104">
        <w:rPr>
          <w:rFonts w:cs="Arial"/>
          <w:szCs w:val="24"/>
        </w:rPr>
        <w:t xml:space="preserve"> </w:t>
      </w:r>
      <w:r w:rsidRPr="00621104">
        <w:rPr>
          <w:rFonts w:cs="Arial"/>
          <w:szCs w:val="24"/>
        </w:rPr>
        <w:t>logo</w:t>
      </w:r>
      <w:r w:rsidR="00CD4295" w:rsidRPr="00621104">
        <w:rPr>
          <w:rFonts w:cs="Arial"/>
          <w:szCs w:val="24"/>
        </w:rPr>
        <w:t xml:space="preserve">, </w:t>
      </w:r>
      <w:proofErr w:type="spellStart"/>
      <w:r w:rsidR="00CD4295" w:rsidRPr="00621104">
        <w:rPr>
          <w:rFonts w:cs="Arial"/>
          <w:szCs w:val="24"/>
        </w:rPr>
        <w:t>esta</w:t>
      </w:r>
      <w:proofErr w:type="spellEnd"/>
      <w:r w:rsidR="00CD4295" w:rsidRPr="00621104">
        <w:rPr>
          <w:rFonts w:cs="Arial"/>
          <w:szCs w:val="24"/>
        </w:rPr>
        <w:t xml:space="preserve"> dentro de região de aceitação de H</w:t>
      </w:r>
      <w:r w:rsidR="00EE4E01" w:rsidRPr="00621104">
        <w:rPr>
          <w:rFonts w:ascii="Cambria Math" w:hAnsi="Cambria Math" w:cs="Cambria Math"/>
        </w:rPr>
        <w:t>₀</w:t>
      </w:r>
      <w:r w:rsidR="00CD4295" w:rsidRPr="00621104">
        <w:rPr>
          <w:rFonts w:cs="Arial"/>
          <w:szCs w:val="24"/>
        </w:rPr>
        <w:t>, ou seja,</w:t>
      </w:r>
      <w:r w:rsidRPr="00621104">
        <w:rPr>
          <w:rFonts w:cs="Arial"/>
          <w:szCs w:val="24"/>
        </w:rPr>
        <w:t xml:space="preserve"> o </w:t>
      </w:r>
      <w:r w:rsidR="00CD4295" w:rsidRPr="00621104">
        <w:rPr>
          <w:rFonts w:cs="Arial"/>
          <w:szCs w:val="24"/>
        </w:rPr>
        <w:t>modelo não possui</w:t>
      </w:r>
      <w:r w:rsidRPr="00621104">
        <w:rPr>
          <w:rFonts w:cs="Arial"/>
          <w:szCs w:val="24"/>
        </w:rPr>
        <w:t xml:space="preserve"> autocorrelação entre as</w:t>
      </w:r>
      <w:r w:rsidRPr="00621104">
        <w:rPr>
          <w:rFonts w:cs="Arial"/>
          <w:spacing w:val="1"/>
          <w:szCs w:val="24"/>
        </w:rPr>
        <w:t xml:space="preserve"> </w:t>
      </w:r>
      <w:r w:rsidRPr="00621104">
        <w:rPr>
          <w:rFonts w:cs="Arial"/>
          <w:szCs w:val="24"/>
        </w:rPr>
        <w:t>variáveis.</w:t>
      </w:r>
    </w:p>
    <w:p w:rsidR="00D31614" w:rsidRPr="00CD4295" w:rsidRDefault="00D31614" w:rsidP="00D31614">
      <w:pPr>
        <w:rPr>
          <w:rFonts w:cs="Arial"/>
          <w:szCs w:val="24"/>
        </w:rPr>
      </w:pPr>
      <w:r w:rsidRPr="00621104">
        <w:rPr>
          <w:rFonts w:cs="Arial"/>
          <w:szCs w:val="24"/>
        </w:rPr>
        <w:t>Da mesma maneira que foi realizada a análise dos dados referentes à demanda por moeda em M1, será realizado o mesmo sistema para encontrar as estatísticas e resultados de M2. Os resultados estão descritos na saída abaixo.</w:t>
      </w:r>
    </w:p>
    <w:p w:rsidR="00D31614" w:rsidRPr="0072388B" w:rsidRDefault="00621104" w:rsidP="00985CF8">
      <w:pPr>
        <w:jc w:val="center"/>
        <w:rPr>
          <w:rFonts w:cs="Arial"/>
          <w:szCs w:val="24"/>
          <w:highlight w:val="yellow"/>
        </w:rPr>
      </w:pPr>
      <w:r>
        <w:rPr>
          <w:rFonts w:cs="Arial"/>
          <w:noProof/>
          <w:szCs w:val="24"/>
          <w:lang w:eastAsia="pt-BR"/>
        </w:rPr>
        <w:drawing>
          <wp:inline distT="0" distB="0" distL="0" distR="0">
            <wp:extent cx="3667125" cy="3158007"/>
            <wp:effectExtent l="0" t="0" r="0" b="4445"/>
            <wp:docPr id="19" name="Imagem 5" descr="C:\Users\Raimundo Lima\Desktop\EQM2 f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imundo Lima\Desktop\EQM2 fim.PNG"/>
                    <pic:cNvPicPr>
                      <a:picLocks noChangeAspect="1" noChangeArrowheads="1"/>
                    </pic:cNvPicPr>
                  </pic:nvPicPr>
                  <pic:blipFill>
                    <a:blip r:embed="rId22" cstate="print"/>
                    <a:srcRect/>
                    <a:stretch>
                      <a:fillRect/>
                    </a:stretch>
                  </pic:blipFill>
                  <pic:spPr bwMode="auto">
                    <a:xfrm>
                      <a:off x="0" y="0"/>
                      <a:ext cx="3673799" cy="3163754"/>
                    </a:xfrm>
                    <a:prstGeom prst="rect">
                      <a:avLst/>
                    </a:prstGeom>
                    <a:noFill/>
                    <a:ln w="9525">
                      <a:noFill/>
                      <a:miter lim="800000"/>
                      <a:headEnd/>
                      <a:tailEnd/>
                    </a:ln>
                  </pic:spPr>
                </pic:pic>
              </a:graphicData>
            </a:graphic>
          </wp:inline>
        </w:drawing>
      </w:r>
    </w:p>
    <w:p w:rsidR="00D31614" w:rsidRPr="00621104" w:rsidRDefault="00D31614" w:rsidP="00D31614">
      <w:pPr>
        <w:rPr>
          <w:rFonts w:cs="Arial"/>
          <w:szCs w:val="24"/>
        </w:rPr>
      </w:pPr>
      <w:r w:rsidRPr="00621104">
        <w:rPr>
          <w:rFonts w:cs="Arial"/>
          <w:szCs w:val="24"/>
        </w:rPr>
        <w:lastRenderedPageBreak/>
        <w:t>A partir dos coeficientes obtidos pelo software é possível definir a equação e seus respectivos erros- padrão como:</w:t>
      </w:r>
    </w:p>
    <w:p w:rsidR="00D31614" w:rsidRPr="00621104" w:rsidRDefault="00D31614" w:rsidP="000E6DA4">
      <w:pPr>
        <w:jc w:val="center"/>
        <w:rPr>
          <w:rFonts w:cs="Arial"/>
          <w:szCs w:val="24"/>
        </w:rPr>
      </w:pPr>
      <w:r w:rsidRPr="00621104">
        <w:rPr>
          <w:rFonts w:cs="Arial"/>
          <w:position w:val="2"/>
          <w:szCs w:val="24"/>
        </w:rPr>
        <w:t xml:space="preserve">M2 = </w:t>
      </w:r>
      <w:r w:rsidR="00621104">
        <w:rPr>
          <w:rFonts w:cs="Arial"/>
          <w:position w:val="2"/>
          <w:szCs w:val="24"/>
        </w:rPr>
        <w:t>2512.732 +</w:t>
      </w:r>
      <w:r w:rsidRPr="00621104">
        <w:rPr>
          <w:rFonts w:cs="Arial"/>
          <w:position w:val="2"/>
          <w:szCs w:val="24"/>
        </w:rPr>
        <w:t xml:space="preserve"> </w:t>
      </w:r>
      <w:r w:rsidR="00621104">
        <w:rPr>
          <w:rFonts w:cs="Arial"/>
          <w:position w:val="2"/>
          <w:szCs w:val="24"/>
        </w:rPr>
        <w:t xml:space="preserve">0.430522 </w:t>
      </w:r>
      <w:r w:rsidR="000D62AF" w:rsidRPr="00621104">
        <w:rPr>
          <w:rFonts w:cs="Arial"/>
          <w:position w:val="2"/>
          <w:szCs w:val="24"/>
        </w:rPr>
        <w:t>PIB -</w:t>
      </w:r>
      <w:r w:rsidRPr="00621104">
        <w:rPr>
          <w:rFonts w:cs="Arial"/>
          <w:position w:val="2"/>
          <w:szCs w:val="24"/>
        </w:rPr>
        <w:t xml:space="preserve"> </w:t>
      </w:r>
      <w:r w:rsidR="00621104">
        <w:rPr>
          <w:rFonts w:cs="Arial"/>
          <w:position w:val="2"/>
          <w:szCs w:val="24"/>
        </w:rPr>
        <w:t>45.60020</w:t>
      </w:r>
      <w:r w:rsidRPr="00621104">
        <w:rPr>
          <w:rFonts w:cs="Arial"/>
          <w:position w:val="2"/>
          <w:szCs w:val="24"/>
        </w:rPr>
        <w:t xml:space="preserve"> </w:t>
      </w:r>
      <w:r w:rsidR="000D62AF" w:rsidRPr="00621104">
        <w:rPr>
          <w:rFonts w:cs="Arial"/>
          <w:position w:val="2"/>
          <w:szCs w:val="24"/>
        </w:rPr>
        <w:t>IPCA</w:t>
      </w:r>
      <w:r w:rsidRPr="00621104">
        <w:rPr>
          <w:rFonts w:cs="Arial"/>
          <w:position w:val="2"/>
          <w:szCs w:val="24"/>
        </w:rPr>
        <w:t xml:space="preserve"> + </w:t>
      </w:r>
      <w:r w:rsidR="00621104">
        <w:rPr>
          <w:rFonts w:cs="Arial"/>
          <w:position w:val="2"/>
          <w:szCs w:val="24"/>
        </w:rPr>
        <w:t>1869.166</w:t>
      </w:r>
      <w:r w:rsidRPr="00621104">
        <w:rPr>
          <w:rFonts w:cs="Arial"/>
          <w:position w:val="2"/>
          <w:szCs w:val="24"/>
        </w:rPr>
        <w:t xml:space="preserve"> SELIC </w:t>
      </w:r>
      <w:r w:rsidR="00621104">
        <w:rPr>
          <w:rFonts w:cs="Arial"/>
          <w:position w:val="2"/>
          <w:szCs w:val="24"/>
        </w:rPr>
        <w:t xml:space="preserve"> </w:t>
      </w:r>
      <w:proofErr w:type="gramStart"/>
      <w:r w:rsidR="00621104">
        <w:rPr>
          <w:rFonts w:cs="Arial"/>
          <w:position w:val="2"/>
          <w:szCs w:val="24"/>
        </w:rPr>
        <w:t xml:space="preserve">   </w:t>
      </w:r>
      <w:r w:rsidRPr="00621104">
        <w:rPr>
          <w:rFonts w:cs="Arial"/>
          <w:szCs w:val="24"/>
        </w:rPr>
        <w:t>(</w:t>
      </w:r>
      <w:proofErr w:type="gramEnd"/>
      <w:r w:rsidRPr="00621104">
        <w:rPr>
          <w:rFonts w:cs="Arial"/>
          <w:szCs w:val="24"/>
        </w:rPr>
        <w:t>0.0</w:t>
      </w:r>
      <w:r w:rsidR="00621104">
        <w:rPr>
          <w:rFonts w:cs="Arial"/>
          <w:szCs w:val="24"/>
        </w:rPr>
        <w:t>473</w:t>
      </w:r>
      <w:r w:rsidRPr="00621104">
        <w:rPr>
          <w:rFonts w:cs="Arial"/>
          <w:szCs w:val="24"/>
        </w:rPr>
        <w:t>)</w:t>
      </w:r>
      <w:r w:rsidRPr="00621104">
        <w:rPr>
          <w:rFonts w:cs="Arial"/>
          <w:szCs w:val="24"/>
        </w:rPr>
        <w:tab/>
        <w:t>(0.</w:t>
      </w:r>
      <w:r w:rsidR="00621104">
        <w:rPr>
          <w:rFonts w:cs="Arial"/>
          <w:szCs w:val="24"/>
        </w:rPr>
        <w:t>0241</w:t>
      </w:r>
      <w:r w:rsidRPr="00621104">
        <w:rPr>
          <w:rFonts w:cs="Arial"/>
          <w:szCs w:val="24"/>
        </w:rPr>
        <w:t>)</w:t>
      </w:r>
      <w:r w:rsidR="00BE0206">
        <w:rPr>
          <w:rFonts w:cs="Arial"/>
          <w:szCs w:val="24"/>
        </w:rPr>
        <w:t xml:space="preserve">        </w:t>
      </w:r>
      <w:r w:rsidRPr="00621104">
        <w:rPr>
          <w:rFonts w:cs="Arial"/>
          <w:szCs w:val="24"/>
        </w:rPr>
        <w:tab/>
        <w:t>(0.</w:t>
      </w:r>
      <w:r w:rsidR="000D62AF" w:rsidRPr="00621104">
        <w:rPr>
          <w:rFonts w:cs="Arial"/>
          <w:szCs w:val="24"/>
        </w:rPr>
        <w:t>0</w:t>
      </w:r>
      <w:r w:rsidR="00621104">
        <w:rPr>
          <w:rFonts w:cs="Arial"/>
          <w:szCs w:val="24"/>
        </w:rPr>
        <w:t>296</w:t>
      </w:r>
      <w:r w:rsidRPr="00621104">
        <w:rPr>
          <w:rFonts w:cs="Arial"/>
          <w:szCs w:val="24"/>
        </w:rPr>
        <w:t>)</w:t>
      </w:r>
      <w:r w:rsidRPr="00621104">
        <w:rPr>
          <w:rFonts w:cs="Arial"/>
          <w:szCs w:val="24"/>
        </w:rPr>
        <w:tab/>
        <w:t>(0.</w:t>
      </w:r>
      <w:r w:rsidR="00BE0206">
        <w:rPr>
          <w:rFonts w:cs="Arial"/>
          <w:szCs w:val="24"/>
        </w:rPr>
        <w:t>4685</w:t>
      </w:r>
      <w:r w:rsidRPr="00621104">
        <w:rPr>
          <w:rFonts w:cs="Arial"/>
          <w:szCs w:val="24"/>
        </w:rPr>
        <w:t>)</w:t>
      </w:r>
    </w:p>
    <w:p w:rsidR="00D31614" w:rsidRPr="00A303CB" w:rsidRDefault="00D31614" w:rsidP="00D31614">
      <w:pPr>
        <w:rPr>
          <w:rFonts w:cs="Arial"/>
          <w:szCs w:val="24"/>
          <w:highlight w:val="lightGray"/>
        </w:rPr>
      </w:pPr>
      <w:r w:rsidRPr="00BE0206">
        <w:rPr>
          <w:rFonts w:cs="Arial"/>
          <w:szCs w:val="24"/>
        </w:rPr>
        <w:t xml:space="preserve">O modelo acima estimado pode ser interpretado da seguinte maneira: Se não houver nenhuma variação nos parâmetros PIB, IPCA e Taxa de juros SELIC, a demanda por moeda M2, será fixa em </w:t>
      </w:r>
      <w:r w:rsidR="00BE0206" w:rsidRPr="00BE0206">
        <w:rPr>
          <w:rFonts w:cs="Arial"/>
          <w:szCs w:val="24"/>
        </w:rPr>
        <w:t>2512.732</w:t>
      </w:r>
      <w:r w:rsidRPr="00BE0206">
        <w:rPr>
          <w:rFonts w:cs="Arial"/>
          <w:szCs w:val="24"/>
        </w:rPr>
        <w:t xml:space="preserve">. Dado um aumento na taxa de crescimento do PIB </w:t>
      </w:r>
      <w:r w:rsidR="00A46560">
        <w:rPr>
          <w:rFonts w:cs="Arial"/>
          <w:spacing w:val="2"/>
          <w:szCs w:val="24"/>
        </w:rPr>
        <w:t>em</w:t>
      </w:r>
      <w:r w:rsidR="00BE0206" w:rsidRPr="00BE0206">
        <w:rPr>
          <w:rFonts w:cs="Arial"/>
          <w:szCs w:val="24"/>
        </w:rPr>
        <w:t xml:space="preserve"> uma unidade</w:t>
      </w:r>
      <w:r w:rsidRPr="00BE0206">
        <w:rPr>
          <w:rFonts w:cs="Arial"/>
          <w:szCs w:val="24"/>
        </w:rPr>
        <w:t xml:space="preserve"> a demanda por </w:t>
      </w:r>
      <w:r w:rsidR="00F7471B" w:rsidRPr="00BE0206">
        <w:rPr>
          <w:rFonts w:cs="Arial"/>
          <w:szCs w:val="24"/>
        </w:rPr>
        <w:t>M2</w:t>
      </w:r>
      <w:r w:rsidRPr="00BE0206">
        <w:rPr>
          <w:rFonts w:cs="Arial"/>
          <w:szCs w:val="24"/>
        </w:rPr>
        <w:t xml:space="preserve"> apresentará um </w:t>
      </w:r>
      <w:r w:rsidR="00BE0206" w:rsidRPr="00BE0206">
        <w:rPr>
          <w:rFonts w:cs="Arial"/>
          <w:szCs w:val="24"/>
        </w:rPr>
        <w:t>aumento de 0.430522</w:t>
      </w:r>
      <w:r w:rsidRPr="00BE0206">
        <w:rPr>
          <w:rFonts w:cs="Arial"/>
          <w:szCs w:val="24"/>
        </w:rPr>
        <w:t xml:space="preserve">. Do mesmo modo caso ocorram variações nos índices do IPCA haverá um decréscimo de </w:t>
      </w:r>
      <w:r w:rsidR="00BE0206" w:rsidRPr="00BE0206">
        <w:rPr>
          <w:rFonts w:cs="Arial"/>
          <w:szCs w:val="24"/>
        </w:rPr>
        <w:t>4</w:t>
      </w:r>
      <w:r w:rsidR="00F7471B" w:rsidRPr="00BE0206">
        <w:rPr>
          <w:rFonts w:cs="Arial"/>
          <w:szCs w:val="24"/>
        </w:rPr>
        <w:t>5.</w:t>
      </w:r>
      <w:r w:rsidR="00BE0206" w:rsidRPr="00BE0206">
        <w:rPr>
          <w:rFonts w:cs="Arial"/>
          <w:szCs w:val="24"/>
        </w:rPr>
        <w:t>60020</w:t>
      </w:r>
      <w:r w:rsidRPr="00BE0206">
        <w:rPr>
          <w:rFonts w:cs="Arial"/>
          <w:szCs w:val="24"/>
        </w:rPr>
        <w:t xml:space="preserve"> na demanda por M2. Todavia no caso de uma variação positiva na taxa SELIC, isso significará um incremento de </w:t>
      </w:r>
      <w:r w:rsidR="00BE0206" w:rsidRPr="00BE0206">
        <w:rPr>
          <w:rFonts w:cs="Arial"/>
          <w:szCs w:val="24"/>
        </w:rPr>
        <w:t>1869.166</w:t>
      </w:r>
      <w:r w:rsidR="00F7471B" w:rsidRPr="00BE0206">
        <w:rPr>
          <w:rFonts w:cs="Arial"/>
          <w:szCs w:val="24"/>
        </w:rPr>
        <w:t xml:space="preserve"> na demanda por </w:t>
      </w:r>
      <w:r w:rsidRPr="00BE0206">
        <w:rPr>
          <w:rFonts w:cs="Arial"/>
          <w:szCs w:val="24"/>
        </w:rPr>
        <w:t>M2.</w:t>
      </w:r>
    </w:p>
    <w:p w:rsidR="00BE0206" w:rsidRDefault="00BE0206" w:rsidP="00D31614">
      <w:pPr>
        <w:rPr>
          <w:rFonts w:cs="Arial"/>
          <w:szCs w:val="24"/>
          <w:highlight w:val="lightGray"/>
        </w:rPr>
      </w:pPr>
      <w:r>
        <w:rPr>
          <w:rFonts w:cs="Arial"/>
          <w:szCs w:val="24"/>
        </w:rPr>
        <w:t xml:space="preserve">Segundo a estatística do </w:t>
      </w:r>
      <w:r w:rsidR="00D31614" w:rsidRPr="00BE0206">
        <w:rPr>
          <w:rFonts w:cs="Arial"/>
          <w:szCs w:val="24"/>
        </w:rPr>
        <w:t>R²</w:t>
      </w:r>
      <w:r w:rsidRPr="00BE0206">
        <w:rPr>
          <w:rFonts w:cs="Arial"/>
          <w:szCs w:val="24"/>
        </w:rPr>
        <w:t xml:space="preserve"> ajustado</w:t>
      </w:r>
      <w:r w:rsidR="00D31614" w:rsidRPr="00BE0206">
        <w:rPr>
          <w:rFonts w:cs="Arial"/>
          <w:szCs w:val="24"/>
        </w:rPr>
        <w:t xml:space="preserve">, </w:t>
      </w:r>
      <w:r>
        <w:rPr>
          <w:rFonts w:cs="Arial"/>
          <w:szCs w:val="24"/>
        </w:rPr>
        <w:t>o modelo</w:t>
      </w:r>
      <w:r w:rsidR="00F7471B" w:rsidRPr="00BE0206">
        <w:rPr>
          <w:rFonts w:cs="Arial"/>
          <w:szCs w:val="24"/>
        </w:rPr>
        <w:t xml:space="preserve"> é capaz de explicar </w:t>
      </w:r>
      <w:r w:rsidRPr="00BE0206">
        <w:rPr>
          <w:rFonts w:cs="Arial"/>
          <w:szCs w:val="24"/>
        </w:rPr>
        <w:t>aproximadamente 36%</w:t>
      </w:r>
      <w:r w:rsidR="00D31614" w:rsidRPr="00BE0206">
        <w:rPr>
          <w:rFonts w:cs="Arial"/>
          <w:szCs w:val="24"/>
        </w:rPr>
        <w:t xml:space="preserve"> das variações na demanda por moeda em M2. </w:t>
      </w:r>
    </w:p>
    <w:p w:rsidR="00BE0206" w:rsidRPr="00987FEA" w:rsidRDefault="00BE0206" w:rsidP="00BE0206">
      <w:pPr>
        <w:rPr>
          <w:rFonts w:cs="Arial"/>
          <w:szCs w:val="24"/>
        </w:rPr>
      </w:pPr>
      <w:r w:rsidRPr="00987FEA">
        <w:rPr>
          <w:rFonts w:cs="Arial"/>
          <w:szCs w:val="24"/>
        </w:rPr>
        <w:t xml:space="preserve">Inicialmente o modelo apresentava autocorrelação positiva e portanto foi utilizado </w:t>
      </w:r>
      <w:r w:rsidR="00082764" w:rsidRPr="00987FEA">
        <w:rPr>
          <w:rFonts w:cs="Arial"/>
          <w:szCs w:val="24"/>
        </w:rPr>
        <w:t>AR(1)</w:t>
      </w:r>
      <w:r w:rsidRPr="00987FEA">
        <w:rPr>
          <w:rFonts w:cs="Arial"/>
          <w:szCs w:val="24"/>
        </w:rPr>
        <w:t xml:space="preserve"> que</w:t>
      </w:r>
      <w:r w:rsidR="00082764" w:rsidRPr="00987FEA">
        <w:rPr>
          <w:rFonts w:cs="Arial"/>
          <w:szCs w:val="24"/>
        </w:rPr>
        <w:t xml:space="preserve"> é uma medida de correção para a presença de autocorrelação.</w:t>
      </w:r>
      <w:r w:rsidRPr="00987FEA">
        <w:rPr>
          <w:rFonts w:cs="Arial"/>
          <w:szCs w:val="24"/>
        </w:rPr>
        <w:t xml:space="preserve"> Após as devidas correções o resultado da estatística de </w:t>
      </w:r>
      <w:proofErr w:type="spellStart"/>
      <w:r w:rsidRPr="00987FEA">
        <w:rPr>
          <w:rFonts w:cs="Arial"/>
          <w:szCs w:val="24"/>
        </w:rPr>
        <w:t>Durbin</w:t>
      </w:r>
      <w:proofErr w:type="spellEnd"/>
      <w:r w:rsidRPr="00987FEA">
        <w:rPr>
          <w:rFonts w:cs="Arial"/>
          <w:szCs w:val="24"/>
        </w:rPr>
        <w:t xml:space="preserve">-Watson foi de 1.9499 indicando que não há autocorrelação entre as variáveis. </w:t>
      </w:r>
    </w:p>
    <w:p w:rsidR="00D31614" w:rsidRPr="00747E39" w:rsidRDefault="00D31614" w:rsidP="00747E39">
      <w:pPr>
        <w:rPr>
          <w:rFonts w:cs="Arial"/>
          <w:szCs w:val="24"/>
          <w:highlight w:val="yellow"/>
        </w:rPr>
      </w:pPr>
      <w:r w:rsidRPr="00BE0206">
        <w:rPr>
          <w:rFonts w:cs="Arial"/>
          <w:szCs w:val="24"/>
        </w:rPr>
        <w:t>Como utilizado anteriormente, na análise do teste t a significância de cada parâmetro,</w:t>
      </w:r>
      <w:r w:rsidR="00987FEA">
        <w:rPr>
          <w:rFonts w:cs="Arial"/>
          <w:szCs w:val="24"/>
        </w:rPr>
        <w:t xml:space="preserve"> pode ser observado que as variáveis PIB e IPCA são estatisticamente significativas para o modelo</w:t>
      </w:r>
      <w:r w:rsidR="0097528B">
        <w:rPr>
          <w:rFonts w:cs="Arial"/>
          <w:szCs w:val="24"/>
        </w:rPr>
        <w:t xml:space="preserve"> a 5% e a 10%</w:t>
      </w:r>
      <w:r w:rsidRPr="00987FEA">
        <w:rPr>
          <w:rFonts w:cs="Arial"/>
          <w:szCs w:val="24"/>
        </w:rPr>
        <w:t>.</w:t>
      </w:r>
      <w:r w:rsidR="00987FEA" w:rsidRPr="00987FEA">
        <w:rPr>
          <w:rFonts w:cs="Arial"/>
          <w:szCs w:val="24"/>
        </w:rPr>
        <w:t xml:space="preserve"> A variável Selic, novamente não é estatisticamente significativa para o </w:t>
      </w:r>
      <w:proofErr w:type="spellStart"/>
      <w:r w:rsidR="00987FEA" w:rsidRPr="00987FEA">
        <w:rPr>
          <w:rFonts w:cs="Arial"/>
          <w:szCs w:val="24"/>
        </w:rPr>
        <w:t>modelo.</w:t>
      </w:r>
      <w:r w:rsidRPr="00987FEA">
        <w:rPr>
          <w:rFonts w:cs="Arial"/>
          <w:szCs w:val="24"/>
        </w:rPr>
        <w:t>Para</w:t>
      </w:r>
      <w:proofErr w:type="spellEnd"/>
      <w:r w:rsidRPr="00987FEA">
        <w:rPr>
          <w:rFonts w:cs="Arial"/>
          <w:szCs w:val="24"/>
        </w:rPr>
        <w:t xml:space="preserve"> testar a significância global do modelo a partir do teste F, conclui-se que ao menos uma</w:t>
      </w:r>
      <w:r w:rsidR="008D67C8" w:rsidRPr="00987FEA">
        <w:rPr>
          <w:rFonts w:cs="Arial"/>
          <w:szCs w:val="24"/>
        </w:rPr>
        <w:t xml:space="preserve"> </w:t>
      </w:r>
      <w:r w:rsidRPr="00987FEA">
        <w:rPr>
          <w:rFonts w:cs="Arial"/>
          <w:szCs w:val="24"/>
        </w:rPr>
        <w:t>das variáveis utilizadas na mensuração da demanda por moeda M2, contribui efetivamente em sua determinação.</w:t>
      </w:r>
      <w:r w:rsidR="0097528B">
        <w:rPr>
          <w:rFonts w:cs="Arial"/>
          <w:szCs w:val="24"/>
        </w:rPr>
        <w:t xml:space="preserve"> Como o valor da </w:t>
      </w:r>
      <w:proofErr w:type="spellStart"/>
      <w:r w:rsidR="0097528B">
        <w:rPr>
          <w:rFonts w:cs="Arial"/>
          <w:szCs w:val="24"/>
        </w:rPr>
        <w:t>Prob</w:t>
      </w:r>
      <w:proofErr w:type="spellEnd"/>
      <w:r w:rsidR="0097528B">
        <w:rPr>
          <w:rFonts w:cs="Arial"/>
          <w:szCs w:val="24"/>
        </w:rPr>
        <w:t>(F-</w:t>
      </w:r>
      <w:proofErr w:type="spellStart"/>
      <w:r w:rsidR="0097528B">
        <w:rPr>
          <w:rFonts w:cs="Arial"/>
          <w:szCs w:val="24"/>
        </w:rPr>
        <w:t>statistic</w:t>
      </w:r>
      <w:proofErr w:type="spellEnd"/>
      <w:r w:rsidR="0097528B">
        <w:rPr>
          <w:rFonts w:cs="Arial"/>
          <w:szCs w:val="24"/>
        </w:rPr>
        <w:t>) é igual a 0.0000,</w:t>
      </w:r>
      <w:r w:rsidRPr="00987FEA">
        <w:rPr>
          <w:rFonts w:cs="Arial"/>
          <w:szCs w:val="24"/>
        </w:rPr>
        <w:t xml:space="preserve"> </w:t>
      </w:r>
      <w:r w:rsidR="0097528B">
        <w:rPr>
          <w:rFonts w:cs="Arial"/>
          <w:szCs w:val="24"/>
        </w:rPr>
        <w:t>o</w:t>
      </w:r>
      <w:r w:rsidRPr="00987FEA">
        <w:rPr>
          <w:rFonts w:cs="Arial"/>
          <w:szCs w:val="24"/>
        </w:rPr>
        <w:t xml:space="preserve"> modelo é estatisticamente significativo</w:t>
      </w:r>
      <w:r w:rsidR="0097528B">
        <w:rPr>
          <w:rFonts w:cs="Arial"/>
          <w:szCs w:val="24"/>
        </w:rPr>
        <w:t xml:space="preserve"> a 1%, 5% e a 10%</w:t>
      </w:r>
      <w:r w:rsidRPr="00987FEA">
        <w:rPr>
          <w:rFonts w:cs="Arial"/>
          <w:szCs w:val="24"/>
        </w:rPr>
        <w:t>.</w:t>
      </w:r>
    </w:p>
    <w:p w:rsidR="00AD5915" w:rsidRDefault="00AD5915" w:rsidP="00FF7799">
      <w:pPr>
        <w:pStyle w:val="Ttulo1"/>
        <w:spacing w:after="240"/>
      </w:pPr>
      <w:bookmarkStart w:id="17" w:name="_Toc499719655"/>
    </w:p>
    <w:p w:rsidR="00AD5915" w:rsidRDefault="00AD5915" w:rsidP="00FF7799">
      <w:pPr>
        <w:pStyle w:val="Ttulo1"/>
        <w:spacing w:after="240"/>
      </w:pPr>
    </w:p>
    <w:p w:rsidR="00AD5915" w:rsidRDefault="00AD5915" w:rsidP="00FF7799">
      <w:pPr>
        <w:pStyle w:val="Ttulo1"/>
        <w:spacing w:after="240"/>
      </w:pPr>
    </w:p>
    <w:p w:rsidR="00AD5915" w:rsidRDefault="00AD5915" w:rsidP="00FF7799">
      <w:pPr>
        <w:pStyle w:val="Ttulo1"/>
        <w:spacing w:after="240"/>
      </w:pPr>
    </w:p>
    <w:p w:rsidR="00AE2F9D" w:rsidRDefault="00AE2F9D" w:rsidP="00FF7799">
      <w:pPr>
        <w:pStyle w:val="Ttulo1"/>
        <w:spacing w:after="240"/>
        <w:sectPr w:rsidR="00AE2F9D" w:rsidSect="00F97A48">
          <w:headerReference w:type="even" r:id="rId23"/>
          <w:headerReference w:type="default" r:id="rId24"/>
          <w:pgSz w:w="11910" w:h="16840"/>
          <w:pgMar w:top="1701" w:right="1134" w:bottom="1134" w:left="1701" w:header="41" w:footer="0" w:gutter="0"/>
          <w:pgNumType w:start="19"/>
          <w:cols w:space="720"/>
        </w:sectPr>
      </w:pPr>
    </w:p>
    <w:p w:rsidR="00D31614" w:rsidRPr="00FF7799" w:rsidRDefault="00AD5915" w:rsidP="00FF7799">
      <w:pPr>
        <w:pStyle w:val="Ttulo1"/>
        <w:spacing w:after="240"/>
      </w:pPr>
      <w:r>
        <w:lastRenderedPageBreak/>
        <w:t>6</w:t>
      </w:r>
      <w:r w:rsidR="00FF7799" w:rsidRPr="00FF7799">
        <w:t xml:space="preserve"> </w:t>
      </w:r>
      <w:r w:rsidR="00D31614" w:rsidRPr="00FF7799">
        <w:t>CONCLUSÃO</w:t>
      </w:r>
      <w:bookmarkEnd w:id="17"/>
    </w:p>
    <w:p w:rsidR="00D31614" w:rsidRPr="0072388B" w:rsidRDefault="00D31614" w:rsidP="00D31614">
      <w:pPr>
        <w:rPr>
          <w:rFonts w:cs="Arial"/>
          <w:szCs w:val="24"/>
          <w:highlight w:val="yellow"/>
        </w:rPr>
      </w:pPr>
      <w:r w:rsidRPr="009B0F8D">
        <w:rPr>
          <w:rFonts w:cs="Arial"/>
          <w:color w:val="000009"/>
          <w:szCs w:val="24"/>
        </w:rPr>
        <w:t>O trabalho realizado teve como objetivo, uma análise da relação existente entre a demanda por moeda</w:t>
      </w:r>
      <w:r w:rsidR="009B0F8D">
        <w:rPr>
          <w:rFonts w:cs="Arial"/>
          <w:color w:val="000009"/>
          <w:szCs w:val="24"/>
        </w:rPr>
        <w:t xml:space="preserve"> e variáveis econômicas</w:t>
      </w:r>
      <w:r w:rsidR="00CB7144">
        <w:rPr>
          <w:rFonts w:cs="Arial"/>
          <w:color w:val="000009"/>
          <w:szCs w:val="24"/>
        </w:rPr>
        <w:t xml:space="preserve"> importantes</w:t>
      </w:r>
      <w:r w:rsidR="009B0F8D">
        <w:rPr>
          <w:rFonts w:cs="Arial"/>
          <w:color w:val="000009"/>
          <w:szCs w:val="24"/>
        </w:rPr>
        <w:t xml:space="preserve"> como PIB, SELIC </w:t>
      </w:r>
      <w:r w:rsidRPr="009B0F8D">
        <w:rPr>
          <w:rFonts w:cs="Arial"/>
          <w:color w:val="000009"/>
          <w:szCs w:val="24"/>
        </w:rPr>
        <w:t xml:space="preserve">e IPCA. </w:t>
      </w:r>
      <w:r w:rsidR="009B0F8D">
        <w:rPr>
          <w:rFonts w:cs="Arial"/>
          <w:color w:val="000009"/>
          <w:szCs w:val="24"/>
        </w:rPr>
        <w:t>A partir</w:t>
      </w:r>
      <w:r w:rsidRPr="009B0F8D">
        <w:rPr>
          <w:rFonts w:cs="Arial"/>
          <w:color w:val="000009"/>
          <w:szCs w:val="24"/>
        </w:rPr>
        <w:t xml:space="preserve"> </w:t>
      </w:r>
      <w:r w:rsidR="009B0F8D">
        <w:rPr>
          <w:rFonts w:cs="Arial"/>
          <w:color w:val="000009"/>
          <w:szCs w:val="24"/>
        </w:rPr>
        <w:t>d</w:t>
      </w:r>
      <w:r w:rsidRPr="009B0F8D">
        <w:rPr>
          <w:rFonts w:cs="Arial"/>
          <w:color w:val="000009"/>
          <w:szCs w:val="24"/>
        </w:rPr>
        <w:t>a elaboração de um banco de dados</w:t>
      </w:r>
      <w:r w:rsidR="00CB7144">
        <w:rPr>
          <w:rFonts w:cs="Arial"/>
          <w:color w:val="000009"/>
          <w:szCs w:val="24"/>
        </w:rPr>
        <w:t>, com dados das series históricas de M1, M2, M3 e M4, além das já citadas PIB, IPCA e SELIC, compreendendo</w:t>
      </w:r>
      <w:r w:rsidR="009B0F8D" w:rsidRPr="009B0F8D">
        <w:rPr>
          <w:rFonts w:cs="Arial"/>
          <w:color w:val="000009"/>
          <w:szCs w:val="24"/>
        </w:rPr>
        <w:t xml:space="preserve"> </w:t>
      </w:r>
      <w:r w:rsidRPr="009B0F8D">
        <w:rPr>
          <w:rFonts w:cs="Arial"/>
          <w:color w:val="000009"/>
          <w:szCs w:val="24"/>
        </w:rPr>
        <w:t>o período d</w:t>
      </w:r>
      <w:r w:rsidR="009B0F8D" w:rsidRPr="009B0F8D">
        <w:rPr>
          <w:rFonts w:cs="Arial"/>
          <w:color w:val="000009"/>
          <w:szCs w:val="24"/>
        </w:rPr>
        <w:t>o primeiro trimestre de</w:t>
      </w:r>
      <w:r w:rsidRPr="009B0F8D">
        <w:rPr>
          <w:rFonts w:cs="Arial"/>
          <w:color w:val="000009"/>
          <w:szCs w:val="24"/>
        </w:rPr>
        <w:t xml:space="preserve"> 1996 </w:t>
      </w:r>
      <w:r w:rsidR="009B0F8D" w:rsidRPr="009B0F8D">
        <w:rPr>
          <w:rFonts w:cs="Arial"/>
          <w:color w:val="000009"/>
          <w:szCs w:val="24"/>
        </w:rPr>
        <w:t>ao segundo trimestre de</w:t>
      </w:r>
      <w:r w:rsidRPr="009B0F8D">
        <w:rPr>
          <w:rFonts w:cs="Arial"/>
          <w:color w:val="000009"/>
          <w:szCs w:val="24"/>
        </w:rPr>
        <w:t xml:space="preserve"> 201</w:t>
      </w:r>
      <w:r w:rsidR="009B0F8D" w:rsidRPr="009B0F8D">
        <w:rPr>
          <w:rFonts w:cs="Arial"/>
          <w:color w:val="000009"/>
          <w:szCs w:val="24"/>
        </w:rPr>
        <w:t>7</w:t>
      </w:r>
      <w:r w:rsidRPr="009B0F8D">
        <w:rPr>
          <w:rFonts w:cs="Arial"/>
          <w:color w:val="000009"/>
          <w:szCs w:val="24"/>
        </w:rPr>
        <w:t xml:space="preserve">, foi possível analisar cada variável separadamente, bem como realizar testes econométricos </w:t>
      </w:r>
      <w:r w:rsidR="009B0F8D">
        <w:rPr>
          <w:rFonts w:cs="Arial"/>
          <w:color w:val="000009"/>
          <w:szCs w:val="24"/>
        </w:rPr>
        <w:t>como o</w:t>
      </w:r>
      <w:r w:rsidRPr="009B0F8D">
        <w:rPr>
          <w:rFonts w:cs="Arial"/>
          <w:color w:val="000009"/>
          <w:szCs w:val="24"/>
        </w:rPr>
        <w:t xml:space="preserve"> teste de Raiz Unitária, </w:t>
      </w:r>
      <w:r w:rsidR="009B0F8D">
        <w:rPr>
          <w:rFonts w:cs="Arial"/>
          <w:color w:val="000009"/>
          <w:szCs w:val="24"/>
        </w:rPr>
        <w:t>para verificar</w:t>
      </w:r>
      <w:r w:rsidRPr="009B0F8D">
        <w:rPr>
          <w:rFonts w:cs="Arial"/>
          <w:color w:val="000009"/>
          <w:szCs w:val="24"/>
        </w:rPr>
        <w:t xml:space="preserve"> o comportamento destas na determinação da demanda por moeda.</w:t>
      </w:r>
    </w:p>
    <w:p w:rsidR="00D31614" w:rsidRPr="009B0F8D" w:rsidRDefault="00D31614" w:rsidP="00D31614">
      <w:pPr>
        <w:rPr>
          <w:rFonts w:cs="Arial"/>
          <w:szCs w:val="24"/>
        </w:rPr>
      </w:pPr>
      <w:r w:rsidRPr="009B0F8D">
        <w:rPr>
          <w:rFonts w:cs="Arial"/>
          <w:color w:val="000009"/>
          <w:szCs w:val="24"/>
        </w:rPr>
        <w:t>Após coleta e organização de todos os dados</w:t>
      </w:r>
      <w:r w:rsidR="009B0F8D" w:rsidRPr="009B0F8D">
        <w:rPr>
          <w:rFonts w:cs="Arial"/>
          <w:color w:val="000009"/>
          <w:szCs w:val="24"/>
        </w:rPr>
        <w:t xml:space="preserve">, </w:t>
      </w:r>
      <w:r w:rsidR="009B0F8D">
        <w:rPr>
          <w:rFonts w:cs="Arial"/>
          <w:color w:val="000009"/>
          <w:szCs w:val="24"/>
        </w:rPr>
        <w:t>n</w:t>
      </w:r>
      <w:r w:rsidR="009B0F8D" w:rsidRPr="009B0F8D">
        <w:rPr>
          <w:rFonts w:cs="Arial"/>
          <w:color w:val="000009"/>
          <w:szCs w:val="24"/>
        </w:rPr>
        <w:t>a etapa</w:t>
      </w:r>
      <w:r w:rsidR="009B0F8D">
        <w:rPr>
          <w:rFonts w:cs="Arial"/>
          <w:color w:val="000009"/>
          <w:szCs w:val="24"/>
        </w:rPr>
        <w:t xml:space="preserve"> seguinte</w:t>
      </w:r>
      <w:r w:rsidR="009B0F8D" w:rsidRPr="009B0F8D">
        <w:rPr>
          <w:rFonts w:cs="Arial"/>
          <w:color w:val="000009"/>
          <w:szCs w:val="24"/>
        </w:rPr>
        <w:t xml:space="preserve"> foram realizadas </w:t>
      </w:r>
      <w:r w:rsidRPr="009B0F8D">
        <w:rPr>
          <w:rFonts w:cs="Arial"/>
          <w:color w:val="000009"/>
          <w:szCs w:val="24"/>
        </w:rPr>
        <w:t>as estimativas d</w:t>
      </w:r>
      <w:r w:rsidR="009B0F8D">
        <w:rPr>
          <w:rFonts w:cs="Arial"/>
          <w:color w:val="000009"/>
          <w:szCs w:val="24"/>
        </w:rPr>
        <w:t>e</w:t>
      </w:r>
      <w:r w:rsidRPr="009B0F8D">
        <w:rPr>
          <w:rFonts w:cs="Arial"/>
          <w:color w:val="000009"/>
          <w:szCs w:val="24"/>
        </w:rPr>
        <w:t xml:space="preserve"> demanda por moeda, </w:t>
      </w:r>
      <w:r w:rsidR="009B0F8D">
        <w:rPr>
          <w:rFonts w:cs="Arial"/>
          <w:color w:val="000009"/>
          <w:szCs w:val="24"/>
        </w:rPr>
        <w:t>utilizando</w:t>
      </w:r>
      <w:r w:rsidRPr="009B0F8D">
        <w:rPr>
          <w:rFonts w:cs="Arial"/>
          <w:color w:val="000009"/>
          <w:szCs w:val="24"/>
        </w:rPr>
        <w:t xml:space="preserve"> as variáveis </w:t>
      </w:r>
      <w:r w:rsidR="009B0F8D">
        <w:rPr>
          <w:rFonts w:cs="Arial"/>
          <w:color w:val="000009"/>
          <w:szCs w:val="24"/>
        </w:rPr>
        <w:t>PIB, SELIC e IPCA como variáveis explicativas</w:t>
      </w:r>
      <w:r w:rsidRPr="009B0F8D">
        <w:rPr>
          <w:rFonts w:cs="Arial"/>
          <w:color w:val="000009"/>
          <w:szCs w:val="24"/>
        </w:rPr>
        <w:t xml:space="preserve"> </w:t>
      </w:r>
      <w:r w:rsidR="009B0F8D">
        <w:rPr>
          <w:rFonts w:cs="Arial"/>
          <w:color w:val="000009"/>
          <w:szCs w:val="24"/>
        </w:rPr>
        <w:t xml:space="preserve">para </w:t>
      </w:r>
      <w:r w:rsidR="00B90B53">
        <w:rPr>
          <w:rFonts w:cs="Arial"/>
          <w:color w:val="000009"/>
          <w:szCs w:val="24"/>
        </w:rPr>
        <w:t xml:space="preserve">a </w:t>
      </w:r>
      <w:r w:rsidR="00B90B53" w:rsidRPr="009B0F8D">
        <w:rPr>
          <w:rFonts w:cs="Arial"/>
          <w:color w:val="000009"/>
          <w:szCs w:val="24"/>
        </w:rPr>
        <w:t>determinação</w:t>
      </w:r>
      <w:r w:rsidRPr="009B0F8D">
        <w:rPr>
          <w:rFonts w:cs="Arial"/>
          <w:color w:val="000009"/>
          <w:szCs w:val="24"/>
        </w:rPr>
        <w:t xml:space="preserve"> do volume de M1 e M2 na economia brasileira.</w:t>
      </w:r>
    </w:p>
    <w:p w:rsidR="00D31614" w:rsidRPr="009B0F8D" w:rsidRDefault="00D31614" w:rsidP="00D31614">
      <w:pPr>
        <w:rPr>
          <w:rFonts w:cs="Arial"/>
          <w:szCs w:val="24"/>
        </w:rPr>
      </w:pPr>
      <w:r w:rsidRPr="009B0F8D">
        <w:rPr>
          <w:rFonts w:cs="Arial"/>
          <w:color w:val="000009"/>
          <w:szCs w:val="24"/>
        </w:rPr>
        <w:t>Através do modelo de regressão linear múltipla utilizando o método de</w:t>
      </w:r>
      <w:r w:rsidRPr="009B0F8D">
        <w:rPr>
          <w:rFonts w:cs="Arial"/>
          <w:color w:val="000009"/>
          <w:spacing w:val="40"/>
          <w:szCs w:val="24"/>
        </w:rPr>
        <w:t xml:space="preserve"> </w:t>
      </w:r>
      <w:r w:rsidRPr="009B0F8D">
        <w:rPr>
          <w:rFonts w:cs="Arial"/>
          <w:color w:val="000009"/>
          <w:szCs w:val="24"/>
        </w:rPr>
        <w:t xml:space="preserve">Mínimos Quadrados Ordinários (MQO) foram obtidos os resultados para interpretação das variáveis quanto à determinação de seu grau de importância na determinação </w:t>
      </w:r>
      <w:r w:rsidR="009B0F8D">
        <w:rPr>
          <w:rFonts w:cs="Arial"/>
          <w:color w:val="000009"/>
          <w:szCs w:val="24"/>
        </w:rPr>
        <w:t>do volume de moeda, M1 e M2, na economia</w:t>
      </w:r>
      <w:r w:rsidR="00CB7144">
        <w:rPr>
          <w:rFonts w:cs="Arial"/>
          <w:color w:val="000009"/>
          <w:szCs w:val="24"/>
        </w:rPr>
        <w:t xml:space="preserve"> brasileira</w:t>
      </w:r>
      <w:r w:rsidRPr="009B0F8D">
        <w:rPr>
          <w:rFonts w:cs="Arial"/>
          <w:color w:val="000009"/>
          <w:szCs w:val="24"/>
        </w:rPr>
        <w:t xml:space="preserve">. </w:t>
      </w:r>
      <w:r w:rsidR="009B0F8D">
        <w:rPr>
          <w:rFonts w:cs="Arial"/>
          <w:color w:val="000009"/>
          <w:szCs w:val="24"/>
        </w:rPr>
        <w:t>Pela análise dos resultados obtidos, pode se inferir que a Taxa SELIC não foi capaz de influenciar a demanda por M1 e M2 no período analisado</w:t>
      </w:r>
      <w:r w:rsidR="009B0F8D" w:rsidRPr="009B0F8D">
        <w:rPr>
          <w:rFonts w:cs="Arial"/>
          <w:color w:val="000009"/>
          <w:szCs w:val="24"/>
        </w:rPr>
        <w:t>. As</w:t>
      </w:r>
      <w:r w:rsidRPr="009B0F8D">
        <w:rPr>
          <w:rFonts w:cs="Arial"/>
          <w:color w:val="000009"/>
          <w:szCs w:val="24"/>
        </w:rPr>
        <w:t xml:space="preserve"> variáveis explicativas importantes </w:t>
      </w:r>
      <w:r w:rsidR="009B0F8D" w:rsidRPr="009B0F8D">
        <w:rPr>
          <w:rFonts w:cs="Arial"/>
          <w:color w:val="000009"/>
          <w:szCs w:val="24"/>
        </w:rPr>
        <w:t>para o</w:t>
      </w:r>
      <w:r w:rsidRPr="009B0F8D">
        <w:rPr>
          <w:rFonts w:cs="Arial"/>
          <w:color w:val="000009"/>
          <w:szCs w:val="24"/>
        </w:rPr>
        <w:t xml:space="preserve"> modelo foram o PIB e o IPCA, </w:t>
      </w:r>
      <w:r w:rsidR="009B0F8D" w:rsidRPr="009B0F8D">
        <w:rPr>
          <w:rFonts w:cs="Arial"/>
          <w:color w:val="000009"/>
          <w:szCs w:val="24"/>
        </w:rPr>
        <w:t>visto</w:t>
      </w:r>
      <w:r w:rsidRPr="009B0F8D">
        <w:rPr>
          <w:rFonts w:cs="Arial"/>
          <w:color w:val="000009"/>
          <w:szCs w:val="24"/>
        </w:rPr>
        <w:t xml:space="preserve"> que influencia</w:t>
      </w:r>
      <w:r w:rsidR="009B0F8D" w:rsidRPr="009B0F8D">
        <w:rPr>
          <w:rFonts w:cs="Arial"/>
          <w:color w:val="000009"/>
          <w:szCs w:val="24"/>
        </w:rPr>
        <w:t>ram</w:t>
      </w:r>
      <w:r w:rsidR="00CB7144">
        <w:rPr>
          <w:rFonts w:cs="Arial"/>
          <w:color w:val="000009"/>
          <w:szCs w:val="24"/>
        </w:rPr>
        <w:t xml:space="preserve"> de maneira relevante </w:t>
      </w:r>
      <w:r w:rsidRPr="009B0F8D">
        <w:rPr>
          <w:rFonts w:cs="Arial"/>
          <w:color w:val="000009"/>
          <w:szCs w:val="24"/>
        </w:rPr>
        <w:t xml:space="preserve">o comportamento da demanda por </w:t>
      </w:r>
      <w:r w:rsidR="009B0F8D" w:rsidRPr="009B0F8D">
        <w:rPr>
          <w:rFonts w:cs="Arial"/>
          <w:color w:val="000009"/>
          <w:szCs w:val="24"/>
        </w:rPr>
        <w:t>M1 e M2</w:t>
      </w:r>
      <w:r w:rsidRPr="009B0F8D">
        <w:rPr>
          <w:rFonts w:cs="Arial"/>
          <w:color w:val="000009"/>
          <w:szCs w:val="24"/>
        </w:rPr>
        <w:t xml:space="preserve"> </w:t>
      </w:r>
      <w:r w:rsidR="009B0F8D" w:rsidRPr="009B0F8D">
        <w:rPr>
          <w:rFonts w:cs="Arial"/>
          <w:color w:val="000009"/>
          <w:szCs w:val="24"/>
        </w:rPr>
        <w:t>durante o período analisado</w:t>
      </w:r>
      <w:r w:rsidR="00CB7144">
        <w:rPr>
          <w:rFonts w:cs="Arial"/>
          <w:color w:val="000009"/>
          <w:szCs w:val="24"/>
        </w:rPr>
        <w:t>.</w:t>
      </w:r>
    </w:p>
    <w:p w:rsidR="00D31614" w:rsidRPr="0072388B" w:rsidRDefault="00D31614" w:rsidP="00D31614">
      <w:pPr>
        <w:rPr>
          <w:rFonts w:cs="Arial"/>
          <w:szCs w:val="24"/>
          <w:highlight w:val="yellow"/>
        </w:rPr>
        <w:sectPr w:rsidR="00D31614" w:rsidRPr="0072388B" w:rsidSect="00F97A48">
          <w:headerReference w:type="default" r:id="rId25"/>
          <w:pgSz w:w="11910" w:h="16840"/>
          <w:pgMar w:top="1701" w:right="1134" w:bottom="1134" w:left="1701" w:header="41" w:footer="0" w:gutter="0"/>
          <w:pgNumType w:start="23"/>
          <w:cols w:space="720"/>
        </w:sectPr>
      </w:pPr>
    </w:p>
    <w:p w:rsidR="00320A77" w:rsidRDefault="00320A77" w:rsidP="00BA5897">
      <w:pPr>
        <w:pStyle w:val="Ttulo1"/>
        <w:spacing w:after="240"/>
      </w:pPr>
      <w:bookmarkStart w:id="18" w:name="_Toc499719656"/>
      <w:r w:rsidRPr="00320A77">
        <w:lastRenderedPageBreak/>
        <w:t>APÊNDICE</w:t>
      </w:r>
      <w:bookmarkEnd w:id="18"/>
    </w:p>
    <w:p w:rsidR="00320A77" w:rsidRPr="00F04C85" w:rsidRDefault="00D82403" w:rsidP="00F04C85">
      <w:pPr>
        <w:ind w:firstLine="0"/>
        <w:rPr>
          <w:b/>
        </w:rPr>
      </w:pPr>
      <w:bookmarkStart w:id="19" w:name="_Toc499719657"/>
      <w:r w:rsidRPr="00F04C85">
        <w:rPr>
          <w:b/>
        </w:rPr>
        <w:t xml:space="preserve">1 </w:t>
      </w:r>
      <w:r w:rsidR="00320A77" w:rsidRPr="00F04C85">
        <w:rPr>
          <w:b/>
        </w:rPr>
        <w:t>Raiz Unitária</w:t>
      </w:r>
      <w:bookmarkEnd w:id="19"/>
    </w:p>
    <w:p w:rsidR="00320A77" w:rsidRPr="00F04C85" w:rsidRDefault="00D82403" w:rsidP="00F04C85">
      <w:pPr>
        <w:ind w:firstLine="0"/>
        <w:rPr>
          <w:b/>
        </w:rPr>
      </w:pPr>
      <w:r w:rsidRPr="00F04C85">
        <w:rPr>
          <w:b/>
        </w:rPr>
        <w:t xml:space="preserve">1.1 </w:t>
      </w:r>
      <w:r w:rsidR="00320A77" w:rsidRPr="00F04C85">
        <w:rPr>
          <w:b/>
        </w:rPr>
        <w:t>IPCA</w:t>
      </w:r>
    </w:p>
    <w:p w:rsidR="00320A77" w:rsidRPr="00086004" w:rsidRDefault="00320A77" w:rsidP="00320A77">
      <w:pPr>
        <w:pStyle w:val="Ttulo1"/>
        <w:spacing w:line="240" w:lineRule="auto"/>
        <w:jc w:val="center"/>
      </w:pPr>
      <w:bookmarkStart w:id="20" w:name="_Toc499719658"/>
      <w:r w:rsidRPr="00086004">
        <w:t>1.1.1 Level</w:t>
      </w:r>
      <w:bookmarkEnd w:id="20"/>
    </w:p>
    <w:p w:rsidR="00320A77" w:rsidRPr="00D82403" w:rsidRDefault="00320A77" w:rsidP="00D82403">
      <w:pPr>
        <w:ind w:firstLine="0"/>
        <w:jc w:val="center"/>
        <w:rPr>
          <w:b/>
        </w:rPr>
      </w:pPr>
      <w:r>
        <w:rPr>
          <w:noProof/>
          <w:lang w:eastAsia="pt-BR"/>
        </w:rPr>
        <w:drawing>
          <wp:inline distT="0" distB="0" distL="0" distR="0">
            <wp:extent cx="3596553" cy="2879090"/>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5893" cy="2894572"/>
                    </a:xfrm>
                    <a:prstGeom prst="rect">
                      <a:avLst/>
                    </a:prstGeom>
                    <a:noFill/>
                    <a:ln>
                      <a:noFill/>
                    </a:ln>
                  </pic:spPr>
                </pic:pic>
              </a:graphicData>
            </a:graphic>
          </wp:inline>
        </w:drawing>
      </w:r>
    </w:p>
    <w:p w:rsidR="00320A77" w:rsidRDefault="00320A77" w:rsidP="00320A77">
      <w:pPr>
        <w:pStyle w:val="PargrafodaLista"/>
        <w:ind w:left="405" w:firstLine="0"/>
        <w:jc w:val="center"/>
        <w:rPr>
          <w:b/>
        </w:rPr>
      </w:pPr>
    </w:p>
    <w:p w:rsidR="00320A77" w:rsidRDefault="00320A77" w:rsidP="00320A77">
      <w:pPr>
        <w:ind w:firstLine="405"/>
      </w:pPr>
      <w:r>
        <w:t>Aceito H0, porque o valor calculado (-1.5678) é menor que todos os valores críticos em termos de modulo. O P valor é maior que o nível de significância o que quer dizer que estamos na área de aceitação de H0.</w:t>
      </w:r>
    </w:p>
    <w:p w:rsidR="00320A77" w:rsidRPr="00D82403" w:rsidRDefault="00D82403" w:rsidP="00D82403">
      <w:pPr>
        <w:spacing w:line="240" w:lineRule="auto"/>
        <w:jc w:val="center"/>
        <w:rPr>
          <w:b/>
        </w:rPr>
      </w:pPr>
      <w:r w:rsidRPr="00D82403">
        <w:rPr>
          <w:b/>
        </w:rPr>
        <w:t>1.1.2 1ª Diferença</w:t>
      </w:r>
    </w:p>
    <w:p w:rsidR="00320A77" w:rsidRDefault="00320A77" w:rsidP="00D82403">
      <w:pPr>
        <w:ind w:firstLine="0"/>
        <w:jc w:val="center"/>
        <w:rPr>
          <w:b/>
        </w:rPr>
      </w:pPr>
      <w:r>
        <w:rPr>
          <w:b/>
          <w:noProof/>
          <w:lang w:eastAsia="pt-BR"/>
        </w:rPr>
        <w:drawing>
          <wp:inline distT="0" distB="0" distL="0" distR="0">
            <wp:extent cx="3752491" cy="2879725"/>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56389" cy="2882717"/>
                    </a:xfrm>
                    <a:prstGeom prst="rect">
                      <a:avLst/>
                    </a:prstGeom>
                    <a:noFill/>
                    <a:ln>
                      <a:noFill/>
                    </a:ln>
                  </pic:spPr>
                </pic:pic>
              </a:graphicData>
            </a:graphic>
          </wp:inline>
        </w:drawing>
      </w:r>
    </w:p>
    <w:p w:rsidR="00320A77" w:rsidRDefault="00320A77" w:rsidP="00926657">
      <w:pPr>
        <w:ind w:firstLine="708"/>
      </w:pPr>
      <w:r>
        <w:lastRenderedPageBreak/>
        <w:t xml:space="preserve">Aceito H0, porque o valor calculado (-3.0232) é menor que todos os valores críticos em termos de modulo. O P valor é maior que o nível de significância o que quer dizer que estamos na área de aceitação de H0. </w:t>
      </w:r>
    </w:p>
    <w:p w:rsidR="00320A77" w:rsidRDefault="00320A77" w:rsidP="00320A77">
      <w:pPr>
        <w:ind w:firstLine="0"/>
        <w:rPr>
          <w:b/>
        </w:rPr>
      </w:pPr>
    </w:p>
    <w:p w:rsidR="00D82403" w:rsidRPr="00D82403" w:rsidRDefault="00D82403" w:rsidP="00D82403">
      <w:pPr>
        <w:spacing w:line="240" w:lineRule="auto"/>
        <w:jc w:val="center"/>
        <w:rPr>
          <w:b/>
        </w:rPr>
      </w:pPr>
      <w:r>
        <w:rPr>
          <w:b/>
        </w:rPr>
        <w:t>1.1.2 2</w:t>
      </w:r>
      <w:r w:rsidRPr="00D82403">
        <w:rPr>
          <w:b/>
        </w:rPr>
        <w:t>ª Diferença</w:t>
      </w:r>
    </w:p>
    <w:p w:rsidR="00320A77" w:rsidRDefault="00320A77" w:rsidP="00320A77">
      <w:pPr>
        <w:ind w:firstLine="0"/>
        <w:jc w:val="center"/>
        <w:rPr>
          <w:b/>
        </w:rPr>
      </w:pPr>
      <w:r>
        <w:rPr>
          <w:b/>
          <w:noProof/>
          <w:lang w:eastAsia="pt-BR"/>
        </w:rPr>
        <w:drawing>
          <wp:inline distT="0" distB="0" distL="0" distR="0">
            <wp:extent cx="3890513" cy="28797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7481" cy="2884883"/>
                    </a:xfrm>
                    <a:prstGeom prst="rect">
                      <a:avLst/>
                    </a:prstGeom>
                    <a:noFill/>
                    <a:ln>
                      <a:noFill/>
                    </a:ln>
                  </pic:spPr>
                </pic:pic>
              </a:graphicData>
            </a:graphic>
          </wp:inline>
        </w:drawing>
      </w:r>
    </w:p>
    <w:p w:rsidR="00320A77" w:rsidRDefault="00320A77" w:rsidP="00320A77">
      <w:pPr>
        <w:ind w:firstLine="0"/>
        <w:rPr>
          <w:b/>
        </w:rPr>
      </w:pPr>
    </w:p>
    <w:p w:rsidR="00D82403" w:rsidRDefault="00320A77" w:rsidP="00D82403">
      <w:r>
        <w:t>Rejeita H0, ao nível de 1%, isso significa que a série é estacionaria em segunda diferença.</w:t>
      </w:r>
    </w:p>
    <w:p w:rsidR="00D82403" w:rsidRDefault="00D82403" w:rsidP="00D82403">
      <w:pPr>
        <w:ind w:firstLine="0"/>
      </w:pPr>
    </w:p>
    <w:p w:rsidR="00D82403" w:rsidRPr="00086004" w:rsidRDefault="00D82403" w:rsidP="00F04C85">
      <w:pPr>
        <w:ind w:firstLine="0"/>
        <w:jc w:val="left"/>
        <w:rPr>
          <w:b/>
        </w:rPr>
      </w:pPr>
      <w:r w:rsidRPr="00086004">
        <w:rPr>
          <w:b/>
        </w:rPr>
        <w:t>1.2 M1-TRI</w:t>
      </w:r>
    </w:p>
    <w:p w:rsidR="00D82403" w:rsidRPr="00086004" w:rsidRDefault="00D82403" w:rsidP="00D82403">
      <w:pPr>
        <w:spacing w:line="240" w:lineRule="auto"/>
        <w:ind w:firstLine="0"/>
        <w:jc w:val="center"/>
        <w:rPr>
          <w:b/>
        </w:rPr>
      </w:pPr>
      <w:r w:rsidRPr="00086004">
        <w:rPr>
          <w:b/>
        </w:rPr>
        <w:t>1.2.1 Level</w:t>
      </w:r>
    </w:p>
    <w:p w:rsidR="00320A77" w:rsidRDefault="00320A77" w:rsidP="00D82403">
      <w:pPr>
        <w:ind w:firstLine="0"/>
        <w:jc w:val="center"/>
      </w:pPr>
      <w:r>
        <w:rPr>
          <w:noProof/>
          <w:lang w:eastAsia="pt-BR"/>
        </w:rPr>
        <w:drawing>
          <wp:inline distT="0" distB="0" distL="0" distR="0">
            <wp:extent cx="3872865" cy="28797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72865" cy="2879725"/>
                    </a:xfrm>
                    <a:prstGeom prst="rect">
                      <a:avLst/>
                    </a:prstGeom>
                    <a:noFill/>
                    <a:ln>
                      <a:noFill/>
                    </a:ln>
                  </pic:spPr>
                </pic:pic>
              </a:graphicData>
            </a:graphic>
          </wp:inline>
        </w:drawing>
      </w:r>
      <w:r w:rsidR="00D82403">
        <w:rPr>
          <w:b/>
        </w:rPr>
        <w:t xml:space="preserve"> </w:t>
      </w:r>
    </w:p>
    <w:p w:rsidR="00086004" w:rsidRDefault="00086004" w:rsidP="00086004">
      <w:pPr>
        <w:ind w:firstLine="405"/>
      </w:pPr>
    </w:p>
    <w:p w:rsidR="00086004" w:rsidRDefault="00086004" w:rsidP="00086004">
      <w:pPr>
        <w:ind w:firstLine="405"/>
      </w:pPr>
      <w:r>
        <w:lastRenderedPageBreak/>
        <w:t xml:space="preserve">Aceito H0, porque o valor calculado (-1.0350) é menor que todos os valores críticos em termos de modulo. O P valor é maior que o nível de significância o que quer dizer que estamos na área de aceitação de H0. </w:t>
      </w:r>
    </w:p>
    <w:p w:rsidR="00086004" w:rsidRDefault="00086004" w:rsidP="00086004">
      <w:pPr>
        <w:ind w:firstLine="0"/>
        <w:rPr>
          <w:b/>
        </w:rPr>
      </w:pPr>
    </w:p>
    <w:p w:rsidR="00D82403" w:rsidRPr="00106F84" w:rsidRDefault="00D82403" w:rsidP="00D82403">
      <w:pPr>
        <w:spacing w:line="240" w:lineRule="auto"/>
        <w:ind w:firstLine="0"/>
        <w:jc w:val="center"/>
        <w:rPr>
          <w:b/>
        </w:rPr>
      </w:pPr>
      <w:r w:rsidRPr="00106F84">
        <w:rPr>
          <w:b/>
        </w:rPr>
        <w:t>1.2.2 1ª Diferença</w:t>
      </w:r>
    </w:p>
    <w:p w:rsidR="00320A77" w:rsidRDefault="00320A77" w:rsidP="00320A77">
      <w:pPr>
        <w:ind w:firstLine="0"/>
        <w:jc w:val="center"/>
      </w:pPr>
      <w:r>
        <w:rPr>
          <w:noProof/>
          <w:lang w:eastAsia="pt-BR"/>
        </w:rPr>
        <w:drawing>
          <wp:inline distT="0" distB="0" distL="0" distR="0">
            <wp:extent cx="3847381" cy="2878683"/>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61633" cy="2889347"/>
                    </a:xfrm>
                    <a:prstGeom prst="rect">
                      <a:avLst/>
                    </a:prstGeom>
                    <a:noFill/>
                    <a:ln>
                      <a:noFill/>
                    </a:ln>
                  </pic:spPr>
                </pic:pic>
              </a:graphicData>
            </a:graphic>
          </wp:inline>
        </w:drawing>
      </w:r>
    </w:p>
    <w:p w:rsidR="00086004" w:rsidRDefault="00086004" w:rsidP="00320A77">
      <w:pPr>
        <w:ind w:firstLine="0"/>
        <w:jc w:val="center"/>
      </w:pPr>
    </w:p>
    <w:p w:rsidR="00086004" w:rsidRDefault="00086004" w:rsidP="00086004">
      <w:r>
        <w:t>Rejeita H0, ao nível de 1%, isso significa que a série é estacionaria em primeira diferença.</w:t>
      </w:r>
    </w:p>
    <w:p w:rsidR="00D82403" w:rsidRDefault="00D82403" w:rsidP="00D82403">
      <w:pPr>
        <w:spacing w:line="240" w:lineRule="auto"/>
        <w:ind w:firstLine="0"/>
        <w:jc w:val="center"/>
      </w:pPr>
    </w:p>
    <w:p w:rsidR="00D82403" w:rsidRPr="00106F84" w:rsidRDefault="00D82403" w:rsidP="00D82403">
      <w:pPr>
        <w:spacing w:line="240" w:lineRule="auto"/>
        <w:ind w:firstLine="0"/>
        <w:jc w:val="center"/>
        <w:rPr>
          <w:b/>
        </w:rPr>
      </w:pPr>
      <w:r w:rsidRPr="00106F84">
        <w:rPr>
          <w:b/>
        </w:rPr>
        <w:t>1.2.2 2ª Diferença</w:t>
      </w:r>
    </w:p>
    <w:p w:rsidR="00320A77" w:rsidRDefault="00320A77" w:rsidP="00320A77">
      <w:pPr>
        <w:ind w:firstLine="0"/>
        <w:jc w:val="center"/>
      </w:pPr>
      <w:r>
        <w:rPr>
          <w:noProof/>
          <w:lang w:eastAsia="pt-BR"/>
        </w:rPr>
        <w:drawing>
          <wp:inline distT="0" distB="0" distL="0" distR="0">
            <wp:extent cx="3907766" cy="287909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16345" cy="2885411"/>
                    </a:xfrm>
                    <a:prstGeom prst="rect">
                      <a:avLst/>
                    </a:prstGeom>
                    <a:noFill/>
                    <a:ln>
                      <a:noFill/>
                    </a:ln>
                  </pic:spPr>
                </pic:pic>
              </a:graphicData>
            </a:graphic>
          </wp:inline>
        </w:drawing>
      </w:r>
    </w:p>
    <w:p w:rsidR="00086004" w:rsidRDefault="00086004" w:rsidP="00086004"/>
    <w:p w:rsidR="00086004" w:rsidRDefault="00086004" w:rsidP="00086004">
      <w:r>
        <w:lastRenderedPageBreak/>
        <w:t>Rejeita H0, ao nível de 1%, isso significa que a série é estacionaria em segunda diferença.</w:t>
      </w:r>
    </w:p>
    <w:p w:rsidR="00D82403" w:rsidRDefault="00D82403" w:rsidP="00320A77">
      <w:pPr>
        <w:ind w:firstLine="0"/>
      </w:pPr>
    </w:p>
    <w:p w:rsidR="00D82403" w:rsidRPr="00086004" w:rsidRDefault="00D82403" w:rsidP="00F04C85">
      <w:pPr>
        <w:ind w:firstLine="0"/>
        <w:jc w:val="left"/>
        <w:rPr>
          <w:b/>
        </w:rPr>
      </w:pPr>
      <w:r w:rsidRPr="00086004">
        <w:rPr>
          <w:b/>
        </w:rPr>
        <w:t>1.3 M2-TRI</w:t>
      </w:r>
    </w:p>
    <w:p w:rsidR="00D82403" w:rsidRPr="00086004" w:rsidRDefault="00D82403" w:rsidP="00D82403">
      <w:pPr>
        <w:spacing w:line="240" w:lineRule="auto"/>
        <w:ind w:firstLine="0"/>
        <w:jc w:val="center"/>
        <w:rPr>
          <w:b/>
        </w:rPr>
      </w:pPr>
      <w:r w:rsidRPr="00086004">
        <w:rPr>
          <w:b/>
        </w:rPr>
        <w:t>1.3.1 Level</w:t>
      </w:r>
    </w:p>
    <w:p w:rsidR="00320A77" w:rsidRDefault="00320A77" w:rsidP="00320A77">
      <w:pPr>
        <w:ind w:firstLine="0"/>
        <w:jc w:val="center"/>
      </w:pPr>
      <w:r>
        <w:rPr>
          <w:noProof/>
          <w:lang w:eastAsia="pt-BR"/>
        </w:rPr>
        <w:drawing>
          <wp:inline distT="0" distB="0" distL="0" distR="0">
            <wp:extent cx="3873260" cy="287909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0054" cy="2884140"/>
                    </a:xfrm>
                    <a:prstGeom prst="rect">
                      <a:avLst/>
                    </a:prstGeom>
                    <a:noFill/>
                    <a:ln>
                      <a:noFill/>
                    </a:ln>
                  </pic:spPr>
                </pic:pic>
              </a:graphicData>
            </a:graphic>
          </wp:inline>
        </w:drawing>
      </w:r>
    </w:p>
    <w:p w:rsidR="00086004" w:rsidRDefault="00086004" w:rsidP="00320A77">
      <w:pPr>
        <w:ind w:firstLine="0"/>
        <w:jc w:val="center"/>
      </w:pPr>
    </w:p>
    <w:p w:rsidR="00086004" w:rsidRDefault="00086004" w:rsidP="00086004">
      <w:pPr>
        <w:ind w:firstLine="708"/>
      </w:pPr>
      <w:r>
        <w:t xml:space="preserve">Aceito H0, porque o valor calculado (-1.642648) é menor que todos os valores críticos em termos de modulo. O P valor é maior que o nível de significância o que quer dizer que estamos na área de aceitação de H0. </w:t>
      </w:r>
    </w:p>
    <w:p w:rsidR="00086004" w:rsidRDefault="00086004" w:rsidP="00320A77">
      <w:pPr>
        <w:ind w:firstLine="0"/>
        <w:jc w:val="center"/>
      </w:pPr>
    </w:p>
    <w:p w:rsidR="00D82403" w:rsidRPr="00086004" w:rsidRDefault="00D82403" w:rsidP="00D82403">
      <w:pPr>
        <w:spacing w:line="240" w:lineRule="auto"/>
        <w:ind w:firstLine="0"/>
        <w:jc w:val="center"/>
        <w:rPr>
          <w:b/>
        </w:rPr>
      </w:pPr>
      <w:r w:rsidRPr="00086004">
        <w:rPr>
          <w:b/>
        </w:rPr>
        <w:t>1.3.2 1ª Diferença</w:t>
      </w:r>
    </w:p>
    <w:p w:rsidR="00320A77" w:rsidRDefault="00320A77" w:rsidP="00320A77">
      <w:pPr>
        <w:ind w:firstLine="0"/>
        <w:jc w:val="center"/>
      </w:pPr>
      <w:r>
        <w:rPr>
          <w:noProof/>
          <w:lang w:eastAsia="pt-BR"/>
        </w:rPr>
        <w:drawing>
          <wp:inline distT="0" distB="0" distL="0" distR="0">
            <wp:extent cx="3890513" cy="287949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7376" cy="2891978"/>
                    </a:xfrm>
                    <a:prstGeom prst="rect">
                      <a:avLst/>
                    </a:prstGeom>
                    <a:noFill/>
                    <a:ln>
                      <a:noFill/>
                    </a:ln>
                  </pic:spPr>
                </pic:pic>
              </a:graphicData>
            </a:graphic>
          </wp:inline>
        </w:drawing>
      </w:r>
    </w:p>
    <w:p w:rsidR="00D82403" w:rsidRDefault="00D82403" w:rsidP="00D82403">
      <w:pPr>
        <w:spacing w:line="240" w:lineRule="auto"/>
        <w:ind w:firstLine="0"/>
        <w:jc w:val="center"/>
      </w:pPr>
    </w:p>
    <w:p w:rsidR="00086004" w:rsidRDefault="00086004" w:rsidP="00086004">
      <w:r>
        <w:lastRenderedPageBreak/>
        <w:t>Rejeita H0, ao nível de 1%, isso significa que a série é estacionaria em primeira diferença.</w:t>
      </w:r>
    </w:p>
    <w:p w:rsidR="00D82403" w:rsidRPr="00106F84" w:rsidRDefault="00D82403" w:rsidP="00D82403">
      <w:pPr>
        <w:spacing w:line="240" w:lineRule="auto"/>
        <w:ind w:firstLine="0"/>
        <w:jc w:val="center"/>
        <w:rPr>
          <w:b/>
        </w:rPr>
      </w:pPr>
      <w:r w:rsidRPr="00106F84">
        <w:rPr>
          <w:b/>
        </w:rPr>
        <w:t>1.3.3 2ª Diferença</w:t>
      </w:r>
    </w:p>
    <w:p w:rsidR="00320A77" w:rsidRDefault="00320A77" w:rsidP="00D82403">
      <w:pPr>
        <w:ind w:firstLine="0"/>
        <w:jc w:val="center"/>
      </w:pPr>
      <w:r>
        <w:rPr>
          <w:noProof/>
          <w:lang w:eastAsia="pt-BR"/>
        </w:rPr>
        <w:drawing>
          <wp:inline distT="0" distB="0" distL="0" distR="0">
            <wp:extent cx="3827756" cy="2879703"/>
            <wp:effectExtent l="0" t="0" r="190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48580" cy="2895369"/>
                    </a:xfrm>
                    <a:prstGeom prst="rect">
                      <a:avLst/>
                    </a:prstGeom>
                    <a:noFill/>
                    <a:ln>
                      <a:noFill/>
                    </a:ln>
                  </pic:spPr>
                </pic:pic>
              </a:graphicData>
            </a:graphic>
          </wp:inline>
        </w:drawing>
      </w:r>
    </w:p>
    <w:p w:rsidR="00086004" w:rsidRDefault="00086004" w:rsidP="00D82403">
      <w:pPr>
        <w:ind w:firstLine="0"/>
        <w:jc w:val="center"/>
      </w:pPr>
    </w:p>
    <w:p w:rsidR="00086004" w:rsidRDefault="00086004" w:rsidP="00086004">
      <w:r>
        <w:t>Rejeita H0, ao nível de 1%, isso significa que a série é estacionaria em segunda diferença.</w:t>
      </w:r>
    </w:p>
    <w:p w:rsidR="00926657" w:rsidRDefault="00926657" w:rsidP="00320A77">
      <w:pPr>
        <w:ind w:firstLine="0"/>
        <w:rPr>
          <w:b/>
        </w:rPr>
      </w:pPr>
    </w:p>
    <w:p w:rsidR="00320A77" w:rsidRDefault="00D82403" w:rsidP="00320A77">
      <w:pPr>
        <w:ind w:firstLine="0"/>
        <w:rPr>
          <w:b/>
        </w:rPr>
      </w:pPr>
      <w:r>
        <w:rPr>
          <w:b/>
        </w:rPr>
        <w:t xml:space="preserve">1.4 </w:t>
      </w:r>
      <w:r w:rsidR="00320A77">
        <w:rPr>
          <w:b/>
        </w:rPr>
        <w:t>Selic</w:t>
      </w:r>
    </w:p>
    <w:p w:rsidR="00320A77" w:rsidRDefault="00D82403" w:rsidP="00D82403">
      <w:pPr>
        <w:spacing w:line="240" w:lineRule="auto"/>
        <w:ind w:firstLine="0"/>
        <w:jc w:val="center"/>
        <w:rPr>
          <w:b/>
        </w:rPr>
      </w:pPr>
      <w:r>
        <w:rPr>
          <w:b/>
        </w:rPr>
        <w:t>1.4.</w:t>
      </w:r>
      <w:r w:rsidR="0016584E">
        <w:rPr>
          <w:b/>
        </w:rPr>
        <w:t>1</w:t>
      </w:r>
      <w:r>
        <w:rPr>
          <w:b/>
        </w:rPr>
        <w:t xml:space="preserve"> </w:t>
      </w:r>
      <w:r w:rsidR="00320A77">
        <w:rPr>
          <w:b/>
        </w:rPr>
        <w:t>1ª</w:t>
      </w:r>
      <w:r>
        <w:rPr>
          <w:b/>
        </w:rPr>
        <w:t xml:space="preserve"> Diferença</w:t>
      </w:r>
    </w:p>
    <w:p w:rsidR="00320A77" w:rsidRDefault="00320A77" w:rsidP="00320A77">
      <w:pPr>
        <w:ind w:firstLine="0"/>
        <w:jc w:val="center"/>
        <w:rPr>
          <w:b/>
        </w:rPr>
      </w:pPr>
      <w:r>
        <w:rPr>
          <w:b/>
          <w:noProof/>
          <w:lang w:eastAsia="pt-BR"/>
        </w:rPr>
        <w:drawing>
          <wp:inline distT="0" distB="0" distL="0" distR="0">
            <wp:extent cx="3925019" cy="2879391"/>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31403" cy="2884074"/>
                    </a:xfrm>
                    <a:prstGeom prst="rect">
                      <a:avLst/>
                    </a:prstGeom>
                    <a:noFill/>
                    <a:ln>
                      <a:noFill/>
                    </a:ln>
                  </pic:spPr>
                </pic:pic>
              </a:graphicData>
            </a:graphic>
          </wp:inline>
        </w:drawing>
      </w:r>
    </w:p>
    <w:p w:rsidR="00320A77" w:rsidRDefault="00320A77" w:rsidP="00320A77">
      <w:pPr>
        <w:ind w:firstLine="0"/>
        <w:rPr>
          <w:b/>
        </w:rPr>
      </w:pPr>
    </w:p>
    <w:p w:rsidR="00086004" w:rsidRDefault="00086004" w:rsidP="00086004">
      <w:pPr>
        <w:ind w:firstLine="708"/>
      </w:pPr>
      <w:r>
        <w:lastRenderedPageBreak/>
        <w:t>Aceito H0, porque o valor calculado (-</w:t>
      </w:r>
      <w:r w:rsidR="00232323">
        <w:t>2.4764</w:t>
      </w:r>
      <w:r>
        <w:t xml:space="preserve">) é menor que todos os valores críticos em termos de modulo. O P valor é maior que o nível de significância o que quer dizer que estamos na área de aceitação de H0. </w:t>
      </w:r>
    </w:p>
    <w:p w:rsidR="00320A77" w:rsidRDefault="00320A77" w:rsidP="00320A77">
      <w:pPr>
        <w:ind w:firstLine="0"/>
        <w:rPr>
          <w:b/>
        </w:rPr>
      </w:pPr>
    </w:p>
    <w:p w:rsidR="00D82403" w:rsidRDefault="00D82403" w:rsidP="00D82403">
      <w:pPr>
        <w:spacing w:line="240" w:lineRule="auto"/>
        <w:ind w:firstLine="0"/>
        <w:jc w:val="center"/>
        <w:rPr>
          <w:b/>
        </w:rPr>
      </w:pPr>
      <w:r>
        <w:rPr>
          <w:b/>
        </w:rPr>
        <w:t xml:space="preserve">1.4.2 </w:t>
      </w:r>
      <w:r w:rsidR="00232323">
        <w:rPr>
          <w:b/>
        </w:rPr>
        <w:t>2</w:t>
      </w:r>
      <w:r>
        <w:rPr>
          <w:b/>
        </w:rPr>
        <w:t>ª Diferença</w:t>
      </w:r>
    </w:p>
    <w:p w:rsidR="00320A77" w:rsidRPr="003D7B10" w:rsidRDefault="00320A77" w:rsidP="00D82403">
      <w:pPr>
        <w:ind w:firstLine="0"/>
        <w:jc w:val="center"/>
        <w:rPr>
          <w:b/>
        </w:rPr>
      </w:pPr>
      <w:r>
        <w:rPr>
          <w:b/>
          <w:noProof/>
          <w:lang w:eastAsia="pt-BR"/>
        </w:rPr>
        <w:drawing>
          <wp:inline distT="0" distB="0" distL="0" distR="0">
            <wp:extent cx="3873260" cy="287909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81590" cy="2885282"/>
                    </a:xfrm>
                    <a:prstGeom prst="rect">
                      <a:avLst/>
                    </a:prstGeom>
                    <a:noFill/>
                    <a:ln>
                      <a:noFill/>
                    </a:ln>
                  </pic:spPr>
                </pic:pic>
              </a:graphicData>
            </a:graphic>
          </wp:inline>
        </w:drawing>
      </w:r>
    </w:p>
    <w:p w:rsidR="00320A77" w:rsidRPr="00320A77" w:rsidRDefault="00320A77" w:rsidP="00320A77">
      <w:pPr>
        <w:pStyle w:val="Ttulo1"/>
      </w:pPr>
    </w:p>
    <w:p w:rsidR="00232323" w:rsidRDefault="00232323" w:rsidP="00232323">
      <w:r>
        <w:t>Rejeita H0, ao nível de 1%, isso significa que a série é estacionaria em segunda diferença.</w:t>
      </w:r>
    </w:p>
    <w:p w:rsidR="00320A77" w:rsidRDefault="00320A77" w:rsidP="00320A77">
      <w:pPr>
        <w:pStyle w:val="Ttulo1"/>
        <w:rPr>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320A77" w:rsidRDefault="00320A77" w:rsidP="00D31614">
      <w:pPr>
        <w:rPr>
          <w:rFonts w:cs="Arial"/>
          <w:color w:val="000009"/>
          <w:szCs w:val="24"/>
          <w:highlight w:val="yellow"/>
        </w:rPr>
      </w:pPr>
    </w:p>
    <w:p w:rsidR="00AF5193" w:rsidRDefault="00AF5193" w:rsidP="00D31614">
      <w:pPr>
        <w:rPr>
          <w:rFonts w:cs="Arial"/>
          <w:color w:val="000009"/>
          <w:szCs w:val="24"/>
          <w:highlight w:val="yellow"/>
        </w:rPr>
        <w:sectPr w:rsidR="00AF5193" w:rsidSect="00F97A48">
          <w:headerReference w:type="even" r:id="rId37"/>
          <w:pgSz w:w="11910" w:h="16840"/>
          <w:pgMar w:top="1701" w:right="1134" w:bottom="1134" w:left="1701" w:header="41" w:footer="0" w:gutter="0"/>
          <w:pgNumType w:start="25"/>
          <w:cols w:space="720"/>
        </w:sectPr>
      </w:pPr>
    </w:p>
    <w:p w:rsidR="00320A77" w:rsidRDefault="00320A77" w:rsidP="009A43F8">
      <w:pPr>
        <w:jc w:val="center"/>
        <w:rPr>
          <w:rFonts w:cs="Arial"/>
          <w:color w:val="000009"/>
          <w:szCs w:val="24"/>
          <w:highlight w:val="yellow"/>
        </w:rPr>
      </w:pPr>
    </w:p>
    <w:p w:rsidR="00D31614" w:rsidRPr="00607B2C" w:rsidRDefault="00D31614" w:rsidP="009A43F8">
      <w:pPr>
        <w:pStyle w:val="Ttulo1"/>
        <w:spacing w:after="240"/>
        <w:jc w:val="center"/>
      </w:pPr>
      <w:bookmarkStart w:id="21" w:name="_Toc499719659"/>
      <w:r w:rsidRPr="00607B2C">
        <w:t>REFERÊNCIAS</w:t>
      </w:r>
      <w:bookmarkEnd w:id="21"/>
    </w:p>
    <w:p w:rsidR="00D31614" w:rsidRPr="002D442B" w:rsidRDefault="00D31614" w:rsidP="002D442B">
      <w:pPr>
        <w:spacing w:line="240" w:lineRule="auto"/>
        <w:ind w:firstLine="0"/>
        <w:jc w:val="left"/>
        <w:rPr>
          <w:rFonts w:cs="Arial"/>
          <w:szCs w:val="24"/>
        </w:rPr>
      </w:pPr>
      <w:r w:rsidRPr="002D442B">
        <w:rPr>
          <w:rFonts w:cs="Arial"/>
          <w:szCs w:val="24"/>
        </w:rPr>
        <w:t xml:space="preserve">BANCO CENTRAL DO BRASIL. Disponível em: &lt; </w:t>
      </w:r>
      <w:hyperlink r:id="rId38">
        <w:r w:rsidRPr="002D442B">
          <w:rPr>
            <w:rFonts w:cs="Arial"/>
            <w:szCs w:val="24"/>
          </w:rPr>
          <w:t>http://www.bcb.gov.br/pt-br/#!/home</w:t>
        </w:r>
      </w:hyperlink>
      <w:r w:rsidRPr="002D442B">
        <w:rPr>
          <w:rFonts w:cs="Arial"/>
          <w:szCs w:val="24"/>
        </w:rPr>
        <w:t>&gt;. Acesso em:</w:t>
      </w:r>
      <w:r w:rsidR="00A506D9" w:rsidRPr="002D442B">
        <w:rPr>
          <w:rFonts w:cs="Arial"/>
          <w:szCs w:val="24"/>
        </w:rPr>
        <w:t>05 set</w:t>
      </w:r>
      <w:r w:rsidRPr="002D442B">
        <w:rPr>
          <w:rFonts w:cs="Arial"/>
          <w:szCs w:val="24"/>
        </w:rPr>
        <w:t>. 2017.</w:t>
      </w:r>
    </w:p>
    <w:p w:rsidR="008D67C8" w:rsidRPr="002D442B" w:rsidRDefault="008D67C8" w:rsidP="002D442B">
      <w:pPr>
        <w:spacing w:line="240" w:lineRule="auto"/>
        <w:ind w:firstLine="0"/>
        <w:jc w:val="left"/>
        <w:rPr>
          <w:rFonts w:cs="Arial"/>
          <w:szCs w:val="24"/>
        </w:rPr>
      </w:pPr>
    </w:p>
    <w:p w:rsidR="00D31614" w:rsidRPr="002D442B" w:rsidRDefault="00D31614" w:rsidP="002D442B">
      <w:pPr>
        <w:spacing w:line="240" w:lineRule="auto"/>
        <w:ind w:firstLine="0"/>
        <w:jc w:val="left"/>
        <w:rPr>
          <w:rFonts w:cs="Arial"/>
          <w:szCs w:val="24"/>
        </w:rPr>
      </w:pPr>
      <w:r w:rsidRPr="002D442B">
        <w:rPr>
          <w:rFonts w:cs="Arial"/>
          <w:szCs w:val="24"/>
        </w:rPr>
        <w:t xml:space="preserve">CARVALHO, Fernando Cardim de; et al. </w:t>
      </w:r>
      <w:r w:rsidRPr="002D442B">
        <w:rPr>
          <w:rFonts w:cs="Arial"/>
          <w:b/>
          <w:szCs w:val="24"/>
        </w:rPr>
        <w:t>Economia Monetária e Financeira</w:t>
      </w:r>
      <w:r w:rsidRPr="002D442B">
        <w:rPr>
          <w:rFonts w:cs="Arial"/>
          <w:szCs w:val="24"/>
        </w:rPr>
        <w:t>. 2. Ed. Rio de Janeiro: Editora Campus, 2007.</w:t>
      </w:r>
    </w:p>
    <w:p w:rsidR="00D31614" w:rsidRPr="002D442B" w:rsidRDefault="00D31614" w:rsidP="002D442B">
      <w:pPr>
        <w:spacing w:line="240" w:lineRule="auto"/>
        <w:jc w:val="left"/>
        <w:rPr>
          <w:rFonts w:cs="Arial"/>
          <w:szCs w:val="24"/>
        </w:rPr>
      </w:pPr>
    </w:p>
    <w:p w:rsidR="00D31614" w:rsidRPr="002D442B" w:rsidRDefault="00D31614" w:rsidP="002D442B">
      <w:pPr>
        <w:spacing w:line="240" w:lineRule="auto"/>
        <w:ind w:firstLine="0"/>
        <w:jc w:val="left"/>
        <w:rPr>
          <w:rFonts w:cs="Arial"/>
          <w:szCs w:val="24"/>
        </w:rPr>
      </w:pPr>
      <w:r w:rsidRPr="002D442B">
        <w:rPr>
          <w:rFonts w:cs="Arial"/>
          <w:szCs w:val="24"/>
        </w:rPr>
        <w:t xml:space="preserve">GUJARATI, </w:t>
      </w:r>
      <w:proofErr w:type="spellStart"/>
      <w:r w:rsidRPr="002D442B">
        <w:rPr>
          <w:rFonts w:cs="Arial"/>
          <w:szCs w:val="24"/>
        </w:rPr>
        <w:t>Damodar</w:t>
      </w:r>
      <w:proofErr w:type="spellEnd"/>
      <w:r w:rsidRPr="002D442B">
        <w:rPr>
          <w:rFonts w:cs="Arial"/>
          <w:szCs w:val="24"/>
        </w:rPr>
        <w:t xml:space="preserve"> N.; PORTER, </w:t>
      </w:r>
      <w:proofErr w:type="spellStart"/>
      <w:r w:rsidRPr="002D442B">
        <w:rPr>
          <w:rFonts w:cs="Arial"/>
          <w:szCs w:val="24"/>
        </w:rPr>
        <w:t>Dawn</w:t>
      </w:r>
      <w:proofErr w:type="spellEnd"/>
      <w:r w:rsidRPr="002D442B">
        <w:rPr>
          <w:rFonts w:cs="Arial"/>
          <w:szCs w:val="24"/>
        </w:rPr>
        <w:t xml:space="preserve"> C. </w:t>
      </w:r>
      <w:r w:rsidRPr="002D442B">
        <w:rPr>
          <w:rFonts w:cs="Arial"/>
          <w:b/>
          <w:szCs w:val="24"/>
        </w:rPr>
        <w:t xml:space="preserve">Econometria </w:t>
      </w:r>
      <w:r w:rsidR="00F6581F" w:rsidRPr="002D442B">
        <w:rPr>
          <w:rFonts w:cs="Arial"/>
          <w:b/>
          <w:szCs w:val="24"/>
        </w:rPr>
        <w:t>B</w:t>
      </w:r>
      <w:r w:rsidRPr="002D442B">
        <w:rPr>
          <w:rFonts w:cs="Arial"/>
          <w:b/>
          <w:szCs w:val="24"/>
        </w:rPr>
        <w:t>ásica</w:t>
      </w:r>
      <w:r w:rsidRPr="002D442B">
        <w:rPr>
          <w:rFonts w:cs="Arial"/>
          <w:szCs w:val="24"/>
        </w:rPr>
        <w:t>.</w:t>
      </w:r>
      <w:r w:rsidR="00730060" w:rsidRPr="002D442B">
        <w:rPr>
          <w:rFonts w:cs="Arial"/>
          <w:szCs w:val="24"/>
        </w:rPr>
        <w:t xml:space="preserve"> Tradução de Denise Durante, Mônica </w:t>
      </w:r>
      <w:proofErr w:type="spellStart"/>
      <w:r w:rsidR="00730060" w:rsidRPr="002D442B">
        <w:rPr>
          <w:rFonts w:cs="Arial"/>
          <w:szCs w:val="24"/>
        </w:rPr>
        <w:t>Rosemberg</w:t>
      </w:r>
      <w:proofErr w:type="spellEnd"/>
      <w:r w:rsidR="00730060" w:rsidRPr="002D442B">
        <w:rPr>
          <w:rFonts w:cs="Arial"/>
          <w:szCs w:val="24"/>
        </w:rPr>
        <w:t xml:space="preserve"> e Maria Lúcia G. L Rosa.</w:t>
      </w:r>
      <w:r w:rsidRPr="002D442B">
        <w:rPr>
          <w:rFonts w:cs="Arial"/>
          <w:szCs w:val="24"/>
        </w:rPr>
        <w:t xml:space="preserve"> 5. Ed. Porto Alegre</w:t>
      </w:r>
      <w:r w:rsidR="00730060" w:rsidRPr="002D442B">
        <w:rPr>
          <w:rFonts w:cs="Arial"/>
          <w:szCs w:val="24"/>
        </w:rPr>
        <w:t>: AMGH, 2012</w:t>
      </w:r>
      <w:r w:rsidRPr="002D442B">
        <w:rPr>
          <w:rFonts w:cs="Arial"/>
          <w:szCs w:val="24"/>
        </w:rPr>
        <w:t>.</w:t>
      </w:r>
    </w:p>
    <w:p w:rsidR="00D31614" w:rsidRPr="002D442B" w:rsidRDefault="00D31614" w:rsidP="002D442B">
      <w:pPr>
        <w:spacing w:line="240" w:lineRule="auto"/>
        <w:jc w:val="left"/>
        <w:rPr>
          <w:rFonts w:cs="Arial"/>
          <w:szCs w:val="24"/>
        </w:rPr>
      </w:pPr>
    </w:p>
    <w:p w:rsidR="008D67C8" w:rsidRPr="002D442B" w:rsidRDefault="00D31614" w:rsidP="002D442B">
      <w:pPr>
        <w:spacing w:line="240" w:lineRule="auto"/>
        <w:ind w:firstLine="0"/>
        <w:jc w:val="left"/>
        <w:rPr>
          <w:rFonts w:cs="Arial"/>
          <w:szCs w:val="24"/>
        </w:rPr>
      </w:pPr>
      <w:r w:rsidRPr="002D442B">
        <w:rPr>
          <w:rFonts w:cs="Arial"/>
          <w:szCs w:val="24"/>
        </w:rPr>
        <w:t>IBGE. Instituto Brasileiro de Geografia e Estatística. Disponível em:</w:t>
      </w:r>
    </w:p>
    <w:p w:rsidR="00D31614" w:rsidRPr="002D442B" w:rsidRDefault="00D31614" w:rsidP="002D442B">
      <w:pPr>
        <w:spacing w:line="240" w:lineRule="auto"/>
        <w:ind w:firstLine="0"/>
        <w:jc w:val="left"/>
        <w:rPr>
          <w:rFonts w:cs="Arial"/>
          <w:szCs w:val="24"/>
        </w:rPr>
      </w:pPr>
      <w:r w:rsidRPr="002D442B">
        <w:rPr>
          <w:rFonts w:cs="Arial"/>
          <w:szCs w:val="24"/>
        </w:rPr>
        <w:t>&lt;</w:t>
      </w:r>
      <w:hyperlink r:id="rId39">
        <w:r w:rsidRPr="002D442B">
          <w:rPr>
            <w:rFonts w:cs="Arial"/>
            <w:szCs w:val="24"/>
          </w:rPr>
          <w:t>http://www.ibge.gov.br/home/estatistica/economia/agropecuaria/censoagro/brasil_2006/com</w:t>
        </w:r>
      </w:hyperlink>
      <w:r w:rsidRPr="002D442B">
        <w:rPr>
          <w:rFonts w:cs="Arial"/>
          <w:szCs w:val="24"/>
        </w:rPr>
        <w:t xml:space="preserve"> entarios.pdf&gt;. Acesso em: </w:t>
      </w:r>
      <w:r w:rsidR="002D442B">
        <w:rPr>
          <w:rFonts w:cs="Arial"/>
          <w:szCs w:val="24"/>
        </w:rPr>
        <w:t>10 set</w:t>
      </w:r>
      <w:r w:rsidRPr="002D442B">
        <w:rPr>
          <w:rFonts w:cs="Arial"/>
          <w:szCs w:val="24"/>
        </w:rPr>
        <w:t>. 2017.</w:t>
      </w:r>
    </w:p>
    <w:p w:rsidR="008D67C8" w:rsidRPr="002D442B" w:rsidRDefault="008D67C8" w:rsidP="002D442B">
      <w:pPr>
        <w:spacing w:line="240" w:lineRule="auto"/>
        <w:ind w:firstLine="0"/>
        <w:jc w:val="left"/>
        <w:rPr>
          <w:rFonts w:cs="Arial"/>
          <w:szCs w:val="24"/>
        </w:rPr>
      </w:pPr>
    </w:p>
    <w:p w:rsidR="00D31614" w:rsidRPr="00394F74" w:rsidRDefault="00D31614" w:rsidP="002D442B">
      <w:pPr>
        <w:spacing w:line="240" w:lineRule="auto"/>
        <w:ind w:firstLine="0"/>
        <w:jc w:val="left"/>
        <w:rPr>
          <w:rFonts w:cs="Arial"/>
          <w:szCs w:val="24"/>
        </w:rPr>
      </w:pPr>
      <w:r w:rsidRPr="002D442B">
        <w:rPr>
          <w:rFonts w:cs="Arial"/>
          <w:szCs w:val="24"/>
        </w:rPr>
        <w:t xml:space="preserve">IPEA-DATA. Instituto de Pesquisa Econômica e Aplicada. Disponível em: &lt; </w:t>
      </w:r>
      <w:hyperlink r:id="rId40">
        <w:r w:rsidRPr="002D442B">
          <w:rPr>
            <w:rFonts w:cs="Arial"/>
            <w:szCs w:val="24"/>
          </w:rPr>
          <w:t xml:space="preserve">http://www.ipeadata.gov.br/Default.aspx </w:t>
        </w:r>
      </w:hyperlink>
      <w:r w:rsidRPr="002D442B">
        <w:rPr>
          <w:rFonts w:cs="Arial"/>
          <w:szCs w:val="24"/>
        </w:rPr>
        <w:t xml:space="preserve">&gt;. Acesso em: </w:t>
      </w:r>
      <w:r w:rsidR="002D442B">
        <w:rPr>
          <w:rFonts w:cs="Arial"/>
          <w:szCs w:val="24"/>
        </w:rPr>
        <w:t>10 set</w:t>
      </w:r>
      <w:r w:rsidRPr="002D442B">
        <w:rPr>
          <w:rFonts w:cs="Arial"/>
          <w:szCs w:val="24"/>
        </w:rPr>
        <w:t>. 2017.</w:t>
      </w:r>
    </w:p>
    <w:p w:rsidR="00D31614" w:rsidRDefault="00D31614" w:rsidP="008D67C8">
      <w:pPr>
        <w:spacing w:line="240" w:lineRule="auto"/>
        <w:rPr>
          <w:rFonts w:cs="Arial"/>
          <w:szCs w:val="24"/>
        </w:rPr>
      </w:pPr>
    </w:p>
    <w:sectPr w:rsidR="00D31614" w:rsidSect="00AF5193">
      <w:headerReference w:type="default" r:id="rId41"/>
      <w:pgSz w:w="11910" w:h="16840"/>
      <w:pgMar w:top="1701" w:right="1134" w:bottom="1134" w:left="1701" w:header="41" w:footer="0" w:gutter="0"/>
      <w:pgNumType w:start="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36" w:rsidRDefault="004B0A36">
      <w:pPr>
        <w:spacing w:line="240" w:lineRule="auto"/>
      </w:pPr>
      <w:r>
        <w:separator/>
      </w:r>
    </w:p>
  </w:endnote>
  <w:endnote w:type="continuationSeparator" w:id="0">
    <w:p w:rsidR="004B0A36" w:rsidRDefault="004B0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36" w:rsidRDefault="004B0A36">
      <w:pPr>
        <w:spacing w:line="240" w:lineRule="auto"/>
      </w:pPr>
      <w:r>
        <w:separator/>
      </w:r>
    </w:p>
  </w:footnote>
  <w:footnote w:type="continuationSeparator" w:id="0">
    <w:p w:rsidR="004B0A36" w:rsidRDefault="004B0A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8D" w:rsidRDefault="009B0F8D">
    <w:pPr>
      <w:pStyle w:val="Cabealho"/>
    </w:pPr>
  </w:p>
  <w:p w:rsidR="009B0F8D" w:rsidRDefault="009B0F8D">
    <w:pPr>
      <w:pStyle w:val="Cabealho"/>
    </w:pPr>
  </w:p>
  <w:p w:rsidR="009B0F8D" w:rsidRDefault="004B0A36">
    <w:pPr>
      <w:pStyle w:val="Cabealho"/>
    </w:pPr>
    <w:sdt>
      <w:sdtPr>
        <w:id w:val="1261794795"/>
        <w:docPartObj>
          <w:docPartGallery w:val="Page Numbers (Top of Page)"/>
          <w:docPartUnique/>
        </w:docPartObj>
      </w:sdtPr>
      <w:sdtEndPr/>
      <w:sdtContent>
        <w:r w:rsidR="00887C49">
          <w:fldChar w:fldCharType="begin"/>
        </w:r>
        <w:r w:rsidR="00887C49">
          <w:instrText>PAGE   \* MERGEFORMAT</w:instrText>
        </w:r>
        <w:r w:rsidR="00887C49">
          <w:fldChar w:fldCharType="separate"/>
        </w:r>
        <w:r w:rsidR="00B21AD9">
          <w:rPr>
            <w:noProof/>
          </w:rPr>
          <w:t>17</w:t>
        </w:r>
        <w:r w:rsidR="00887C49">
          <w:rPr>
            <w:noProof/>
          </w:rPr>
          <w:fldChar w:fldCharType="end"/>
        </w:r>
      </w:sdtContent>
    </w:sdt>
  </w:p>
  <w:p w:rsidR="009B0F8D" w:rsidRDefault="009B0F8D">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450617"/>
      <w:docPartObj>
        <w:docPartGallery w:val="Page Numbers (Top of Page)"/>
        <w:docPartUnique/>
      </w:docPartObj>
    </w:sdtPr>
    <w:sdtEndPr/>
    <w:sdtContent>
      <w:p w:rsidR="009B0F8D" w:rsidRDefault="009B0F8D">
        <w:pPr>
          <w:pStyle w:val="Cabealho"/>
          <w:jc w:val="right"/>
        </w:pPr>
      </w:p>
      <w:p w:rsidR="009B0F8D" w:rsidRDefault="009B0F8D">
        <w:pPr>
          <w:pStyle w:val="Cabealho"/>
          <w:jc w:val="right"/>
        </w:pPr>
      </w:p>
      <w:p w:rsidR="009B0F8D" w:rsidRDefault="009B0F8D">
        <w:pPr>
          <w:pStyle w:val="Cabealho"/>
          <w:jc w:val="right"/>
        </w:pPr>
      </w:p>
      <w:p w:rsidR="009B0F8D" w:rsidRDefault="00887C49">
        <w:pPr>
          <w:pStyle w:val="Cabealho"/>
          <w:jc w:val="right"/>
        </w:pPr>
        <w:r>
          <w:fldChar w:fldCharType="begin"/>
        </w:r>
        <w:r>
          <w:instrText>PAGE   \* MERGEFORMAT</w:instrText>
        </w:r>
        <w:r>
          <w:fldChar w:fldCharType="separate"/>
        </w:r>
        <w:r w:rsidR="00146E3B">
          <w:rPr>
            <w:noProof/>
          </w:rPr>
          <w:t>31</w:t>
        </w:r>
        <w:r>
          <w:rPr>
            <w:noProof/>
          </w:rPr>
          <w:fldChar w:fldCharType="end"/>
        </w:r>
      </w:p>
    </w:sdtContent>
  </w:sdt>
  <w:p w:rsidR="009B0F8D" w:rsidRDefault="009B0F8D">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8D" w:rsidRDefault="009B0F8D">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8D" w:rsidRDefault="009B0F8D">
    <w:pPr>
      <w:pStyle w:val="Cabealho"/>
    </w:pPr>
  </w:p>
  <w:p w:rsidR="009B0F8D" w:rsidRDefault="009B0F8D">
    <w:pPr>
      <w:pStyle w:val="Cabealho"/>
    </w:pPr>
  </w:p>
  <w:p w:rsidR="009B0F8D" w:rsidRDefault="009B0F8D">
    <w:pPr>
      <w:pStyle w:val="Cabealho"/>
    </w:pPr>
  </w:p>
  <w:p w:rsidR="009B0F8D" w:rsidRDefault="009B0F8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AE" w:rsidRDefault="00614EAE">
    <w:pPr>
      <w:pStyle w:val="Cabealho"/>
      <w:jc w:val="right"/>
    </w:pPr>
  </w:p>
  <w:p w:rsidR="00614EAE" w:rsidRDefault="00614EAE">
    <w:pPr>
      <w:pStyle w:val="Cabealho"/>
      <w:jc w:val="right"/>
    </w:pPr>
  </w:p>
  <w:p w:rsidR="00614EAE" w:rsidRDefault="00614EAE">
    <w:pPr>
      <w:pStyle w:val="Cabealho"/>
      <w:jc w:val="right"/>
    </w:pPr>
  </w:p>
  <w:p w:rsidR="00614EAE" w:rsidRDefault="004B0A36">
    <w:pPr>
      <w:pStyle w:val="Cabealho"/>
      <w:jc w:val="right"/>
    </w:pPr>
    <w:sdt>
      <w:sdtPr>
        <w:id w:val="-1778254328"/>
        <w:docPartObj>
          <w:docPartGallery w:val="Page Numbers (Top of Page)"/>
          <w:docPartUnique/>
        </w:docPartObj>
      </w:sdtPr>
      <w:sdtEndPr/>
      <w:sdtContent>
        <w:r w:rsidR="00614EAE">
          <w:fldChar w:fldCharType="begin"/>
        </w:r>
        <w:r w:rsidR="00614EAE">
          <w:instrText>PAGE   \* MERGEFORMAT</w:instrText>
        </w:r>
        <w:r w:rsidR="00614EAE">
          <w:fldChar w:fldCharType="separate"/>
        </w:r>
        <w:r w:rsidR="00146E3B">
          <w:rPr>
            <w:noProof/>
          </w:rPr>
          <w:t>16</w:t>
        </w:r>
        <w:r w:rsidR="00614EAE">
          <w:fldChar w:fldCharType="end"/>
        </w:r>
      </w:sdtContent>
    </w:sdt>
  </w:p>
  <w:p w:rsidR="009B0F8D" w:rsidRDefault="009B0F8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323248"/>
      <w:docPartObj>
        <w:docPartGallery w:val="Page Numbers (Top of Page)"/>
        <w:docPartUnique/>
      </w:docPartObj>
    </w:sdtPr>
    <w:sdtEndPr/>
    <w:sdtContent>
      <w:p w:rsidR="009B0F8D" w:rsidRDefault="009B0F8D">
        <w:pPr>
          <w:pStyle w:val="Cabealho"/>
          <w:jc w:val="right"/>
        </w:pPr>
      </w:p>
      <w:p w:rsidR="009B0F8D" w:rsidRDefault="009B0F8D">
        <w:pPr>
          <w:pStyle w:val="Cabealho"/>
          <w:jc w:val="right"/>
        </w:pPr>
      </w:p>
      <w:p w:rsidR="009B0F8D" w:rsidRDefault="009B0F8D">
        <w:pPr>
          <w:pStyle w:val="Cabealho"/>
          <w:jc w:val="right"/>
        </w:pPr>
      </w:p>
      <w:p w:rsidR="009B0F8D" w:rsidRDefault="00887C49">
        <w:pPr>
          <w:pStyle w:val="Cabealho"/>
          <w:jc w:val="right"/>
        </w:pPr>
        <w:r>
          <w:fldChar w:fldCharType="begin"/>
        </w:r>
        <w:r>
          <w:instrText>PAGE   \* MERGEFORMAT</w:instrText>
        </w:r>
        <w:r>
          <w:fldChar w:fldCharType="separate"/>
        </w:r>
        <w:r w:rsidR="00146E3B">
          <w:rPr>
            <w:noProof/>
          </w:rPr>
          <w:t>17</w:t>
        </w:r>
        <w:r>
          <w:rPr>
            <w:noProof/>
          </w:rPr>
          <w:fldChar w:fldCharType="end"/>
        </w:r>
      </w:p>
    </w:sdtContent>
  </w:sdt>
  <w:p w:rsidR="009B0F8D" w:rsidRDefault="009B0F8D">
    <w:pPr>
      <w:pStyle w:val="Corpodetexto"/>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48" w:rsidRDefault="00F97A48">
    <w:pPr>
      <w:pStyle w:val="Cabealho"/>
      <w:jc w:val="right"/>
    </w:pPr>
  </w:p>
  <w:p w:rsidR="00F97A48" w:rsidRDefault="00F97A48">
    <w:pPr>
      <w:pStyle w:val="Cabealho"/>
      <w:jc w:val="right"/>
    </w:pPr>
  </w:p>
  <w:p w:rsidR="00F97A48" w:rsidRDefault="00F97A48">
    <w:pPr>
      <w:pStyle w:val="Cabealho"/>
      <w:jc w:val="right"/>
    </w:pPr>
  </w:p>
  <w:p w:rsidR="00F97A48" w:rsidRDefault="004B0A36">
    <w:pPr>
      <w:pStyle w:val="Cabealho"/>
      <w:jc w:val="right"/>
    </w:pPr>
    <w:sdt>
      <w:sdtPr>
        <w:id w:val="102151997"/>
        <w:docPartObj>
          <w:docPartGallery w:val="Page Numbers (Top of Page)"/>
          <w:docPartUnique/>
        </w:docPartObj>
      </w:sdtPr>
      <w:sdtEndPr/>
      <w:sdtContent>
        <w:r w:rsidR="00F97A48">
          <w:fldChar w:fldCharType="begin"/>
        </w:r>
        <w:r w:rsidR="00F97A48">
          <w:instrText>PAGE   \* MERGEFORMAT</w:instrText>
        </w:r>
        <w:r w:rsidR="00F97A48">
          <w:fldChar w:fldCharType="separate"/>
        </w:r>
        <w:r w:rsidR="00146E3B">
          <w:rPr>
            <w:noProof/>
          </w:rPr>
          <w:t>20</w:t>
        </w:r>
        <w:r w:rsidR="00F97A48">
          <w:fldChar w:fldCharType="end"/>
        </w:r>
      </w:sdtContent>
    </w:sdt>
  </w:p>
  <w:p w:rsidR="009B0F8D" w:rsidRDefault="009B0F8D">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406682"/>
      <w:docPartObj>
        <w:docPartGallery w:val="Page Numbers (Top of Page)"/>
        <w:docPartUnique/>
      </w:docPartObj>
    </w:sdtPr>
    <w:sdtEndPr/>
    <w:sdtContent>
      <w:p w:rsidR="009B0F8D" w:rsidRDefault="009B0F8D">
        <w:pPr>
          <w:pStyle w:val="Cabealho"/>
          <w:jc w:val="right"/>
        </w:pPr>
      </w:p>
      <w:p w:rsidR="009B0F8D" w:rsidRDefault="009B0F8D">
        <w:pPr>
          <w:pStyle w:val="Cabealho"/>
          <w:jc w:val="right"/>
        </w:pPr>
      </w:p>
      <w:p w:rsidR="009B0F8D" w:rsidRDefault="009B0F8D">
        <w:pPr>
          <w:pStyle w:val="Cabealho"/>
          <w:jc w:val="right"/>
        </w:pPr>
      </w:p>
      <w:p w:rsidR="009B0F8D" w:rsidRDefault="00887C49">
        <w:pPr>
          <w:pStyle w:val="Cabealho"/>
          <w:jc w:val="right"/>
        </w:pPr>
        <w:r>
          <w:fldChar w:fldCharType="begin"/>
        </w:r>
        <w:r>
          <w:instrText>PAGE   \* MERGEFORMAT</w:instrText>
        </w:r>
        <w:r>
          <w:fldChar w:fldCharType="separate"/>
        </w:r>
        <w:r w:rsidR="00146E3B">
          <w:rPr>
            <w:noProof/>
          </w:rPr>
          <w:t>21</w:t>
        </w:r>
        <w:r>
          <w:rPr>
            <w:noProof/>
          </w:rPr>
          <w:fldChar w:fldCharType="end"/>
        </w:r>
      </w:p>
    </w:sdtContent>
  </w:sdt>
  <w:p w:rsidR="009B0F8D" w:rsidRDefault="009B0F8D">
    <w:pPr>
      <w:pStyle w:val="Corpodetexto"/>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288190"/>
      <w:docPartObj>
        <w:docPartGallery w:val="Page Numbers (Top of Page)"/>
        <w:docPartUnique/>
      </w:docPartObj>
    </w:sdtPr>
    <w:sdtEndPr/>
    <w:sdtContent>
      <w:p w:rsidR="009B0F8D" w:rsidRDefault="009B0F8D">
        <w:pPr>
          <w:pStyle w:val="Cabealho"/>
          <w:jc w:val="right"/>
        </w:pPr>
      </w:p>
      <w:p w:rsidR="009B0F8D" w:rsidRDefault="009B0F8D">
        <w:pPr>
          <w:pStyle w:val="Cabealho"/>
          <w:jc w:val="right"/>
        </w:pPr>
      </w:p>
      <w:p w:rsidR="009B0F8D" w:rsidRDefault="009B0F8D">
        <w:pPr>
          <w:pStyle w:val="Cabealho"/>
          <w:jc w:val="right"/>
        </w:pPr>
      </w:p>
      <w:p w:rsidR="009B0F8D" w:rsidRDefault="00887C49">
        <w:pPr>
          <w:pStyle w:val="Cabealho"/>
          <w:jc w:val="right"/>
        </w:pPr>
        <w:r>
          <w:fldChar w:fldCharType="begin"/>
        </w:r>
        <w:r>
          <w:instrText>PAGE   \* MERGEFORMAT</w:instrText>
        </w:r>
        <w:r>
          <w:fldChar w:fldCharType="separate"/>
        </w:r>
        <w:r w:rsidR="00146E3B">
          <w:rPr>
            <w:noProof/>
          </w:rPr>
          <w:t>23</w:t>
        </w:r>
        <w:r>
          <w:rPr>
            <w:noProof/>
          </w:rPr>
          <w:fldChar w:fldCharType="end"/>
        </w:r>
      </w:p>
      <w:p w:rsidR="009B0F8D" w:rsidRDefault="004B0A36" w:rsidP="00AF5193">
        <w:pPr>
          <w:pStyle w:val="Cabealho"/>
          <w:jc w:val="center"/>
        </w:pPr>
      </w:p>
    </w:sdtContent>
  </w:sdt>
  <w:p w:rsidR="009B0F8D" w:rsidRDefault="009B0F8D">
    <w:pPr>
      <w:pStyle w:val="Corpodetexto"/>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57" w:rsidRDefault="00926657">
    <w:pPr>
      <w:pStyle w:val="Cabealho"/>
      <w:jc w:val="right"/>
    </w:pPr>
  </w:p>
  <w:p w:rsidR="00926657" w:rsidRDefault="00926657">
    <w:pPr>
      <w:pStyle w:val="Cabealho"/>
      <w:jc w:val="right"/>
    </w:pPr>
  </w:p>
  <w:p w:rsidR="00926657" w:rsidRDefault="00926657">
    <w:pPr>
      <w:pStyle w:val="Cabealho"/>
      <w:jc w:val="right"/>
    </w:pPr>
  </w:p>
  <w:p w:rsidR="00926657" w:rsidRDefault="004B0A36">
    <w:pPr>
      <w:pStyle w:val="Cabealho"/>
      <w:jc w:val="right"/>
    </w:pPr>
    <w:sdt>
      <w:sdtPr>
        <w:id w:val="-1487011867"/>
        <w:docPartObj>
          <w:docPartGallery w:val="Page Numbers (Top of Page)"/>
          <w:docPartUnique/>
        </w:docPartObj>
      </w:sdtPr>
      <w:sdtEndPr/>
      <w:sdtContent>
        <w:r w:rsidR="00926657">
          <w:fldChar w:fldCharType="begin"/>
        </w:r>
        <w:r w:rsidR="00926657">
          <w:instrText>PAGE   \* MERGEFORMAT</w:instrText>
        </w:r>
        <w:r w:rsidR="00926657">
          <w:fldChar w:fldCharType="separate"/>
        </w:r>
        <w:r w:rsidR="00146E3B">
          <w:rPr>
            <w:noProof/>
          </w:rPr>
          <w:t>26</w:t>
        </w:r>
        <w:r w:rsidR="00926657">
          <w:fldChar w:fldCharType="end"/>
        </w:r>
      </w:sdtContent>
    </w:sdt>
  </w:p>
  <w:p w:rsidR="009B0F8D" w:rsidRDefault="009B0F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D447C"/>
    <w:multiLevelType w:val="multilevel"/>
    <w:tmpl w:val="2A04342C"/>
    <w:lvl w:ilvl="0">
      <w:start w:val="1"/>
      <w:numFmt w:val="decimal"/>
      <w:lvlText w:val="%1"/>
      <w:lvlJc w:val="left"/>
      <w:pPr>
        <w:ind w:left="482" w:hanging="180"/>
      </w:pPr>
      <w:rPr>
        <w:rFonts w:hint="default"/>
        <w:b/>
        <w:bCs/>
        <w:spacing w:val="-1"/>
        <w:w w:val="99"/>
        <w:lang w:val="pt-BR" w:eastAsia="pt-BR" w:bidi="pt-BR"/>
      </w:rPr>
    </w:lvl>
    <w:lvl w:ilvl="1">
      <w:start w:val="1"/>
      <w:numFmt w:val="decimal"/>
      <w:lvlText w:val="%1.%2"/>
      <w:lvlJc w:val="left"/>
      <w:pPr>
        <w:ind w:left="662" w:hanging="360"/>
      </w:pPr>
      <w:rPr>
        <w:rFonts w:hint="default"/>
        <w:b/>
        <w:bCs/>
        <w:w w:val="100"/>
        <w:lang w:val="pt-BR" w:eastAsia="pt-BR" w:bidi="pt-BR"/>
      </w:rPr>
    </w:lvl>
    <w:lvl w:ilvl="2">
      <w:start w:val="1"/>
      <w:numFmt w:val="decimal"/>
      <w:lvlText w:val="%1.%2.%3"/>
      <w:lvlJc w:val="left"/>
      <w:pPr>
        <w:ind w:left="842" w:hanging="540"/>
      </w:pPr>
      <w:rPr>
        <w:rFonts w:ascii="Times New Roman" w:eastAsia="Times New Roman" w:hAnsi="Times New Roman" w:cs="Times New Roman" w:hint="default"/>
        <w:b/>
        <w:bCs/>
        <w:color w:val="000009"/>
        <w:spacing w:val="-3"/>
        <w:w w:val="99"/>
        <w:sz w:val="24"/>
        <w:szCs w:val="24"/>
        <w:lang w:val="pt-BR" w:eastAsia="pt-BR" w:bidi="pt-BR"/>
      </w:rPr>
    </w:lvl>
    <w:lvl w:ilvl="3">
      <w:numFmt w:val="bullet"/>
      <w:lvlText w:val="•"/>
      <w:lvlJc w:val="left"/>
      <w:pPr>
        <w:ind w:left="840" w:hanging="540"/>
      </w:pPr>
      <w:rPr>
        <w:rFonts w:hint="default"/>
        <w:lang w:val="pt-BR" w:eastAsia="pt-BR" w:bidi="pt-BR"/>
      </w:rPr>
    </w:lvl>
    <w:lvl w:ilvl="4">
      <w:numFmt w:val="bullet"/>
      <w:lvlText w:val="•"/>
      <w:lvlJc w:val="left"/>
      <w:pPr>
        <w:ind w:left="2075" w:hanging="540"/>
      </w:pPr>
      <w:rPr>
        <w:rFonts w:hint="default"/>
        <w:lang w:val="pt-BR" w:eastAsia="pt-BR" w:bidi="pt-BR"/>
      </w:rPr>
    </w:lvl>
    <w:lvl w:ilvl="5">
      <w:numFmt w:val="bullet"/>
      <w:lvlText w:val="•"/>
      <w:lvlJc w:val="left"/>
      <w:pPr>
        <w:ind w:left="3310" w:hanging="540"/>
      </w:pPr>
      <w:rPr>
        <w:rFonts w:hint="default"/>
        <w:lang w:val="pt-BR" w:eastAsia="pt-BR" w:bidi="pt-BR"/>
      </w:rPr>
    </w:lvl>
    <w:lvl w:ilvl="6">
      <w:numFmt w:val="bullet"/>
      <w:lvlText w:val="•"/>
      <w:lvlJc w:val="left"/>
      <w:pPr>
        <w:ind w:left="4545" w:hanging="540"/>
      </w:pPr>
      <w:rPr>
        <w:rFonts w:hint="default"/>
        <w:lang w:val="pt-BR" w:eastAsia="pt-BR" w:bidi="pt-BR"/>
      </w:rPr>
    </w:lvl>
    <w:lvl w:ilvl="7">
      <w:numFmt w:val="bullet"/>
      <w:lvlText w:val="•"/>
      <w:lvlJc w:val="left"/>
      <w:pPr>
        <w:ind w:left="5780" w:hanging="540"/>
      </w:pPr>
      <w:rPr>
        <w:rFonts w:hint="default"/>
        <w:lang w:val="pt-BR" w:eastAsia="pt-BR" w:bidi="pt-BR"/>
      </w:rPr>
    </w:lvl>
    <w:lvl w:ilvl="8">
      <w:numFmt w:val="bullet"/>
      <w:lvlText w:val="•"/>
      <w:lvlJc w:val="left"/>
      <w:pPr>
        <w:ind w:left="7016" w:hanging="540"/>
      </w:pPr>
      <w:rPr>
        <w:rFonts w:hint="default"/>
        <w:lang w:val="pt-BR" w:eastAsia="pt-BR" w:bidi="pt-BR"/>
      </w:rPr>
    </w:lvl>
  </w:abstractNum>
  <w:abstractNum w:abstractNumId="1">
    <w:nsid w:val="2B187721"/>
    <w:multiLevelType w:val="hybridMultilevel"/>
    <w:tmpl w:val="F3AEEB0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3EBE37F2"/>
    <w:multiLevelType w:val="hybridMultilevel"/>
    <w:tmpl w:val="0452FCF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BF50D8B"/>
    <w:multiLevelType w:val="hybridMultilevel"/>
    <w:tmpl w:val="A4B8C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2FF2D85"/>
    <w:multiLevelType w:val="hybridMultilevel"/>
    <w:tmpl w:val="E9AACE4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9287DC5"/>
    <w:multiLevelType w:val="multilevel"/>
    <w:tmpl w:val="A3649C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3BF3F41"/>
    <w:multiLevelType w:val="hybridMultilevel"/>
    <w:tmpl w:val="DB48D17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C8"/>
    <w:rsid w:val="00001DE6"/>
    <w:rsid w:val="00037C82"/>
    <w:rsid w:val="00082764"/>
    <w:rsid w:val="00086004"/>
    <w:rsid w:val="000D62AF"/>
    <w:rsid w:val="000E02B8"/>
    <w:rsid w:val="000E3F8B"/>
    <w:rsid w:val="000E6DA4"/>
    <w:rsid w:val="000E71AB"/>
    <w:rsid w:val="000F63CA"/>
    <w:rsid w:val="00106F84"/>
    <w:rsid w:val="00145D09"/>
    <w:rsid w:val="00146E3B"/>
    <w:rsid w:val="0016584E"/>
    <w:rsid w:val="00193435"/>
    <w:rsid w:val="00232323"/>
    <w:rsid w:val="00242AC8"/>
    <w:rsid w:val="0025354A"/>
    <w:rsid w:val="002B262C"/>
    <w:rsid w:val="002D442B"/>
    <w:rsid w:val="00300EE0"/>
    <w:rsid w:val="00320A77"/>
    <w:rsid w:val="003439D7"/>
    <w:rsid w:val="003A12BF"/>
    <w:rsid w:val="003D53EB"/>
    <w:rsid w:val="003D7935"/>
    <w:rsid w:val="0043047C"/>
    <w:rsid w:val="004352E3"/>
    <w:rsid w:val="00497A1E"/>
    <w:rsid w:val="004B0A36"/>
    <w:rsid w:val="00510E22"/>
    <w:rsid w:val="00566A43"/>
    <w:rsid w:val="005F6934"/>
    <w:rsid w:val="005F7537"/>
    <w:rsid w:val="00607B2C"/>
    <w:rsid w:val="00614EAE"/>
    <w:rsid w:val="00621104"/>
    <w:rsid w:val="00621B64"/>
    <w:rsid w:val="006819D0"/>
    <w:rsid w:val="006F1193"/>
    <w:rsid w:val="006F4962"/>
    <w:rsid w:val="0072388B"/>
    <w:rsid w:val="00730060"/>
    <w:rsid w:val="007308B3"/>
    <w:rsid w:val="00733304"/>
    <w:rsid w:val="00747E39"/>
    <w:rsid w:val="007B2A2B"/>
    <w:rsid w:val="007E6894"/>
    <w:rsid w:val="007F427D"/>
    <w:rsid w:val="00880998"/>
    <w:rsid w:val="00887C49"/>
    <w:rsid w:val="008B2224"/>
    <w:rsid w:val="008D67C8"/>
    <w:rsid w:val="009144C8"/>
    <w:rsid w:val="00926657"/>
    <w:rsid w:val="009647DA"/>
    <w:rsid w:val="0097528B"/>
    <w:rsid w:val="009754AB"/>
    <w:rsid w:val="00985CF8"/>
    <w:rsid w:val="00987FEA"/>
    <w:rsid w:val="0099669C"/>
    <w:rsid w:val="009A43F8"/>
    <w:rsid w:val="009B0F8D"/>
    <w:rsid w:val="00A303CB"/>
    <w:rsid w:val="00A46560"/>
    <w:rsid w:val="00A506D9"/>
    <w:rsid w:val="00A52539"/>
    <w:rsid w:val="00A71A66"/>
    <w:rsid w:val="00A81ECE"/>
    <w:rsid w:val="00A925A9"/>
    <w:rsid w:val="00AA236B"/>
    <w:rsid w:val="00AB7E21"/>
    <w:rsid w:val="00AD5915"/>
    <w:rsid w:val="00AE2F9D"/>
    <w:rsid w:val="00AE4E47"/>
    <w:rsid w:val="00AE7D31"/>
    <w:rsid w:val="00AF5193"/>
    <w:rsid w:val="00B1704D"/>
    <w:rsid w:val="00B21AD9"/>
    <w:rsid w:val="00B30FBE"/>
    <w:rsid w:val="00B434D9"/>
    <w:rsid w:val="00B74C3E"/>
    <w:rsid w:val="00B90B53"/>
    <w:rsid w:val="00B92E37"/>
    <w:rsid w:val="00BA5897"/>
    <w:rsid w:val="00BD3E8F"/>
    <w:rsid w:val="00BE0206"/>
    <w:rsid w:val="00BF6EDF"/>
    <w:rsid w:val="00C2011B"/>
    <w:rsid w:val="00C43ED0"/>
    <w:rsid w:val="00C43F86"/>
    <w:rsid w:val="00C839F3"/>
    <w:rsid w:val="00CA2967"/>
    <w:rsid w:val="00CB7144"/>
    <w:rsid w:val="00CB7F10"/>
    <w:rsid w:val="00CD21E3"/>
    <w:rsid w:val="00CD4295"/>
    <w:rsid w:val="00CD5E37"/>
    <w:rsid w:val="00D058E0"/>
    <w:rsid w:val="00D14164"/>
    <w:rsid w:val="00D21B46"/>
    <w:rsid w:val="00D26225"/>
    <w:rsid w:val="00D31614"/>
    <w:rsid w:val="00D476F2"/>
    <w:rsid w:val="00D610F6"/>
    <w:rsid w:val="00D6421E"/>
    <w:rsid w:val="00D71C31"/>
    <w:rsid w:val="00D7274F"/>
    <w:rsid w:val="00D74372"/>
    <w:rsid w:val="00D757D7"/>
    <w:rsid w:val="00D82403"/>
    <w:rsid w:val="00DB46FE"/>
    <w:rsid w:val="00E043CC"/>
    <w:rsid w:val="00E32C9C"/>
    <w:rsid w:val="00E33987"/>
    <w:rsid w:val="00EE4E01"/>
    <w:rsid w:val="00F04C85"/>
    <w:rsid w:val="00F121BE"/>
    <w:rsid w:val="00F157FF"/>
    <w:rsid w:val="00F25734"/>
    <w:rsid w:val="00F42849"/>
    <w:rsid w:val="00F6581F"/>
    <w:rsid w:val="00F7471B"/>
    <w:rsid w:val="00F97A48"/>
    <w:rsid w:val="00FD4472"/>
    <w:rsid w:val="00FF1142"/>
    <w:rsid w:val="00FF2C14"/>
    <w:rsid w:val="00FF44AD"/>
    <w:rsid w:val="00FF7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82ED87-5E0C-4F74-8302-99A76A3E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67"/>
    <w:pPr>
      <w:spacing w:after="0" w:line="360" w:lineRule="auto"/>
      <w:ind w:firstLine="709"/>
      <w:jc w:val="both"/>
    </w:pPr>
    <w:rPr>
      <w:rFonts w:ascii="Arial" w:hAnsi="Arial"/>
      <w:sz w:val="24"/>
    </w:rPr>
  </w:style>
  <w:style w:type="paragraph" w:styleId="Ttulo1">
    <w:name w:val="heading 1"/>
    <w:aliases w:val="Primario"/>
    <w:basedOn w:val="Normal"/>
    <w:link w:val="Ttulo1Char"/>
    <w:uiPriority w:val="1"/>
    <w:qFormat/>
    <w:rsid w:val="00CA2967"/>
    <w:pPr>
      <w:widowControl w:val="0"/>
      <w:autoSpaceDE w:val="0"/>
      <w:autoSpaceDN w:val="0"/>
      <w:ind w:firstLine="0"/>
      <w:outlineLvl w:val="0"/>
    </w:pPr>
    <w:rPr>
      <w:rFonts w:eastAsia="Times New Roman" w:cs="Times New Roman"/>
      <w:b/>
      <w:bCs/>
      <w:szCs w:val="24"/>
      <w:lang w:eastAsia="pt-BR" w:bidi="pt-BR"/>
    </w:rPr>
  </w:style>
  <w:style w:type="paragraph" w:styleId="Ttulo2">
    <w:name w:val="heading 2"/>
    <w:aliases w:val="secundario"/>
    <w:basedOn w:val="Normal"/>
    <w:next w:val="Normal"/>
    <w:link w:val="Ttulo2Char"/>
    <w:uiPriority w:val="9"/>
    <w:semiHidden/>
    <w:unhideWhenUsed/>
    <w:rsid w:val="008D67C8"/>
    <w:pPr>
      <w:keepNext/>
      <w:keepLines/>
      <w:spacing w:before="40"/>
      <w:ind w:firstLine="0"/>
      <w:jc w:val="left"/>
      <w:outlineLvl w:val="1"/>
    </w:pPr>
    <w:rPr>
      <w:rFonts w:eastAsiaTheme="majorEastAsia" w:cstheme="majorBidi"/>
      <w:b/>
      <w:color w:val="000000" w:themeColor="text1"/>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Primario Char"/>
    <w:basedOn w:val="Fontepargpadro"/>
    <w:link w:val="Ttulo1"/>
    <w:uiPriority w:val="1"/>
    <w:rsid w:val="00CA2967"/>
    <w:rPr>
      <w:rFonts w:ascii="Arial" w:eastAsia="Times New Roman" w:hAnsi="Arial" w:cs="Times New Roman"/>
      <w:b/>
      <w:bCs/>
      <w:sz w:val="24"/>
      <w:szCs w:val="24"/>
      <w:lang w:eastAsia="pt-BR" w:bidi="pt-BR"/>
    </w:rPr>
  </w:style>
  <w:style w:type="paragraph" w:styleId="Corpodetexto">
    <w:name w:val="Body Text"/>
    <w:basedOn w:val="Normal"/>
    <w:link w:val="CorpodetextoChar"/>
    <w:uiPriority w:val="1"/>
    <w:qFormat/>
    <w:rsid w:val="00497A1E"/>
    <w:pPr>
      <w:widowControl w:val="0"/>
      <w:autoSpaceDE w:val="0"/>
      <w:autoSpaceDN w:val="0"/>
      <w:spacing w:line="240" w:lineRule="auto"/>
      <w:ind w:firstLine="0"/>
    </w:pPr>
    <w:rPr>
      <w:rFonts w:ascii="Times New Roman" w:eastAsia="Times New Roman" w:hAnsi="Times New Roman" w:cs="Times New Roman"/>
      <w:szCs w:val="24"/>
      <w:lang w:eastAsia="pt-BR" w:bidi="pt-BR"/>
    </w:rPr>
  </w:style>
  <w:style w:type="character" w:customStyle="1" w:styleId="CorpodetextoChar">
    <w:name w:val="Corpo de texto Char"/>
    <w:basedOn w:val="Fontepargpadro"/>
    <w:link w:val="Corpodetexto"/>
    <w:uiPriority w:val="1"/>
    <w:rsid w:val="00497A1E"/>
    <w:rPr>
      <w:rFonts w:ascii="Times New Roman" w:eastAsia="Times New Roman" w:hAnsi="Times New Roman" w:cs="Times New Roman"/>
      <w:sz w:val="24"/>
      <w:szCs w:val="24"/>
      <w:lang w:eastAsia="pt-BR" w:bidi="pt-BR"/>
    </w:rPr>
  </w:style>
  <w:style w:type="paragraph" w:styleId="PargrafodaLista">
    <w:name w:val="List Paragraph"/>
    <w:basedOn w:val="Normal"/>
    <w:uiPriority w:val="34"/>
    <w:qFormat/>
    <w:rsid w:val="00CA2967"/>
    <w:pPr>
      <w:widowControl w:val="0"/>
      <w:autoSpaceDE w:val="0"/>
      <w:autoSpaceDN w:val="0"/>
      <w:spacing w:before="102" w:line="240" w:lineRule="auto"/>
      <w:ind w:left="662" w:hanging="360"/>
      <w:jc w:val="left"/>
    </w:pPr>
    <w:rPr>
      <w:rFonts w:ascii="Times New Roman" w:eastAsia="Times New Roman" w:hAnsi="Times New Roman" w:cs="Times New Roman"/>
      <w:sz w:val="22"/>
      <w:lang w:eastAsia="pt-BR" w:bidi="pt-BR"/>
    </w:rPr>
  </w:style>
  <w:style w:type="table" w:customStyle="1" w:styleId="TableNormal">
    <w:name w:val="Table Normal"/>
    <w:uiPriority w:val="2"/>
    <w:semiHidden/>
    <w:unhideWhenUsed/>
    <w:qFormat/>
    <w:rsid w:val="00D316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1614"/>
    <w:pPr>
      <w:widowControl w:val="0"/>
      <w:autoSpaceDE w:val="0"/>
      <w:autoSpaceDN w:val="0"/>
      <w:spacing w:line="240" w:lineRule="auto"/>
      <w:ind w:left="200" w:firstLine="0"/>
      <w:jc w:val="left"/>
    </w:pPr>
    <w:rPr>
      <w:rFonts w:ascii="Times New Roman" w:eastAsia="Times New Roman" w:hAnsi="Times New Roman" w:cs="Times New Roman"/>
      <w:sz w:val="22"/>
      <w:lang w:eastAsia="pt-BR" w:bidi="pt-BR"/>
    </w:rPr>
  </w:style>
  <w:style w:type="character" w:customStyle="1" w:styleId="Ttulo2Char">
    <w:name w:val="Título 2 Char"/>
    <w:aliases w:val="secundario Char"/>
    <w:basedOn w:val="Fontepargpadro"/>
    <w:link w:val="Ttulo2"/>
    <w:uiPriority w:val="9"/>
    <w:semiHidden/>
    <w:rsid w:val="008D67C8"/>
    <w:rPr>
      <w:rFonts w:ascii="Arial" w:eastAsiaTheme="majorEastAsia" w:hAnsi="Arial" w:cstheme="majorBidi"/>
      <w:b/>
      <w:color w:val="000000" w:themeColor="text1"/>
      <w:sz w:val="24"/>
      <w:szCs w:val="26"/>
    </w:rPr>
  </w:style>
  <w:style w:type="paragraph" w:styleId="SemEspaamento">
    <w:name w:val="No Spacing"/>
    <w:uiPriority w:val="1"/>
    <w:qFormat/>
    <w:rsid w:val="008D67C8"/>
    <w:pPr>
      <w:spacing w:after="0" w:line="240" w:lineRule="auto"/>
      <w:jc w:val="both"/>
    </w:pPr>
    <w:rPr>
      <w:rFonts w:ascii="Arial" w:hAnsi="Arial"/>
      <w:b/>
      <w:sz w:val="24"/>
    </w:rPr>
  </w:style>
  <w:style w:type="paragraph" w:styleId="Cabealho">
    <w:name w:val="header"/>
    <w:basedOn w:val="Normal"/>
    <w:link w:val="CabealhoChar"/>
    <w:uiPriority w:val="99"/>
    <w:unhideWhenUsed/>
    <w:rsid w:val="00D26225"/>
    <w:pPr>
      <w:tabs>
        <w:tab w:val="center" w:pos="4252"/>
        <w:tab w:val="right" w:pos="8504"/>
      </w:tabs>
      <w:spacing w:line="240" w:lineRule="auto"/>
    </w:pPr>
  </w:style>
  <w:style w:type="character" w:customStyle="1" w:styleId="CabealhoChar">
    <w:name w:val="Cabeçalho Char"/>
    <w:basedOn w:val="Fontepargpadro"/>
    <w:link w:val="Cabealho"/>
    <w:uiPriority w:val="99"/>
    <w:rsid w:val="00D26225"/>
    <w:rPr>
      <w:rFonts w:ascii="Arial" w:hAnsi="Arial"/>
      <w:sz w:val="24"/>
    </w:rPr>
  </w:style>
  <w:style w:type="paragraph" w:styleId="Rodap">
    <w:name w:val="footer"/>
    <w:basedOn w:val="Normal"/>
    <w:link w:val="RodapChar"/>
    <w:uiPriority w:val="99"/>
    <w:unhideWhenUsed/>
    <w:rsid w:val="00D26225"/>
    <w:pPr>
      <w:tabs>
        <w:tab w:val="center" w:pos="4252"/>
        <w:tab w:val="right" w:pos="8504"/>
      </w:tabs>
      <w:spacing w:line="240" w:lineRule="auto"/>
    </w:pPr>
  </w:style>
  <w:style w:type="character" w:customStyle="1" w:styleId="RodapChar">
    <w:name w:val="Rodapé Char"/>
    <w:basedOn w:val="Fontepargpadro"/>
    <w:link w:val="Rodap"/>
    <w:uiPriority w:val="99"/>
    <w:rsid w:val="00D26225"/>
    <w:rPr>
      <w:rFonts w:ascii="Arial" w:hAnsi="Arial"/>
      <w:sz w:val="24"/>
    </w:rPr>
  </w:style>
  <w:style w:type="paragraph" w:styleId="CabealhodoSumrio">
    <w:name w:val="TOC Heading"/>
    <w:basedOn w:val="Ttulo1"/>
    <w:next w:val="Normal"/>
    <w:uiPriority w:val="39"/>
    <w:unhideWhenUsed/>
    <w:qFormat/>
    <w:rsid w:val="00BA5897"/>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Sumrio1">
    <w:name w:val="toc 1"/>
    <w:basedOn w:val="Normal"/>
    <w:next w:val="Normal"/>
    <w:autoRedefine/>
    <w:uiPriority w:val="39"/>
    <w:unhideWhenUsed/>
    <w:rsid w:val="00AE2F9D"/>
    <w:pPr>
      <w:tabs>
        <w:tab w:val="right" w:leader="dot" w:pos="9480"/>
      </w:tabs>
      <w:spacing w:line="240" w:lineRule="auto"/>
      <w:ind w:firstLine="0"/>
    </w:pPr>
  </w:style>
  <w:style w:type="paragraph" w:styleId="Sumrio2">
    <w:name w:val="toc 2"/>
    <w:basedOn w:val="Normal"/>
    <w:next w:val="Normal"/>
    <w:autoRedefine/>
    <w:uiPriority w:val="39"/>
    <w:unhideWhenUsed/>
    <w:rsid w:val="00BA5897"/>
    <w:pPr>
      <w:spacing w:after="100"/>
      <w:ind w:left="240"/>
    </w:pPr>
  </w:style>
  <w:style w:type="character" w:styleId="Hyperlink">
    <w:name w:val="Hyperlink"/>
    <w:basedOn w:val="Fontepargpadro"/>
    <w:uiPriority w:val="99"/>
    <w:unhideWhenUsed/>
    <w:rsid w:val="00BA5897"/>
    <w:rPr>
      <w:color w:val="0563C1" w:themeColor="hyperlink"/>
      <w:u w:val="single"/>
    </w:rPr>
  </w:style>
  <w:style w:type="paragraph" w:styleId="Textodebalo">
    <w:name w:val="Balloon Text"/>
    <w:basedOn w:val="Normal"/>
    <w:link w:val="TextodebaloChar"/>
    <w:uiPriority w:val="99"/>
    <w:semiHidden/>
    <w:unhideWhenUsed/>
    <w:rsid w:val="000E6DA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6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t.wikipedia.org/wiki/Dinheiro" TargetMode="Externa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hyperlink" Target="http://www.ibge.gov.br/home/estatistica/economia/agropecuaria/censoagro/brasil_2006/com"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pt.wikipedia.org/wiki/Oferta" TargetMode="External"/><Relationship Id="rId25" Type="http://schemas.openxmlformats.org/officeDocument/2006/relationships/header" Target="header8.xml"/><Relationship Id="rId33" Type="http://schemas.openxmlformats.org/officeDocument/2006/relationships/image" Target="media/image13.png"/><Relationship Id="rId38" Type="http://schemas.openxmlformats.org/officeDocument/2006/relationships/hyperlink" Target="http://www.bcb.gov.br/pt-br/%23!/home" TargetMode="External"/><Relationship Id="rId2" Type="http://schemas.openxmlformats.org/officeDocument/2006/relationships/numbering" Target="numbering.xml"/><Relationship Id="rId16" Type="http://schemas.openxmlformats.org/officeDocument/2006/relationships/hyperlink" Target="https://pt.wikipedia.org/wiki/Dep%C3%B3sito_compuls%C3%B3rio" TargetMode="External"/><Relationship Id="rId20" Type="http://schemas.openxmlformats.org/officeDocument/2006/relationships/image" Target="media/image3.png"/><Relationship Id="rId29" Type="http://schemas.openxmlformats.org/officeDocument/2006/relationships/image" Target="media/image9.pn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7.xml"/><Relationship Id="rId32" Type="http://schemas.openxmlformats.org/officeDocument/2006/relationships/image" Target="media/image12.png"/><Relationship Id="rId37" Type="http://schemas.openxmlformats.org/officeDocument/2006/relationships/header" Target="header9.xml"/><Relationship Id="rId40" Type="http://schemas.openxmlformats.org/officeDocument/2006/relationships/hyperlink" Target="http://www.ipeadata.gov.br/Default.aspx" TargetMode="External"/><Relationship Id="rId5" Type="http://schemas.openxmlformats.org/officeDocument/2006/relationships/webSettings" Target="webSettings.xml"/><Relationship Id="rId15" Type="http://schemas.openxmlformats.org/officeDocument/2006/relationships/hyperlink" Target="https://pt.wikipedia.org/wiki/Moeda" TargetMode="External"/><Relationship Id="rId23" Type="http://schemas.openxmlformats.org/officeDocument/2006/relationships/header" Target="header6.xm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header" Target="header3.xml"/><Relationship Id="rId19" Type="http://schemas.openxmlformats.org/officeDocument/2006/relationships/image" Target="media/image2.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t.wikipedia.org/wiki/Banco_Central" TargetMode="Externa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11A88-0C5F-45D7-8561-7D888781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5210</Words>
  <Characters>28140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Karolina Franca Lauria</cp:lastModifiedBy>
  <cp:revision>2</cp:revision>
  <cp:lastPrinted>2017-12-01T03:57:00Z</cp:lastPrinted>
  <dcterms:created xsi:type="dcterms:W3CDTF">2018-04-11T12:40:00Z</dcterms:created>
  <dcterms:modified xsi:type="dcterms:W3CDTF">2018-04-11T12:40:00Z</dcterms:modified>
</cp:coreProperties>
</file>