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C4" w:rsidRDefault="009C590D" w:rsidP="00567C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6C3A65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F</w:t>
      </w:r>
      <w:r w:rsidR="006C3A65">
        <w:rPr>
          <w:rFonts w:ascii="Times New Roman" w:hAnsi="Times New Roman" w:cs="Times New Roman"/>
          <w:b/>
          <w:sz w:val="28"/>
          <w:szCs w:val="28"/>
        </w:rPr>
        <w:t>ORMAS DE TRANSMISSÃO DAS OBRIGAÇÕES: CARACTERÍ</w:t>
      </w:r>
      <w:r>
        <w:rPr>
          <w:rFonts w:ascii="Times New Roman" w:hAnsi="Times New Roman" w:cs="Times New Roman"/>
          <w:b/>
          <w:sz w:val="28"/>
          <w:szCs w:val="28"/>
        </w:rPr>
        <w:t>STICAS GERAIS, REGRAS E R</w:t>
      </w:r>
      <w:r w:rsidR="006C3A65">
        <w:rPr>
          <w:rFonts w:ascii="Times New Roman" w:hAnsi="Times New Roman" w:cs="Times New Roman"/>
          <w:b/>
          <w:sz w:val="28"/>
          <w:szCs w:val="28"/>
        </w:rPr>
        <w:t>ESTRIÇÕ</w:t>
      </w:r>
      <w:r w:rsidR="00587377">
        <w:rPr>
          <w:rFonts w:ascii="Times New Roman" w:hAnsi="Times New Roman" w:cs="Times New Roman"/>
          <w:b/>
          <w:sz w:val="28"/>
          <w:szCs w:val="28"/>
        </w:rPr>
        <w:t>ES DA CESSÃO DE CRÉDITO À</w:t>
      </w:r>
      <w:r>
        <w:rPr>
          <w:rFonts w:ascii="Times New Roman" w:hAnsi="Times New Roman" w:cs="Times New Roman"/>
          <w:b/>
          <w:sz w:val="28"/>
          <w:szCs w:val="28"/>
        </w:rPr>
        <w:t xml:space="preserve"> CESSÃO DE CONTRATO.</w:t>
      </w:r>
      <w:proofErr w:type="gramStart"/>
      <w:r w:rsidR="007714C4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  <w:proofErr w:type="gramEnd"/>
    </w:p>
    <w:p w:rsidR="007714C4" w:rsidRDefault="007714C4" w:rsidP="00567C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59FD">
        <w:rPr>
          <w:rFonts w:ascii="Times New Roman" w:hAnsi="Times New Roman" w:cs="Times New Roman"/>
          <w:sz w:val="20"/>
          <w:szCs w:val="20"/>
        </w:rPr>
        <w:t xml:space="preserve">Ali </w:t>
      </w:r>
      <w:proofErr w:type="spellStart"/>
      <w:r w:rsidRPr="00EF59FD">
        <w:rPr>
          <w:rFonts w:ascii="Times New Roman" w:hAnsi="Times New Roman" w:cs="Times New Roman"/>
          <w:sz w:val="20"/>
          <w:szCs w:val="20"/>
        </w:rPr>
        <w:t>Af</w:t>
      </w:r>
      <w:proofErr w:type="spellEnd"/>
      <w:r w:rsidRPr="00EF59FD">
        <w:rPr>
          <w:rFonts w:ascii="Times New Roman" w:hAnsi="Times New Roman" w:cs="Times New Roman"/>
          <w:sz w:val="20"/>
          <w:szCs w:val="20"/>
        </w:rPr>
        <w:t xml:space="preserve"> Harrison Sousa Moreira Lima da Costa</w:t>
      </w:r>
      <w:r w:rsidR="00AB1A69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1B3F35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</w:p>
    <w:p w:rsidR="007714C4" w:rsidRDefault="009C590D" w:rsidP="00567C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Prof. Esp. </w:t>
      </w:r>
      <w:proofErr w:type="spellStart"/>
      <w:r w:rsidR="001B3F35" w:rsidRPr="00825FAA">
        <w:rPr>
          <w:rFonts w:ascii="Times New Roman" w:hAnsi="Times New Roman" w:cs="Times New Roman"/>
          <w:sz w:val="20"/>
          <w:szCs w:val="20"/>
        </w:rPr>
        <w:t>Vail</w:t>
      </w:r>
      <w:proofErr w:type="spellEnd"/>
      <w:r w:rsidR="001B3F35" w:rsidRPr="00825F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3F35" w:rsidRPr="00825FAA">
        <w:rPr>
          <w:rFonts w:ascii="Times New Roman" w:hAnsi="Times New Roman" w:cs="Times New Roman"/>
          <w:sz w:val="20"/>
          <w:szCs w:val="20"/>
        </w:rPr>
        <w:t>Altarugio</w:t>
      </w:r>
      <w:proofErr w:type="spellEnd"/>
      <w:r w:rsidR="001B3F35" w:rsidRPr="00825FAA">
        <w:rPr>
          <w:rFonts w:ascii="Times New Roman" w:hAnsi="Times New Roman" w:cs="Times New Roman"/>
          <w:sz w:val="20"/>
          <w:szCs w:val="20"/>
        </w:rPr>
        <w:t xml:space="preserve"> Filho</w:t>
      </w:r>
      <w:proofErr w:type="gramStart"/>
      <w:r w:rsidR="001B3F35">
        <w:rPr>
          <w:rStyle w:val="Refdenotaderodap"/>
          <w:rFonts w:ascii="Times New Roman" w:hAnsi="Times New Roman" w:cs="Times New Roman"/>
          <w:sz w:val="20"/>
          <w:szCs w:val="20"/>
        </w:rPr>
        <w:footnoteReference w:id="3"/>
      </w:r>
      <w:proofErr w:type="gramEnd"/>
    </w:p>
    <w:p w:rsidR="001B3F35" w:rsidRDefault="001B3F35" w:rsidP="001B3F35">
      <w:pPr>
        <w:spacing w:after="0" w:line="360" w:lineRule="auto"/>
        <w:ind w:left="3544"/>
        <w:jc w:val="both"/>
        <w:rPr>
          <w:rFonts w:ascii="Times New Roman" w:hAnsi="Times New Roman" w:cs="Times New Roman"/>
          <w:sz w:val="20"/>
          <w:szCs w:val="20"/>
        </w:rPr>
      </w:pPr>
    </w:p>
    <w:p w:rsidR="00587377" w:rsidRDefault="00587377" w:rsidP="001B3F35">
      <w:pPr>
        <w:spacing w:after="0" w:line="240" w:lineRule="auto"/>
        <w:ind w:left="3544"/>
        <w:jc w:val="both"/>
        <w:rPr>
          <w:rFonts w:ascii="Times New Roman" w:hAnsi="Times New Roman" w:cs="Times New Roman"/>
          <w:sz w:val="20"/>
          <w:szCs w:val="20"/>
        </w:rPr>
      </w:pPr>
    </w:p>
    <w:p w:rsidR="001B3F35" w:rsidRPr="001B3F35" w:rsidRDefault="001B3F35" w:rsidP="001B3F35">
      <w:pPr>
        <w:spacing w:after="0" w:line="240" w:lineRule="auto"/>
        <w:ind w:left="3544"/>
        <w:jc w:val="both"/>
        <w:rPr>
          <w:rFonts w:ascii="Times New Roman" w:hAnsi="Times New Roman" w:cs="Times New Roman"/>
          <w:sz w:val="20"/>
          <w:szCs w:val="20"/>
        </w:rPr>
      </w:pPr>
      <w:r w:rsidRPr="001B3F35">
        <w:rPr>
          <w:rFonts w:ascii="Times New Roman" w:hAnsi="Times New Roman" w:cs="Times New Roman"/>
          <w:sz w:val="20"/>
          <w:szCs w:val="20"/>
        </w:rPr>
        <w:t xml:space="preserve">SUMÁRIO: </w:t>
      </w:r>
      <w:proofErr w:type="gramStart"/>
      <w:r w:rsidRPr="001B3F35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1B3F35">
        <w:rPr>
          <w:rFonts w:ascii="Times New Roman" w:hAnsi="Times New Roman" w:cs="Times New Roman"/>
          <w:sz w:val="20"/>
          <w:szCs w:val="20"/>
        </w:rPr>
        <w:t xml:space="preserve"> Introdução; 2 Cessão de crédito; 2.1 Formas de Transmissão, Características, Regras, Restrições e Espécies de Cessão; 3 Cessão de contrato; 3.1 Formas de Transmissão, Característi</w:t>
      </w:r>
      <w:r w:rsidR="00587377">
        <w:rPr>
          <w:rFonts w:ascii="Times New Roman" w:hAnsi="Times New Roman" w:cs="Times New Roman"/>
          <w:sz w:val="20"/>
          <w:szCs w:val="20"/>
        </w:rPr>
        <w:t>cas e Efeitos</w:t>
      </w:r>
      <w:r w:rsidRPr="001B3F35">
        <w:rPr>
          <w:rFonts w:ascii="Times New Roman" w:hAnsi="Times New Roman" w:cs="Times New Roman"/>
          <w:sz w:val="20"/>
          <w:szCs w:val="20"/>
        </w:rPr>
        <w:t>; 4 Conclusão</w:t>
      </w:r>
      <w:r w:rsidR="00587377">
        <w:rPr>
          <w:rFonts w:ascii="Times New Roman" w:hAnsi="Times New Roman" w:cs="Times New Roman"/>
          <w:sz w:val="20"/>
          <w:szCs w:val="20"/>
        </w:rPr>
        <w:t>; 5 Referências bibliográficas</w:t>
      </w:r>
    </w:p>
    <w:p w:rsidR="001B3F35" w:rsidRDefault="001B3F35" w:rsidP="007714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F35" w:rsidRDefault="001B3F35" w:rsidP="001B3F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176EA7" w:rsidRDefault="00176EA7" w:rsidP="00567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Inicialmente será abordada a questão da cessão de crédito, discorrendo acerca de seus requisitos, eficácias, espécies e suas exceções. Feito isso, será falad</w:t>
      </w:r>
      <w:r w:rsidR="00567C6B">
        <w:rPr>
          <w:rFonts w:ascii="Times New Roman" w:hAnsi="Times New Roman" w:cs="Times New Roman"/>
          <w:sz w:val="24"/>
          <w:szCs w:val="24"/>
        </w:rPr>
        <w:t xml:space="preserve">o sobre a cessão de contrato, mostrando características e alguns exemplos destes quais será apresentado nos capítulos a seguir. </w:t>
      </w:r>
    </w:p>
    <w:p w:rsidR="00587377" w:rsidRDefault="00587377" w:rsidP="00567C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F35" w:rsidRPr="001B3F35" w:rsidRDefault="00176EA7" w:rsidP="001B3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 chave: Cessão de crédito. Cessão de contrato. </w:t>
      </w:r>
    </w:p>
    <w:p w:rsidR="00567C6B" w:rsidRDefault="00567C6B" w:rsidP="007714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4C4" w:rsidRDefault="007714C4" w:rsidP="007714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</w:p>
    <w:p w:rsidR="007714C4" w:rsidRDefault="007714C4" w:rsidP="007714C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Dentro de todas as formas de transmissibilidade, cabe aqui destacar apenas duas, que são, respectivamente, </w:t>
      </w:r>
      <w:r w:rsidRPr="00567C6B">
        <w:rPr>
          <w:rFonts w:ascii="Times New Roman" w:hAnsi="Times New Roman" w:cs="Times New Roman"/>
          <w:sz w:val="24"/>
          <w:szCs w:val="24"/>
        </w:rPr>
        <w:t>a cessão de crédito e a cessão de contrato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Sabe-se que naquela, existe a transferência de créditos, envolvendo, basicamente, três pessoas. Dentre elas, existe a figura do cedente, que é a pessoa disposta a ceder o credito em questão, podendo ser de natureza material ou imaterial, a pessoa que irá receber esse crédito, o cessionário e o cedido, que é o devedor.</w:t>
      </w:r>
    </w:p>
    <w:p w:rsidR="007714C4" w:rsidRDefault="007714C4" w:rsidP="007714C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em relação à cessão de crédito, assim como as outras formas de cessão, existem os requisitos a serem seguidos. Para que se concretize essa forma de transmissibilidade, é preciso de um negócio jurídico, que deve ser analisado e que não haja impedimentos legais, ou seja, que não tenha vedação, ou mesmo, inexista na Constituição.</w:t>
      </w:r>
    </w:p>
    <w:p w:rsidR="007714C4" w:rsidRDefault="007714C4" w:rsidP="007714C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desses fatores, vale lembrar que qualquer crédito, salvo disposição em contrário, como bem fala Flávio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pode ser objeto de cessão. O agente precisa ser capaz, afinal, tanto para o Direito Civil, Penal, entre outros, em sua grande maioria, necessita </w:t>
      </w:r>
      <w:r>
        <w:rPr>
          <w:rFonts w:ascii="Times New Roman" w:hAnsi="Times New Roman" w:cs="Times New Roman"/>
          <w:sz w:val="24"/>
          <w:szCs w:val="24"/>
        </w:rPr>
        <w:lastRenderedPageBreak/>
        <w:t>dessa característica fundamental, que é a capacidade do agente. Porém, como trabalha o autor anteriormente citado, algumas pessoas possuem a capacidade, mas não estão legitimados para tal, ou seja, não basta ser capaz e ter um objeto valido, é preciso que o negócio tenha legitimação.</w:t>
      </w:r>
    </w:p>
    <w:p w:rsidR="007714C4" w:rsidRDefault="007714C4" w:rsidP="007714C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Somados esses fatores, existem as questões relacionadas à eficácia, as obrigações do devedor, do cedente e do cessionário, dos requisitos para a validade da cessão e suas respectivas exceções.</w:t>
      </w:r>
    </w:p>
    <w:p w:rsidR="007714C4" w:rsidRPr="00567C6B" w:rsidRDefault="007714C4" w:rsidP="007714C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à </w:t>
      </w:r>
      <w:r w:rsidRPr="00567C6B">
        <w:rPr>
          <w:rFonts w:ascii="Times New Roman" w:hAnsi="Times New Roman" w:cs="Times New Roman"/>
          <w:sz w:val="24"/>
          <w:szCs w:val="24"/>
        </w:rPr>
        <w:t xml:space="preserve">cessão de contrato </w:t>
      </w:r>
      <w:r w:rsidR="00567C6B">
        <w:rPr>
          <w:rFonts w:ascii="Times New Roman" w:hAnsi="Times New Roman" w:cs="Times New Roman"/>
          <w:sz w:val="24"/>
          <w:szCs w:val="24"/>
        </w:rPr>
        <w:t>é a transferência das relações obrigacionais, onde o credor é que escolhe para quem transferir</w:t>
      </w:r>
      <w:r w:rsidR="009C590D">
        <w:rPr>
          <w:rFonts w:ascii="Times New Roman" w:hAnsi="Times New Roman" w:cs="Times New Roman"/>
          <w:sz w:val="24"/>
          <w:szCs w:val="24"/>
        </w:rPr>
        <w:t xml:space="preserve"> ou ate mesmo fazer uma doação. Portanto, serão apresentados alguns exemplos para melhor definir a cessão de contrato, mostrando características e algumas regras gerais, </w:t>
      </w:r>
    </w:p>
    <w:p w:rsidR="007714C4" w:rsidRDefault="007714C4" w:rsidP="005E4F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6DEE" w:rsidRDefault="005E4FD5" w:rsidP="005E4F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CESSÃO DE CRÉDITO</w:t>
      </w:r>
    </w:p>
    <w:p w:rsidR="00F54F22" w:rsidRDefault="00F54F22" w:rsidP="00A15A82">
      <w:pPr>
        <w:autoSpaceDE w:val="0"/>
        <w:autoSpaceDN w:val="0"/>
        <w:adjustRightInd w:val="0"/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E4FD5" w:rsidRDefault="0058325E" w:rsidP="00A15A82">
      <w:pPr>
        <w:autoSpaceDE w:val="0"/>
        <w:autoSpaceDN w:val="0"/>
        <w:adjustRightInd w:val="0"/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="00C50D61">
        <w:rPr>
          <w:rFonts w:ascii="Times New Roman" w:hAnsi="Times New Roman" w:cs="Times New Roman"/>
          <w:sz w:val="24"/>
          <w:szCs w:val="24"/>
        </w:rPr>
        <w:t>Carlos Roberto Gonç</w:t>
      </w:r>
      <w:r w:rsidR="00A15A82">
        <w:rPr>
          <w:rFonts w:ascii="Times New Roman" w:hAnsi="Times New Roman" w:cs="Times New Roman"/>
          <w:sz w:val="24"/>
          <w:szCs w:val="24"/>
        </w:rPr>
        <w:t>alves,</w:t>
      </w:r>
      <w:r>
        <w:rPr>
          <w:rFonts w:ascii="Times New Roman" w:hAnsi="Times New Roman" w:cs="Times New Roman"/>
          <w:sz w:val="24"/>
          <w:szCs w:val="24"/>
        </w:rPr>
        <w:t xml:space="preserve"> cessão de crédito é “um negócio jurídico bilateral, pelo qual o credor transfere a outrem seus direitos na relação obrigacional. Trata-se de um dos mais importantes instrumentos da vida econômica atual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D05D7F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 Outra doutrinadora muito importante no ramo do direito civil, Maria Helena Diniz, disserta sobre o mesmo conceito, com base em outros autores</w:t>
      </w:r>
      <w:r w:rsidR="00D05D7F">
        <w:rPr>
          <w:rFonts w:ascii="Times New Roman" w:hAnsi="Times New Roman" w:cs="Times New Roman"/>
          <w:sz w:val="24"/>
          <w:szCs w:val="24"/>
        </w:rPr>
        <w:t xml:space="preserve"> como, Orlando Gomes, Silvio Rod</w:t>
      </w:r>
      <w:r>
        <w:rPr>
          <w:rFonts w:ascii="Times New Roman" w:hAnsi="Times New Roman" w:cs="Times New Roman"/>
          <w:sz w:val="24"/>
          <w:szCs w:val="24"/>
        </w:rPr>
        <w:t>rigues</w:t>
      </w:r>
      <w:r w:rsidR="00D05D7F">
        <w:rPr>
          <w:rFonts w:ascii="Times New Roman" w:hAnsi="Times New Roman" w:cs="Times New Roman"/>
          <w:sz w:val="24"/>
          <w:szCs w:val="24"/>
        </w:rPr>
        <w:t>, Antunes Varela</w:t>
      </w:r>
      <w:r>
        <w:rPr>
          <w:rFonts w:ascii="Times New Roman" w:hAnsi="Times New Roman" w:cs="Times New Roman"/>
          <w:sz w:val="24"/>
          <w:szCs w:val="24"/>
        </w:rPr>
        <w:t xml:space="preserve">, afirmando que </w:t>
      </w:r>
      <w:r w:rsidRPr="0058325E">
        <w:rPr>
          <w:rFonts w:ascii="Times New Roman" w:hAnsi="Times New Roman" w:cs="Times New Roman"/>
          <w:sz w:val="24"/>
          <w:szCs w:val="24"/>
        </w:rPr>
        <w:t xml:space="preserve">“A </w:t>
      </w:r>
      <w:r w:rsidRPr="0058325E">
        <w:rPr>
          <w:rFonts w:ascii="Times New Roman" w:hAnsi="Times New Roman" w:cs="Times New Roman"/>
          <w:i/>
          <w:iCs/>
          <w:sz w:val="24"/>
          <w:szCs w:val="24"/>
        </w:rPr>
        <w:t xml:space="preserve">cessão de crédito </w:t>
      </w:r>
      <w:r w:rsidRPr="0058325E">
        <w:rPr>
          <w:rFonts w:ascii="Times New Roman" w:hAnsi="Times New Roman" w:cs="Times New Roman"/>
          <w:sz w:val="24"/>
          <w:szCs w:val="24"/>
        </w:rPr>
        <w:t>é um negócio jurídico bilateral, gratuito ou oneroso, pelo qual o credor de uma obrigação (cedente) transfere, no todo ou em parte, a terceiro (cessionário), independentemente do consentimento do devedor (cedido), sua posição na relação obrigacional, com todos os acessórios e garantias, salvo disposição em contrário, sem que se opere a extinção do vínculo obrigacional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D05D7F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D05D7F" w:rsidRDefault="00D05D7F" w:rsidP="0058325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cessão são transferidos todos os elementos da obrigação, como os acessórios e as garantias da dívida, salvo disposição em contrário. A cessão independe da anuência do devedor (cedido), que não precisa consentir com a transmissão. Não há, na cessão, a extinção do vínculo obrigacional, razão pela qual ela deve ser diferenciada em relação às formas especiais e de pagamento indireto (sub-rogação e novação), como demonstrado de forma exaustiva anteriormente.</w:t>
      </w:r>
      <w:proofErr w:type="gramStart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377" w:rsidRDefault="00587377" w:rsidP="005873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377" w:rsidRDefault="0081779B" w:rsidP="005873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Formas de Transmissão, Características, Regras, Restrições e Espécies de </w:t>
      </w:r>
      <w:r w:rsidR="00567C6B">
        <w:rPr>
          <w:rFonts w:ascii="Times New Roman" w:hAnsi="Times New Roman" w:cs="Times New Roman"/>
          <w:b/>
          <w:sz w:val="24"/>
          <w:szCs w:val="24"/>
        </w:rPr>
        <w:t>Cessão.</w:t>
      </w:r>
    </w:p>
    <w:p w:rsidR="00F54F22" w:rsidRDefault="00F54F22" w:rsidP="005873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1779B" w:rsidRPr="00587377" w:rsidRDefault="00F07D25" w:rsidP="005873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referido assunto é abordado no Código Civil</w:t>
      </w:r>
      <w:r w:rsidR="00C551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artigo 286 </w:t>
      </w:r>
      <w:r w:rsidR="00567C6B">
        <w:rPr>
          <w:rFonts w:ascii="Times New Roman" w:hAnsi="Times New Roman" w:cs="Times New Roman"/>
          <w:sz w:val="24"/>
          <w:szCs w:val="24"/>
        </w:rPr>
        <w:t>aos 298</w:t>
      </w:r>
      <w:r>
        <w:rPr>
          <w:rFonts w:ascii="Times New Roman" w:hAnsi="Times New Roman" w:cs="Times New Roman"/>
          <w:sz w:val="24"/>
          <w:szCs w:val="24"/>
        </w:rPr>
        <w:t>. O primeiro prevê que “</w:t>
      </w:r>
      <w:r w:rsidR="007E3FAE">
        <w:rPr>
          <w:rFonts w:ascii="Times New Roman" w:hAnsi="Times New Roman" w:cs="Times New Roman"/>
          <w:sz w:val="24"/>
          <w:szCs w:val="24"/>
        </w:rPr>
        <w:t>o credor pode ceder o seu cré</w:t>
      </w:r>
      <w:r>
        <w:rPr>
          <w:rFonts w:ascii="Times New Roman" w:hAnsi="Times New Roman" w:cs="Times New Roman"/>
          <w:sz w:val="24"/>
          <w:szCs w:val="24"/>
        </w:rPr>
        <w:t xml:space="preserve">dito, se a isso não se opuser a natureza da obrigação, a lei, ou a convenção </w:t>
      </w:r>
      <w:r w:rsidR="007E3FAE">
        <w:rPr>
          <w:rFonts w:ascii="Times New Roman" w:hAnsi="Times New Roman" w:cs="Times New Roman"/>
          <w:sz w:val="24"/>
          <w:szCs w:val="24"/>
        </w:rPr>
        <w:t>com o devedor; a clá</w:t>
      </w:r>
      <w:r>
        <w:rPr>
          <w:rFonts w:ascii="Times New Roman" w:hAnsi="Times New Roman" w:cs="Times New Roman"/>
          <w:sz w:val="24"/>
          <w:szCs w:val="24"/>
        </w:rPr>
        <w:t>usula proibitiva da cessão não poderá ser oposta ao cessionário de boa-fé, se não constar no instrumento da obrigação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9A758A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  <w:r w:rsidR="007E3FAE">
        <w:rPr>
          <w:rFonts w:ascii="Times New Roman" w:hAnsi="Times New Roman" w:cs="Times New Roman"/>
          <w:sz w:val="24"/>
          <w:szCs w:val="24"/>
        </w:rPr>
        <w:t xml:space="preserve"> E, interpretando esse dispositivo, Flávio </w:t>
      </w:r>
      <w:proofErr w:type="spellStart"/>
      <w:r w:rsidR="007E3FAE">
        <w:rPr>
          <w:rFonts w:ascii="Times New Roman" w:hAnsi="Times New Roman" w:cs="Times New Roman"/>
          <w:sz w:val="24"/>
          <w:szCs w:val="24"/>
        </w:rPr>
        <w:t>Tartuce</w:t>
      </w:r>
      <w:proofErr w:type="spellEnd"/>
      <w:r w:rsidR="00B5787F">
        <w:rPr>
          <w:rFonts w:ascii="Times New Roman" w:hAnsi="Times New Roman" w:cs="Times New Roman"/>
          <w:sz w:val="24"/>
          <w:szCs w:val="24"/>
        </w:rPr>
        <w:t xml:space="preserve"> (2013, p. 269</w:t>
      </w:r>
      <w:r w:rsidR="00E260A9">
        <w:rPr>
          <w:rFonts w:ascii="Times New Roman" w:hAnsi="Times New Roman" w:cs="Times New Roman"/>
          <w:sz w:val="24"/>
          <w:szCs w:val="24"/>
        </w:rPr>
        <w:t>, grifo nosso</w:t>
      </w:r>
      <w:r w:rsidR="00086059">
        <w:rPr>
          <w:rFonts w:ascii="Times New Roman" w:hAnsi="Times New Roman" w:cs="Times New Roman"/>
          <w:sz w:val="24"/>
          <w:szCs w:val="24"/>
        </w:rPr>
        <w:t>)</w:t>
      </w:r>
      <w:r w:rsidR="007E3FAE">
        <w:rPr>
          <w:rFonts w:ascii="Times New Roman" w:hAnsi="Times New Roman" w:cs="Times New Roman"/>
          <w:sz w:val="24"/>
          <w:szCs w:val="24"/>
        </w:rPr>
        <w:t xml:space="preserve"> disserta:</w:t>
      </w:r>
    </w:p>
    <w:p w:rsidR="007E3FAE" w:rsidRDefault="00CC2524" w:rsidP="00CC252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C2524">
        <w:rPr>
          <w:rFonts w:ascii="Times New Roman" w:hAnsi="Times New Roman" w:cs="Times New Roman"/>
          <w:sz w:val="20"/>
          <w:szCs w:val="20"/>
        </w:rPr>
        <w:t>Esse dispositivo traz algumas regras importantes para a cessão de crédito</w:t>
      </w:r>
      <w:r>
        <w:rPr>
          <w:rFonts w:ascii="Times New Roman" w:hAnsi="Times New Roman" w:cs="Times New Roman"/>
          <w:sz w:val="20"/>
          <w:szCs w:val="20"/>
        </w:rPr>
        <w:t>: 1.ª regra: Não é possível ceder o crédito em alguns casos, em decorrência de vedação legal como, por exemplo, na obrigação de alimentos (art.1.707 do CC) e nos casos envolvendo os direitos da personalidade (art. 11 do CC); 2.ª regra: [...] deve-se concluir que se a cláusula de impossibilidade de cessão contrariar preceito de ordem pública não poderá prevalecer em virtude da aplicação do princípio da função social dos contratos e das obrigações, que limita a autonomia privada, em sua eficácia interna, entre as partes contratantes. (art.421 do CC)</w:t>
      </w:r>
      <w:r w:rsidR="00C551B3">
        <w:rPr>
          <w:rFonts w:ascii="Times New Roman" w:hAnsi="Times New Roman" w:cs="Times New Roman"/>
          <w:sz w:val="20"/>
          <w:szCs w:val="20"/>
        </w:rPr>
        <w:t xml:space="preserve">; 3.ª: Essa cláusula proibitiva não pode ser oposta ao cessionário de boa-fé, se não constar do instrumento da obrigação, o que está em sintonia com a valorização da </w:t>
      </w:r>
      <w:proofErr w:type="spellStart"/>
      <w:r w:rsidR="00C551B3">
        <w:rPr>
          <w:rFonts w:ascii="Times New Roman" w:hAnsi="Times New Roman" w:cs="Times New Roman"/>
          <w:sz w:val="20"/>
          <w:szCs w:val="20"/>
        </w:rPr>
        <w:t>eticidade</w:t>
      </w:r>
      <w:proofErr w:type="spellEnd"/>
      <w:r w:rsidR="00C551B3">
        <w:rPr>
          <w:rFonts w:ascii="Times New Roman" w:hAnsi="Times New Roman" w:cs="Times New Roman"/>
          <w:sz w:val="20"/>
          <w:szCs w:val="20"/>
        </w:rPr>
        <w:t>, um dos baluartes da atual codificação. Isso ressalta que a tese pela qual a boa-fé objetiva é princípio de ordem pública.</w:t>
      </w:r>
    </w:p>
    <w:p w:rsidR="00A8234B" w:rsidRPr="00721A31" w:rsidRDefault="00721A31" w:rsidP="00A15A82">
      <w:pPr>
        <w:autoSpaceDE w:val="0"/>
        <w:autoSpaceDN w:val="0"/>
        <w:adjustRightInd w:val="0"/>
        <w:spacing w:before="120"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Seguindo a Doutrina de Carlos Roberto Gonçalves, os requisitos da cessão de credito podem ser classificados como objeto, capacidade e l</w:t>
      </w:r>
      <w:r w:rsidR="00575832">
        <w:rPr>
          <w:rFonts w:ascii="Times New Roman" w:hAnsi="Times New Roman" w:cs="Times New Roman"/>
          <w:iCs/>
          <w:sz w:val="24"/>
          <w:szCs w:val="24"/>
        </w:rPr>
        <w:t xml:space="preserve">egitimação. O primeiro, segundo </w:t>
      </w:r>
      <w:r>
        <w:rPr>
          <w:rFonts w:ascii="Times New Roman" w:hAnsi="Times New Roman" w:cs="Times New Roman"/>
          <w:iCs/>
          <w:sz w:val="24"/>
          <w:szCs w:val="24"/>
        </w:rPr>
        <w:t>o a</w:t>
      </w:r>
      <w:r w:rsidR="006E7175">
        <w:rPr>
          <w:rFonts w:ascii="Times New Roman" w:hAnsi="Times New Roman" w:cs="Times New Roman"/>
          <w:iCs/>
          <w:sz w:val="24"/>
          <w:szCs w:val="24"/>
        </w:rPr>
        <w:t>utor, diz</w:t>
      </w:r>
      <w:r>
        <w:rPr>
          <w:rFonts w:ascii="Times New Roman" w:hAnsi="Times New Roman" w:cs="Times New Roman"/>
          <w:iCs/>
          <w:sz w:val="24"/>
          <w:szCs w:val="24"/>
        </w:rPr>
        <w:t xml:space="preserve"> que</w:t>
      </w:r>
      <w:r w:rsidR="0008605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“todos os créditos podem ser objeto de cessão,</w:t>
      </w:r>
      <w:r w:rsidR="006E7175">
        <w:rPr>
          <w:rFonts w:ascii="Times New Roman" w:hAnsi="Times New Roman" w:cs="Times New Roman"/>
          <w:iCs/>
          <w:sz w:val="24"/>
          <w:szCs w:val="24"/>
        </w:rPr>
        <w:t xml:space="preserve"> constem de tí</w:t>
      </w:r>
      <w:r>
        <w:rPr>
          <w:rFonts w:ascii="Times New Roman" w:hAnsi="Times New Roman" w:cs="Times New Roman"/>
          <w:iCs/>
          <w:sz w:val="24"/>
          <w:szCs w:val="24"/>
        </w:rPr>
        <w:t>tulo ou não, vencidos ou por vencer</w:t>
      </w:r>
      <w:r w:rsidR="006E7175">
        <w:rPr>
          <w:rFonts w:ascii="Times New Roman" w:hAnsi="Times New Roman" w:cs="Times New Roman"/>
          <w:iCs/>
          <w:sz w:val="24"/>
          <w:szCs w:val="24"/>
        </w:rPr>
        <w:t xml:space="preserve">, salvo se a isso se </w:t>
      </w:r>
      <w:r w:rsidR="00567C6B">
        <w:rPr>
          <w:rFonts w:ascii="Times New Roman" w:hAnsi="Times New Roman" w:cs="Times New Roman"/>
          <w:iCs/>
          <w:sz w:val="24"/>
          <w:szCs w:val="24"/>
        </w:rPr>
        <w:t>opuser a</w:t>
      </w:r>
      <w:r w:rsidR="006E7175">
        <w:rPr>
          <w:rFonts w:ascii="Times New Roman" w:hAnsi="Times New Roman" w:cs="Times New Roman"/>
          <w:iCs/>
          <w:sz w:val="24"/>
          <w:szCs w:val="24"/>
        </w:rPr>
        <w:t xml:space="preserve"> natureza da obrigação, a lei, ou a convenção do devedor`(CC, art. 286)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”</w:t>
      </w:r>
      <w:proofErr w:type="gramEnd"/>
      <w:r w:rsidR="00086059">
        <w:rPr>
          <w:rStyle w:val="Refdenotaderodap"/>
          <w:rFonts w:ascii="Times New Roman" w:hAnsi="Times New Roman" w:cs="Times New Roman"/>
          <w:iCs/>
          <w:sz w:val="24"/>
          <w:szCs w:val="24"/>
        </w:rPr>
        <w:footnoteReference w:id="8"/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E7175">
        <w:rPr>
          <w:rFonts w:ascii="Times New Roman" w:hAnsi="Times New Roman" w:cs="Times New Roman"/>
          <w:iCs/>
          <w:sz w:val="24"/>
          <w:szCs w:val="24"/>
        </w:rPr>
        <w:t xml:space="preserve">Quanto </w:t>
      </w:r>
      <w:r w:rsidR="00567C6B">
        <w:rPr>
          <w:rFonts w:ascii="Times New Roman" w:hAnsi="Times New Roman" w:cs="Times New Roman"/>
          <w:iCs/>
          <w:sz w:val="24"/>
          <w:szCs w:val="24"/>
        </w:rPr>
        <w:t>à</w:t>
      </w:r>
      <w:r w:rsidR="006E7175">
        <w:rPr>
          <w:rFonts w:ascii="Times New Roman" w:hAnsi="Times New Roman" w:cs="Times New Roman"/>
          <w:iCs/>
          <w:sz w:val="24"/>
          <w:szCs w:val="24"/>
        </w:rPr>
        <w:t xml:space="preserve"> questão da capacidade, o referido autor</w:t>
      </w:r>
      <w:r w:rsidR="00575832">
        <w:rPr>
          <w:rFonts w:ascii="Times New Roman" w:hAnsi="Times New Roman" w:cs="Times New Roman"/>
          <w:iCs/>
          <w:sz w:val="24"/>
          <w:szCs w:val="24"/>
        </w:rPr>
        <w:t>,</w:t>
      </w:r>
      <w:r w:rsidR="006E7175">
        <w:rPr>
          <w:rFonts w:ascii="Times New Roman" w:hAnsi="Times New Roman" w:cs="Times New Roman"/>
          <w:iCs/>
          <w:sz w:val="24"/>
          <w:szCs w:val="24"/>
        </w:rPr>
        <w:t xml:space="preserve"> afirma que</w:t>
      </w:r>
      <w:r w:rsidR="00575832">
        <w:rPr>
          <w:rFonts w:ascii="Times New Roman" w:hAnsi="Times New Roman" w:cs="Times New Roman"/>
          <w:iCs/>
          <w:sz w:val="24"/>
          <w:szCs w:val="24"/>
        </w:rPr>
        <w:t>,</w:t>
      </w:r>
      <w:r w:rsidR="006E7175">
        <w:rPr>
          <w:rFonts w:ascii="Times New Roman" w:hAnsi="Times New Roman" w:cs="Times New Roman"/>
          <w:iCs/>
          <w:sz w:val="24"/>
          <w:szCs w:val="24"/>
        </w:rPr>
        <w:t xml:space="preserve"> “como a cessão importa alienação, o cedente há de ser pessoa capaz de praticar atos de alienação. </w:t>
      </w:r>
      <w:r w:rsidR="00567C6B">
        <w:rPr>
          <w:rFonts w:ascii="Times New Roman" w:hAnsi="Times New Roman" w:cs="Times New Roman"/>
          <w:iCs/>
          <w:sz w:val="24"/>
          <w:szCs w:val="24"/>
        </w:rPr>
        <w:t>Igualmente</w:t>
      </w:r>
      <w:r w:rsidR="006E7175">
        <w:rPr>
          <w:rFonts w:ascii="Times New Roman" w:hAnsi="Times New Roman" w:cs="Times New Roman"/>
          <w:iCs/>
          <w:sz w:val="24"/>
          <w:szCs w:val="24"/>
        </w:rPr>
        <w:t>, é necessário que seja titular do credito para dele dispor.</w:t>
      </w:r>
      <w:proofErr w:type="gramStart"/>
      <w:r w:rsidR="008B0763">
        <w:rPr>
          <w:rFonts w:ascii="Times New Roman" w:hAnsi="Times New Roman" w:cs="Times New Roman"/>
          <w:iCs/>
          <w:sz w:val="24"/>
          <w:szCs w:val="24"/>
        </w:rPr>
        <w:t>”</w:t>
      </w:r>
      <w:proofErr w:type="gramEnd"/>
      <w:r w:rsidR="00086059">
        <w:rPr>
          <w:rStyle w:val="Refdenotaderodap"/>
          <w:rFonts w:ascii="Times New Roman" w:hAnsi="Times New Roman" w:cs="Times New Roman"/>
          <w:iCs/>
          <w:sz w:val="24"/>
          <w:szCs w:val="24"/>
        </w:rPr>
        <w:footnoteReference w:id="9"/>
      </w:r>
      <w:r w:rsidR="008B0763">
        <w:rPr>
          <w:rFonts w:ascii="Times New Roman" w:hAnsi="Times New Roman" w:cs="Times New Roman"/>
          <w:iCs/>
          <w:sz w:val="24"/>
          <w:szCs w:val="24"/>
        </w:rPr>
        <w:t xml:space="preserve"> E completa Flávio </w:t>
      </w:r>
      <w:proofErr w:type="spellStart"/>
      <w:r w:rsidR="008B0763">
        <w:rPr>
          <w:rFonts w:ascii="Times New Roman" w:hAnsi="Times New Roman" w:cs="Times New Roman"/>
          <w:iCs/>
          <w:sz w:val="24"/>
          <w:szCs w:val="24"/>
        </w:rPr>
        <w:t>Tartuce</w:t>
      </w:r>
      <w:proofErr w:type="spellEnd"/>
      <w:r w:rsidR="00B5787F">
        <w:rPr>
          <w:rFonts w:ascii="Times New Roman" w:hAnsi="Times New Roman" w:cs="Times New Roman"/>
          <w:iCs/>
          <w:sz w:val="24"/>
          <w:szCs w:val="24"/>
        </w:rPr>
        <w:t xml:space="preserve"> (2013, p.273</w:t>
      </w:r>
      <w:r w:rsidR="00086059">
        <w:rPr>
          <w:rFonts w:ascii="Times New Roman" w:hAnsi="Times New Roman" w:cs="Times New Roman"/>
          <w:iCs/>
          <w:sz w:val="24"/>
          <w:szCs w:val="24"/>
        </w:rPr>
        <w:t>)</w:t>
      </w:r>
      <w:r w:rsidR="00575832">
        <w:rPr>
          <w:rFonts w:ascii="Times New Roman" w:hAnsi="Times New Roman" w:cs="Times New Roman"/>
          <w:iCs/>
          <w:sz w:val="24"/>
          <w:szCs w:val="24"/>
        </w:rPr>
        <w:t>, “a</w:t>
      </w:r>
      <w:r w:rsidR="008B0763">
        <w:rPr>
          <w:rFonts w:ascii="Times New Roman" w:hAnsi="Times New Roman" w:cs="Times New Roman"/>
          <w:iCs/>
          <w:sz w:val="24"/>
          <w:szCs w:val="24"/>
        </w:rPr>
        <w:t xml:space="preserve"> cessão de crédito exige capacidade plena do cedente, sem a qual poderá </w:t>
      </w:r>
      <w:r w:rsidR="00B00E9E">
        <w:rPr>
          <w:rFonts w:ascii="Times New Roman" w:hAnsi="Times New Roman" w:cs="Times New Roman"/>
          <w:iCs/>
          <w:sz w:val="24"/>
          <w:szCs w:val="24"/>
        </w:rPr>
        <w:t xml:space="preserve">ser tida como nula ou anulável[...] </w:t>
      </w:r>
      <w:r w:rsidR="00E52A63">
        <w:rPr>
          <w:rFonts w:ascii="Times New Roman" w:hAnsi="Times New Roman" w:cs="Times New Roman"/>
          <w:iCs/>
          <w:sz w:val="24"/>
          <w:szCs w:val="24"/>
        </w:rPr>
        <w:t>mesmo sendo dotados de capacidade, algumas pessoas c</w:t>
      </w:r>
      <w:r w:rsidR="00B00E9E">
        <w:rPr>
          <w:rFonts w:ascii="Times New Roman" w:hAnsi="Times New Roman" w:cs="Times New Roman"/>
          <w:iCs/>
          <w:sz w:val="24"/>
          <w:szCs w:val="24"/>
        </w:rPr>
        <w:t>arecem de legitimação”</w:t>
      </w:r>
    </w:p>
    <w:p w:rsidR="00E52A63" w:rsidRDefault="00DE2CD6" w:rsidP="0034644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espécies de cessão de crédito podem ser vistas em relação à origem, divididas em cessão legal, judicial e convencional. Quanto à obrigaç</w:t>
      </w:r>
      <w:r w:rsidR="006914F2">
        <w:rPr>
          <w:rFonts w:ascii="Times New Roman" w:hAnsi="Times New Roman" w:cs="Times New Roman"/>
          <w:sz w:val="24"/>
          <w:szCs w:val="24"/>
        </w:rPr>
        <w:t>ão, que podem ser a tí</w:t>
      </w:r>
      <w:r>
        <w:rPr>
          <w:rFonts w:ascii="Times New Roman" w:hAnsi="Times New Roman" w:cs="Times New Roman"/>
          <w:sz w:val="24"/>
          <w:szCs w:val="24"/>
        </w:rPr>
        <w:t xml:space="preserve">tulo oneroso ou gratuito. Em relação à extensão, total ou parcial e, por fim, quanto à responsabilidade do cedente em relação ao cedido, subdividido em cessão </w:t>
      </w:r>
      <w:proofErr w:type="gramStart"/>
      <w:r w:rsidRPr="009F132B">
        <w:rPr>
          <w:rFonts w:ascii="Times New Roman" w:hAnsi="Times New Roman" w:cs="Times New Roman"/>
          <w:i/>
          <w:sz w:val="24"/>
          <w:szCs w:val="24"/>
        </w:rPr>
        <w:t>pro soluto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9F132B">
        <w:rPr>
          <w:rFonts w:ascii="Times New Roman" w:hAnsi="Times New Roman" w:cs="Times New Roman"/>
          <w:i/>
          <w:sz w:val="24"/>
          <w:szCs w:val="24"/>
        </w:rPr>
        <w:t>pro solvendo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4F2" w:rsidRDefault="006914F2" w:rsidP="0034644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Quanto à origem, conceitua-se cessão legal “aquela que decorre da lei, tendo origem na norma jurídica. É a que ocorre em relação aos acessórios da </w:t>
      </w:r>
      <w:r w:rsidR="00567C6B">
        <w:rPr>
          <w:rFonts w:ascii="Times New Roman" w:hAnsi="Times New Roman" w:cs="Times New Roman"/>
          <w:sz w:val="24"/>
          <w:szCs w:val="24"/>
        </w:rPr>
        <w:t>obrigação [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567C6B">
        <w:rPr>
          <w:rFonts w:ascii="Times New Roman" w:hAnsi="Times New Roman" w:cs="Times New Roman"/>
          <w:sz w:val="24"/>
          <w:szCs w:val="24"/>
        </w:rPr>
        <w:t>] Cedido</w:t>
      </w:r>
      <w:r>
        <w:rPr>
          <w:rFonts w:ascii="Times New Roman" w:hAnsi="Times New Roman" w:cs="Times New Roman"/>
          <w:sz w:val="24"/>
          <w:szCs w:val="24"/>
        </w:rPr>
        <w:t xml:space="preserve"> o crédito, cedem-se também os acessórios (a multa)</w:t>
      </w:r>
      <w:r w:rsidR="00567C6B">
        <w:rPr>
          <w:rFonts w:ascii="Times New Roman" w:hAnsi="Times New Roman" w:cs="Times New Roman"/>
          <w:sz w:val="24"/>
          <w:szCs w:val="24"/>
        </w:rPr>
        <w:t>” (</w:t>
      </w:r>
      <w:r w:rsidR="00B5787F">
        <w:rPr>
          <w:rFonts w:ascii="Times New Roman" w:hAnsi="Times New Roman" w:cs="Times New Roman"/>
          <w:sz w:val="24"/>
          <w:szCs w:val="24"/>
        </w:rPr>
        <w:t>TARTUCE</w:t>
      </w:r>
      <w:r w:rsidR="00086059">
        <w:rPr>
          <w:rFonts w:ascii="Times New Roman" w:hAnsi="Times New Roman" w:cs="Times New Roman"/>
          <w:sz w:val="24"/>
          <w:szCs w:val="24"/>
        </w:rPr>
        <w:t xml:space="preserve">, </w:t>
      </w:r>
      <w:r w:rsidR="00B5787F">
        <w:rPr>
          <w:rFonts w:ascii="Times New Roman" w:hAnsi="Times New Roman" w:cs="Times New Roman"/>
          <w:sz w:val="24"/>
          <w:szCs w:val="24"/>
        </w:rPr>
        <w:t>2013, p.274</w:t>
      </w:r>
      <w:r w:rsidR="000860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A cessão judicial “advém de sentença judicial, como o é a </w:t>
      </w:r>
      <w:r w:rsidR="00A67F49">
        <w:rPr>
          <w:rFonts w:ascii="Times New Roman" w:hAnsi="Times New Roman" w:cs="Times New Roman"/>
          <w:sz w:val="24"/>
          <w:szCs w:val="24"/>
        </w:rPr>
        <w:t>hipótese:</w:t>
      </w:r>
      <w:r w:rsidR="009F132B">
        <w:rPr>
          <w:rFonts w:ascii="Times New Roman" w:hAnsi="Times New Roman" w:cs="Times New Roman"/>
          <w:sz w:val="24"/>
          <w:szCs w:val="24"/>
        </w:rPr>
        <w:t xml:space="preserve"> </w:t>
      </w:r>
      <w:r w:rsidR="00A67F49">
        <w:rPr>
          <w:rFonts w:ascii="Times New Roman" w:hAnsi="Times New Roman" w:cs="Times New Roman"/>
          <w:sz w:val="24"/>
          <w:szCs w:val="24"/>
        </w:rPr>
        <w:t>a) de adjudicação no juízo divisório; uma de suas formas é oriunda da partilha, quando os créditos forem atribuídos aos herdeiros do credor”</w:t>
      </w:r>
      <w:r w:rsidR="00086059" w:rsidRPr="00086059">
        <w:rPr>
          <w:rFonts w:ascii="Times New Roman" w:hAnsi="Times New Roman" w:cs="Times New Roman"/>
          <w:sz w:val="24"/>
          <w:szCs w:val="24"/>
        </w:rPr>
        <w:t xml:space="preserve"> </w:t>
      </w:r>
      <w:r w:rsidR="00042344">
        <w:rPr>
          <w:rFonts w:ascii="Times New Roman" w:hAnsi="Times New Roman" w:cs="Times New Roman"/>
          <w:sz w:val="24"/>
          <w:szCs w:val="24"/>
        </w:rPr>
        <w:t>(DINIZ, 2007</w:t>
      </w:r>
      <w:r w:rsidR="00086059">
        <w:rPr>
          <w:rFonts w:ascii="Times New Roman" w:hAnsi="Times New Roman" w:cs="Times New Roman"/>
          <w:sz w:val="24"/>
          <w:szCs w:val="24"/>
        </w:rPr>
        <w:t>,</w:t>
      </w:r>
      <w:r w:rsidR="00042344">
        <w:rPr>
          <w:rFonts w:ascii="Times New Roman" w:hAnsi="Times New Roman" w:cs="Times New Roman"/>
          <w:sz w:val="24"/>
          <w:szCs w:val="24"/>
        </w:rPr>
        <w:t xml:space="preserve"> p.435</w:t>
      </w:r>
      <w:r w:rsidR="00575832">
        <w:rPr>
          <w:rFonts w:ascii="Times New Roman" w:hAnsi="Times New Roman" w:cs="Times New Roman"/>
          <w:sz w:val="24"/>
          <w:szCs w:val="24"/>
        </w:rPr>
        <w:t>)</w:t>
      </w:r>
      <w:r w:rsidR="00A67F49">
        <w:rPr>
          <w:rFonts w:ascii="Times New Roman" w:hAnsi="Times New Roman" w:cs="Times New Roman"/>
          <w:sz w:val="24"/>
          <w:szCs w:val="24"/>
        </w:rPr>
        <w:t xml:space="preserve">. Acerca da cessão convencional, é possível concluir que </w:t>
      </w:r>
      <w:r w:rsidR="00567C6B">
        <w:rPr>
          <w:rFonts w:ascii="Times New Roman" w:hAnsi="Times New Roman" w:cs="Times New Roman"/>
          <w:sz w:val="24"/>
          <w:szCs w:val="24"/>
        </w:rPr>
        <w:t>se relaciona</w:t>
      </w:r>
      <w:r w:rsidR="00A67F49">
        <w:rPr>
          <w:rFonts w:ascii="Times New Roman" w:hAnsi="Times New Roman" w:cs="Times New Roman"/>
          <w:sz w:val="24"/>
          <w:szCs w:val="24"/>
        </w:rPr>
        <w:t xml:space="preserve"> com a vontade entre o cedente e o cessionário</w:t>
      </w:r>
      <w:r w:rsidR="004458DE">
        <w:rPr>
          <w:rFonts w:ascii="Times New Roman" w:hAnsi="Times New Roman" w:cs="Times New Roman"/>
          <w:sz w:val="24"/>
          <w:szCs w:val="24"/>
        </w:rPr>
        <w:t xml:space="preserve"> que, para </w:t>
      </w:r>
      <w:r w:rsidR="009F132B">
        <w:rPr>
          <w:rFonts w:ascii="Times New Roman" w:hAnsi="Times New Roman" w:cs="Times New Roman"/>
          <w:sz w:val="24"/>
          <w:szCs w:val="24"/>
        </w:rPr>
        <w:t>Carlos Robert</w:t>
      </w:r>
      <w:r w:rsidR="00622B9F">
        <w:rPr>
          <w:rFonts w:ascii="Times New Roman" w:hAnsi="Times New Roman" w:cs="Times New Roman"/>
          <w:sz w:val="24"/>
          <w:szCs w:val="24"/>
        </w:rPr>
        <w:t>o Gonç</w:t>
      </w:r>
      <w:r w:rsidR="004458DE">
        <w:rPr>
          <w:rFonts w:ascii="Times New Roman" w:hAnsi="Times New Roman" w:cs="Times New Roman"/>
          <w:sz w:val="24"/>
          <w:szCs w:val="24"/>
        </w:rPr>
        <w:t xml:space="preserve">alves, a </w:t>
      </w:r>
      <w:proofErr w:type="spellStart"/>
      <w:r w:rsidR="004458DE">
        <w:rPr>
          <w:rFonts w:ascii="Times New Roman" w:hAnsi="Times New Roman" w:cs="Times New Roman"/>
          <w:sz w:val="24"/>
          <w:szCs w:val="24"/>
        </w:rPr>
        <w:t>convencion</w:t>
      </w:r>
      <w:r w:rsidR="00B00E9E">
        <w:rPr>
          <w:rFonts w:ascii="Times New Roman" w:hAnsi="Times New Roman" w:cs="Times New Roman"/>
          <w:sz w:val="24"/>
          <w:szCs w:val="24"/>
        </w:rPr>
        <w:t>alidade</w:t>
      </w:r>
      <w:proofErr w:type="spellEnd"/>
      <w:r w:rsidR="00B00E9E">
        <w:rPr>
          <w:rFonts w:ascii="Times New Roman" w:hAnsi="Times New Roman" w:cs="Times New Roman"/>
          <w:sz w:val="24"/>
          <w:szCs w:val="24"/>
        </w:rPr>
        <w:t xml:space="preserve"> implica a onerosidade, </w:t>
      </w:r>
      <w:r w:rsidR="004458DE">
        <w:rPr>
          <w:rFonts w:ascii="Times New Roman" w:hAnsi="Times New Roman" w:cs="Times New Roman"/>
          <w:sz w:val="24"/>
          <w:szCs w:val="24"/>
        </w:rPr>
        <w:t xml:space="preserve">a gratuidade, a totalidade e </w:t>
      </w:r>
      <w:r w:rsidR="00622B9F">
        <w:rPr>
          <w:rFonts w:ascii="Times New Roman" w:hAnsi="Times New Roman" w:cs="Times New Roman"/>
          <w:sz w:val="24"/>
          <w:szCs w:val="24"/>
        </w:rPr>
        <w:t xml:space="preserve">a </w:t>
      </w:r>
      <w:r w:rsidR="004458DE">
        <w:rPr>
          <w:rFonts w:ascii="Times New Roman" w:hAnsi="Times New Roman" w:cs="Times New Roman"/>
          <w:sz w:val="24"/>
          <w:szCs w:val="24"/>
        </w:rPr>
        <w:t>parcialidade.</w:t>
      </w:r>
    </w:p>
    <w:p w:rsidR="00057225" w:rsidRDefault="004458DE" w:rsidP="0034644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obrigação de cessão de título oneroso “</w:t>
      </w:r>
      <w:r w:rsidR="009F132B">
        <w:rPr>
          <w:rFonts w:ascii="Times New Roman" w:hAnsi="Times New Roman" w:cs="Times New Roman"/>
          <w:sz w:val="24"/>
          <w:szCs w:val="24"/>
        </w:rPr>
        <w:t>assemelha-se ao contrato de compra e venda, diante da presença de uma remuneração”</w:t>
      </w:r>
      <w:r w:rsidR="00622B9F">
        <w:rPr>
          <w:rFonts w:ascii="Times New Roman" w:hAnsi="Times New Roman" w:cs="Times New Roman"/>
          <w:sz w:val="24"/>
          <w:szCs w:val="24"/>
        </w:rPr>
        <w:t xml:space="preserve"> </w:t>
      </w:r>
      <w:r w:rsidR="00B5787F">
        <w:rPr>
          <w:rFonts w:ascii="Times New Roman" w:hAnsi="Times New Roman" w:cs="Times New Roman"/>
          <w:sz w:val="24"/>
          <w:szCs w:val="24"/>
        </w:rPr>
        <w:t>(TARTUCE, 2013, p.274</w:t>
      </w:r>
      <w:r w:rsidR="00042344">
        <w:rPr>
          <w:rFonts w:ascii="Times New Roman" w:hAnsi="Times New Roman" w:cs="Times New Roman"/>
          <w:sz w:val="24"/>
          <w:szCs w:val="24"/>
        </w:rPr>
        <w:t xml:space="preserve">), </w:t>
      </w:r>
      <w:r w:rsidR="009F132B">
        <w:rPr>
          <w:rFonts w:ascii="Times New Roman" w:hAnsi="Times New Roman" w:cs="Times New Roman"/>
          <w:sz w:val="24"/>
          <w:szCs w:val="24"/>
        </w:rPr>
        <w:t xml:space="preserve">fato evidenciado no contrato de </w:t>
      </w:r>
      <w:proofErr w:type="spellStart"/>
      <w:r w:rsidR="009F132B">
        <w:rPr>
          <w:rFonts w:ascii="Times New Roman" w:hAnsi="Times New Roman" w:cs="Times New Roman"/>
          <w:sz w:val="24"/>
          <w:szCs w:val="24"/>
        </w:rPr>
        <w:t>faturização</w:t>
      </w:r>
      <w:proofErr w:type="spellEnd"/>
      <w:r w:rsidR="009F132B">
        <w:rPr>
          <w:rFonts w:ascii="Times New Roman" w:hAnsi="Times New Roman" w:cs="Times New Roman"/>
          <w:sz w:val="24"/>
          <w:szCs w:val="24"/>
        </w:rPr>
        <w:t>, onde “os títulos de créditos são vendidos por valores menores</w:t>
      </w:r>
      <w:proofErr w:type="gramStart"/>
      <w:r w:rsidR="009F132B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086059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="009F132B">
        <w:rPr>
          <w:rFonts w:ascii="Times New Roman" w:hAnsi="Times New Roman" w:cs="Times New Roman"/>
          <w:sz w:val="24"/>
          <w:szCs w:val="24"/>
        </w:rPr>
        <w:t>. Quanto ao título gratuito, como o próprio nome diz, existe a ausência de onerosidade, ou seja, comparável ao contrato de doação.</w:t>
      </w:r>
    </w:p>
    <w:p w:rsidR="00057225" w:rsidRDefault="00057225" w:rsidP="0034644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extensão total, seguindo a doutrina de Fláv</w:t>
      </w:r>
      <w:r w:rsidR="00622B9F">
        <w:rPr>
          <w:rFonts w:ascii="Times New Roman" w:hAnsi="Times New Roman" w:cs="Times New Roman"/>
          <w:sz w:val="24"/>
          <w:szCs w:val="24"/>
        </w:rPr>
        <w:t xml:space="preserve">io </w:t>
      </w:r>
      <w:proofErr w:type="spellStart"/>
      <w:r w:rsidR="00622B9F">
        <w:rPr>
          <w:rFonts w:ascii="Times New Roman" w:hAnsi="Times New Roman" w:cs="Times New Roman"/>
          <w:sz w:val="24"/>
          <w:szCs w:val="24"/>
        </w:rPr>
        <w:t>Tartuce</w:t>
      </w:r>
      <w:proofErr w:type="spellEnd"/>
      <w:r w:rsidR="00622B9F">
        <w:rPr>
          <w:rFonts w:ascii="Times New Roman" w:hAnsi="Times New Roman" w:cs="Times New Roman"/>
          <w:sz w:val="24"/>
          <w:szCs w:val="24"/>
        </w:rPr>
        <w:t xml:space="preserve"> e Carlos Roberto Gonçalves, é quando se transfere</w:t>
      </w:r>
      <w:r w:rsidR="00B00E9E">
        <w:rPr>
          <w:rFonts w:ascii="Times New Roman" w:hAnsi="Times New Roman" w:cs="Times New Roman"/>
          <w:sz w:val="24"/>
          <w:szCs w:val="24"/>
        </w:rPr>
        <w:t>, pelo cedente, todo o cré</w:t>
      </w:r>
      <w:r>
        <w:rPr>
          <w:rFonts w:ascii="Times New Roman" w:hAnsi="Times New Roman" w:cs="Times New Roman"/>
          <w:sz w:val="24"/>
          <w:szCs w:val="24"/>
        </w:rPr>
        <w:t>dito da relação. A parcial caracteriza-</w:t>
      </w:r>
      <w:r w:rsidR="00E260A9">
        <w:rPr>
          <w:rFonts w:ascii="Times New Roman" w:hAnsi="Times New Roman" w:cs="Times New Roman"/>
          <w:sz w:val="24"/>
          <w:szCs w:val="24"/>
        </w:rPr>
        <w:t>se pela retenção de parte do cré</w:t>
      </w:r>
      <w:r>
        <w:rPr>
          <w:rFonts w:ascii="Times New Roman" w:hAnsi="Times New Roman" w:cs="Times New Roman"/>
          <w:sz w:val="24"/>
          <w:szCs w:val="24"/>
        </w:rPr>
        <w:t>dito</w:t>
      </w:r>
    </w:p>
    <w:p w:rsidR="004458DE" w:rsidRDefault="009C590D" w:rsidP="0034644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 importante do estudo </w:t>
      </w:r>
      <w:r w:rsidR="00057225">
        <w:rPr>
          <w:rFonts w:ascii="Times New Roman" w:hAnsi="Times New Roman" w:cs="Times New Roman"/>
          <w:sz w:val="24"/>
          <w:szCs w:val="24"/>
        </w:rPr>
        <w:t xml:space="preserve">é conceituar a responsabilidade do cedente, ou seja, o </w:t>
      </w:r>
      <w:r w:rsidR="00057225">
        <w:rPr>
          <w:rFonts w:ascii="Times New Roman" w:hAnsi="Times New Roman" w:cs="Times New Roman"/>
          <w:i/>
          <w:sz w:val="24"/>
          <w:szCs w:val="24"/>
        </w:rPr>
        <w:t>pro soluto</w:t>
      </w:r>
      <w:r w:rsidR="00086059">
        <w:rPr>
          <w:rFonts w:ascii="Times New Roman" w:hAnsi="Times New Roman" w:cs="Times New Roman"/>
          <w:sz w:val="24"/>
          <w:szCs w:val="24"/>
        </w:rPr>
        <w:t>, “</w:t>
      </w:r>
      <w:r w:rsidR="00057225">
        <w:rPr>
          <w:rFonts w:ascii="Times New Roman" w:hAnsi="Times New Roman" w:cs="Times New Roman"/>
          <w:sz w:val="24"/>
          <w:szCs w:val="24"/>
        </w:rPr>
        <w:t>em que o cedente apenas garante a existência do crédito, sem responder, todavia, pela solvência do devedor</w:t>
      </w:r>
      <w:proofErr w:type="gramStart"/>
      <w:r w:rsidR="00057225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086059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="00057225">
        <w:rPr>
          <w:rFonts w:ascii="Times New Roman" w:hAnsi="Times New Roman" w:cs="Times New Roman"/>
          <w:sz w:val="24"/>
          <w:szCs w:val="24"/>
        </w:rPr>
        <w:t xml:space="preserve">. Em regra, o cedente não responde pela solvência do devedor ou cedido (art.296 do CC). Portanto, para o Direito Civil brasileiro, a cessão de crédito é </w:t>
      </w:r>
      <w:proofErr w:type="gramStart"/>
      <w:r w:rsidR="00057225">
        <w:rPr>
          <w:rFonts w:ascii="Times New Roman" w:hAnsi="Times New Roman" w:cs="Times New Roman"/>
          <w:sz w:val="24"/>
          <w:szCs w:val="24"/>
        </w:rPr>
        <w:t>pro soluto</w:t>
      </w:r>
      <w:proofErr w:type="gramEnd"/>
      <w:r w:rsidR="00057225">
        <w:rPr>
          <w:rFonts w:ascii="Times New Roman" w:hAnsi="Times New Roman" w:cs="Times New Roman"/>
          <w:sz w:val="24"/>
          <w:szCs w:val="24"/>
        </w:rPr>
        <w:t>, sendo a regra geral.</w:t>
      </w:r>
      <w:r w:rsidR="00A51E9F">
        <w:rPr>
          <w:rFonts w:ascii="Times New Roman" w:hAnsi="Times New Roman" w:cs="Times New Roman"/>
          <w:sz w:val="24"/>
          <w:szCs w:val="24"/>
        </w:rPr>
        <w:t xml:space="preserve"> É a que confere quitação plena e imediata do debito do cedente para com o cessionário, exonerando o cedente.</w:t>
      </w:r>
      <w:r w:rsidR="00086059" w:rsidRPr="00086059">
        <w:rPr>
          <w:rFonts w:ascii="Times New Roman" w:hAnsi="Times New Roman" w:cs="Times New Roman"/>
          <w:sz w:val="24"/>
          <w:szCs w:val="24"/>
        </w:rPr>
        <w:t xml:space="preserve"> </w:t>
      </w:r>
      <w:r w:rsidR="001A0A37">
        <w:rPr>
          <w:rFonts w:ascii="Times New Roman" w:hAnsi="Times New Roman" w:cs="Times New Roman"/>
          <w:sz w:val="24"/>
          <w:szCs w:val="24"/>
        </w:rPr>
        <w:t>(TARTUCE, 2013, p. 273</w:t>
      </w:r>
      <w:r w:rsidR="00086059">
        <w:rPr>
          <w:rFonts w:ascii="Times New Roman" w:hAnsi="Times New Roman" w:cs="Times New Roman"/>
          <w:sz w:val="24"/>
          <w:szCs w:val="24"/>
        </w:rPr>
        <w:t>).</w:t>
      </w:r>
    </w:p>
    <w:p w:rsidR="00A51E9F" w:rsidRPr="00A51E9F" w:rsidRDefault="00A51E9F" w:rsidP="0034644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cessão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pro solvendo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 aquela em que a transferência do credito é feita com intuito de extinguir a obrigação apenas quando o credito for efetivamente cobrado. Portanto, havendo previsão de responsabilidade pela solvência do cedido no instrumento obrigacional, </w:t>
      </w:r>
      <w:r w:rsidR="00567C6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cessão é denominada</w:t>
      </w:r>
      <w:r w:rsidR="00FF1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 solvendo.</w:t>
      </w:r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O cedente assume o risco da insolvência do devedor</w:t>
      </w:r>
      <w:proofErr w:type="gramStart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  <w:proofErr w:type="gramEnd"/>
    </w:p>
    <w:p w:rsidR="003114B5" w:rsidRDefault="00606C70" w:rsidP="007157C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Como se sabe, a cessão de crédito produz efeitos entre as partes da relação obrigacional. Sobre </w:t>
      </w:r>
      <w:r w:rsidR="003114B5">
        <w:rPr>
          <w:rFonts w:ascii="Times New Roman" w:hAnsi="Times New Roman" w:cs="Times New Roman"/>
          <w:sz w:val="24"/>
          <w:szCs w:val="24"/>
        </w:rPr>
        <w:t>isso, aborda Maria Helena Diniz</w:t>
      </w:r>
      <w:r w:rsidR="007157C0">
        <w:rPr>
          <w:rFonts w:ascii="Times New Roman" w:hAnsi="Times New Roman" w:cs="Times New Roman"/>
          <w:sz w:val="24"/>
          <w:szCs w:val="24"/>
        </w:rPr>
        <w:t xml:space="preserve"> (2007, p.442-443)</w:t>
      </w:r>
      <w:r w:rsidR="003114B5">
        <w:rPr>
          <w:rFonts w:ascii="Times New Roman" w:hAnsi="Times New Roman" w:cs="Times New Roman"/>
          <w:sz w:val="24"/>
          <w:szCs w:val="24"/>
        </w:rPr>
        <w:t>:</w:t>
      </w:r>
    </w:p>
    <w:p w:rsidR="00606C70" w:rsidRPr="003114B5" w:rsidRDefault="003114B5" w:rsidP="007157C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O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cedente, </w:t>
      </w:r>
      <w:r>
        <w:rPr>
          <w:rFonts w:ascii="Times New Roman" w:hAnsi="Times New Roman" w:cs="Times New Roman"/>
          <w:sz w:val="20"/>
          <w:szCs w:val="20"/>
        </w:rPr>
        <w:t xml:space="preserve">apesar de não responder pela solvabilidade do devedor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(nomen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bonum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 xml:space="preserve">assumirá uma obrigação de garantia, tendo, então,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responsabilidade </w:t>
      </w:r>
      <w:r>
        <w:rPr>
          <w:rFonts w:ascii="Times New Roman" w:hAnsi="Times New Roman" w:cs="Times New Roman"/>
          <w:sz w:val="20"/>
          <w:szCs w:val="20"/>
        </w:rPr>
        <w:t xml:space="preserve">perante o cessionário </w:t>
      </w:r>
      <w:r>
        <w:rPr>
          <w:rFonts w:ascii="Times New Roman" w:hAnsi="Times New Roman" w:cs="Times New Roman"/>
          <w:i/>
          <w:iCs/>
          <w:sz w:val="20"/>
          <w:szCs w:val="20"/>
        </w:rPr>
        <w:t>pela existência do crédito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(nomen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verum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="007157C0">
        <w:rPr>
          <w:rFonts w:ascii="Times New Roman" w:hAnsi="Times New Roman" w:cs="Times New Roman"/>
          <w:sz w:val="20"/>
          <w:szCs w:val="20"/>
        </w:rPr>
        <w:t xml:space="preserve">ao </w:t>
      </w:r>
      <w:r>
        <w:rPr>
          <w:rFonts w:ascii="Times New Roman" w:hAnsi="Times New Roman" w:cs="Times New Roman"/>
          <w:sz w:val="20"/>
          <w:szCs w:val="20"/>
        </w:rPr>
        <w:t xml:space="preserve">tempo em que </w:t>
      </w:r>
      <w:proofErr w:type="spellStart"/>
      <w:r>
        <w:rPr>
          <w:rFonts w:ascii="Times New Roman" w:hAnsi="Times New Roman" w:cs="Times New Roman"/>
          <w:sz w:val="20"/>
          <w:szCs w:val="20"/>
        </w:rPr>
        <w:t>lho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cedeu, assegurando não só sua titularidade como também sua validade, mesmo que o contrato nada diga </w:t>
      </w:r>
      <w:r w:rsidR="007157C0">
        <w:rPr>
          <w:rFonts w:ascii="Times New Roman" w:hAnsi="Times New Roman" w:cs="Times New Roman"/>
          <w:sz w:val="20"/>
          <w:szCs w:val="20"/>
        </w:rPr>
        <w:t>a respeito.</w:t>
      </w:r>
      <w:r w:rsidR="007157C0" w:rsidRPr="007157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157C0">
        <w:rPr>
          <w:rFonts w:ascii="Times New Roman" w:hAnsi="Times New Roman" w:cs="Times New Roman"/>
          <w:sz w:val="20"/>
          <w:szCs w:val="20"/>
        </w:rPr>
        <w:t xml:space="preserve">O cedente apenas responderá se agir dolosamente ao transferir crédito a cessionário mesmo sabendo de sua inexistência. O cessionário, então, terá direito a uma indenização pelos danos sofridos na cessão, por título gratuito, feita de má fé. Isso é comum na cessão </w:t>
      </w:r>
      <w:proofErr w:type="gramStart"/>
      <w:r w:rsidR="007157C0">
        <w:rPr>
          <w:rFonts w:ascii="Times New Roman" w:hAnsi="Times New Roman" w:cs="Times New Roman"/>
          <w:i/>
          <w:iCs/>
          <w:sz w:val="20"/>
          <w:szCs w:val="20"/>
        </w:rPr>
        <w:t>pro soluto</w:t>
      </w:r>
      <w:proofErr w:type="gramEnd"/>
      <w:r w:rsidR="007157C0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7157C0" w:rsidRPr="007157C0">
        <w:rPr>
          <w:rFonts w:ascii="Times New Roman" w:hAnsi="Times New Roman" w:cs="Times New Roman"/>
          <w:sz w:val="20"/>
          <w:szCs w:val="20"/>
        </w:rPr>
        <w:t xml:space="preserve"> </w:t>
      </w:r>
      <w:r w:rsidR="007157C0">
        <w:rPr>
          <w:rFonts w:ascii="Times New Roman" w:hAnsi="Times New Roman" w:cs="Times New Roman"/>
          <w:sz w:val="20"/>
          <w:szCs w:val="20"/>
        </w:rPr>
        <w:t>Convém lembrar que a responsabilidade do cedente abrange, além do crédito, os seus acessórios, de modo que o cedente deverá assegurar a existência de garantias reais ou fidejussórias, mas não a sua eficácia.</w:t>
      </w:r>
    </w:p>
    <w:p w:rsidR="00E52A63" w:rsidRDefault="00DB69CB" w:rsidP="007157C0">
      <w:pPr>
        <w:autoSpaceDE w:val="0"/>
        <w:autoSpaceDN w:val="0"/>
        <w:adjustRightInd w:val="0"/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regra a cessão tem eficácia </w:t>
      </w:r>
      <w:proofErr w:type="spellStart"/>
      <w:proofErr w:type="gramStart"/>
      <w:r w:rsidRPr="00DB69CB">
        <w:rPr>
          <w:rFonts w:ascii="Times New Roman" w:hAnsi="Times New Roman" w:cs="Times New Roman"/>
          <w:i/>
          <w:sz w:val="24"/>
          <w:szCs w:val="24"/>
        </w:rPr>
        <w:t>inter</w:t>
      </w:r>
      <w:proofErr w:type="spellEnd"/>
      <w:r w:rsidRPr="00DB69CB">
        <w:rPr>
          <w:rFonts w:ascii="Times New Roman" w:hAnsi="Times New Roman" w:cs="Times New Roman"/>
          <w:i/>
          <w:sz w:val="24"/>
          <w:szCs w:val="24"/>
        </w:rPr>
        <w:t xml:space="preserve"> partes</w:t>
      </w:r>
      <w:proofErr w:type="gramEnd"/>
      <w:r>
        <w:rPr>
          <w:rFonts w:ascii="Times New Roman" w:hAnsi="Times New Roman" w:cs="Times New Roman"/>
          <w:sz w:val="24"/>
          <w:szCs w:val="24"/>
        </w:rPr>
        <w:t>. Para ter eficácia perante terceiros, contido, é necessária a celebração de um acordo escrito, por meio do instrumento público ou de instrumento particular, revestido das solenidades do §1.º do art.654 do CC. Para que tenha eficácia perante terceiros, é preciso atender à regra do art.288 do CC. Não é necessário que o devedor (cedido) com ela concorde ou dela participe. Mas o art. 290 do CC enuncia que a cessão não terá eficácia se o devedor dela não for notificado. Essa notificação pode ser judicial ou extrajudicial não havendo maiores requisitos formais previstos em lei.</w:t>
      </w:r>
      <w:proofErr w:type="gramStart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  <w:proofErr w:type="gramEnd"/>
    </w:p>
    <w:p w:rsidR="00DB69CB" w:rsidRDefault="00DB69CB" w:rsidP="0034644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</w:t>
      </w:r>
      <w:r w:rsidR="009C590D">
        <w:rPr>
          <w:rFonts w:ascii="Times New Roman" w:hAnsi="Times New Roman" w:cs="Times New Roman"/>
          <w:sz w:val="24"/>
          <w:szCs w:val="24"/>
        </w:rPr>
        <w:t>à</w:t>
      </w:r>
      <w:r w:rsidR="00710BB4">
        <w:rPr>
          <w:rFonts w:ascii="Times New Roman" w:hAnsi="Times New Roman" w:cs="Times New Roman"/>
          <w:sz w:val="24"/>
          <w:szCs w:val="24"/>
        </w:rPr>
        <w:t xml:space="preserve"> relação </w:t>
      </w:r>
      <w:r w:rsidR="00710BB4" w:rsidRPr="00710BB4">
        <w:rPr>
          <w:rFonts w:ascii="Times New Roman" w:hAnsi="Times New Roman" w:cs="Times New Roman"/>
          <w:i/>
          <w:sz w:val="24"/>
          <w:szCs w:val="24"/>
        </w:rPr>
        <w:t>erga omnes</w:t>
      </w:r>
      <w:r w:rsidR="00710BB4">
        <w:rPr>
          <w:rFonts w:ascii="Times New Roman" w:hAnsi="Times New Roman" w:cs="Times New Roman"/>
          <w:sz w:val="24"/>
          <w:szCs w:val="24"/>
        </w:rPr>
        <w:t>, aborda Caio Mário</w:t>
      </w:r>
      <w:r w:rsidR="00B00E9E">
        <w:rPr>
          <w:rFonts w:ascii="Times New Roman" w:hAnsi="Times New Roman" w:cs="Times New Roman"/>
          <w:sz w:val="24"/>
          <w:szCs w:val="24"/>
        </w:rPr>
        <w:t xml:space="preserve"> (</w:t>
      </w:r>
      <w:r w:rsidR="00A64F76">
        <w:rPr>
          <w:rFonts w:ascii="Times New Roman" w:hAnsi="Times New Roman" w:cs="Times New Roman"/>
          <w:sz w:val="24"/>
          <w:szCs w:val="24"/>
        </w:rPr>
        <w:t>2003, p.190-191</w:t>
      </w:r>
      <w:r w:rsidR="00086059">
        <w:rPr>
          <w:rFonts w:ascii="Times New Roman" w:hAnsi="Times New Roman" w:cs="Times New Roman"/>
          <w:sz w:val="24"/>
          <w:szCs w:val="24"/>
        </w:rPr>
        <w:t>)</w:t>
      </w:r>
      <w:r w:rsidR="00710BB4">
        <w:rPr>
          <w:rFonts w:ascii="Times New Roman" w:hAnsi="Times New Roman" w:cs="Times New Roman"/>
          <w:sz w:val="24"/>
          <w:szCs w:val="24"/>
        </w:rPr>
        <w:t>:</w:t>
      </w:r>
    </w:p>
    <w:p w:rsidR="00710BB4" w:rsidRPr="00710BB4" w:rsidRDefault="00710BB4" w:rsidP="00710BB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 xml:space="preserve">onveniente positivarmos aqui o que se entende por </w:t>
      </w:r>
      <w:r w:rsidRPr="00710BB4">
        <w:rPr>
          <w:rFonts w:ascii="Times New Roman" w:hAnsi="Times New Roman" w:cs="Times New Roman"/>
          <w:i/>
          <w:iCs/>
          <w:color w:val="000000"/>
          <w:sz w:val="20"/>
          <w:szCs w:val="20"/>
        </w:rPr>
        <w:t>terceiro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. Genericamente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será toda pessoa que não seja parte na mesma relação ju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rídica. Mas, no caso particular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 xml:space="preserve">da cessão, considera-se tal, para efeitos legais, quem não participou do </w:t>
      </w:r>
      <w:proofErr w:type="spellStart"/>
      <w:r w:rsidRPr="00710BB4">
        <w:rPr>
          <w:rFonts w:ascii="Times New Roman" w:hAnsi="Times New Roman" w:cs="Times New Roman"/>
          <w:i/>
          <w:iCs/>
          <w:color w:val="000000"/>
          <w:sz w:val="20"/>
          <w:szCs w:val="20"/>
        </w:rPr>
        <w:t>negotium</w:t>
      </w:r>
      <w:proofErr w:type="spellEnd"/>
      <w:r w:rsidRPr="00710BB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iuris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da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cessão: assim é terceiro o devedor do crédito transferi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do, qualquer outro cessionário,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o credor pignoratício que recebeu em caução o crédi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to cedido, como qualquer credor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quirografário do cedente.</w:t>
      </w:r>
      <w:r w:rsidRPr="00710BB4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 xml:space="preserve">Efetuada, então, a cessão, à sua validade contra </w:t>
      </w:r>
      <w:r w:rsidRPr="00710BB4">
        <w:rPr>
          <w:rFonts w:ascii="Times New Roman" w:hAnsi="Times New Roman" w:cs="Times New Roman"/>
          <w:i/>
          <w:iCs/>
          <w:color w:val="000000"/>
          <w:sz w:val="20"/>
          <w:szCs w:val="20"/>
        </w:rPr>
        <w:t>terceiros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 xml:space="preserve">não basta </w:t>
      </w:r>
      <w:proofErr w:type="gramStart"/>
      <w:r w:rsidRPr="00710BB4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710BB4">
        <w:rPr>
          <w:rFonts w:ascii="Times New Roman" w:hAnsi="Times New Roman" w:cs="Times New Roman"/>
          <w:color w:val="000000"/>
          <w:sz w:val="20"/>
          <w:szCs w:val="20"/>
        </w:rPr>
        <w:t xml:space="preserve"> estipulação entre cedente e cessio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nário, ainda que acompanhada de </w:t>
      </w:r>
      <w:r w:rsidRPr="00710BB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notificação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 xml:space="preserve">ao devedor. Esta </w:t>
      </w:r>
      <w:r w:rsidRPr="00710BB4">
        <w:rPr>
          <w:rFonts w:ascii="Times New Roman" w:hAnsi="Times New Roman" w:cs="Times New Roman"/>
          <w:i/>
          <w:iCs/>
          <w:color w:val="000000"/>
          <w:sz w:val="20"/>
          <w:szCs w:val="20"/>
        </w:rPr>
        <w:t>notificação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, esclareça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mos desde logo, não se confunde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 xml:space="preserve">com a </w:t>
      </w:r>
      <w:proofErr w:type="spellStart"/>
      <w:r w:rsidRPr="00710BB4">
        <w:rPr>
          <w:rFonts w:ascii="Times New Roman" w:hAnsi="Times New Roman" w:cs="Times New Roman"/>
          <w:i/>
          <w:iCs/>
          <w:color w:val="000000"/>
          <w:sz w:val="20"/>
          <w:szCs w:val="20"/>
        </w:rPr>
        <w:t>denuntiatio</w:t>
      </w:r>
      <w:proofErr w:type="spellEnd"/>
      <w:r w:rsidRPr="00710BB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primitiva</w:t>
      </w:r>
      <w:r w:rsidRPr="00710BB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embora se aproxime del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a. A notificação ao devedor é o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meio técnico de levar ao seu conhecimento a tran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sferência da relação creditória (Código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 xml:space="preserve">Civil de 2002, art. </w:t>
      </w:r>
      <w:r w:rsidRPr="00567C6B">
        <w:rPr>
          <w:rFonts w:ascii="Times New Roman" w:hAnsi="Times New Roman" w:cs="Times New Roman"/>
          <w:sz w:val="20"/>
          <w:szCs w:val="20"/>
        </w:rPr>
        <w:t>290 23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). Sua finalidade é integrar na 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essão o dever prestar, da parte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 xml:space="preserve">do devedor, ao novo credor (cessionário) e não ao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antigo (cedente). A notificação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consiste em qualquer meio, pelo qual a operação 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transferência é comunicada ao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devedor. Pode dar-se por qualquer meio: comunicação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direta, ou efetuada através do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cartório de títulos e documentos, ou por via judicial. 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ém destas formas de notificação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expressa, tem validade a notificação presumida, quando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 devedor se declara ciente da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transferência. Pode 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ar-se no próprio instrumento da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cess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ão, ou escrito à parte (público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ou particular). A notificação tem o efeito de vin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cular o devedor ao cessionário, </w:t>
      </w:r>
      <w:r w:rsidRPr="00710BB4">
        <w:rPr>
          <w:rFonts w:ascii="Times New Roman" w:hAnsi="Times New Roman" w:cs="Times New Roman"/>
          <w:color w:val="000000"/>
          <w:sz w:val="20"/>
          <w:szCs w:val="20"/>
        </w:rPr>
        <w:t>desligando-o do cedente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F1548" w:rsidRPr="00FF1548" w:rsidRDefault="00FF1548" w:rsidP="0095220F">
      <w:pPr>
        <w:autoSpaceDE w:val="0"/>
        <w:autoSpaceDN w:val="0"/>
        <w:adjustRightInd w:val="0"/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1548">
        <w:rPr>
          <w:rFonts w:ascii="Times New Roman" w:hAnsi="Times New Roman" w:cs="Times New Roman"/>
          <w:sz w:val="24"/>
          <w:szCs w:val="24"/>
        </w:rPr>
        <w:t xml:space="preserve">A notificação do devedor, expressamente exigida, é medida destinada a preservá-lo do cumprimento indevido da obrigação, evitando-se os prejuízos que causaria, pois ele poderia pagar ao credor-cedente. O pagamento seria ineficaz. Não pretendeu a lei dizer que a notificação é elemento essencial à validade da cessão de crédito, e sim que </w:t>
      </w:r>
      <w:r w:rsidRPr="00004FBA">
        <w:rPr>
          <w:rFonts w:ascii="Times New Roman" w:hAnsi="Times New Roman" w:cs="Times New Roman"/>
          <w:bCs/>
          <w:sz w:val="24"/>
          <w:szCs w:val="24"/>
        </w:rPr>
        <w:t>não</w:t>
      </w:r>
      <w:r w:rsidRPr="00004FBA">
        <w:rPr>
          <w:rFonts w:ascii="Times New Roman" w:hAnsi="Times New Roman" w:cs="Times New Roman"/>
          <w:sz w:val="24"/>
          <w:szCs w:val="24"/>
        </w:rPr>
        <w:t xml:space="preserve"> </w:t>
      </w:r>
      <w:r w:rsidRPr="00004FBA">
        <w:rPr>
          <w:rFonts w:ascii="Times New Roman" w:hAnsi="Times New Roman" w:cs="Times New Roman"/>
          <w:bCs/>
          <w:sz w:val="24"/>
          <w:szCs w:val="24"/>
        </w:rPr>
        <w:t>é eficaz em relação ao devedor</w:t>
      </w:r>
      <w:r w:rsidRPr="00FF1548">
        <w:rPr>
          <w:rFonts w:ascii="Times New Roman" w:hAnsi="Times New Roman" w:cs="Times New Roman"/>
          <w:sz w:val="24"/>
          <w:szCs w:val="24"/>
        </w:rPr>
        <w:t xml:space="preserve">, isto é, que este só está sujeito às suas consequências a partir do momento em que tiver conhecimento de sua realização. Caso não seja notificado, a cessão será </w:t>
      </w:r>
      <w:r w:rsidRPr="00004FBA">
        <w:rPr>
          <w:rFonts w:ascii="Times New Roman" w:hAnsi="Times New Roman" w:cs="Times New Roman"/>
          <w:bCs/>
          <w:sz w:val="24"/>
          <w:szCs w:val="24"/>
        </w:rPr>
        <w:lastRenderedPageBreak/>
        <w:t>inexistente para ele</w:t>
      </w:r>
      <w:r w:rsidRPr="00FF1548">
        <w:rPr>
          <w:rFonts w:ascii="Times New Roman" w:hAnsi="Times New Roman" w:cs="Times New Roman"/>
          <w:sz w:val="24"/>
          <w:szCs w:val="24"/>
        </w:rPr>
        <w:t xml:space="preserve">, e válido se tornará o pagamento feito ao cedente. Mas não se desobrigará se a este pagar depois de cientificado da cessão. Ficará desobrigado, também, no caso de lhe ter sido feita mais de uma notificação, se pagar ao cessionário que lhe apresentar o </w:t>
      </w:r>
      <w:r w:rsidRPr="00A15A82">
        <w:rPr>
          <w:rFonts w:ascii="Times New Roman" w:hAnsi="Times New Roman" w:cs="Times New Roman"/>
          <w:bCs/>
          <w:sz w:val="24"/>
          <w:szCs w:val="24"/>
        </w:rPr>
        <w:t>título comprobatório da</w:t>
      </w:r>
      <w:r w:rsidRPr="00A15A82">
        <w:rPr>
          <w:rFonts w:ascii="Times New Roman" w:hAnsi="Times New Roman" w:cs="Times New Roman"/>
          <w:sz w:val="24"/>
          <w:szCs w:val="24"/>
        </w:rPr>
        <w:t xml:space="preserve"> </w:t>
      </w:r>
      <w:r w:rsidRPr="00A15A82">
        <w:rPr>
          <w:rFonts w:ascii="Times New Roman" w:hAnsi="Times New Roman" w:cs="Times New Roman"/>
          <w:bCs/>
          <w:sz w:val="24"/>
          <w:szCs w:val="24"/>
        </w:rPr>
        <w:t>obrigação</w:t>
      </w:r>
      <w:r w:rsidRPr="00FF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A82">
        <w:rPr>
          <w:rFonts w:ascii="Times New Roman" w:hAnsi="Times New Roman" w:cs="Times New Roman"/>
          <w:sz w:val="24"/>
          <w:szCs w:val="24"/>
        </w:rPr>
        <w:t>(</w:t>
      </w:r>
      <w:r w:rsidR="00567C6B">
        <w:rPr>
          <w:rFonts w:ascii="Times New Roman" w:hAnsi="Times New Roman" w:cs="Times New Roman"/>
          <w:sz w:val="24"/>
          <w:szCs w:val="24"/>
        </w:rPr>
        <w:t>CC art.</w:t>
      </w:r>
      <w:r w:rsidR="00A15A82">
        <w:rPr>
          <w:rFonts w:ascii="Times New Roman" w:hAnsi="Times New Roman" w:cs="Times New Roman"/>
          <w:sz w:val="24"/>
          <w:szCs w:val="24"/>
        </w:rPr>
        <w:t xml:space="preserve"> 292). Se esta for</w:t>
      </w:r>
      <w:r w:rsidRPr="00FF1548">
        <w:rPr>
          <w:rFonts w:ascii="Times New Roman" w:hAnsi="Times New Roman" w:cs="Times New Roman"/>
          <w:sz w:val="24"/>
          <w:szCs w:val="24"/>
        </w:rPr>
        <w:t xml:space="preserve">, devem ser notificados todos os codevedores. Sendo </w:t>
      </w:r>
      <w:r w:rsidRPr="00A15A82">
        <w:rPr>
          <w:rFonts w:ascii="Times New Roman" w:hAnsi="Times New Roman" w:cs="Times New Roman"/>
          <w:bCs/>
          <w:sz w:val="24"/>
          <w:szCs w:val="24"/>
        </w:rPr>
        <w:t>incapaz</w:t>
      </w:r>
      <w:r w:rsidRPr="00FF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548">
        <w:rPr>
          <w:rFonts w:ascii="Times New Roman" w:hAnsi="Times New Roman" w:cs="Times New Roman"/>
          <w:sz w:val="24"/>
          <w:szCs w:val="24"/>
        </w:rPr>
        <w:t>o devedor, far-se-á a notificação ao seu representante legal.</w:t>
      </w:r>
      <w:r w:rsidR="00004FBA" w:rsidRPr="00004FBA">
        <w:rPr>
          <w:rFonts w:ascii="Times New Roman" w:hAnsi="Times New Roman" w:cs="Times New Roman"/>
          <w:sz w:val="24"/>
          <w:szCs w:val="24"/>
        </w:rPr>
        <w:t xml:space="preserve"> </w:t>
      </w:r>
      <w:r w:rsidR="0095220F">
        <w:rPr>
          <w:rFonts w:ascii="Times New Roman" w:hAnsi="Times New Roman" w:cs="Times New Roman"/>
          <w:sz w:val="24"/>
          <w:szCs w:val="24"/>
        </w:rPr>
        <w:t>(GONÇALVES, 2007, p. 549</w:t>
      </w:r>
      <w:r w:rsidR="00004FBA">
        <w:rPr>
          <w:rFonts w:ascii="Times New Roman" w:hAnsi="Times New Roman" w:cs="Times New Roman"/>
          <w:sz w:val="24"/>
          <w:szCs w:val="24"/>
        </w:rPr>
        <w:t>).</w:t>
      </w:r>
    </w:p>
    <w:p w:rsidR="00FF1548" w:rsidRDefault="00FF1548" w:rsidP="003C685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devedor pode opor ao cessionário as exceções que lhe competirem, bem como as que, no momento em que veio a ter conhecimento da cessão, tinha contra o cedente (art.294 do CC). Portanto, as defesas que o cedido teria contra o cedente (antigo credor) podem também ser opostas contra o cessionário (novo credor).</w:t>
      </w:r>
      <w:r w:rsidR="003B2AD5">
        <w:rPr>
          <w:rFonts w:ascii="Times New Roman" w:hAnsi="Times New Roman" w:cs="Times New Roman"/>
          <w:sz w:val="24"/>
          <w:szCs w:val="24"/>
        </w:rPr>
        <w:t xml:space="preserve"> (TARTUCE, 2013, p.272)</w:t>
      </w:r>
    </w:p>
    <w:p w:rsidR="00DE2CD6" w:rsidRDefault="00B00E9E" w:rsidP="003C685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base nos ensinamentos de </w:t>
      </w:r>
      <w:r w:rsidR="0095220F">
        <w:rPr>
          <w:rFonts w:ascii="Times New Roman" w:hAnsi="Times New Roman" w:cs="Times New Roman"/>
          <w:sz w:val="24"/>
          <w:szCs w:val="24"/>
        </w:rPr>
        <w:t xml:space="preserve">Flávio </w:t>
      </w:r>
      <w:proofErr w:type="spellStart"/>
      <w:r w:rsidR="00C551B3">
        <w:rPr>
          <w:rFonts w:ascii="Times New Roman" w:hAnsi="Times New Roman" w:cs="Times New Roman"/>
          <w:sz w:val="24"/>
          <w:szCs w:val="24"/>
        </w:rPr>
        <w:t>Tartuce</w:t>
      </w:r>
      <w:proofErr w:type="spellEnd"/>
      <w:r w:rsidR="00C551B3">
        <w:rPr>
          <w:rFonts w:ascii="Times New Roman" w:hAnsi="Times New Roman" w:cs="Times New Roman"/>
          <w:sz w:val="24"/>
          <w:szCs w:val="24"/>
        </w:rPr>
        <w:t>, existem créditos que não podem ser cedidos, principalmente os que decorrem de relações jurídicas estritamente pessoais, como as de direito de família e relacionadas com o nome da pessoa natural</w:t>
      </w:r>
      <w:r w:rsidR="001A0A37">
        <w:rPr>
          <w:rFonts w:ascii="Times New Roman" w:hAnsi="Times New Roman" w:cs="Times New Roman"/>
          <w:sz w:val="24"/>
          <w:szCs w:val="24"/>
        </w:rPr>
        <w:t xml:space="preserve"> (2013, p.</w:t>
      </w:r>
      <w:r w:rsidR="007F7E15">
        <w:rPr>
          <w:rFonts w:ascii="Times New Roman" w:hAnsi="Times New Roman" w:cs="Times New Roman"/>
          <w:sz w:val="24"/>
          <w:szCs w:val="24"/>
        </w:rPr>
        <w:t>270</w:t>
      </w:r>
      <w:r w:rsidR="00004FBA">
        <w:rPr>
          <w:rFonts w:ascii="Times New Roman" w:hAnsi="Times New Roman" w:cs="Times New Roman"/>
          <w:sz w:val="24"/>
          <w:szCs w:val="24"/>
        </w:rPr>
        <w:t>)</w:t>
      </w:r>
      <w:r w:rsidR="00C551B3">
        <w:rPr>
          <w:rFonts w:ascii="Times New Roman" w:hAnsi="Times New Roman" w:cs="Times New Roman"/>
          <w:sz w:val="24"/>
          <w:szCs w:val="24"/>
        </w:rPr>
        <w:t>.</w:t>
      </w:r>
      <w:r w:rsidR="00721A31">
        <w:rPr>
          <w:rFonts w:ascii="Times New Roman" w:hAnsi="Times New Roman" w:cs="Times New Roman"/>
          <w:sz w:val="24"/>
          <w:szCs w:val="24"/>
        </w:rPr>
        <w:t xml:space="preserve"> Para melhor exemplificar, Carlos </w:t>
      </w:r>
      <w:r w:rsidR="00004FBA">
        <w:rPr>
          <w:rFonts w:ascii="Times New Roman" w:hAnsi="Times New Roman" w:cs="Times New Roman"/>
          <w:sz w:val="24"/>
          <w:szCs w:val="24"/>
        </w:rPr>
        <w:t>Roberto Gonç</w:t>
      </w:r>
      <w:r w:rsidR="00290B8F">
        <w:rPr>
          <w:rFonts w:ascii="Times New Roman" w:hAnsi="Times New Roman" w:cs="Times New Roman"/>
          <w:sz w:val="24"/>
          <w:szCs w:val="24"/>
        </w:rPr>
        <w:t xml:space="preserve">alves, define essas exceções quanto </w:t>
      </w:r>
      <w:proofErr w:type="gramStart"/>
      <w:r w:rsidR="00290B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90B8F">
        <w:rPr>
          <w:rFonts w:ascii="Times New Roman" w:hAnsi="Times New Roman" w:cs="Times New Roman"/>
          <w:sz w:val="24"/>
          <w:szCs w:val="24"/>
        </w:rPr>
        <w:t xml:space="preserve"> </w:t>
      </w:r>
      <w:r w:rsidR="00290B8F" w:rsidRPr="00290B8F">
        <w:rPr>
          <w:rFonts w:ascii="Times New Roman" w:hAnsi="Times New Roman" w:cs="Times New Roman"/>
          <w:i/>
          <w:sz w:val="24"/>
          <w:szCs w:val="24"/>
        </w:rPr>
        <w:t>natureza</w:t>
      </w:r>
      <w:r w:rsidR="00290B8F">
        <w:rPr>
          <w:rFonts w:ascii="Times New Roman" w:hAnsi="Times New Roman" w:cs="Times New Roman"/>
          <w:sz w:val="24"/>
          <w:szCs w:val="24"/>
        </w:rPr>
        <w:t>, ou seja, “não podem ser objeto de cessão as relações jurídicas de caráter personalíssimo e as de direito de família.”</w:t>
      </w:r>
      <w:r w:rsidR="00004FBA">
        <w:rPr>
          <w:rStyle w:val="Refdenotaderodap"/>
          <w:rFonts w:ascii="Times New Roman" w:hAnsi="Times New Roman" w:cs="Times New Roman"/>
          <w:sz w:val="24"/>
          <w:szCs w:val="24"/>
        </w:rPr>
        <w:footnoteReference w:id="15"/>
      </w:r>
      <w:r w:rsidR="00290B8F">
        <w:rPr>
          <w:rFonts w:ascii="Times New Roman" w:hAnsi="Times New Roman" w:cs="Times New Roman"/>
          <w:sz w:val="24"/>
          <w:szCs w:val="24"/>
        </w:rPr>
        <w:t xml:space="preserve">, quanto em </w:t>
      </w:r>
      <w:r w:rsidR="00290B8F" w:rsidRPr="00290B8F">
        <w:rPr>
          <w:rFonts w:ascii="Times New Roman" w:hAnsi="Times New Roman" w:cs="Times New Roman"/>
          <w:i/>
          <w:sz w:val="24"/>
          <w:szCs w:val="24"/>
        </w:rPr>
        <w:t>virtude de lei</w:t>
      </w:r>
      <w:r w:rsidR="00290B8F">
        <w:rPr>
          <w:rFonts w:ascii="Times New Roman" w:hAnsi="Times New Roman" w:cs="Times New Roman"/>
          <w:sz w:val="24"/>
          <w:szCs w:val="24"/>
        </w:rPr>
        <w:t>, “não pode haver cessão do direito de preempção ou preferência (CC, art.520), do benefício da justiça gratuita (Lei n.1.060/50, art. 10), da indenização derivada de acidente de trabalho, do direito à herança de pessoa viva (CC, art. 426), de créditos já penhorados (CC, art.298)”</w:t>
      </w:r>
      <w:r w:rsidR="00004FBA">
        <w:rPr>
          <w:rStyle w:val="Refdenotaderodap"/>
          <w:rFonts w:ascii="Times New Roman" w:hAnsi="Times New Roman" w:cs="Times New Roman"/>
          <w:sz w:val="24"/>
          <w:szCs w:val="24"/>
        </w:rPr>
        <w:footnoteReference w:id="16"/>
      </w:r>
      <w:r w:rsidR="003B2AD5">
        <w:rPr>
          <w:rFonts w:ascii="Times New Roman" w:hAnsi="Times New Roman" w:cs="Times New Roman"/>
          <w:sz w:val="24"/>
          <w:szCs w:val="24"/>
        </w:rPr>
        <w:t xml:space="preserve"> dentre outros. </w:t>
      </w:r>
    </w:p>
    <w:p w:rsidR="00DE2CD6" w:rsidRDefault="00DE2CD6" w:rsidP="0034644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Corroborando para a questão de exceção</w:t>
      </w:r>
      <w:r w:rsidR="00D256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Caio Mário</w:t>
      </w:r>
      <w:r w:rsidR="0095220F">
        <w:rPr>
          <w:rFonts w:ascii="Times New Roman" w:hAnsi="Times New Roman" w:cs="Times New Roman"/>
          <w:sz w:val="24"/>
          <w:szCs w:val="24"/>
        </w:rPr>
        <w:t xml:space="preserve"> (2003, p. 188</w:t>
      </w:r>
      <w:r w:rsidR="00004F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afirma:</w:t>
      </w:r>
    </w:p>
    <w:p w:rsidR="00C551B3" w:rsidRPr="00DE2CD6" w:rsidRDefault="00DE2CD6" w:rsidP="00DE2CD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DE2CD6">
        <w:rPr>
          <w:rFonts w:ascii="Times New Roman" w:hAnsi="Times New Roman" w:cs="Times New Roman"/>
          <w:color w:val="000000"/>
          <w:sz w:val="20"/>
          <w:szCs w:val="20"/>
        </w:rPr>
        <w:t>ão podem ser objeto de cessão os créditos acessórios, enquanto tais, sem a transferência do principal, também aqueles que derivam de obrigações personalíssimas; ou quando não seja possível fazer efetiva a prestação ao cessionário sem alteração de seu conteúdo; ou ainda quando a pessoa do credor é levada em consideração exclusiva para a constituição do vínculo.</w:t>
      </w:r>
      <w:r w:rsidRPr="00DE2CD6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DE2CD6">
        <w:rPr>
          <w:rFonts w:ascii="Times New Roman" w:hAnsi="Times New Roman" w:cs="Times New Roman"/>
          <w:color w:val="000000"/>
          <w:sz w:val="20"/>
          <w:szCs w:val="20"/>
        </w:rPr>
        <w:t>De outro lado, a lei interdiz a determinadas pessoas a aquisição de bens de outras, e embora tais princípios sejam expressos no tocante à compra e venda,</w:t>
      </w:r>
      <w:r w:rsidR="00A15A82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DE2CD6">
        <w:rPr>
          <w:rFonts w:ascii="Times New Roman" w:hAnsi="Times New Roman" w:cs="Times New Roman"/>
          <w:color w:val="1F1A17"/>
          <w:sz w:val="20"/>
          <w:szCs w:val="20"/>
        </w:rPr>
        <w:t>aplicam-se à cessão, que é</w:t>
      </w:r>
      <w:r w:rsidRPr="00DE2C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E2CD6">
        <w:rPr>
          <w:rFonts w:ascii="Times New Roman" w:hAnsi="Times New Roman" w:cs="Times New Roman"/>
          <w:color w:val="1F1A17"/>
          <w:sz w:val="20"/>
          <w:szCs w:val="20"/>
        </w:rPr>
        <w:t xml:space="preserve">uma forma de aquisição, e pode efetuar-se </w:t>
      </w:r>
      <w:proofErr w:type="spellStart"/>
      <w:r w:rsidRPr="00DE2CD6">
        <w:rPr>
          <w:rFonts w:ascii="Times New Roman" w:hAnsi="Times New Roman" w:cs="Times New Roman"/>
          <w:i/>
          <w:iCs/>
          <w:color w:val="000000"/>
          <w:sz w:val="20"/>
          <w:szCs w:val="20"/>
        </w:rPr>
        <w:t>ex</w:t>
      </w:r>
      <w:proofErr w:type="spellEnd"/>
      <w:r w:rsidRPr="00DE2CD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E2CD6">
        <w:rPr>
          <w:rFonts w:ascii="Times New Roman" w:hAnsi="Times New Roman" w:cs="Times New Roman"/>
          <w:i/>
          <w:iCs/>
          <w:color w:val="000000"/>
          <w:sz w:val="20"/>
          <w:szCs w:val="20"/>
        </w:rPr>
        <w:t>venditionis</w:t>
      </w:r>
      <w:proofErr w:type="spellEnd"/>
      <w:r w:rsidRPr="00DE2CD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causa</w:t>
      </w:r>
      <w:r w:rsidRPr="00DE2CD6">
        <w:rPr>
          <w:rFonts w:ascii="Times New Roman" w:hAnsi="Times New Roman" w:cs="Times New Roman"/>
          <w:color w:val="000000"/>
          <w:sz w:val="20"/>
          <w:szCs w:val="20"/>
        </w:rPr>
        <w:t>. Outro campo, em que vigoram restrições à cessão, é o Direito Administrativo, no qual o legislador estabelece proibições a benefício da administração pública.</w:t>
      </w:r>
      <w:r w:rsidR="00E52A63" w:rsidRPr="00DE2C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2A63" w:rsidRDefault="00D96805" w:rsidP="007F7E15">
      <w:pPr>
        <w:autoSpaceDE w:val="0"/>
        <w:autoSpaceDN w:val="0"/>
        <w:adjustRightInd w:val="0"/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Tartuce</w:t>
      </w:r>
      <w:proofErr w:type="spellEnd"/>
      <w:r>
        <w:rPr>
          <w:rFonts w:ascii="Times New Roman" w:hAnsi="Times New Roman" w:cs="Times New Roman"/>
          <w:sz w:val="24"/>
          <w:szCs w:val="24"/>
        </w:rPr>
        <w:t>, o último dispositivo, ou seja, o art. 298 do Código Civil</w:t>
      </w:r>
      <w:r w:rsidR="00567C6B">
        <w:rPr>
          <w:rFonts w:ascii="Times New Roman" w:hAnsi="Times New Roman" w:cs="Times New Roman"/>
          <w:sz w:val="24"/>
          <w:szCs w:val="24"/>
        </w:rPr>
        <w:t xml:space="preserve"> valoriza</w:t>
      </w:r>
      <w:r>
        <w:rPr>
          <w:rFonts w:ascii="Times New Roman" w:hAnsi="Times New Roman" w:cs="Times New Roman"/>
          <w:sz w:val="24"/>
          <w:szCs w:val="24"/>
        </w:rPr>
        <w:t xml:space="preserve"> a boa-fé objetiva de duas formas. Primeiro, ao vedar a transferência do credito penhorado. Segundo, ao valorizar a conduta do devedor que paga tal dívida pen</w:t>
      </w:r>
      <w:r w:rsidR="00BF0D38">
        <w:rPr>
          <w:rFonts w:ascii="Times New Roman" w:hAnsi="Times New Roman" w:cs="Times New Roman"/>
          <w:sz w:val="24"/>
          <w:szCs w:val="24"/>
        </w:rPr>
        <w:t xml:space="preserve">horada, exonerando-o totalmente. </w:t>
      </w:r>
      <w:r w:rsidR="007F7E15">
        <w:rPr>
          <w:rFonts w:ascii="Times New Roman" w:hAnsi="Times New Roman" w:cs="Times New Roman"/>
          <w:sz w:val="24"/>
          <w:szCs w:val="24"/>
        </w:rPr>
        <w:t>(2013, p.273</w:t>
      </w:r>
      <w:r w:rsidR="00004FBA">
        <w:rPr>
          <w:rFonts w:ascii="Times New Roman" w:hAnsi="Times New Roman" w:cs="Times New Roman"/>
          <w:sz w:val="24"/>
          <w:szCs w:val="24"/>
        </w:rPr>
        <w:t>)</w:t>
      </w:r>
    </w:p>
    <w:p w:rsidR="00587377" w:rsidRDefault="00587377" w:rsidP="005873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7377" w:rsidRPr="00587377" w:rsidRDefault="00587377" w:rsidP="005873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62E4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ED62E4">
        <w:rPr>
          <w:rFonts w:ascii="Times New Roman" w:hAnsi="Times New Roman" w:cs="Times New Roman"/>
          <w:b/>
          <w:sz w:val="24"/>
          <w:szCs w:val="24"/>
        </w:rPr>
        <w:t xml:space="preserve"> CESSÃO DE CONTRATO</w:t>
      </w:r>
    </w:p>
    <w:p w:rsidR="00587377" w:rsidRDefault="00587377" w:rsidP="005873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Como forma de expor as</w:t>
      </w:r>
      <w:r w:rsidRPr="00A03488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>siderações iniciais, serão abordados os aspectos introdutórios</w:t>
      </w:r>
      <w:r w:rsidRPr="00A03488">
        <w:rPr>
          <w:rFonts w:ascii="Times New Roman" w:hAnsi="Times New Roman" w:cs="Times New Roman"/>
          <w:sz w:val="24"/>
          <w:szCs w:val="24"/>
        </w:rPr>
        <w:t xml:space="preserve"> para explicar como funciona a cessão de contrato, a fim de facilitar a leitura e a devida compreensão a respeito do assunto. </w:t>
      </w:r>
    </w:p>
    <w:p w:rsidR="00587377" w:rsidRPr="00707CE9" w:rsidRDefault="00587377" w:rsidP="005873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A cessão de contrato (a cessão de contrato envolve o cedente – que transfere a posição do contrato, o cessionário – que admite a posição transmitida e o cedido - que consente a cessão) “pode ser conceituada como sendo a transferência da inteira posição ativa ou passiva da relação contratual, incluindo o conjunto de direitos e deveres de que é titular uma determinada pessoa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A03488">
        <w:rPr>
          <w:rStyle w:val="Refdenotaderodap"/>
          <w:rFonts w:ascii="Times New Roman" w:hAnsi="Times New Roman" w:cs="Times New Roman"/>
          <w:sz w:val="24"/>
          <w:szCs w:val="24"/>
        </w:rPr>
        <w:footnoteReference w:id="17"/>
      </w:r>
      <w:r w:rsidRPr="00A03488">
        <w:rPr>
          <w:rFonts w:ascii="Times New Roman" w:hAnsi="Times New Roman" w:cs="Times New Roman"/>
          <w:sz w:val="24"/>
          <w:szCs w:val="24"/>
        </w:rPr>
        <w:t>, ou seja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3488">
        <w:rPr>
          <w:rFonts w:ascii="Times New Roman" w:hAnsi="Times New Roman" w:cs="Times New Roman"/>
          <w:sz w:val="24"/>
          <w:szCs w:val="24"/>
        </w:rPr>
        <w:t xml:space="preserve"> o credor transfere a outrem seus direitos na relação obrigacional.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8"/>
      </w:r>
      <w:r w:rsidRPr="00A03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377" w:rsidRPr="00ED62E4" w:rsidRDefault="00587377" w:rsidP="005873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Formas de Transmissão, Características e Efeitos</w:t>
      </w:r>
      <w:r w:rsidRPr="00ED62E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87377" w:rsidRDefault="00587377" w:rsidP="0058737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as formas de transmissão da cessão de contrato, para terem um escopo perfeito, são necessárias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presença de outro contratante, devido à posição que o credor cedo o contrato, tornando, assim, a cessão concluída. Entretanto, em alguns casos, a natureza do titulo exige entrega, como sucede os títulos de crédito, assemelhando-se aos contratos reais.</w:t>
      </w:r>
      <w:proofErr w:type="gramStart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9"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7377" w:rsidRDefault="00587377" w:rsidP="0058737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 palavras de Silvio Venosa: </w:t>
      </w: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“a</w:t>
      </w:r>
      <w:r w:rsidRPr="0031544C">
        <w:rPr>
          <w:rFonts w:ascii="Times New Roman" w:hAnsi="Times New Roman" w:cs="Times New Roman"/>
          <w:sz w:val="20"/>
          <w:szCs w:val="20"/>
        </w:rPr>
        <w:t xml:space="preserve"> cessão de crédito substitui uma das partes na obrigação apenas do lado ativo, e em um único aspecto da relação jurídica, o mesmo ocorrendo pelo lado passivo na assunção de dívida. Todavia, ao transferir uma posição contratual, há um complexo de relações que se transfere: débitos, créditos, acessórios, prestações em favor de terceiros, deveres de abstenção etc. Na transferência da posição contratual, portanto, há cessões de crédito (ou pode haver) e assunções de dívida, não como parte fulcral no negócio, mas como element</w:t>
      </w:r>
      <w:r>
        <w:rPr>
          <w:rFonts w:ascii="Times New Roman" w:hAnsi="Times New Roman" w:cs="Times New Roman"/>
          <w:sz w:val="20"/>
          <w:szCs w:val="20"/>
        </w:rPr>
        <w:t xml:space="preserve">o integrante do próprio negócio”. 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20"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7377" w:rsidRDefault="00587377" w:rsidP="00587377">
      <w:pPr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Reforçando a ideia de cessão de contrato para o pensamento do autor Silvio Venosa, a cessão de credito é uma transferência da posição dos contratos, ao qual, não é possível encontrar a quebra dos elementos jurídicos que fazem parte da posição contratual.</w:t>
      </w:r>
      <w:proofErr w:type="gramStart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1"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377" w:rsidRDefault="00587377" w:rsidP="0058737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validade da cessão de contrato, segue os requisitos a seguir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2"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7377" w:rsidRPr="00DE2A6E" w:rsidRDefault="00587377" w:rsidP="00587377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E2A6E">
        <w:rPr>
          <w:rFonts w:ascii="Times New Roman" w:hAnsi="Times New Roman" w:cs="Times New Roman"/>
          <w:sz w:val="24"/>
          <w:szCs w:val="24"/>
        </w:rPr>
        <w:t>a) a celebração de um negócio jurídico entre cedente e cessionário;</w:t>
      </w:r>
    </w:p>
    <w:p w:rsidR="00587377" w:rsidRPr="00DE2A6E" w:rsidRDefault="00587377" w:rsidP="00587377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E2A6E">
        <w:rPr>
          <w:rFonts w:ascii="Times New Roman" w:hAnsi="Times New Roman" w:cs="Times New Roman"/>
          <w:sz w:val="24"/>
          <w:szCs w:val="24"/>
        </w:rPr>
        <w:t>b) integralidade da cessão (cessão global);</w:t>
      </w:r>
    </w:p>
    <w:p w:rsidR="00587377" w:rsidRDefault="00587377" w:rsidP="0058737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2A6E">
        <w:rPr>
          <w:rFonts w:ascii="Times New Roman" w:hAnsi="Times New Roman" w:cs="Times New Roman"/>
          <w:sz w:val="24"/>
          <w:szCs w:val="24"/>
        </w:rPr>
        <w:t>c) a anuência expressa da outra parte (cedido).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377" w:rsidRDefault="00587377" w:rsidP="005873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5BA9">
        <w:rPr>
          <w:rFonts w:ascii="Times New Roman" w:hAnsi="Times New Roman" w:cs="Times New Roman"/>
          <w:sz w:val="24"/>
          <w:szCs w:val="24"/>
        </w:rPr>
        <w:lastRenderedPageBreak/>
        <w:t>Há de se ressaltar as caracterís</w:t>
      </w:r>
      <w:r>
        <w:rPr>
          <w:rFonts w:ascii="Times New Roman" w:hAnsi="Times New Roman" w:cs="Times New Roman"/>
          <w:sz w:val="24"/>
          <w:szCs w:val="24"/>
        </w:rPr>
        <w:t>ticas presentes na cessão de contrato</w:t>
      </w:r>
      <w:r w:rsidRPr="008D5BA9">
        <w:rPr>
          <w:rFonts w:ascii="Times New Roman" w:hAnsi="Times New Roman" w:cs="Times New Roman"/>
          <w:sz w:val="24"/>
          <w:szCs w:val="24"/>
        </w:rPr>
        <w:t xml:space="preserve">. A primeira é a vantagem </w:t>
      </w:r>
      <w:r>
        <w:rPr>
          <w:rFonts w:ascii="Times New Roman" w:hAnsi="Times New Roman" w:cs="Times New Roman"/>
          <w:sz w:val="24"/>
          <w:szCs w:val="24"/>
        </w:rPr>
        <w:t>prá</w:t>
      </w:r>
      <w:r w:rsidRPr="008D5BA9">
        <w:rPr>
          <w:rFonts w:ascii="Times New Roman" w:hAnsi="Times New Roman" w:cs="Times New Roman"/>
          <w:sz w:val="24"/>
          <w:szCs w:val="24"/>
        </w:rPr>
        <w:t>tica 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BA9">
        <w:rPr>
          <w:rFonts w:ascii="Times New Roman" w:hAnsi="Times New Roman" w:cs="Times New Roman"/>
          <w:sz w:val="24"/>
          <w:szCs w:val="24"/>
        </w:rPr>
        <w:t>resumidamente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5BA9">
        <w:rPr>
          <w:rFonts w:ascii="Times New Roman" w:hAnsi="Times New Roman" w:cs="Times New Roman"/>
          <w:sz w:val="24"/>
          <w:szCs w:val="24"/>
        </w:rPr>
        <w:t xml:space="preserve"> é a capacidade que o credor tem de transferir seus créditos e débitos “oriundos de uma avença, sem ter de desfazer, de comum acordo com o contratante</w:t>
      </w:r>
      <w:r>
        <w:rPr>
          <w:rFonts w:ascii="Times New Roman" w:hAnsi="Times New Roman" w:cs="Times New Roman"/>
          <w:sz w:val="24"/>
          <w:szCs w:val="24"/>
        </w:rPr>
        <w:t>, o primeiro negó</w:t>
      </w:r>
      <w:r w:rsidRPr="008D5BA9">
        <w:rPr>
          <w:rFonts w:ascii="Times New Roman" w:hAnsi="Times New Roman" w:cs="Times New Roman"/>
          <w:sz w:val="24"/>
          <w:szCs w:val="24"/>
        </w:rPr>
        <w:t>cio e sem ter de convencê-lo a refazer o contrato com o terceiro interessado.</w:t>
      </w:r>
      <w:proofErr w:type="gramStart"/>
      <w:r w:rsidRPr="008D5BA9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8D5BA9">
        <w:rPr>
          <w:rStyle w:val="Refdenotaderodap"/>
          <w:rFonts w:ascii="Times New Roman" w:hAnsi="Times New Roman" w:cs="Times New Roman"/>
          <w:sz w:val="24"/>
          <w:szCs w:val="24"/>
        </w:rPr>
        <w:footnoteReference w:id="23"/>
      </w:r>
      <w:r w:rsidRPr="008D5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377" w:rsidRDefault="00587377" w:rsidP="005873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Seria fundamental </w:t>
      </w:r>
      <w:r w:rsidRPr="008D5BA9">
        <w:rPr>
          <w:rFonts w:ascii="Times New Roman" w:hAnsi="Times New Roman" w:cs="Times New Roman"/>
          <w:sz w:val="24"/>
          <w:szCs w:val="24"/>
        </w:rPr>
        <w:t>como característica da cessão de contrato a necessidade de concordância de cedido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5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“O consentimento do contrata</w:t>
      </w:r>
      <w:r w:rsidRPr="008D5BA9">
        <w:rPr>
          <w:rFonts w:ascii="Times New Roman" w:hAnsi="Times New Roman" w:cs="Times New Roman"/>
          <w:sz w:val="24"/>
          <w:szCs w:val="24"/>
        </w:rPr>
        <w:t>nte cedido pode ser dado previamente, antes da cessão, no próprio instrumento em que se celebra o negócio- base ou posteriormente, como ratificação da cessão.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4"/>
      </w:r>
      <w:r>
        <w:rPr>
          <w:rFonts w:ascii="Times New Roman" w:hAnsi="Times New Roman" w:cs="Times New Roman"/>
          <w:sz w:val="24"/>
          <w:szCs w:val="24"/>
        </w:rPr>
        <w:t xml:space="preserve"> A cessão de contrato para se instaurar validada, precisa o contrato-base ser bilateral, deve gerar obrigações de reciprocidade, porque caso seja unilateral, tornará o contrato uma cessão de credito ou de debito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5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377" w:rsidRDefault="00587377" w:rsidP="005873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cessão de contrato, com sub-rogação legal e contrato derivado, são duas outras características fundamentais da cessão de contrato. O contrato derivado não se confunde, necessariamente, com a cessão de contrato, porque, nesta, o contratante mantem sua posição contratual original, limitando-se apenas a criar um novo contrato de mesma natureza com terceiro. Já a sub-rogação legal do contrato nasce da própria lei, sem a necessidade de consentimento do contratante cedido, ou seja, tal contrato gera uma relação contratual bilateral. </w:t>
      </w:r>
    </w:p>
    <w:p w:rsidR="00587377" w:rsidRDefault="00587377" w:rsidP="005873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característica final da cessão de contrato, a </w:t>
      </w:r>
      <w:r w:rsidRPr="00D02736">
        <w:rPr>
          <w:rFonts w:ascii="Times New Roman" w:hAnsi="Times New Roman" w:cs="Times New Roman"/>
          <w:sz w:val="24"/>
          <w:szCs w:val="24"/>
        </w:rPr>
        <w:t>novação</w:t>
      </w:r>
      <w:r w:rsidRPr="00D027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2736">
        <w:rPr>
          <w:rFonts w:ascii="Times New Roman" w:hAnsi="Times New Roman" w:cs="Times New Roman"/>
          <w:iCs/>
          <w:sz w:val="24"/>
          <w:szCs w:val="24"/>
        </w:rPr>
        <w:t>é</w:t>
      </w:r>
      <w:r w:rsidRPr="00D02736">
        <w:rPr>
          <w:rFonts w:ascii="Times New Roman" w:hAnsi="Times New Roman" w:cs="Times New Roman"/>
          <w:sz w:val="24"/>
          <w:szCs w:val="24"/>
        </w:rPr>
        <w:t xml:space="preserve"> a criação de obrigação nova, para extinguir uma anterior. É a substituição de uma dívida por outra, extinguindo-se a primeira. </w:t>
      </w:r>
      <w:r w:rsidRPr="00F54F22">
        <w:rPr>
          <w:rFonts w:ascii="Times New Roman" w:hAnsi="Times New Roman" w:cs="Times New Roman"/>
          <w:sz w:val="24"/>
          <w:szCs w:val="24"/>
        </w:rPr>
        <w:t>Dá-se a novação quando, por meio de uma estipulação negocial, as partes criam uma nova obrigação, destinada a substituir e extinguir a obrigação anterior. Como forma de finalizar o devido artigo apresentado, seguem apontamentos finais, ao qual seria os efeitos da cessão de contrato (envolvendo o cedente, cessionário e o cedido)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7C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sendo assim, Carlos Roberto Gonçalves explica: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End"/>
      <w:r>
        <w:rPr>
          <w:rFonts w:ascii="Times New Roman" w:hAnsi="Times New Roman" w:cs="Times New Roman"/>
          <w:sz w:val="20"/>
          <w:szCs w:val="20"/>
        </w:rPr>
        <w:t>“</w:t>
      </w:r>
      <w:r w:rsidRPr="00271DA3">
        <w:rPr>
          <w:rFonts w:ascii="Times New Roman" w:hAnsi="Times New Roman" w:cs="Times New Roman"/>
          <w:sz w:val="20"/>
          <w:szCs w:val="20"/>
        </w:rPr>
        <w:t xml:space="preserve">O contraente-cedido visa, em regra, com a imposição de nova responsabilidade ao cedente, estabelecer um vínculo de </w:t>
      </w:r>
      <w:r w:rsidRPr="00271DA3">
        <w:rPr>
          <w:rFonts w:ascii="Times New Roman" w:hAnsi="Times New Roman" w:cs="Times New Roman"/>
          <w:bCs/>
          <w:sz w:val="20"/>
          <w:szCs w:val="20"/>
        </w:rPr>
        <w:t>solidariedade</w:t>
      </w:r>
      <w:r w:rsidRPr="00271D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71DA3">
        <w:rPr>
          <w:rFonts w:ascii="Times New Roman" w:hAnsi="Times New Roman" w:cs="Times New Roman"/>
          <w:sz w:val="20"/>
          <w:szCs w:val="20"/>
        </w:rPr>
        <w:t xml:space="preserve">entre este e o cessionário. Como a solidariedade pode resultar da vontade das partes, será a interpretação da aludida cláusula, imposta pelo cedido, que irá determinar como foi dito, o conteúdo preciso da nova obrigação atribuída ao cedente. Mesmo que dela não conste a palavra </w:t>
      </w:r>
      <w:r w:rsidRPr="00271DA3">
        <w:rPr>
          <w:rFonts w:ascii="Times New Roman" w:hAnsi="Times New Roman" w:cs="Times New Roman"/>
          <w:iCs/>
          <w:sz w:val="20"/>
          <w:szCs w:val="20"/>
        </w:rPr>
        <w:t>solidariedade</w:t>
      </w:r>
      <w:r w:rsidRPr="00271DA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271DA3">
        <w:rPr>
          <w:rFonts w:ascii="Times New Roman" w:hAnsi="Times New Roman" w:cs="Times New Roman"/>
          <w:sz w:val="20"/>
          <w:szCs w:val="20"/>
        </w:rPr>
        <w:t xml:space="preserve">o </w:t>
      </w:r>
      <w:r w:rsidRPr="00271DA3">
        <w:rPr>
          <w:rFonts w:ascii="Times New Roman" w:hAnsi="Times New Roman" w:cs="Times New Roman"/>
          <w:bCs/>
          <w:sz w:val="20"/>
          <w:szCs w:val="20"/>
        </w:rPr>
        <w:t>consentimento do cedido</w:t>
      </w:r>
      <w:r w:rsidRPr="00271D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71DA3">
        <w:rPr>
          <w:rFonts w:ascii="Times New Roman" w:hAnsi="Times New Roman" w:cs="Times New Roman"/>
          <w:sz w:val="20"/>
          <w:szCs w:val="20"/>
        </w:rPr>
        <w:t xml:space="preserve">à efetivação da cessão, mas sem a liberação do cedente, com a igual </w:t>
      </w:r>
      <w:r w:rsidRPr="00271DA3">
        <w:rPr>
          <w:rFonts w:ascii="Times New Roman" w:hAnsi="Times New Roman" w:cs="Times New Roman"/>
          <w:bCs/>
          <w:sz w:val="20"/>
          <w:szCs w:val="20"/>
        </w:rPr>
        <w:t>anuência deste e do cessionário</w:t>
      </w:r>
      <w:r w:rsidRPr="00271D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71DA3">
        <w:rPr>
          <w:rFonts w:ascii="Times New Roman" w:hAnsi="Times New Roman" w:cs="Times New Roman"/>
          <w:sz w:val="20"/>
          <w:szCs w:val="20"/>
        </w:rPr>
        <w:t xml:space="preserve">demonstram, </w:t>
      </w:r>
      <w:r>
        <w:rPr>
          <w:rFonts w:ascii="Times New Roman" w:hAnsi="Times New Roman" w:cs="Times New Roman"/>
          <w:sz w:val="20"/>
          <w:szCs w:val="20"/>
        </w:rPr>
        <w:t xml:space="preserve">por </w:t>
      </w:r>
      <w:r w:rsidRPr="00271DA3">
        <w:rPr>
          <w:rFonts w:ascii="Times New Roman" w:hAnsi="Times New Roman" w:cs="Times New Roman"/>
          <w:sz w:val="20"/>
          <w:szCs w:val="20"/>
        </w:rPr>
        <w:t xml:space="preserve">si, a criação de um </w:t>
      </w:r>
      <w:r w:rsidRPr="00271DA3">
        <w:rPr>
          <w:rFonts w:ascii="Times New Roman" w:hAnsi="Times New Roman" w:cs="Times New Roman"/>
          <w:bCs/>
          <w:sz w:val="20"/>
          <w:szCs w:val="20"/>
        </w:rPr>
        <w:t xml:space="preserve">vínculo de solidariedade </w:t>
      </w:r>
      <w:r w:rsidRPr="00271DA3">
        <w:rPr>
          <w:rFonts w:ascii="Times New Roman" w:hAnsi="Times New Roman" w:cs="Times New Roman"/>
          <w:sz w:val="20"/>
          <w:szCs w:val="20"/>
        </w:rPr>
        <w:t>pela vontade das partes.</w:t>
      </w:r>
      <w:proofErr w:type="gramStart"/>
      <w:r>
        <w:rPr>
          <w:rFonts w:ascii="Times New Roman" w:hAnsi="Times New Roman" w:cs="Times New Roman"/>
          <w:sz w:val="20"/>
          <w:szCs w:val="20"/>
        </w:rPr>
        <w:t>”</w:t>
      </w:r>
      <w:proofErr w:type="gramEnd"/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26"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7377" w:rsidRDefault="00587377" w:rsidP="00587377">
      <w:pPr>
        <w:autoSpaceDE w:val="0"/>
        <w:autoSpaceDN w:val="0"/>
        <w:adjustRightInd w:val="0"/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Percebe-se uma intensa relação entre cedente, cedido e cessionário na relação contratual, que nas palavras do autor, basicamente deve haver um consentimento entre as partes para as relações de cessão de contrato. </w:t>
      </w:r>
    </w:p>
    <w:p w:rsidR="00587377" w:rsidRPr="00271DA3" w:rsidRDefault="00587377" w:rsidP="005873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considerações finais a respeito da cessão e, ao longo do que foi explicado no artigo, demonstra que podem ser criadas varias formas de cessão de contrato. “Isto está em total sintonia com o já invocado art. 425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7"/>
      </w:r>
      <w:r>
        <w:rPr>
          <w:rFonts w:ascii="Times New Roman" w:hAnsi="Times New Roman" w:cs="Times New Roman"/>
          <w:sz w:val="24"/>
          <w:szCs w:val="24"/>
        </w:rPr>
        <w:t xml:space="preserve"> do CC, pelo qual há plena possibilidade de relações atípicas, sem previsão legal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8"/>
      </w:r>
      <w:r>
        <w:rPr>
          <w:rFonts w:ascii="Times New Roman" w:hAnsi="Times New Roman" w:cs="Times New Roman"/>
          <w:sz w:val="24"/>
          <w:szCs w:val="24"/>
        </w:rPr>
        <w:t>, desde que sejam respeitados os “princípios da ordem publica, notadamente aquelas relacionadas com a nova teoria geral dos contratos  (autonomia privada, função social do contrato e boa-fé objetiva)”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9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F54F22" w:rsidRDefault="00F54F22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F54F22" w:rsidRDefault="00F54F22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F54F22" w:rsidRDefault="00F54F22" w:rsidP="00587377">
      <w:pPr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Pr="00DE2A6E" w:rsidRDefault="00587377" w:rsidP="00587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A1818"/>
          <w:sz w:val="24"/>
          <w:szCs w:val="24"/>
        </w:rPr>
        <w:lastRenderedPageBreak/>
        <w:t>4</w:t>
      </w:r>
      <w:proofErr w:type="gramEnd"/>
      <w:r>
        <w:rPr>
          <w:rFonts w:ascii="Times New Roman" w:hAnsi="Times New Roman" w:cs="Times New Roman"/>
          <w:b/>
          <w:color w:val="1A1818"/>
          <w:sz w:val="24"/>
          <w:szCs w:val="24"/>
        </w:rPr>
        <w:t xml:space="preserve"> CONCLUSÃO</w:t>
      </w:r>
    </w:p>
    <w:p w:rsidR="00587377" w:rsidRDefault="00587377" w:rsidP="005873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1A1818"/>
          <w:sz w:val="24"/>
          <w:szCs w:val="24"/>
        </w:rPr>
      </w:pPr>
      <w:r>
        <w:rPr>
          <w:rFonts w:ascii="Times New Roman" w:hAnsi="Times New Roman" w:cs="Times New Roman"/>
          <w:color w:val="1A1818"/>
          <w:sz w:val="24"/>
          <w:szCs w:val="24"/>
        </w:rPr>
        <w:t xml:space="preserve">Em conclusão, mostramos conceitos e características relevantes, acerca da cessão de crédito e de contrato. Foram demostradas características, conceitos, regras e alguns exemplos que dão uma maior definição para o entendimento do assunto. </w:t>
      </w:r>
    </w:p>
    <w:p w:rsidR="00587377" w:rsidRDefault="00587377" w:rsidP="005873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A732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Como foi explicado no tópico referente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,</w:t>
      </w:r>
      <w:r w:rsidRPr="005A732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tentou-se mostrar algumas características e exemplos da </w:t>
      </w:r>
      <w:r w:rsidRPr="005A7328">
        <w:rPr>
          <w:rFonts w:ascii="Times New Roman" w:hAnsi="Times New Roman" w:cs="Times New Roman"/>
          <w:color w:val="333333"/>
          <w:sz w:val="24"/>
          <w:szCs w:val="24"/>
        </w:rPr>
        <w:t>cessão de crédito</w:t>
      </w:r>
      <w:r>
        <w:rPr>
          <w:rFonts w:ascii="Times New Roman" w:hAnsi="Times New Roman" w:cs="Times New Roman"/>
          <w:color w:val="333333"/>
          <w:sz w:val="24"/>
          <w:szCs w:val="24"/>
        </w:rPr>
        <w:t>, que</w:t>
      </w:r>
      <w:r w:rsidRPr="005A7328">
        <w:rPr>
          <w:rFonts w:ascii="Times New Roman" w:hAnsi="Times New Roman" w:cs="Times New Roman"/>
          <w:color w:val="333333"/>
          <w:sz w:val="24"/>
          <w:szCs w:val="24"/>
        </w:rPr>
        <w:t xml:space="preserve"> é o negócio jurídico onde o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credor de uma obrigação, que se chama </w:t>
      </w:r>
      <w:r w:rsidRPr="005A7328">
        <w:rPr>
          <w:rFonts w:ascii="Times New Roman" w:hAnsi="Times New Roman" w:cs="Times New Roman"/>
          <w:color w:val="333333"/>
          <w:sz w:val="24"/>
          <w:szCs w:val="24"/>
        </w:rPr>
        <w:t xml:space="preserve">cedente, transfere a um terceiro, chamado cessionário, sua posição </w:t>
      </w:r>
      <w:proofErr w:type="gramStart"/>
      <w:r w:rsidRPr="005A7328">
        <w:rPr>
          <w:rFonts w:ascii="Times New Roman" w:hAnsi="Times New Roman" w:cs="Times New Roman"/>
          <w:color w:val="333333"/>
          <w:sz w:val="24"/>
          <w:szCs w:val="24"/>
        </w:rPr>
        <w:t>ativa na relação obrigacional, independentemente da autorização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do devedor, que se chama cedido</w:t>
      </w:r>
      <w:proofErr w:type="gramEnd"/>
      <w:r w:rsidRPr="005A7328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Sendo assim, tal transferência pode ser onerosa ou gratuita, podendo, assim, o terceiro comprar o crédito ou, até mesmo, ganhar o crédito. </w:t>
      </w:r>
    </w:p>
    <w:p w:rsidR="00587377" w:rsidRPr="005A7328" w:rsidRDefault="00587377" w:rsidP="005873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1A1818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De certa forma, foi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demonstrado características, conceitos e exemplos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para a cessão de contrato, que é definida como a inteira posição passiva ou ativa da relação contratual, incluindo, em si, a entrega de direito e deveres à pessoa que foi determinada pelo credor. </w:t>
      </w: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A1818"/>
          <w:sz w:val="24"/>
          <w:szCs w:val="24"/>
        </w:rPr>
        <w:lastRenderedPageBreak/>
        <w:t>5</w:t>
      </w:r>
      <w:proofErr w:type="gramEnd"/>
      <w:r>
        <w:rPr>
          <w:rFonts w:ascii="Times New Roman" w:hAnsi="Times New Roman" w:cs="Times New Roman"/>
          <w:b/>
          <w:color w:val="1A1818"/>
          <w:sz w:val="24"/>
          <w:szCs w:val="24"/>
        </w:rPr>
        <w:t xml:space="preserve"> REFERÊNCIAS BIBLIOGRAFICAS </w:t>
      </w: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818"/>
          <w:sz w:val="24"/>
          <w:szCs w:val="24"/>
        </w:rPr>
      </w:pPr>
    </w:p>
    <w:p w:rsidR="00587377" w:rsidRPr="00F83903" w:rsidRDefault="00E65D32" w:rsidP="00587377">
      <w:pPr>
        <w:pStyle w:val="Textodenotaderodap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377" w:rsidRPr="00F83903">
        <w:rPr>
          <w:rFonts w:ascii="Times New Roman" w:hAnsi="Times New Roman" w:cs="Times New Roman"/>
          <w:sz w:val="24"/>
          <w:szCs w:val="24"/>
        </w:rPr>
        <w:t xml:space="preserve">DINIZ, Maria Helena. </w:t>
      </w:r>
      <w:r w:rsidR="00587377" w:rsidRPr="00F83903">
        <w:rPr>
          <w:rFonts w:ascii="Times New Roman" w:hAnsi="Times New Roman" w:cs="Times New Roman"/>
          <w:b/>
          <w:iCs/>
          <w:sz w:val="24"/>
          <w:szCs w:val="24"/>
        </w:rPr>
        <w:t>Curso de Direito Civil Brasileiro</w:t>
      </w:r>
      <w:r w:rsidR="00587377" w:rsidRPr="00F83903">
        <w:rPr>
          <w:rFonts w:ascii="Times New Roman" w:hAnsi="Times New Roman" w:cs="Times New Roman"/>
          <w:b/>
          <w:sz w:val="24"/>
          <w:szCs w:val="24"/>
        </w:rPr>
        <w:t>: Teoria Geral das Obrigações</w:t>
      </w:r>
      <w:r w:rsidR="00587377">
        <w:rPr>
          <w:rFonts w:ascii="Times New Roman" w:hAnsi="Times New Roman" w:cs="Times New Roman"/>
          <w:b/>
          <w:sz w:val="24"/>
          <w:szCs w:val="24"/>
        </w:rPr>
        <w:t>.</w:t>
      </w:r>
      <w:r w:rsidR="00587377" w:rsidRPr="00F83903">
        <w:rPr>
          <w:rFonts w:ascii="Times New Roman" w:hAnsi="Times New Roman" w:cs="Times New Roman"/>
          <w:sz w:val="24"/>
          <w:szCs w:val="24"/>
        </w:rPr>
        <w:t xml:space="preserve"> </w:t>
      </w:r>
      <w:r w:rsidR="00587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377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="00587377">
        <w:rPr>
          <w:rFonts w:ascii="Times New Roman" w:hAnsi="Times New Roman" w:cs="Times New Roman"/>
          <w:sz w:val="24"/>
          <w:szCs w:val="24"/>
        </w:rPr>
        <w:t xml:space="preserve"> 2. 28°ed. 2013.</w:t>
      </w: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818"/>
          <w:sz w:val="24"/>
          <w:szCs w:val="24"/>
        </w:rPr>
      </w:pPr>
    </w:p>
    <w:p w:rsidR="00587377" w:rsidRPr="00DE2A6E" w:rsidRDefault="00E65D32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818"/>
          <w:sz w:val="24"/>
          <w:szCs w:val="24"/>
        </w:rPr>
        <w:t xml:space="preserve">- </w:t>
      </w:r>
      <w:r w:rsidR="00587377" w:rsidRPr="00DE2A6E">
        <w:rPr>
          <w:rFonts w:ascii="Times New Roman" w:hAnsi="Times New Roman" w:cs="Times New Roman"/>
          <w:color w:val="1A1818"/>
          <w:sz w:val="24"/>
          <w:szCs w:val="24"/>
        </w:rPr>
        <w:t xml:space="preserve">GAGLIANO, Pablo </w:t>
      </w:r>
      <w:proofErr w:type="spellStart"/>
      <w:r w:rsidR="00587377" w:rsidRPr="00DE2A6E">
        <w:rPr>
          <w:rFonts w:ascii="Times New Roman" w:hAnsi="Times New Roman" w:cs="Times New Roman"/>
          <w:color w:val="1A1818"/>
          <w:sz w:val="24"/>
          <w:szCs w:val="24"/>
        </w:rPr>
        <w:t>Stolze</w:t>
      </w:r>
      <w:proofErr w:type="spellEnd"/>
      <w:r w:rsidR="00587377" w:rsidRPr="00DE2A6E">
        <w:rPr>
          <w:rFonts w:ascii="Times New Roman" w:hAnsi="Times New Roman" w:cs="Times New Roman"/>
          <w:color w:val="1A1818"/>
          <w:sz w:val="24"/>
          <w:szCs w:val="24"/>
        </w:rPr>
        <w:t xml:space="preserve">. </w:t>
      </w:r>
      <w:r w:rsidR="00587377" w:rsidRPr="00DE2A6E">
        <w:rPr>
          <w:rFonts w:ascii="Times New Roman" w:hAnsi="Times New Roman" w:cs="Times New Roman"/>
          <w:b/>
          <w:sz w:val="24"/>
          <w:szCs w:val="24"/>
        </w:rPr>
        <w:t xml:space="preserve">Novo curso de direito civil, volume </w:t>
      </w:r>
      <w:proofErr w:type="gramStart"/>
      <w:r w:rsidR="00587377" w:rsidRPr="00DE2A6E">
        <w:rPr>
          <w:rFonts w:ascii="Times New Roman" w:hAnsi="Times New Roman" w:cs="Times New Roman"/>
          <w:b/>
          <w:sz w:val="24"/>
          <w:szCs w:val="24"/>
        </w:rPr>
        <w:t>II :</w:t>
      </w:r>
      <w:proofErr w:type="gramEnd"/>
      <w:r w:rsidR="00587377" w:rsidRPr="00DE2A6E">
        <w:rPr>
          <w:rFonts w:ascii="Times New Roman" w:hAnsi="Times New Roman" w:cs="Times New Roman"/>
          <w:b/>
          <w:sz w:val="24"/>
          <w:szCs w:val="24"/>
        </w:rPr>
        <w:t xml:space="preserve"> obrigações</w:t>
      </w:r>
      <w:r w:rsidR="00587377" w:rsidRPr="00DE2A6E">
        <w:rPr>
          <w:rFonts w:ascii="Times New Roman" w:hAnsi="Times New Roman" w:cs="Times New Roman"/>
          <w:color w:val="1A1818"/>
          <w:sz w:val="24"/>
          <w:szCs w:val="24"/>
        </w:rPr>
        <w:t xml:space="preserve">. – 12. </w:t>
      </w:r>
      <w:proofErr w:type="gramStart"/>
      <w:r w:rsidR="00587377" w:rsidRPr="00DE2A6E">
        <w:rPr>
          <w:rFonts w:ascii="Times New Roman" w:hAnsi="Times New Roman" w:cs="Times New Roman"/>
          <w:color w:val="1A1818"/>
          <w:sz w:val="24"/>
          <w:szCs w:val="24"/>
        </w:rPr>
        <w:t>ed.</w:t>
      </w:r>
      <w:proofErr w:type="gramEnd"/>
      <w:r w:rsidR="00587377" w:rsidRPr="00DE2A6E">
        <w:rPr>
          <w:rFonts w:ascii="Times New Roman" w:hAnsi="Times New Roman" w:cs="Times New Roman"/>
          <w:color w:val="1A1818"/>
          <w:sz w:val="24"/>
          <w:szCs w:val="24"/>
        </w:rPr>
        <w:t xml:space="preserve"> – São Paulo : Saraiva.</w:t>
      </w:r>
      <w:r w:rsidR="00587377">
        <w:rPr>
          <w:rFonts w:ascii="Times New Roman" w:hAnsi="Times New Roman" w:cs="Times New Roman"/>
          <w:color w:val="1A1818"/>
          <w:sz w:val="24"/>
          <w:szCs w:val="24"/>
        </w:rPr>
        <w:t xml:space="preserve"> 2011.</w:t>
      </w: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377" w:rsidRPr="00587377" w:rsidRDefault="00E65D32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="00587377" w:rsidRPr="0058737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GONÇALVES, Carlos Roberto.</w:t>
      </w:r>
      <w:r w:rsidR="00587377" w:rsidRPr="005873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87377" w:rsidRPr="00587377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Direito civil esquematizado</w:t>
      </w:r>
      <w:r w:rsidR="00587377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87377" w:rsidRPr="0058737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87377" w:rsidRPr="0058737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v.</w:t>
      </w:r>
      <w:proofErr w:type="gramEnd"/>
      <w:r w:rsidR="00587377" w:rsidRPr="0058737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="00587377" w:rsidRPr="0058737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</w:t>
      </w:r>
      <w:proofErr w:type="gramEnd"/>
      <w:r w:rsidR="00587377" w:rsidRPr="0058737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ed. – São Paulo : Saraiva, 2012.</w:t>
      </w: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377" w:rsidRPr="000A7D52" w:rsidRDefault="00E65D32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377" w:rsidRPr="000A7D52">
        <w:rPr>
          <w:rFonts w:ascii="Times New Roman" w:hAnsi="Times New Roman" w:cs="Times New Roman"/>
          <w:sz w:val="24"/>
          <w:szCs w:val="24"/>
        </w:rPr>
        <w:t xml:space="preserve">PAULO, Antônio de. </w:t>
      </w:r>
      <w:r w:rsidR="00587377" w:rsidRPr="000A7D52">
        <w:rPr>
          <w:rFonts w:ascii="Times New Roman" w:hAnsi="Times New Roman" w:cs="Times New Roman"/>
          <w:b/>
          <w:sz w:val="24"/>
          <w:szCs w:val="24"/>
        </w:rPr>
        <w:t>Pequeno Dicionário Jurídico</w:t>
      </w:r>
      <w:r w:rsidR="00587377" w:rsidRPr="000A7D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7377" w:rsidRPr="000A7D5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87377" w:rsidRPr="000A7D52">
        <w:rPr>
          <w:rFonts w:ascii="Times New Roman" w:hAnsi="Times New Roman" w:cs="Times New Roman"/>
          <w:sz w:val="24"/>
          <w:szCs w:val="24"/>
        </w:rPr>
        <w:t xml:space="preserve"> ed. Rio de Janeiro: Editora DP&amp;A</w:t>
      </w:r>
      <w:r w:rsidR="00587377">
        <w:rPr>
          <w:rFonts w:ascii="Times New Roman" w:hAnsi="Times New Roman" w:cs="Times New Roman"/>
          <w:sz w:val="24"/>
          <w:szCs w:val="24"/>
        </w:rPr>
        <w:t>, 2005.</w:t>
      </w:r>
    </w:p>
    <w:p w:rsidR="00587377" w:rsidRPr="000A7D52" w:rsidRDefault="00587377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377" w:rsidRDefault="00E65D32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377" w:rsidRPr="000A7D52">
        <w:rPr>
          <w:rFonts w:ascii="Times New Roman" w:hAnsi="Times New Roman" w:cs="Times New Roman"/>
          <w:sz w:val="24"/>
          <w:szCs w:val="24"/>
        </w:rPr>
        <w:t>TARTUCE, Flavio. Direito Civil v.2</w:t>
      </w:r>
      <w:r w:rsidR="00587377" w:rsidRPr="000A7D52">
        <w:rPr>
          <w:rFonts w:ascii="Times New Roman" w:hAnsi="Times New Roman" w:cs="Times New Roman"/>
          <w:b/>
          <w:sz w:val="24"/>
          <w:szCs w:val="24"/>
        </w:rPr>
        <w:t>: Direito das Obrigações e Responsabilidade Civil</w:t>
      </w:r>
      <w:r w:rsidR="00587377" w:rsidRPr="000A7D5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587377" w:rsidRPr="000A7D52">
        <w:rPr>
          <w:rFonts w:ascii="Times New Roman" w:hAnsi="Times New Roman" w:cs="Times New Roman"/>
          <w:sz w:val="24"/>
          <w:szCs w:val="24"/>
        </w:rPr>
        <w:t>8.</w:t>
      </w:r>
      <w:proofErr w:type="gramEnd"/>
      <w:r w:rsidR="00587377" w:rsidRPr="000A7D52">
        <w:rPr>
          <w:rFonts w:ascii="Times New Roman" w:hAnsi="Times New Roman" w:cs="Times New Roman"/>
          <w:sz w:val="24"/>
          <w:szCs w:val="24"/>
        </w:rPr>
        <w:t>ed – Rio de Janeiro: Forense</w:t>
      </w:r>
      <w:r w:rsidR="00587377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377" w:rsidRPr="00002EBF" w:rsidRDefault="00E65D32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818"/>
          <w:sz w:val="24"/>
          <w:szCs w:val="24"/>
        </w:rPr>
      </w:pPr>
      <w:r>
        <w:rPr>
          <w:rFonts w:ascii="Times New Roman" w:hAnsi="Times New Roman" w:cs="Times New Roman"/>
          <w:color w:val="1A1818"/>
          <w:sz w:val="24"/>
          <w:szCs w:val="24"/>
        </w:rPr>
        <w:t xml:space="preserve">- </w:t>
      </w:r>
      <w:proofErr w:type="spellStart"/>
      <w:r w:rsidR="00587377">
        <w:rPr>
          <w:rFonts w:ascii="Times New Roman" w:hAnsi="Times New Roman" w:cs="Times New Roman"/>
          <w:color w:val="1A1818"/>
          <w:sz w:val="24"/>
          <w:szCs w:val="24"/>
        </w:rPr>
        <w:t>Vade</w:t>
      </w:r>
      <w:proofErr w:type="spellEnd"/>
      <w:r w:rsidR="00587377">
        <w:rPr>
          <w:rFonts w:ascii="Times New Roman" w:hAnsi="Times New Roman" w:cs="Times New Roman"/>
          <w:color w:val="1A1818"/>
          <w:sz w:val="24"/>
          <w:szCs w:val="24"/>
        </w:rPr>
        <w:t xml:space="preserve"> </w:t>
      </w:r>
      <w:proofErr w:type="spellStart"/>
      <w:r w:rsidR="00587377" w:rsidRPr="00002EBF">
        <w:rPr>
          <w:rFonts w:ascii="Times New Roman" w:hAnsi="Times New Roman" w:cs="Times New Roman"/>
          <w:color w:val="1A1818"/>
          <w:sz w:val="24"/>
          <w:szCs w:val="24"/>
        </w:rPr>
        <w:t>Mecum</w:t>
      </w:r>
      <w:proofErr w:type="spellEnd"/>
      <w:r w:rsidR="00587377">
        <w:rPr>
          <w:rFonts w:ascii="Times New Roman" w:hAnsi="Times New Roman" w:cs="Times New Roman"/>
          <w:color w:val="1A1818"/>
          <w:sz w:val="24"/>
          <w:szCs w:val="24"/>
        </w:rPr>
        <w:t>.</w:t>
      </w:r>
      <w:r w:rsidR="00587377" w:rsidRPr="00002EBF">
        <w:rPr>
          <w:rFonts w:ascii="Times New Roman" w:hAnsi="Times New Roman" w:cs="Times New Roman"/>
          <w:color w:val="1A1818"/>
          <w:sz w:val="24"/>
          <w:szCs w:val="24"/>
        </w:rPr>
        <w:t xml:space="preserve"> </w:t>
      </w:r>
      <w:r w:rsidR="00587377" w:rsidRPr="00002EBF">
        <w:rPr>
          <w:rFonts w:ascii="Times New Roman" w:hAnsi="Times New Roman" w:cs="Times New Roman"/>
          <w:b/>
          <w:color w:val="1A1818"/>
          <w:sz w:val="24"/>
          <w:szCs w:val="24"/>
        </w:rPr>
        <w:t xml:space="preserve">Universitário de Direito </w:t>
      </w:r>
      <w:proofErr w:type="spellStart"/>
      <w:r w:rsidR="00587377" w:rsidRPr="00002EBF">
        <w:rPr>
          <w:rFonts w:ascii="Times New Roman" w:hAnsi="Times New Roman" w:cs="Times New Roman"/>
          <w:b/>
          <w:color w:val="1A1818"/>
          <w:sz w:val="24"/>
          <w:szCs w:val="24"/>
        </w:rPr>
        <w:t>Rideel</w:t>
      </w:r>
      <w:proofErr w:type="spellEnd"/>
      <w:r w:rsidR="00587377">
        <w:rPr>
          <w:rFonts w:ascii="Times New Roman" w:hAnsi="Times New Roman" w:cs="Times New Roman"/>
          <w:color w:val="1A1818"/>
          <w:sz w:val="24"/>
          <w:szCs w:val="24"/>
        </w:rPr>
        <w:t xml:space="preserve"> / Anne </w:t>
      </w:r>
      <w:r w:rsidR="00587377" w:rsidRPr="00002EBF">
        <w:rPr>
          <w:rFonts w:ascii="Times New Roman" w:hAnsi="Times New Roman" w:cs="Times New Roman"/>
          <w:color w:val="1A1818"/>
          <w:sz w:val="24"/>
          <w:szCs w:val="24"/>
        </w:rPr>
        <w:t xml:space="preserve">Joyce </w:t>
      </w:r>
      <w:proofErr w:type="spellStart"/>
      <w:r w:rsidR="00587377" w:rsidRPr="00002EBF">
        <w:rPr>
          <w:rFonts w:ascii="Times New Roman" w:hAnsi="Times New Roman" w:cs="Times New Roman"/>
          <w:color w:val="1A1818"/>
          <w:sz w:val="24"/>
          <w:szCs w:val="24"/>
        </w:rPr>
        <w:t>Anghe</w:t>
      </w:r>
      <w:r w:rsidR="00587377">
        <w:rPr>
          <w:rFonts w:ascii="Times New Roman" w:hAnsi="Times New Roman" w:cs="Times New Roman"/>
          <w:color w:val="1A1818"/>
          <w:sz w:val="24"/>
          <w:szCs w:val="24"/>
        </w:rPr>
        <w:t>r</w:t>
      </w:r>
      <w:proofErr w:type="spellEnd"/>
      <w:r w:rsidR="00587377">
        <w:rPr>
          <w:rFonts w:ascii="Times New Roman" w:hAnsi="Times New Roman" w:cs="Times New Roman"/>
          <w:color w:val="1A1818"/>
          <w:sz w:val="24"/>
          <w:szCs w:val="24"/>
        </w:rPr>
        <w:t xml:space="preserve">, organização. São Paulo: </w:t>
      </w:r>
      <w:proofErr w:type="spellStart"/>
      <w:r w:rsidR="00587377">
        <w:rPr>
          <w:rFonts w:ascii="Times New Roman" w:hAnsi="Times New Roman" w:cs="Times New Roman"/>
          <w:color w:val="1A1818"/>
          <w:sz w:val="24"/>
          <w:szCs w:val="24"/>
        </w:rPr>
        <w:t>Rideel</w:t>
      </w:r>
      <w:proofErr w:type="spellEnd"/>
      <w:r w:rsidR="00587377">
        <w:rPr>
          <w:rFonts w:ascii="Times New Roman" w:hAnsi="Times New Roman" w:cs="Times New Roman"/>
          <w:color w:val="1A1818"/>
          <w:sz w:val="24"/>
          <w:szCs w:val="24"/>
        </w:rPr>
        <w:t>, 2013.</w:t>
      </w: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377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377" w:rsidRPr="000A7D52" w:rsidRDefault="00587377" w:rsidP="0058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818"/>
          <w:sz w:val="24"/>
          <w:szCs w:val="24"/>
        </w:rPr>
      </w:pPr>
    </w:p>
    <w:p w:rsidR="002B1FF7" w:rsidRDefault="002B1FF7" w:rsidP="007F7E15">
      <w:pPr>
        <w:autoSpaceDE w:val="0"/>
        <w:autoSpaceDN w:val="0"/>
        <w:adjustRightInd w:val="0"/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B1FF7" w:rsidRDefault="002B1FF7" w:rsidP="007F7E15">
      <w:pPr>
        <w:autoSpaceDE w:val="0"/>
        <w:autoSpaceDN w:val="0"/>
        <w:adjustRightInd w:val="0"/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B1FF7" w:rsidRDefault="002B1FF7" w:rsidP="007F7E15">
      <w:pPr>
        <w:autoSpaceDE w:val="0"/>
        <w:autoSpaceDN w:val="0"/>
        <w:adjustRightInd w:val="0"/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B1FF7" w:rsidRDefault="002B1FF7" w:rsidP="007F7E15">
      <w:pPr>
        <w:autoSpaceDE w:val="0"/>
        <w:autoSpaceDN w:val="0"/>
        <w:adjustRightInd w:val="0"/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B1FF7" w:rsidRDefault="002B1FF7" w:rsidP="007F7E15">
      <w:pPr>
        <w:autoSpaceDE w:val="0"/>
        <w:autoSpaceDN w:val="0"/>
        <w:adjustRightInd w:val="0"/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B1FF7" w:rsidRDefault="002B1FF7" w:rsidP="007F7E15">
      <w:pPr>
        <w:autoSpaceDE w:val="0"/>
        <w:autoSpaceDN w:val="0"/>
        <w:adjustRightInd w:val="0"/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B1FF7" w:rsidRPr="002B1FF7" w:rsidRDefault="002B1FF7" w:rsidP="002B1FF7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1FF7" w:rsidRPr="002B1FF7" w:rsidSect="005E4FD5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3D" w:rsidRDefault="00556D3D" w:rsidP="00D05D7F">
      <w:pPr>
        <w:spacing w:after="0" w:line="240" w:lineRule="auto"/>
      </w:pPr>
      <w:r>
        <w:separator/>
      </w:r>
    </w:p>
  </w:endnote>
  <w:endnote w:type="continuationSeparator" w:id="0">
    <w:p w:rsidR="00556D3D" w:rsidRDefault="00556D3D" w:rsidP="00D0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3D" w:rsidRDefault="00556D3D" w:rsidP="00D05D7F">
      <w:pPr>
        <w:spacing w:after="0" w:line="240" w:lineRule="auto"/>
      </w:pPr>
      <w:r>
        <w:separator/>
      </w:r>
    </w:p>
  </w:footnote>
  <w:footnote w:type="continuationSeparator" w:id="0">
    <w:p w:rsidR="00556D3D" w:rsidRDefault="00556D3D" w:rsidP="00D05D7F">
      <w:pPr>
        <w:spacing w:after="0" w:line="240" w:lineRule="auto"/>
      </w:pPr>
      <w:r>
        <w:continuationSeparator/>
      </w:r>
    </w:p>
  </w:footnote>
  <w:footnote w:id="1">
    <w:p w:rsidR="007714C4" w:rsidRDefault="007714C4">
      <w:pPr>
        <w:pStyle w:val="Textodenotaderodap"/>
      </w:pPr>
      <w:r>
        <w:rPr>
          <w:rStyle w:val="Refdenotaderodap"/>
        </w:rPr>
        <w:footnoteRef/>
      </w:r>
      <w:r w:rsidR="001B3F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3F35" w:rsidRPr="00EF59FD">
        <w:rPr>
          <w:rFonts w:ascii="Times New Roman" w:hAnsi="Times New Roman" w:cs="Times New Roman"/>
          <w:color w:val="000000"/>
        </w:rPr>
        <w:t>Paper</w:t>
      </w:r>
      <w:proofErr w:type="spellEnd"/>
      <w:r w:rsidR="001B3F35" w:rsidRPr="00EF59FD">
        <w:rPr>
          <w:rFonts w:ascii="Times New Roman" w:hAnsi="Times New Roman" w:cs="Times New Roman"/>
          <w:color w:val="000000"/>
        </w:rPr>
        <w:t xml:space="preserve"> </w:t>
      </w:r>
      <w:r w:rsidR="001B3F35">
        <w:rPr>
          <w:rFonts w:ascii="Times New Roman" w:hAnsi="Times New Roman" w:cs="Times New Roman"/>
        </w:rPr>
        <w:t>apresentado à disciplina de Direito das Obrigações</w:t>
      </w:r>
      <w:r w:rsidR="001B3F35" w:rsidRPr="00EF59FD">
        <w:rPr>
          <w:rFonts w:ascii="Times New Roman" w:hAnsi="Times New Roman" w:cs="Times New Roman"/>
        </w:rPr>
        <w:t>, da Unidade de Ensino Superior Dom Bosco– UNDB.</w:t>
      </w:r>
      <w:r>
        <w:t xml:space="preserve"> </w:t>
      </w:r>
    </w:p>
  </w:footnote>
  <w:footnote w:id="2">
    <w:p w:rsidR="001B3F35" w:rsidRDefault="001B3F35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</w:rPr>
        <w:t xml:space="preserve"> Alunos do 3</w:t>
      </w:r>
      <w:r w:rsidRPr="00C5515A">
        <w:rPr>
          <w:rFonts w:ascii="Times New Roman" w:hAnsi="Times New Roman" w:cs="Times New Roman"/>
        </w:rPr>
        <w:t>º período do curso de Direito, da UNDB.</w:t>
      </w:r>
    </w:p>
  </w:footnote>
  <w:footnote w:id="3">
    <w:p w:rsidR="001B3F35" w:rsidRDefault="001B3F35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Profº</w:t>
      </w:r>
      <w:proofErr w:type="spellEnd"/>
      <w:r>
        <w:rPr>
          <w:rFonts w:ascii="Times New Roman" w:hAnsi="Times New Roman" w:cs="Times New Roman"/>
        </w:rPr>
        <w:t>. Esp.</w:t>
      </w:r>
      <w:r w:rsidRPr="008D54D8">
        <w:rPr>
          <w:rFonts w:ascii="Times New Roman" w:hAnsi="Times New Roman" w:cs="Times New Roman"/>
        </w:rPr>
        <w:t xml:space="preserve"> Orientador</w:t>
      </w:r>
      <w:r>
        <w:rPr>
          <w:rFonts w:ascii="Times New Roman" w:hAnsi="Times New Roman" w:cs="Times New Roman"/>
        </w:rPr>
        <w:t>.</w:t>
      </w:r>
    </w:p>
  </w:footnote>
  <w:footnote w:id="4">
    <w:p w:rsidR="00622B9F" w:rsidRPr="0095079A" w:rsidRDefault="00622B9F" w:rsidP="0095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C31D82">
        <w:rPr>
          <w:rFonts w:ascii="Times New Roman" w:hAnsi="Times New Roman" w:cs="Times New Roman"/>
          <w:sz w:val="20"/>
          <w:szCs w:val="20"/>
        </w:rPr>
        <w:t>GONÇ</w:t>
      </w:r>
      <w:r>
        <w:rPr>
          <w:rFonts w:ascii="Times New Roman" w:hAnsi="Times New Roman" w:cs="Times New Roman"/>
          <w:sz w:val="20"/>
          <w:szCs w:val="20"/>
        </w:rPr>
        <w:t>ALVES</w:t>
      </w:r>
      <w:r w:rsidRPr="0095079A">
        <w:rPr>
          <w:rFonts w:ascii="Times New Roman" w:hAnsi="Times New Roman" w:cs="Times New Roman"/>
          <w:sz w:val="20"/>
          <w:szCs w:val="20"/>
        </w:rPr>
        <w:t>, Carlos Roberto. Direito civil esquemati</w:t>
      </w:r>
      <w:r>
        <w:rPr>
          <w:rFonts w:ascii="Times New Roman" w:hAnsi="Times New Roman" w:cs="Times New Roman"/>
          <w:sz w:val="20"/>
          <w:szCs w:val="20"/>
        </w:rPr>
        <w:t>zado. V</w:t>
      </w:r>
      <w:r w:rsidRPr="0095079A">
        <w:rPr>
          <w:rFonts w:ascii="Times New Roman" w:hAnsi="Times New Roman" w:cs="Times New Roman"/>
          <w:sz w:val="20"/>
          <w:szCs w:val="20"/>
        </w:rPr>
        <w:t xml:space="preserve">olume </w:t>
      </w:r>
      <w:proofErr w:type="gramStart"/>
      <w:r w:rsidRPr="0095079A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>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079A">
        <w:rPr>
          <w:rFonts w:ascii="Times New Roman" w:hAnsi="Times New Roman" w:cs="Times New Roman"/>
          <w:sz w:val="20"/>
          <w:szCs w:val="20"/>
        </w:rPr>
        <w:t>– São Paulo : Saraiva, 2011.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p.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544</w:t>
      </w:r>
    </w:p>
  </w:footnote>
  <w:footnote w:id="5">
    <w:p w:rsidR="00622B9F" w:rsidRPr="0095079A" w:rsidRDefault="00622B9F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DINIZ, Maria Helena. Curso de direito civil brasileiro. Volume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: Teoria geral das obrigações. – São Paulo: </w:t>
      </w:r>
      <w:proofErr w:type="gramStart"/>
      <w:r>
        <w:rPr>
          <w:rFonts w:ascii="Times New Roman" w:hAnsi="Times New Roman" w:cs="Times New Roman"/>
        </w:rPr>
        <w:t>Saraiva,</w:t>
      </w:r>
      <w:proofErr w:type="gramEnd"/>
      <w:r>
        <w:rPr>
          <w:rFonts w:ascii="Times New Roman" w:hAnsi="Times New Roman" w:cs="Times New Roman"/>
        </w:rPr>
        <w:t xml:space="preserve"> 2007. </w:t>
      </w:r>
      <w:proofErr w:type="gramStart"/>
      <w:r>
        <w:rPr>
          <w:rFonts w:ascii="Times New Roman" w:hAnsi="Times New Roman" w:cs="Times New Roman"/>
        </w:rPr>
        <w:t>p.</w:t>
      </w:r>
      <w:proofErr w:type="gramEnd"/>
      <w:r>
        <w:rPr>
          <w:rFonts w:ascii="Times New Roman" w:hAnsi="Times New Roman" w:cs="Times New Roman"/>
        </w:rPr>
        <w:t xml:space="preserve"> 433 </w:t>
      </w:r>
    </w:p>
  </w:footnote>
  <w:footnote w:id="6">
    <w:p w:rsidR="00622B9F" w:rsidRDefault="00622B9F">
      <w:pPr>
        <w:pStyle w:val="Textodenotaderodap"/>
      </w:pPr>
      <w:r>
        <w:rPr>
          <w:rStyle w:val="Refdenotaderodap"/>
        </w:rPr>
        <w:footnoteRef/>
      </w:r>
      <w:r>
        <w:t xml:space="preserve"> TARTUCE, Flávio. Direito </w:t>
      </w:r>
      <w:proofErr w:type="gramStart"/>
      <w:r>
        <w:t>civil, v.</w:t>
      </w:r>
      <w:proofErr w:type="gramEnd"/>
      <w:r>
        <w:t xml:space="preserve"> 2: Direito das obrigações e responsabilidade civil. </w:t>
      </w:r>
      <w:proofErr w:type="gramStart"/>
      <w:r>
        <w:t>8.</w:t>
      </w:r>
      <w:proofErr w:type="gramEnd"/>
      <w:r>
        <w:t xml:space="preserve">ed. – Rio de Janeiro: Forense; São Paulo: MÉTODO, 2013. </w:t>
      </w:r>
      <w:proofErr w:type="gramStart"/>
      <w:r>
        <w:t>p.</w:t>
      </w:r>
      <w:proofErr w:type="gramEnd"/>
      <w:r>
        <w:t>269</w:t>
      </w:r>
    </w:p>
  </w:footnote>
  <w:footnote w:id="7">
    <w:p w:rsidR="00622B9F" w:rsidRPr="00587377" w:rsidRDefault="00622B9F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818"/>
          <w:sz w:val="24"/>
          <w:szCs w:val="24"/>
        </w:rPr>
      </w:pPr>
      <w:r>
        <w:rPr>
          <w:rStyle w:val="Refdenotaderodap"/>
        </w:rPr>
        <w:footnoteRef/>
      </w:r>
      <w:proofErr w:type="spellStart"/>
      <w:r w:rsidR="00587377" w:rsidRPr="00587377">
        <w:rPr>
          <w:rFonts w:ascii="Times New Roman" w:hAnsi="Times New Roman" w:cs="Times New Roman"/>
          <w:color w:val="1A1818"/>
          <w:sz w:val="20"/>
          <w:szCs w:val="20"/>
        </w:rPr>
        <w:t>Vade</w:t>
      </w:r>
      <w:proofErr w:type="spellEnd"/>
      <w:r w:rsidR="00587377" w:rsidRPr="00587377">
        <w:rPr>
          <w:rFonts w:ascii="Times New Roman" w:hAnsi="Times New Roman" w:cs="Times New Roman"/>
          <w:color w:val="1A1818"/>
          <w:sz w:val="20"/>
          <w:szCs w:val="20"/>
        </w:rPr>
        <w:t xml:space="preserve"> </w:t>
      </w:r>
      <w:proofErr w:type="spellStart"/>
      <w:r w:rsidR="00587377" w:rsidRPr="00587377">
        <w:rPr>
          <w:rFonts w:ascii="Times New Roman" w:hAnsi="Times New Roman" w:cs="Times New Roman"/>
          <w:color w:val="1A1818"/>
          <w:sz w:val="20"/>
          <w:szCs w:val="20"/>
        </w:rPr>
        <w:t>Mecum</w:t>
      </w:r>
      <w:proofErr w:type="spellEnd"/>
      <w:r w:rsidR="00587377" w:rsidRPr="00587377">
        <w:rPr>
          <w:rFonts w:ascii="Times New Roman" w:hAnsi="Times New Roman" w:cs="Times New Roman"/>
          <w:color w:val="1A1818"/>
          <w:sz w:val="20"/>
          <w:szCs w:val="20"/>
        </w:rPr>
        <w:t xml:space="preserve">. </w:t>
      </w:r>
      <w:r w:rsidR="00587377" w:rsidRPr="00587377">
        <w:rPr>
          <w:rFonts w:ascii="Times New Roman" w:hAnsi="Times New Roman" w:cs="Times New Roman"/>
          <w:b/>
          <w:color w:val="1A1818"/>
          <w:sz w:val="20"/>
          <w:szCs w:val="20"/>
        </w:rPr>
        <w:t xml:space="preserve">Universitário de Direito </w:t>
      </w:r>
      <w:proofErr w:type="spellStart"/>
      <w:r w:rsidR="00587377" w:rsidRPr="00587377">
        <w:rPr>
          <w:rFonts w:ascii="Times New Roman" w:hAnsi="Times New Roman" w:cs="Times New Roman"/>
          <w:b/>
          <w:color w:val="1A1818"/>
          <w:sz w:val="20"/>
          <w:szCs w:val="20"/>
        </w:rPr>
        <w:t>Rideel</w:t>
      </w:r>
      <w:proofErr w:type="spellEnd"/>
      <w:r w:rsidR="00587377" w:rsidRPr="00587377">
        <w:rPr>
          <w:rFonts w:ascii="Times New Roman" w:hAnsi="Times New Roman" w:cs="Times New Roman"/>
          <w:color w:val="1A1818"/>
          <w:sz w:val="20"/>
          <w:szCs w:val="20"/>
        </w:rPr>
        <w:t xml:space="preserve"> / Anne Joyce </w:t>
      </w:r>
      <w:proofErr w:type="spellStart"/>
      <w:r w:rsidR="00587377" w:rsidRPr="00587377">
        <w:rPr>
          <w:rFonts w:ascii="Times New Roman" w:hAnsi="Times New Roman" w:cs="Times New Roman"/>
          <w:color w:val="1A1818"/>
          <w:sz w:val="20"/>
          <w:szCs w:val="20"/>
        </w:rPr>
        <w:t>Angher</w:t>
      </w:r>
      <w:proofErr w:type="spellEnd"/>
      <w:r w:rsidR="00587377" w:rsidRPr="00587377">
        <w:rPr>
          <w:rFonts w:ascii="Times New Roman" w:hAnsi="Times New Roman" w:cs="Times New Roman"/>
          <w:color w:val="1A1818"/>
          <w:sz w:val="20"/>
          <w:szCs w:val="20"/>
        </w:rPr>
        <w:t xml:space="preserve">, organização. São Paulo: </w:t>
      </w:r>
      <w:proofErr w:type="spellStart"/>
      <w:r w:rsidR="00587377" w:rsidRPr="00587377">
        <w:rPr>
          <w:rFonts w:ascii="Times New Roman" w:hAnsi="Times New Roman" w:cs="Times New Roman"/>
          <w:color w:val="1A1818"/>
          <w:sz w:val="20"/>
          <w:szCs w:val="20"/>
        </w:rPr>
        <w:t>Rideel</w:t>
      </w:r>
      <w:proofErr w:type="spellEnd"/>
      <w:r w:rsidR="00587377" w:rsidRPr="00587377">
        <w:rPr>
          <w:rFonts w:ascii="Times New Roman" w:hAnsi="Times New Roman" w:cs="Times New Roman"/>
          <w:color w:val="1A1818"/>
          <w:sz w:val="20"/>
          <w:szCs w:val="20"/>
        </w:rPr>
        <w:t xml:space="preserve">, 2013. </w:t>
      </w:r>
      <w:proofErr w:type="gramStart"/>
      <w:r w:rsidR="00587377" w:rsidRPr="00587377">
        <w:rPr>
          <w:rFonts w:ascii="Times New Roman" w:hAnsi="Times New Roman" w:cs="Times New Roman"/>
          <w:color w:val="1A1818"/>
          <w:sz w:val="20"/>
          <w:szCs w:val="20"/>
        </w:rPr>
        <w:t>p.</w:t>
      </w:r>
      <w:proofErr w:type="gramEnd"/>
      <w:r w:rsidR="00587377" w:rsidRPr="00587377">
        <w:rPr>
          <w:rFonts w:ascii="Times New Roman" w:hAnsi="Times New Roman" w:cs="Times New Roman"/>
          <w:color w:val="1A1818"/>
          <w:sz w:val="20"/>
          <w:szCs w:val="20"/>
        </w:rPr>
        <w:t xml:space="preserve"> 176</w:t>
      </w:r>
    </w:p>
  </w:footnote>
  <w:footnote w:id="8">
    <w:p w:rsidR="00622B9F" w:rsidRDefault="00622B9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GONÇALVES</w:t>
      </w:r>
      <w:r w:rsidRPr="0095079A">
        <w:rPr>
          <w:rFonts w:ascii="Times New Roman" w:hAnsi="Times New Roman" w:cs="Times New Roman"/>
        </w:rPr>
        <w:t>, Carlos Roberto. Direito civil esquemati</w:t>
      </w:r>
      <w:r>
        <w:rPr>
          <w:rFonts w:ascii="Times New Roman" w:hAnsi="Times New Roman" w:cs="Times New Roman"/>
        </w:rPr>
        <w:t>zado. V</w:t>
      </w:r>
      <w:r w:rsidRPr="0095079A">
        <w:rPr>
          <w:rFonts w:ascii="Times New Roman" w:hAnsi="Times New Roman" w:cs="Times New Roman"/>
        </w:rPr>
        <w:t xml:space="preserve">olume </w:t>
      </w:r>
      <w:proofErr w:type="gramStart"/>
      <w:r w:rsidRPr="0095079A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</w:t>
      </w:r>
      <w:r w:rsidRPr="0095079A">
        <w:rPr>
          <w:rFonts w:ascii="Times New Roman" w:hAnsi="Times New Roman" w:cs="Times New Roman"/>
        </w:rPr>
        <w:t>– São Paulo : Saraiva, 2011.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p.</w:t>
      </w:r>
      <w:proofErr w:type="gramEnd"/>
      <w:r w:rsidR="00D45F1D">
        <w:rPr>
          <w:rFonts w:ascii="Times New Roman" w:hAnsi="Times New Roman" w:cs="Times New Roman"/>
        </w:rPr>
        <w:t xml:space="preserve"> 546</w:t>
      </w:r>
    </w:p>
  </w:footnote>
  <w:footnote w:id="9">
    <w:p w:rsidR="00622B9F" w:rsidRDefault="00622B9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45F1D">
        <w:rPr>
          <w:rFonts w:ascii="Times New Roman" w:hAnsi="Times New Roman" w:cs="Times New Roman"/>
        </w:rPr>
        <w:t>GONÇALVES</w:t>
      </w:r>
      <w:r w:rsidR="00D45F1D" w:rsidRPr="0095079A">
        <w:rPr>
          <w:rFonts w:ascii="Times New Roman" w:hAnsi="Times New Roman" w:cs="Times New Roman"/>
        </w:rPr>
        <w:t>, Carlos Roberto. Direito civil esquemati</w:t>
      </w:r>
      <w:r w:rsidR="00D45F1D">
        <w:rPr>
          <w:rFonts w:ascii="Times New Roman" w:hAnsi="Times New Roman" w:cs="Times New Roman"/>
        </w:rPr>
        <w:t>zado. V</w:t>
      </w:r>
      <w:r w:rsidR="00D45F1D" w:rsidRPr="0095079A">
        <w:rPr>
          <w:rFonts w:ascii="Times New Roman" w:hAnsi="Times New Roman" w:cs="Times New Roman"/>
        </w:rPr>
        <w:t xml:space="preserve">olume </w:t>
      </w:r>
      <w:proofErr w:type="gramStart"/>
      <w:r w:rsidR="00D45F1D" w:rsidRPr="0095079A">
        <w:rPr>
          <w:rFonts w:ascii="Times New Roman" w:hAnsi="Times New Roman" w:cs="Times New Roman"/>
        </w:rPr>
        <w:t xml:space="preserve">I </w:t>
      </w:r>
      <w:r w:rsidR="00D45F1D">
        <w:rPr>
          <w:rFonts w:ascii="Times New Roman" w:hAnsi="Times New Roman" w:cs="Times New Roman"/>
        </w:rPr>
        <w:t>;</w:t>
      </w:r>
      <w:proofErr w:type="gramEnd"/>
      <w:r w:rsidR="00D45F1D">
        <w:rPr>
          <w:rFonts w:ascii="Times New Roman" w:hAnsi="Times New Roman" w:cs="Times New Roman"/>
        </w:rPr>
        <w:t xml:space="preserve"> </w:t>
      </w:r>
      <w:r w:rsidR="00D45F1D" w:rsidRPr="0095079A">
        <w:rPr>
          <w:rFonts w:ascii="Times New Roman" w:hAnsi="Times New Roman" w:cs="Times New Roman"/>
        </w:rPr>
        <w:t>– São Paulo : Saraiva, 2011.</w:t>
      </w:r>
      <w:r w:rsidR="00D45F1D">
        <w:rPr>
          <w:rFonts w:ascii="Times New Roman" w:hAnsi="Times New Roman" w:cs="Times New Roman"/>
        </w:rPr>
        <w:t xml:space="preserve"> </w:t>
      </w:r>
      <w:proofErr w:type="gramStart"/>
      <w:r w:rsidR="00D45F1D">
        <w:rPr>
          <w:rFonts w:ascii="Times New Roman" w:hAnsi="Times New Roman" w:cs="Times New Roman"/>
        </w:rPr>
        <w:t>p.</w:t>
      </w:r>
      <w:proofErr w:type="gramEnd"/>
      <w:r w:rsidR="00D45F1D">
        <w:rPr>
          <w:rFonts w:ascii="Times New Roman" w:hAnsi="Times New Roman" w:cs="Times New Roman"/>
        </w:rPr>
        <w:t xml:space="preserve"> 546</w:t>
      </w:r>
    </w:p>
  </w:footnote>
  <w:footnote w:id="10">
    <w:p w:rsidR="00622B9F" w:rsidRPr="00567C6B" w:rsidRDefault="00622B9F">
      <w:pPr>
        <w:pStyle w:val="Textodenotaderodap"/>
        <w:rPr>
          <w:rFonts w:ascii="Times New Roman" w:hAnsi="Times New Roman" w:cs="Times New Roman"/>
        </w:rPr>
      </w:pPr>
      <w:r w:rsidRPr="00567C6B">
        <w:rPr>
          <w:rStyle w:val="Refdenotaderodap"/>
          <w:rFonts w:ascii="Times New Roman" w:hAnsi="Times New Roman" w:cs="Times New Roman"/>
        </w:rPr>
        <w:footnoteRef/>
      </w:r>
      <w:r w:rsidRPr="00567C6B">
        <w:rPr>
          <w:rFonts w:ascii="Times New Roman" w:hAnsi="Times New Roman" w:cs="Times New Roman"/>
        </w:rPr>
        <w:t xml:space="preserve"> TARTUCE, Flávio. Direito </w:t>
      </w:r>
      <w:proofErr w:type="gramStart"/>
      <w:r w:rsidRPr="00567C6B">
        <w:rPr>
          <w:rFonts w:ascii="Times New Roman" w:hAnsi="Times New Roman" w:cs="Times New Roman"/>
        </w:rPr>
        <w:t>civil, v.</w:t>
      </w:r>
      <w:proofErr w:type="gramEnd"/>
      <w:r w:rsidRPr="00567C6B">
        <w:rPr>
          <w:rFonts w:ascii="Times New Roman" w:hAnsi="Times New Roman" w:cs="Times New Roman"/>
        </w:rPr>
        <w:t xml:space="preserve"> 2: Direito das obrigações e responsabilidade civil. </w:t>
      </w:r>
      <w:proofErr w:type="gramStart"/>
      <w:r w:rsidRPr="00567C6B">
        <w:rPr>
          <w:rFonts w:ascii="Times New Roman" w:hAnsi="Times New Roman" w:cs="Times New Roman"/>
        </w:rPr>
        <w:t>8.</w:t>
      </w:r>
      <w:proofErr w:type="gramEnd"/>
      <w:r w:rsidRPr="00567C6B">
        <w:rPr>
          <w:rFonts w:ascii="Times New Roman" w:hAnsi="Times New Roman" w:cs="Times New Roman"/>
        </w:rPr>
        <w:t xml:space="preserve">ed. – Rio de Janeiro: Forense; São Paulo: MÉTODO, 2013. </w:t>
      </w:r>
      <w:proofErr w:type="gramStart"/>
      <w:r w:rsidRPr="00567C6B">
        <w:rPr>
          <w:rFonts w:ascii="Times New Roman" w:hAnsi="Times New Roman" w:cs="Times New Roman"/>
        </w:rPr>
        <w:t>p.</w:t>
      </w:r>
      <w:proofErr w:type="gramEnd"/>
      <w:r w:rsidRPr="00567C6B">
        <w:rPr>
          <w:rFonts w:ascii="Times New Roman" w:hAnsi="Times New Roman" w:cs="Times New Roman"/>
        </w:rPr>
        <w:t>272</w:t>
      </w:r>
    </w:p>
  </w:footnote>
  <w:footnote w:id="11">
    <w:p w:rsidR="00622B9F" w:rsidRPr="00567C6B" w:rsidRDefault="00622B9F">
      <w:pPr>
        <w:pStyle w:val="Textodenotaderodap"/>
        <w:rPr>
          <w:rFonts w:ascii="Times New Roman" w:hAnsi="Times New Roman" w:cs="Times New Roman"/>
        </w:rPr>
      </w:pPr>
      <w:r w:rsidRPr="00567C6B">
        <w:rPr>
          <w:rStyle w:val="Refdenotaderodap"/>
          <w:rFonts w:ascii="Times New Roman" w:hAnsi="Times New Roman" w:cs="Times New Roman"/>
        </w:rPr>
        <w:footnoteRef/>
      </w:r>
      <w:r w:rsidRPr="00567C6B">
        <w:rPr>
          <w:rFonts w:ascii="Times New Roman" w:hAnsi="Times New Roman" w:cs="Times New Roman"/>
        </w:rPr>
        <w:t xml:space="preserve"> G</w:t>
      </w:r>
      <w:r w:rsidR="00C31D82" w:rsidRPr="00567C6B">
        <w:rPr>
          <w:rFonts w:ascii="Times New Roman" w:hAnsi="Times New Roman" w:cs="Times New Roman"/>
        </w:rPr>
        <w:t>ONÇALVES</w:t>
      </w:r>
      <w:r w:rsidRPr="00567C6B">
        <w:rPr>
          <w:rFonts w:ascii="Times New Roman" w:hAnsi="Times New Roman" w:cs="Times New Roman"/>
        </w:rPr>
        <w:t xml:space="preserve">, Carlos Roberto. Direito civil esquematizado. Volume </w:t>
      </w:r>
      <w:proofErr w:type="gramStart"/>
      <w:r w:rsidRPr="00567C6B">
        <w:rPr>
          <w:rFonts w:ascii="Times New Roman" w:hAnsi="Times New Roman" w:cs="Times New Roman"/>
        </w:rPr>
        <w:t>I ;</w:t>
      </w:r>
      <w:proofErr w:type="gramEnd"/>
      <w:r w:rsidRPr="00567C6B">
        <w:rPr>
          <w:rFonts w:ascii="Times New Roman" w:hAnsi="Times New Roman" w:cs="Times New Roman"/>
        </w:rPr>
        <w:t xml:space="preserve"> – São Paulo : Saraiva, 2011. </w:t>
      </w:r>
      <w:proofErr w:type="gramStart"/>
      <w:r w:rsidRPr="00567C6B">
        <w:rPr>
          <w:rFonts w:ascii="Times New Roman" w:hAnsi="Times New Roman" w:cs="Times New Roman"/>
        </w:rPr>
        <w:t>p.</w:t>
      </w:r>
      <w:proofErr w:type="gramEnd"/>
      <w:r w:rsidRPr="00567C6B">
        <w:rPr>
          <w:rFonts w:ascii="Times New Roman" w:hAnsi="Times New Roman" w:cs="Times New Roman"/>
        </w:rPr>
        <w:t xml:space="preserve"> 548</w:t>
      </w:r>
    </w:p>
  </w:footnote>
  <w:footnote w:id="12">
    <w:p w:rsidR="00622B9F" w:rsidRPr="00567C6B" w:rsidRDefault="00622B9F">
      <w:pPr>
        <w:pStyle w:val="Textodenotaderodap"/>
        <w:rPr>
          <w:rFonts w:ascii="Times New Roman" w:hAnsi="Times New Roman" w:cs="Times New Roman"/>
        </w:rPr>
      </w:pPr>
      <w:r w:rsidRPr="00567C6B">
        <w:rPr>
          <w:rStyle w:val="Refdenotaderodap"/>
          <w:rFonts w:ascii="Times New Roman" w:hAnsi="Times New Roman" w:cs="Times New Roman"/>
        </w:rPr>
        <w:footnoteRef/>
      </w:r>
      <w:r w:rsidRPr="00567C6B">
        <w:rPr>
          <w:rFonts w:ascii="Times New Roman" w:hAnsi="Times New Roman" w:cs="Times New Roman"/>
        </w:rPr>
        <w:t xml:space="preserve"> TARTUCE, Flávio. Direito </w:t>
      </w:r>
      <w:proofErr w:type="gramStart"/>
      <w:r w:rsidRPr="00567C6B">
        <w:rPr>
          <w:rFonts w:ascii="Times New Roman" w:hAnsi="Times New Roman" w:cs="Times New Roman"/>
        </w:rPr>
        <w:t>civil, v.</w:t>
      </w:r>
      <w:proofErr w:type="gramEnd"/>
      <w:r w:rsidRPr="00567C6B">
        <w:rPr>
          <w:rFonts w:ascii="Times New Roman" w:hAnsi="Times New Roman" w:cs="Times New Roman"/>
        </w:rPr>
        <w:t xml:space="preserve"> 2: Direito das obrigações e responsabilidade civil. </w:t>
      </w:r>
      <w:proofErr w:type="gramStart"/>
      <w:r w:rsidRPr="00567C6B">
        <w:rPr>
          <w:rFonts w:ascii="Times New Roman" w:hAnsi="Times New Roman" w:cs="Times New Roman"/>
        </w:rPr>
        <w:t>8.</w:t>
      </w:r>
      <w:proofErr w:type="gramEnd"/>
      <w:r w:rsidRPr="00567C6B">
        <w:rPr>
          <w:rFonts w:ascii="Times New Roman" w:hAnsi="Times New Roman" w:cs="Times New Roman"/>
        </w:rPr>
        <w:t xml:space="preserve">ed. – Rio de Janeiro: Forense; São Paulo: MÉTODO, 2013. </w:t>
      </w:r>
      <w:proofErr w:type="gramStart"/>
      <w:r w:rsidRPr="00567C6B">
        <w:rPr>
          <w:rFonts w:ascii="Times New Roman" w:hAnsi="Times New Roman" w:cs="Times New Roman"/>
        </w:rPr>
        <w:t>p.</w:t>
      </w:r>
      <w:proofErr w:type="gramEnd"/>
      <w:r w:rsidRPr="00567C6B">
        <w:rPr>
          <w:rFonts w:ascii="Times New Roman" w:hAnsi="Times New Roman" w:cs="Times New Roman"/>
        </w:rPr>
        <w:t>273-275</w:t>
      </w:r>
    </w:p>
  </w:footnote>
  <w:footnote w:id="13">
    <w:p w:rsidR="00622B9F" w:rsidRDefault="00622B9F">
      <w:pPr>
        <w:pStyle w:val="Textodenotaderodap"/>
      </w:pPr>
      <w:r w:rsidRPr="00567C6B">
        <w:rPr>
          <w:rStyle w:val="Refdenotaderodap"/>
          <w:rFonts w:ascii="Times New Roman" w:hAnsi="Times New Roman" w:cs="Times New Roman"/>
        </w:rPr>
        <w:footnoteRef/>
      </w:r>
      <w:r w:rsidRPr="00567C6B">
        <w:rPr>
          <w:rFonts w:ascii="Times New Roman" w:hAnsi="Times New Roman" w:cs="Times New Roman"/>
        </w:rPr>
        <w:t xml:space="preserve"> G</w:t>
      </w:r>
      <w:r w:rsidR="00C31D82" w:rsidRPr="00567C6B">
        <w:rPr>
          <w:rFonts w:ascii="Times New Roman" w:hAnsi="Times New Roman" w:cs="Times New Roman"/>
        </w:rPr>
        <w:t>ONÇALVES</w:t>
      </w:r>
      <w:r w:rsidRPr="00567C6B">
        <w:rPr>
          <w:rFonts w:ascii="Times New Roman" w:hAnsi="Times New Roman" w:cs="Times New Roman"/>
        </w:rPr>
        <w:t xml:space="preserve">, Carlos Roberto. Direito civil esquematizado. Volume </w:t>
      </w:r>
      <w:proofErr w:type="gramStart"/>
      <w:r w:rsidRPr="00567C6B">
        <w:rPr>
          <w:rFonts w:ascii="Times New Roman" w:hAnsi="Times New Roman" w:cs="Times New Roman"/>
        </w:rPr>
        <w:t>I ;</w:t>
      </w:r>
      <w:proofErr w:type="gramEnd"/>
      <w:r w:rsidRPr="00567C6B">
        <w:rPr>
          <w:rFonts w:ascii="Times New Roman" w:hAnsi="Times New Roman" w:cs="Times New Roman"/>
        </w:rPr>
        <w:t xml:space="preserve"> – São Paulo : Saraiva, 2011. </w:t>
      </w:r>
      <w:proofErr w:type="gramStart"/>
      <w:r w:rsidRPr="00567C6B">
        <w:rPr>
          <w:rFonts w:ascii="Times New Roman" w:hAnsi="Times New Roman" w:cs="Times New Roman"/>
        </w:rPr>
        <w:t>p.</w:t>
      </w:r>
      <w:proofErr w:type="gramEnd"/>
      <w:r w:rsidRPr="00567C6B">
        <w:rPr>
          <w:rFonts w:ascii="Times New Roman" w:hAnsi="Times New Roman" w:cs="Times New Roman"/>
        </w:rPr>
        <w:t xml:space="preserve"> 548</w:t>
      </w:r>
    </w:p>
  </w:footnote>
  <w:footnote w:id="14">
    <w:p w:rsidR="00622B9F" w:rsidRPr="00567C6B" w:rsidRDefault="00622B9F">
      <w:pPr>
        <w:pStyle w:val="Textodenotaderodap"/>
        <w:rPr>
          <w:rFonts w:ascii="Times New Roman" w:hAnsi="Times New Roman" w:cs="Times New Roman"/>
        </w:rPr>
      </w:pPr>
      <w:r w:rsidRPr="00567C6B">
        <w:rPr>
          <w:rStyle w:val="Refdenotaderodap"/>
          <w:rFonts w:ascii="Times New Roman" w:hAnsi="Times New Roman" w:cs="Times New Roman"/>
        </w:rPr>
        <w:footnoteRef/>
      </w:r>
      <w:r w:rsidRPr="00567C6B">
        <w:rPr>
          <w:rFonts w:ascii="Times New Roman" w:hAnsi="Times New Roman" w:cs="Times New Roman"/>
        </w:rPr>
        <w:t xml:space="preserve"> TARTUCE, Flávio. Direito </w:t>
      </w:r>
      <w:proofErr w:type="gramStart"/>
      <w:r w:rsidRPr="00567C6B">
        <w:rPr>
          <w:rFonts w:ascii="Times New Roman" w:hAnsi="Times New Roman" w:cs="Times New Roman"/>
        </w:rPr>
        <w:t>civil, v.</w:t>
      </w:r>
      <w:proofErr w:type="gramEnd"/>
      <w:r w:rsidRPr="00567C6B">
        <w:rPr>
          <w:rFonts w:ascii="Times New Roman" w:hAnsi="Times New Roman" w:cs="Times New Roman"/>
        </w:rPr>
        <w:t xml:space="preserve"> 2: Direito das obrigações e responsabilidade civil. </w:t>
      </w:r>
      <w:proofErr w:type="gramStart"/>
      <w:r w:rsidRPr="00567C6B">
        <w:rPr>
          <w:rFonts w:ascii="Times New Roman" w:hAnsi="Times New Roman" w:cs="Times New Roman"/>
        </w:rPr>
        <w:t>8.</w:t>
      </w:r>
      <w:proofErr w:type="gramEnd"/>
      <w:r w:rsidRPr="00567C6B">
        <w:rPr>
          <w:rFonts w:ascii="Times New Roman" w:hAnsi="Times New Roman" w:cs="Times New Roman"/>
        </w:rPr>
        <w:t xml:space="preserve">ed. – Rio de Janeiro: Forense; São Paulo: MÉTODO, 2013. </w:t>
      </w:r>
      <w:proofErr w:type="gramStart"/>
      <w:r w:rsidRPr="00567C6B">
        <w:rPr>
          <w:rFonts w:ascii="Times New Roman" w:hAnsi="Times New Roman" w:cs="Times New Roman"/>
        </w:rPr>
        <w:t>p.</w:t>
      </w:r>
      <w:proofErr w:type="gramEnd"/>
      <w:r w:rsidRPr="00567C6B">
        <w:rPr>
          <w:rFonts w:ascii="Times New Roman" w:hAnsi="Times New Roman" w:cs="Times New Roman"/>
        </w:rPr>
        <w:t>270-271</w:t>
      </w:r>
    </w:p>
  </w:footnote>
  <w:footnote w:id="15">
    <w:p w:rsidR="00622B9F" w:rsidRPr="00567C6B" w:rsidRDefault="00622B9F">
      <w:pPr>
        <w:pStyle w:val="Textodenotaderodap"/>
        <w:rPr>
          <w:rFonts w:ascii="Times New Roman" w:hAnsi="Times New Roman" w:cs="Times New Roman"/>
        </w:rPr>
      </w:pPr>
      <w:r w:rsidRPr="00567C6B">
        <w:rPr>
          <w:rStyle w:val="Refdenotaderodap"/>
          <w:rFonts w:ascii="Times New Roman" w:hAnsi="Times New Roman" w:cs="Times New Roman"/>
        </w:rPr>
        <w:footnoteRef/>
      </w:r>
      <w:r w:rsidRPr="00567C6B">
        <w:rPr>
          <w:rFonts w:ascii="Times New Roman" w:hAnsi="Times New Roman" w:cs="Times New Roman"/>
        </w:rPr>
        <w:t xml:space="preserve"> </w:t>
      </w:r>
      <w:r w:rsidR="00C31D82" w:rsidRPr="00567C6B">
        <w:rPr>
          <w:rFonts w:ascii="Times New Roman" w:hAnsi="Times New Roman" w:cs="Times New Roman"/>
        </w:rPr>
        <w:t>GONÇALVES</w:t>
      </w:r>
      <w:r w:rsidRPr="00567C6B">
        <w:rPr>
          <w:rFonts w:ascii="Times New Roman" w:hAnsi="Times New Roman" w:cs="Times New Roman"/>
        </w:rPr>
        <w:t xml:space="preserve">, Carlos Roberto. Direito civil esquematizado. Volume </w:t>
      </w:r>
      <w:proofErr w:type="gramStart"/>
      <w:r w:rsidRPr="00567C6B">
        <w:rPr>
          <w:rFonts w:ascii="Times New Roman" w:hAnsi="Times New Roman" w:cs="Times New Roman"/>
        </w:rPr>
        <w:t>I ;</w:t>
      </w:r>
      <w:proofErr w:type="gramEnd"/>
      <w:r w:rsidRPr="00567C6B">
        <w:rPr>
          <w:rFonts w:ascii="Times New Roman" w:hAnsi="Times New Roman" w:cs="Times New Roman"/>
        </w:rPr>
        <w:t xml:space="preserve"> – São Paulo : Saraiva, 2011. </w:t>
      </w:r>
      <w:proofErr w:type="gramStart"/>
      <w:r w:rsidRPr="00567C6B">
        <w:rPr>
          <w:rFonts w:ascii="Times New Roman" w:hAnsi="Times New Roman" w:cs="Times New Roman"/>
        </w:rPr>
        <w:t>p.</w:t>
      </w:r>
      <w:proofErr w:type="gramEnd"/>
      <w:r w:rsidRPr="00567C6B">
        <w:rPr>
          <w:rFonts w:ascii="Times New Roman" w:hAnsi="Times New Roman" w:cs="Times New Roman"/>
        </w:rPr>
        <w:t xml:space="preserve"> 546</w:t>
      </w:r>
    </w:p>
  </w:footnote>
  <w:footnote w:id="16">
    <w:p w:rsidR="002B1FF7" w:rsidRPr="002B1FF7" w:rsidRDefault="00622B9F">
      <w:pPr>
        <w:pStyle w:val="Textodenotaderodap"/>
        <w:rPr>
          <w:rFonts w:ascii="Times New Roman" w:hAnsi="Times New Roman" w:cs="Times New Roman"/>
        </w:rPr>
      </w:pPr>
      <w:r w:rsidRPr="00567C6B">
        <w:rPr>
          <w:rStyle w:val="Refdenotaderodap"/>
          <w:rFonts w:ascii="Times New Roman" w:hAnsi="Times New Roman" w:cs="Times New Roman"/>
        </w:rPr>
        <w:footnoteRef/>
      </w:r>
      <w:r w:rsidRPr="00567C6B">
        <w:rPr>
          <w:rFonts w:ascii="Times New Roman" w:hAnsi="Times New Roman" w:cs="Times New Roman"/>
        </w:rPr>
        <w:t xml:space="preserve"> </w:t>
      </w:r>
      <w:r w:rsidR="00D256DC" w:rsidRPr="00567C6B">
        <w:rPr>
          <w:rFonts w:ascii="Times New Roman" w:hAnsi="Times New Roman" w:cs="Times New Roman"/>
        </w:rPr>
        <w:t>G</w:t>
      </w:r>
      <w:r w:rsidR="00C31D82" w:rsidRPr="00567C6B">
        <w:rPr>
          <w:rFonts w:ascii="Times New Roman" w:hAnsi="Times New Roman" w:cs="Times New Roman"/>
        </w:rPr>
        <w:t>ONÇALVES</w:t>
      </w:r>
      <w:r w:rsidR="00D256DC" w:rsidRPr="00567C6B">
        <w:rPr>
          <w:rFonts w:ascii="Times New Roman" w:hAnsi="Times New Roman" w:cs="Times New Roman"/>
        </w:rPr>
        <w:t xml:space="preserve">, Carlos Roberto. Direito civil esquematizado. Volume </w:t>
      </w:r>
      <w:proofErr w:type="gramStart"/>
      <w:r w:rsidR="00D256DC" w:rsidRPr="00567C6B">
        <w:rPr>
          <w:rFonts w:ascii="Times New Roman" w:hAnsi="Times New Roman" w:cs="Times New Roman"/>
        </w:rPr>
        <w:t>I ;</w:t>
      </w:r>
      <w:proofErr w:type="gramEnd"/>
      <w:r w:rsidR="00D256DC" w:rsidRPr="00567C6B">
        <w:rPr>
          <w:rFonts w:ascii="Times New Roman" w:hAnsi="Times New Roman" w:cs="Times New Roman"/>
        </w:rPr>
        <w:t xml:space="preserve"> – São Paulo : Saraiva, 2011. </w:t>
      </w:r>
      <w:proofErr w:type="gramStart"/>
      <w:r w:rsidR="00D256DC" w:rsidRPr="00567C6B">
        <w:rPr>
          <w:rFonts w:ascii="Times New Roman" w:hAnsi="Times New Roman" w:cs="Times New Roman"/>
        </w:rPr>
        <w:t>p.</w:t>
      </w:r>
      <w:proofErr w:type="gramEnd"/>
      <w:r w:rsidR="00D256DC" w:rsidRPr="00567C6B">
        <w:rPr>
          <w:rFonts w:ascii="Times New Roman" w:hAnsi="Times New Roman" w:cs="Times New Roman"/>
        </w:rPr>
        <w:t xml:space="preserve"> 546</w:t>
      </w:r>
    </w:p>
  </w:footnote>
  <w:footnote w:id="17">
    <w:p w:rsidR="00587377" w:rsidRPr="0031544C" w:rsidRDefault="00587377" w:rsidP="00587377">
      <w:pPr>
        <w:pStyle w:val="Textodenotaderodap"/>
        <w:rPr>
          <w:rFonts w:ascii="Times New Roman" w:hAnsi="Times New Roman" w:cs="Times New Roman"/>
        </w:rPr>
      </w:pPr>
      <w:r w:rsidRPr="000A7D52">
        <w:rPr>
          <w:rStyle w:val="Refdenotaderodap"/>
        </w:rPr>
        <w:footnoteRef/>
      </w:r>
      <w:r w:rsidRPr="000A7D52">
        <w:t xml:space="preserve"> </w:t>
      </w:r>
      <w:r w:rsidRPr="000A7D52">
        <w:rPr>
          <w:rFonts w:ascii="Times New Roman" w:hAnsi="Times New Roman" w:cs="Times New Roman"/>
        </w:rPr>
        <w:t xml:space="preserve">TARTUCE, Flavio. Direito Civil v.2: Direito das Obrigações e Responsabilidade Civil.  </w:t>
      </w:r>
      <w:proofErr w:type="gramStart"/>
      <w:r w:rsidRPr="000A7D52">
        <w:rPr>
          <w:rFonts w:ascii="Times New Roman" w:hAnsi="Times New Roman" w:cs="Times New Roman"/>
        </w:rPr>
        <w:t>8.</w:t>
      </w:r>
      <w:proofErr w:type="gramEnd"/>
      <w:r w:rsidRPr="000A7D52">
        <w:rPr>
          <w:rFonts w:ascii="Times New Roman" w:hAnsi="Times New Roman" w:cs="Times New Roman"/>
        </w:rPr>
        <w:t xml:space="preserve">ed – Rio de Janeiro: Forense. </w:t>
      </w:r>
      <w:proofErr w:type="gramStart"/>
      <w:r>
        <w:rPr>
          <w:rFonts w:ascii="Times New Roman" w:hAnsi="Times New Roman" w:cs="Times New Roman"/>
        </w:rPr>
        <w:t>p</w:t>
      </w:r>
      <w:r w:rsidRPr="000A7D52">
        <w:rPr>
          <w:rFonts w:ascii="Times New Roman" w:hAnsi="Times New Roman" w:cs="Times New Roman"/>
        </w:rPr>
        <w:t>.</w:t>
      </w:r>
      <w:proofErr w:type="gramEnd"/>
      <w:r w:rsidRPr="000A7D52">
        <w:rPr>
          <w:rFonts w:ascii="Times New Roman" w:hAnsi="Times New Roman" w:cs="Times New Roman"/>
        </w:rPr>
        <w:t xml:space="preserve"> 281.</w:t>
      </w:r>
    </w:p>
  </w:footnote>
  <w:footnote w:id="18">
    <w:p w:rsidR="00587377" w:rsidRDefault="00587377" w:rsidP="005873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87377"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>GONÇALVES, Carlos Roberto.</w:t>
      </w:r>
      <w:r w:rsidRPr="005873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587377"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 xml:space="preserve">Direito civil esquematizado v.1.  </w:t>
      </w:r>
      <w:proofErr w:type="gramStart"/>
      <w:r w:rsidRPr="00587377"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>2.</w:t>
      </w:r>
      <w:proofErr w:type="gramEnd"/>
      <w:r w:rsidRPr="00587377"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 xml:space="preserve">ed. – São Paulo : Saraiva. </w:t>
      </w:r>
      <w:proofErr w:type="gramStart"/>
      <w:r w:rsidRPr="00587377"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>p.</w:t>
      </w:r>
      <w:proofErr w:type="gramEnd"/>
      <w:r w:rsidRPr="00587377"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543.</w:t>
      </w:r>
    </w:p>
  </w:footnote>
  <w:footnote w:id="19">
    <w:p w:rsidR="00587377" w:rsidRPr="000761BA" w:rsidRDefault="00587377" w:rsidP="00587377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0761BA">
        <w:rPr>
          <w:rFonts w:ascii="Times New Roman" w:hAnsi="Times New Roman" w:cs="Times New Roman"/>
        </w:rPr>
        <w:t xml:space="preserve">Os contratos reais são os que só se formam com a entrega efetiva da coisa, como no mútuo, no depósito ou no penhor. Os contratos reais são comumente unilaterais posto que se </w:t>
      </w:r>
      <w:proofErr w:type="gramStart"/>
      <w:r w:rsidRPr="000761BA">
        <w:rPr>
          <w:rFonts w:ascii="Times New Roman" w:hAnsi="Times New Roman" w:cs="Times New Roman"/>
        </w:rPr>
        <w:t>limitam</w:t>
      </w:r>
      <w:proofErr w:type="gramEnd"/>
      <w:r w:rsidRPr="000761BA">
        <w:rPr>
          <w:rFonts w:ascii="Times New Roman" w:hAnsi="Times New Roman" w:cs="Times New Roman"/>
        </w:rPr>
        <w:t xml:space="preserve"> à obrigação de restituir a coisa entregue. </w:t>
      </w:r>
    </w:p>
  </w:footnote>
  <w:footnote w:id="20">
    <w:p w:rsidR="00587377" w:rsidRPr="0031544C" w:rsidRDefault="00587377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31544C">
        <w:rPr>
          <w:rFonts w:ascii="Times New Roman" w:hAnsi="Times New Roman" w:cs="Times New Roman"/>
          <w:sz w:val="20"/>
          <w:szCs w:val="20"/>
        </w:rPr>
        <w:t xml:space="preserve">VENOSA, Sílvio de Salvo. </w:t>
      </w:r>
      <w:r w:rsidRPr="0031544C">
        <w:rPr>
          <w:rFonts w:ascii="Times New Roman" w:hAnsi="Times New Roman" w:cs="Times New Roman"/>
          <w:iCs/>
          <w:sz w:val="20"/>
          <w:szCs w:val="20"/>
        </w:rPr>
        <w:t xml:space="preserve">Direito Civil </w:t>
      </w:r>
      <w:r w:rsidRPr="0031544C">
        <w:rPr>
          <w:rFonts w:ascii="Times New Roman" w:hAnsi="Times New Roman" w:cs="Times New Roman"/>
          <w:i/>
          <w:iCs/>
          <w:sz w:val="20"/>
          <w:szCs w:val="20"/>
        </w:rPr>
        <w:t xml:space="preserve">— </w:t>
      </w:r>
      <w:r w:rsidRPr="0031544C">
        <w:rPr>
          <w:rFonts w:ascii="Times New Roman" w:hAnsi="Times New Roman" w:cs="Times New Roman"/>
          <w:iCs/>
          <w:sz w:val="20"/>
          <w:szCs w:val="20"/>
        </w:rPr>
        <w:t>Teoria Geral das Obrigações e do</w:t>
      </w:r>
      <w:r>
        <w:rPr>
          <w:rFonts w:ascii="Times New Roman" w:hAnsi="Times New Roman" w:cs="Times New Roman"/>
          <w:iCs/>
          <w:sz w:val="20"/>
          <w:szCs w:val="20"/>
        </w:rPr>
        <w:t xml:space="preserve">s </w:t>
      </w:r>
      <w:r w:rsidRPr="0031544C">
        <w:rPr>
          <w:rFonts w:ascii="Times New Roman" w:hAnsi="Times New Roman" w:cs="Times New Roman"/>
          <w:iCs/>
          <w:sz w:val="20"/>
          <w:szCs w:val="20"/>
        </w:rPr>
        <w:t>Contratos</w:t>
      </w:r>
      <w:r w:rsidRPr="0031544C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31544C">
        <w:rPr>
          <w:rFonts w:ascii="Times New Roman" w:hAnsi="Times New Roman" w:cs="Times New Roman"/>
          <w:sz w:val="20"/>
          <w:szCs w:val="20"/>
        </w:rPr>
        <w:t>São Paulo: A</w:t>
      </w:r>
      <w:r>
        <w:rPr>
          <w:rFonts w:ascii="Times New Roman" w:hAnsi="Times New Roman" w:cs="Times New Roman"/>
          <w:sz w:val="20"/>
          <w:szCs w:val="20"/>
        </w:rPr>
        <w:t xml:space="preserve">tlas. </w:t>
      </w:r>
      <w:proofErr w:type="gramStart"/>
      <w:r>
        <w:rPr>
          <w:rFonts w:ascii="Times New Roman" w:hAnsi="Times New Roman" w:cs="Times New Roman"/>
          <w:sz w:val="20"/>
          <w:szCs w:val="20"/>
        </w:rPr>
        <w:t>p.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346.</w:t>
      </w:r>
    </w:p>
  </w:footnote>
  <w:footnote w:id="21">
    <w:p w:rsidR="00587377" w:rsidRDefault="00587377" w:rsidP="005873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 P</w:t>
      </w:r>
      <w:r w:rsidRPr="00DE2A6E">
        <w:rPr>
          <w:rFonts w:ascii="Times New Roman" w:hAnsi="Times New Roman" w:cs="Times New Roman"/>
        </w:rPr>
        <w:t xml:space="preserve">osição contratual </w:t>
      </w:r>
      <w:r w:rsidRPr="00DE2A6E">
        <w:rPr>
          <w:rFonts w:ascii="Times New Roman" w:hAnsi="Times New Roman" w:cs="Times New Roman"/>
          <w:shd w:val="clear" w:color="auto" w:fill="FFFFFF"/>
        </w:rPr>
        <w:t>significa a forma mais completa de substituição da relação obrigacional.</w:t>
      </w:r>
    </w:p>
  </w:footnote>
  <w:footnote w:id="22">
    <w:p w:rsidR="00587377" w:rsidRPr="00DE2A6E" w:rsidRDefault="00587377" w:rsidP="0058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818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color w:val="1A1818"/>
          <w:sz w:val="20"/>
          <w:szCs w:val="20"/>
        </w:rPr>
        <w:t>GAGLIANO</w:t>
      </w:r>
      <w:r w:rsidRPr="00DE2A6E">
        <w:rPr>
          <w:rFonts w:ascii="Times New Roman" w:hAnsi="Times New Roman" w:cs="Times New Roman"/>
          <w:color w:val="1A1818"/>
          <w:sz w:val="20"/>
          <w:szCs w:val="20"/>
        </w:rPr>
        <w:t xml:space="preserve">, Pablo </w:t>
      </w:r>
      <w:proofErr w:type="spellStart"/>
      <w:r w:rsidRPr="00DE2A6E">
        <w:rPr>
          <w:rFonts w:ascii="Times New Roman" w:hAnsi="Times New Roman" w:cs="Times New Roman"/>
          <w:color w:val="1A1818"/>
          <w:sz w:val="20"/>
          <w:szCs w:val="20"/>
        </w:rPr>
        <w:t>Stolze</w:t>
      </w:r>
      <w:proofErr w:type="spellEnd"/>
      <w:r>
        <w:rPr>
          <w:rFonts w:ascii="Times New Roman" w:hAnsi="Times New Roman" w:cs="Times New Roman"/>
          <w:color w:val="1A1818"/>
          <w:sz w:val="20"/>
          <w:szCs w:val="20"/>
        </w:rPr>
        <w:t xml:space="preserve">. </w:t>
      </w:r>
      <w:r w:rsidRPr="00DE2A6E">
        <w:rPr>
          <w:rFonts w:ascii="Times New Roman" w:hAnsi="Times New Roman" w:cs="Times New Roman"/>
          <w:color w:val="1A1818"/>
          <w:sz w:val="20"/>
          <w:szCs w:val="20"/>
        </w:rPr>
        <w:t>Novo curso de direito civil,</w:t>
      </w:r>
      <w:r>
        <w:rPr>
          <w:rFonts w:ascii="Times New Roman" w:hAnsi="Times New Roman" w:cs="Times New Roman"/>
          <w:color w:val="1A1818"/>
          <w:sz w:val="20"/>
          <w:szCs w:val="20"/>
        </w:rPr>
        <w:t xml:space="preserve"> volume </w:t>
      </w:r>
      <w:proofErr w:type="gramStart"/>
      <w:r>
        <w:rPr>
          <w:rFonts w:ascii="Times New Roman" w:hAnsi="Times New Roman" w:cs="Times New Roman"/>
          <w:color w:val="1A1818"/>
          <w:sz w:val="20"/>
          <w:szCs w:val="20"/>
        </w:rPr>
        <w:t>II :</w:t>
      </w:r>
      <w:proofErr w:type="gramEnd"/>
      <w:r>
        <w:rPr>
          <w:rFonts w:ascii="Times New Roman" w:hAnsi="Times New Roman" w:cs="Times New Roman"/>
          <w:color w:val="1A1818"/>
          <w:sz w:val="20"/>
          <w:szCs w:val="20"/>
        </w:rPr>
        <w:t xml:space="preserve"> obrigações. – 12. </w:t>
      </w:r>
      <w:proofErr w:type="gramStart"/>
      <w:r>
        <w:rPr>
          <w:rFonts w:ascii="Times New Roman" w:hAnsi="Times New Roman" w:cs="Times New Roman"/>
          <w:color w:val="1A1818"/>
          <w:sz w:val="20"/>
          <w:szCs w:val="20"/>
        </w:rPr>
        <w:t>ed.</w:t>
      </w:r>
      <w:proofErr w:type="gramEnd"/>
      <w:r>
        <w:rPr>
          <w:rFonts w:ascii="Times New Roman" w:hAnsi="Times New Roman" w:cs="Times New Roman"/>
          <w:color w:val="1A1818"/>
          <w:sz w:val="20"/>
          <w:szCs w:val="20"/>
        </w:rPr>
        <w:t xml:space="preserve"> – São Paulo : Saraiva. </w:t>
      </w:r>
      <w:proofErr w:type="gramStart"/>
      <w:r>
        <w:rPr>
          <w:rFonts w:ascii="Times New Roman" w:hAnsi="Times New Roman" w:cs="Times New Roman"/>
          <w:color w:val="1A1818"/>
          <w:sz w:val="20"/>
          <w:szCs w:val="20"/>
        </w:rPr>
        <w:t>p.</w:t>
      </w:r>
      <w:proofErr w:type="gramEnd"/>
      <w:r>
        <w:rPr>
          <w:rFonts w:ascii="Times New Roman" w:hAnsi="Times New Roman" w:cs="Times New Roman"/>
          <w:color w:val="1A1818"/>
          <w:sz w:val="20"/>
          <w:szCs w:val="20"/>
        </w:rPr>
        <w:t xml:space="preserve"> 295.</w:t>
      </w:r>
    </w:p>
  </w:footnote>
  <w:footnote w:id="23">
    <w:p w:rsidR="00587377" w:rsidRDefault="00587377" w:rsidP="005873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GONÇALVES</w:t>
      </w:r>
      <w:r w:rsidRPr="00A03488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, Carlos Roberto</w:t>
      </w:r>
      <w:r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A03488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Direito civil esquematizado v.1</w:t>
      </w:r>
      <w:r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A03488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A03488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2</w:t>
      </w:r>
      <w:r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 xml:space="preserve">ed. – São Paulo : Saraiva. </w:t>
      </w:r>
      <w:proofErr w:type="gramStart"/>
      <w:r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p.</w:t>
      </w:r>
      <w:proofErr w:type="gramEnd"/>
      <w:r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 xml:space="preserve"> 559.</w:t>
      </w:r>
    </w:p>
  </w:footnote>
  <w:footnote w:id="24">
    <w:p w:rsidR="00587377" w:rsidRDefault="00587377" w:rsidP="005873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Idem, Ibidem, p. 559.</w:t>
      </w:r>
    </w:p>
  </w:footnote>
  <w:footnote w:id="25">
    <w:p w:rsidR="00587377" w:rsidRDefault="00587377" w:rsidP="005873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83903">
        <w:rPr>
          <w:rFonts w:ascii="Times New Roman" w:hAnsi="Times New Roman" w:cs="Times New Roman"/>
        </w:rPr>
        <w:t xml:space="preserve">DINIZ, Maria Helena. </w:t>
      </w:r>
      <w:r w:rsidRPr="00F83903">
        <w:rPr>
          <w:rFonts w:ascii="Times New Roman" w:hAnsi="Times New Roman" w:cs="Times New Roman"/>
          <w:iCs/>
        </w:rPr>
        <w:t>Curso de Direito Civil Brasileiro</w:t>
      </w:r>
      <w:r>
        <w:rPr>
          <w:rFonts w:ascii="Times New Roman" w:hAnsi="Times New Roman" w:cs="Times New Roman"/>
        </w:rPr>
        <w:t xml:space="preserve">: </w:t>
      </w:r>
      <w:r w:rsidRPr="00F83903">
        <w:rPr>
          <w:rFonts w:ascii="Times New Roman" w:hAnsi="Times New Roman" w:cs="Times New Roman"/>
        </w:rPr>
        <w:t>Teoria Geral das Obrigações</w:t>
      </w:r>
      <w:proofErr w:type="gramStart"/>
      <w:r w:rsidRPr="00F83903">
        <w:rPr>
          <w:rFonts w:ascii="Times New Roman" w:hAnsi="Times New Roman" w:cs="Times New Roman"/>
        </w:rPr>
        <w:t xml:space="preserve">  </w:t>
      </w:r>
      <w:proofErr w:type="gramEnd"/>
      <w:r w:rsidRPr="00F83903">
        <w:rPr>
          <w:rFonts w:ascii="Times New Roman" w:hAnsi="Times New Roman" w:cs="Times New Roman"/>
        </w:rPr>
        <w:t>v. 2, p. 428.</w:t>
      </w:r>
    </w:p>
  </w:footnote>
  <w:footnote w:id="26">
    <w:p w:rsidR="00587377" w:rsidRPr="00D20056" w:rsidRDefault="00587377" w:rsidP="00587377">
      <w:pPr>
        <w:pStyle w:val="Textodenotaderodap"/>
        <w:rPr>
          <w:rFonts w:ascii="Times New Roman" w:hAnsi="Times New Roman" w:cs="Times New Roman"/>
        </w:rPr>
      </w:pPr>
      <w:r w:rsidRPr="00D20056">
        <w:rPr>
          <w:rStyle w:val="Refdenotaderodap"/>
          <w:rFonts w:ascii="Times New Roman" w:hAnsi="Times New Roman" w:cs="Times New Roman"/>
        </w:rPr>
        <w:footnoteRef/>
      </w:r>
      <w:r w:rsidRPr="00D20056">
        <w:rPr>
          <w:rFonts w:ascii="Times New Roman" w:hAnsi="Times New Roman" w:cs="Times New Roman"/>
        </w:rPr>
        <w:t xml:space="preserve"> </w:t>
      </w:r>
      <w:r w:rsidRPr="00D20056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GONÇALVES, Carlos Roberto.</w:t>
      </w:r>
      <w:r w:rsidRPr="00D2005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D20056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 xml:space="preserve">Direito civil esquematizado v.1.  </w:t>
      </w:r>
      <w:proofErr w:type="gramStart"/>
      <w:r w:rsidRPr="00D20056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2.</w:t>
      </w:r>
      <w:proofErr w:type="gramEnd"/>
      <w:r w:rsidRPr="00D20056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 xml:space="preserve">ed. – São Paulo : Saraiva. </w:t>
      </w:r>
      <w:proofErr w:type="gramStart"/>
      <w:r w:rsidRPr="00D20056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p.</w:t>
      </w:r>
      <w:proofErr w:type="gramEnd"/>
      <w:r w:rsidRPr="00D20056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 xml:space="preserve"> 560.</w:t>
      </w:r>
    </w:p>
  </w:footnote>
  <w:footnote w:id="27">
    <w:p w:rsidR="00587377" w:rsidRDefault="00587377" w:rsidP="005873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3031F">
        <w:rPr>
          <w:rFonts w:ascii="Times New Roman" w:hAnsi="Times New Roman" w:cs="Times New Roman"/>
        </w:rPr>
        <w:t xml:space="preserve">Art. 425. É licito as partes estipular contratos atípicos, observando as normas </w:t>
      </w:r>
      <w:proofErr w:type="gramStart"/>
      <w:r w:rsidRPr="0003031F">
        <w:rPr>
          <w:rFonts w:ascii="Times New Roman" w:hAnsi="Times New Roman" w:cs="Times New Roman"/>
        </w:rPr>
        <w:t>gerias</w:t>
      </w:r>
      <w:proofErr w:type="gramEnd"/>
      <w:r w:rsidRPr="0003031F">
        <w:rPr>
          <w:rFonts w:ascii="Times New Roman" w:hAnsi="Times New Roman" w:cs="Times New Roman"/>
        </w:rPr>
        <w:t xml:space="preserve"> observadas neste código.</w:t>
      </w:r>
    </w:p>
  </w:footnote>
  <w:footnote w:id="28">
    <w:p w:rsidR="00587377" w:rsidRPr="00F47DD9" w:rsidRDefault="00587377" w:rsidP="00587377">
      <w:pPr>
        <w:pStyle w:val="Textodenotaderodap"/>
        <w:rPr>
          <w:rFonts w:ascii="Times New Roman" w:hAnsi="Times New Roman" w:cs="Times New Roman"/>
        </w:rPr>
      </w:pPr>
      <w:r w:rsidRPr="00D20056">
        <w:rPr>
          <w:rStyle w:val="Refdenotaderodap"/>
          <w:rFonts w:ascii="Times New Roman" w:hAnsi="Times New Roman" w:cs="Times New Roman"/>
        </w:rPr>
        <w:footnoteRef/>
      </w:r>
      <w:r w:rsidRPr="00D20056">
        <w:rPr>
          <w:rFonts w:ascii="Times New Roman" w:hAnsi="Times New Roman" w:cs="Times New Roman"/>
        </w:rPr>
        <w:t xml:space="preserve"> TARTUCE, Flavio. Direito Civil v.2: Direito das Obrigações e Responsabilidade Civil.  </w:t>
      </w:r>
      <w:proofErr w:type="gramStart"/>
      <w:r w:rsidRPr="00D20056">
        <w:rPr>
          <w:rFonts w:ascii="Times New Roman" w:hAnsi="Times New Roman" w:cs="Times New Roman"/>
        </w:rPr>
        <w:t>8.</w:t>
      </w:r>
      <w:proofErr w:type="gramEnd"/>
      <w:r w:rsidRPr="00D20056">
        <w:rPr>
          <w:rFonts w:ascii="Times New Roman" w:hAnsi="Times New Roman" w:cs="Times New Roman"/>
        </w:rPr>
        <w:t>ed –</w:t>
      </w:r>
      <w:r>
        <w:rPr>
          <w:rFonts w:ascii="Times New Roman" w:hAnsi="Times New Roman" w:cs="Times New Roman"/>
        </w:rPr>
        <w:t xml:space="preserve"> Rio de Janeiro: Forense. </w:t>
      </w:r>
      <w:proofErr w:type="gramStart"/>
      <w:r>
        <w:rPr>
          <w:rFonts w:ascii="Times New Roman" w:hAnsi="Times New Roman" w:cs="Times New Roman"/>
        </w:rPr>
        <w:t>p.</w:t>
      </w:r>
      <w:proofErr w:type="gramEnd"/>
      <w:r>
        <w:rPr>
          <w:rFonts w:ascii="Times New Roman" w:hAnsi="Times New Roman" w:cs="Times New Roman"/>
        </w:rPr>
        <w:t xml:space="preserve"> 286</w:t>
      </w:r>
      <w:r w:rsidRPr="00D20056">
        <w:rPr>
          <w:rFonts w:ascii="Times New Roman" w:hAnsi="Times New Roman" w:cs="Times New Roman"/>
        </w:rPr>
        <w:t>.</w:t>
      </w:r>
    </w:p>
  </w:footnote>
  <w:footnote w:id="29">
    <w:p w:rsidR="00587377" w:rsidRDefault="00587377" w:rsidP="005873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82BE9">
        <w:rPr>
          <w:rFonts w:ascii="Times New Roman" w:hAnsi="Times New Roman" w:cs="Times New Roman"/>
        </w:rPr>
        <w:t>Idem, ibidem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p.</w:t>
      </w:r>
      <w:proofErr w:type="gramEnd"/>
      <w:r>
        <w:rPr>
          <w:rFonts w:ascii="Times New Roman" w:hAnsi="Times New Roman" w:cs="Times New Roman"/>
        </w:rPr>
        <w:t xml:space="preserve"> 286.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780609"/>
      <w:docPartObj>
        <w:docPartGallery w:val="Page Numbers (Top of Page)"/>
        <w:docPartUnique/>
      </w:docPartObj>
    </w:sdtPr>
    <w:sdtEndPr/>
    <w:sdtContent>
      <w:p w:rsidR="00622B9F" w:rsidRDefault="00622B9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A69">
          <w:rPr>
            <w:noProof/>
          </w:rPr>
          <w:t>11</w:t>
        </w:r>
        <w:r>
          <w:fldChar w:fldCharType="end"/>
        </w:r>
      </w:p>
    </w:sdtContent>
  </w:sdt>
  <w:p w:rsidR="00622B9F" w:rsidRDefault="00622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D5"/>
    <w:rsid w:val="00004FBA"/>
    <w:rsid w:val="000374F1"/>
    <w:rsid w:val="00042344"/>
    <w:rsid w:val="00057225"/>
    <w:rsid w:val="00086059"/>
    <w:rsid w:val="00176EA7"/>
    <w:rsid w:val="001A0A37"/>
    <w:rsid w:val="001B3F35"/>
    <w:rsid w:val="00290B8F"/>
    <w:rsid w:val="002B1FF7"/>
    <w:rsid w:val="003114B5"/>
    <w:rsid w:val="0034644C"/>
    <w:rsid w:val="0039298B"/>
    <w:rsid w:val="003B2AD5"/>
    <w:rsid w:val="003C6853"/>
    <w:rsid w:val="00405643"/>
    <w:rsid w:val="004458DE"/>
    <w:rsid w:val="00556D3D"/>
    <w:rsid w:val="00567C6B"/>
    <w:rsid w:val="00575832"/>
    <w:rsid w:val="0058325E"/>
    <w:rsid w:val="00587377"/>
    <w:rsid w:val="0059590D"/>
    <w:rsid w:val="005A2106"/>
    <w:rsid w:val="005E4FD5"/>
    <w:rsid w:val="00606C70"/>
    <w:rsid w:val="0062016A"/>
    <w:rsid w:val="00622B9F"/>
    <w:rsid w:val="006914F2"/>
    <w:rsid w:val="006C3A65"/>
    <w:rsid w:val="006E7175"/>
    <w:rsid w:val="00710BB4"/>
    <w:rsid w:val="007157C0"/>
    <w:rsid w:val="00721A31"/>
    <w:rsid w:val="0073062F"/>
    <w:rsid w:val="007714C4"/>
    <w:rsid w:val="007B12A1"/>
    <w:rsid w:val="007E3FAE"/>
    <w:rsid w:val="007F3B05"/>
    <w:rsid w:val="007F7E15"/>
    <w:rsid w:val="00805F79"/>
    <w:rsid w:val="0081779B"/>
    <w:rsid w:val="0082339D"/>
    <w:rsid w:val="008B0763"/>
    <w:rsid w:val="0093774C"/>
    <w:rsid w:val="0095079A"/>
    <w:rsid w:val="0095220F"/>
    <w:rsid w:val="009A758A"/>
    <w:rsid w:val="009C590D"/>
    <w:rsid w:val="009F132B"/>
    <w:rsid w:val="009F7602"/>
    <w:rsid w:val="00A15A82"/>
    <w:rsid w:val="00A51E9F"/>
    <w:rsid w:val="00A64F76"/>
    <w:rsid w:val="00A67F49"/>
    <w:rsid w:val="00A8234B"/>
    <w:rsid w:val="00AB1A69"/>
    <w:rsid w:val="00AC2236"/>
    <w:rsid w:val="00B00E9E"/>
    <w:rsid w:val="00B5787F"/>
    <w:rsid w:val="00BF0D38"/>
    <w:rsid w:val="00BF1393"/>
    <w:rsid w:val="00C31D82"/>
    <w:rsid w:val="00C50D61"/>
    <w:rsid w:val="00C551B3"/>
    <w:rsid w:val="00CC2524"/>
    <w:rsid w:val="00D05D7F"/>
    <w:rsid w:val="00D14217"/>
    <w:rsid w:val="00D256DC"/>
    <w:rsid w:val="00D45F1D"/>
    <w:rsid w:val="00D52F8D"/>
    <w:rsid w:val="00D96805"/>
    <w:rsid w:val="00DB69CB"/>
    <w:rsid w:val="00DC10D7"/>
    <w:rsid w:val="00DE2CD6"/>
    <w:rsid w:val="00E260A9"/>
    <w:rsid w:val="00E52A63"/>
    <w:rsid w:val="00E56DEE"/>
    <w:rsid w:val="00E65D32"/>
    <w:rsid w:val="00E86870"/>
    <w:rsid w:val="00E86BF2"/>
    <w:rsid w:val="00EE048B"/>
    <w:rsid w:val="00EF487C"/>
    <w:rsid w:val="00F07D25"/>
    <w:rsid w:val="00F54F22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D05D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5D7F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D05D7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17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79B"/>
  </w:style>
  <w:style w:type="paragraph" w:styleId="Rodap">
    <w:name w:val="footer"/>
    <w:basedOn w:val="Normal"/>
    <w:link w:val="RodapChar"/>
    <w:uiPriority w:val="99"/>
    <w:unhideWhenUsed/>
    <w:rsid w:val="00817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79B"/>
  </w:style>
  <w:style w:type="character" w:styleId="Forte">
    <w:name w:val="Strong"/>
    <w:basedOn w:val="Fontepargpadro"/>
    <w:uiPriority w:val="22"/>
    <w:qFormat/>
    <w:rsid w:val="00587377"/>
    <w:rPr>
      <w:b/>
      <w:bCs/>
    </w:rPr>
  </w:style>
  <w:style w:type="character" w:customStyle="1" w:styleId="apple-converted-space">
    <w:name w:val="apple-converted-space"/>
    <w:basedOn w:val="Fontepargpadro"/>
    <w:rsid w:val="00587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D05D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5D7F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D05D7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17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79B"/>
  </w:style>
  <w:style w:type="paragraph" w:styleId="Rodap">
    <w:name w:val="footer"/>
    <w:basedOn w:val="Normal"/>
    <w:link w:val="RodapChar"/>
    <w:uiPriority w:val="99"/>
    <w:unhideWhenUsed/>
    <w:rsid w:val="00817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79B"/>
  </w:style>
  <w:style w:type="character" w:styleId="Forte">
    <w:name w:val="Strong"/>
    <w:basedOn w:val="Fontepargpadro"/>
    <w:uiPriority w:val="22"/>
    <w:qFormat/>
    <w:rsid w:val="00587377"/>
    <w:rPr>
      <w:b/>
      <w:bCs/>
    </w:rPr>
  </w:style>
  <w:style w:type="character" w:customStyle="1" w:styleId="apple-converted-space">
    <w:name w:val="apple-converted-space"/>
    <w:basedOn w:val="Fontepargpadro"/>
    <w:rsid w:val="0058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92E9-0A15-42A5-8661-7FDEC701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3526</Words>
  <Characters>19042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PedroCtr</dc:creator>
  <cp:keywords/>
  <dc:description/>
  <cp:lastModifiedBy>HARRISON</cp:lastModifiedBy>
  <cp:revision>6</cp:revision>
  <dcterms:created xsi:type="dcterms:W3CDTF">2013-11-05T18:32:00Z</dcterms:created>
  <dcterms:modified xsi:type="dcterms:W3CDTF">2018-01-05T21:07:00Z</dcterms:modified>
</cp:coreProperties>
</file>