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9C" w:rsidRPr="00555F9C" w:rsidRDefault="0095322E" w:rsidP="00555F9C">
      <w:pPr>
        <w:spacing w:before="100" w:line="360" w:lineRule="auto"/>
        <w:jc w:val="both"/>
        <w:rPr>
          <w:rStyle w:val="runtime13"/>
          <w:rFonts w:ascii="Times New Roman" w:hAnsi="Times New Roman"/>
          <w:sz w:val="20"/>
          <w:szCs w:val="20"/>
        </w:rPr>
      </w:pPr>
      <w:r w:rsidRPr="0095322E">
        <w:rPr>
          <w:rFonts w:ascii="Times New Roman" w:hAnsi="Times New Roman"/>
          <w:b/>
          <w:sz w:val="28"/>
          <w:szCs w:val="28"/>
        </w:rPr>
        <w:t>Das condutas das partes no procedimento comum ordinário</w:t>
      </w:r>
      <w:r w:rsidR="00D53A2E" w:rsidRPr="00C21D08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555F9C" w:rsidRPr="00555F9C">
        <w:rPr>
          <w:rStyle w:val="Refdenotaderodap"/>
          <w:rFonts w:ascii="Times New Roman" w:hAnsi="Times New Roman"/>
          <w:sz w:val="20"/>
          <w:szCs w:val="20"/>
        </w:rPr>
        <w:t xml:space="preserve"> </w:t>
      </w:r>
      <w:r w:rsidR="00555F9C" w:rsidRPr="00555F9C">
        <w:rPr>
          <w:rStyle w:val="Refdenotaderodap"/>
          <w:rFonts w:ascii="Times New Roman" w:hAnsi="Times New Roman"/>
          <w:sz w:val="20"/>
          <w:szCs w:val="20"/>
        </w:rPr>
        <w:footnoteReference w:id="1"/>
      </w:r>
      <w:proofErr w:type="gramEnd"/>
    </w:p>
    <w:p w:rsidR="000118C8" w:rsidRPr="00C21D08" w:rsidRDefault="000118C8" w:rsidP="000118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235" w:rsidRPr="00C21D08" w:rsidRDefault="002E7235" w:rsidP="0076660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2FC" w:rsidRPr="00C21D08" w:rsidRDefault="00E012FC" w:rsidP="00555F9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CDE" w:rsidRPr="00555F9C" w:rsidRDefault="00665CDE" w:rsidP="00555F9C">
      <w:pPr>
        <w:spacing w:before="100" w:line="360" w:lineRule="auto"/>
        <w:jc w:val="right"/>
        <w:rPr>
          <w:rFonts w:ascii="Times New Roman" w:hAnsi="Times New Roman"/>
          <w:sz w:val="20"/>
          <w:szCs w:val="20"/>
        </w:rPr>
      </w:pPr>
      <w:r w:rsidRPr="00C21D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118C8" w:rsidRPr="00C21D08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0118C8" w:rsidRPr="00C21D08">
        <w:rPr>
          <w:rFonts w:ascii="Times New Roman" w:hAnsi="Times New Roman"/>
          <w:sz w:val="24"/>
          <w:szCs w:val="24"/>
        </w:rPr>
        <w:t>Louremar</w:t>
      </w:r>
      <w:proofErr w:type="spellEnd"/>
      <w:r w:rsidR="000118C8" w:rsidRPr="00C21D08">
        <w:rPr>
          <w:rFonts w:ascii="Times New Roman" w:hAnsi="Times New Roman"/>
          <w:sz w:val="24"/>
          <w:szCs w:val="24"/>
        </w:rPr>
        <w:t xml:space="preserve"> Vieira Alves</w:t>
      </w:r>
      <w:r w:rsidR="00555F9C" w:rsidRPr="00555F9C">
        <w:rPr>
          <w:rStyle w:val="Refdenotaderodap"/>
          <w:rFonts w:ascii="Times New Roman" w:hAnsi="Times New Roman"/>
          <w:sz w:val="20"/>
          <w:szCs w:val="20"/>
          <w:vertAlign w:val="superscript"/>
        </w:rPr>
        <w:footnoteReference w:id="2"/>
      </w:r>
    </w:p>
    <w:p w:rsidR="00555F9C" w:rsidRPr="00555F9C" w:rsidRDefault="000118C8" w:rsidP="00555F9C">
      <w:pPr>
        <w:spacing w:before="100" w:line="360" w:lineRule="auto"/>
        <w:jc w:val="right"/>
        <w:rPr>
          <w:rStyle w:val="runtime13"/>
          <w:rFonts w:ascii="Times New Roman" w:hAnsi="Times New Roman"/>
          <w:sz w:val="20"/>
          <w:szCs w:val="20"/>
          <w:vertAlign w:val="superscript"/>
        </w:rPr>
      </w:pPr>
      <w:r w:rsidRPr="00C21D08">
        <w:rPr>
          <w:rFonts w:ascii="Times New Roman" w:hAnsi="Times New Roman"/>
          <w:sz w:val="24"/>
          <w:szCs w:val="24"/>
        </w:rPr>
        <w:t xml:space="preserve">   </w:t>
      </w:r>
      <w:r w:rsidR="002E7235" w:rsidRPr="00C21D08">
        <w:rPr>
          <w:rFonts w:ascii="Times New Roman" w:hAnsi="Times New Roman"/>
          <w:sz w:val="24"/>
          <w:szCs w:val="24"/>
        </w:rPr>
        <w:t xml:space="preserve">   </w:t>
      </w:r>
      <w:r w:rsidR="00DC040E">
        <w:rPr>
          <w:rFonts w:ascii="Times New Roman" w:hAnsi="Times New Roman"/>
          <w:sz w:val="24"/>
          <w:szCs w:val="24"/>
        </w:rPr>
        <w:t xml:space="preserve">        Christian Barros</w:t>
      </w:r>
      <w:r w:rsidR="00555F9C" w:rsidRPr="00555F9C">
        <w:rPr>
          <w:rStyle w:val="Refdenotaderodap"/>
          <w:rFonts w:ascii="Times New Roman" w:hAnsi="Times New Roman"/>
          <w:sz w:val="20"/>
          <w:szCs w:val="20"/>
          <w:vertAlign w:val="superscript"/>
        </w:rPr>
        <w:footnoteReference w:id="3"/>
      </w:r>
    </w:p>
    <w:p w:rsidR="00880C56" w:rsidRPr="00C21D08" w:rsidRDefault="00880C56" w:rsidP="00E012F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F2C71" w:rsidRPr="00C21D08" w:rsidRDefault="003F2C71" w:rsidP="00E62B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1D0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21D08">
        <w:rPr>
          <w:rFonts w:ascii="Times New Roman" w:hAnsi="Times New Roman"/>
          <w:b/>
          <w:sz w:val="24"/>
          <w:szCs w:val="24"/>
        </w:rPr>
        <w:t xml:space="preserve"> DESCRIÇÃO DO CASO </w:t>
      </w:r>
    </w:p>
    <w:p w:rsidR="00880C56" w:rsidRPr="00C21D08" w:rsidRDefault="00880C56" w:rsidP="00E62B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4360C" w:rsidRDefault="00192675" w:rsidP="00924EC3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bookmarkStart w:id="0" w:name="_GoBack"/>
      <w:r>
        <w:rPr>
          <w:rStyle w:val="runtime13"/>
          <w:rFonts w:ascii="Times New Roman" w:hAnsi="Times New Roman"/>
          <w:sz w:val="24"/>
          <w:szCs w:val="24"/>
        </w:rPr>
        <w:t xml:space="preserve">Vila Tangente é um pequeno município situado no Estado de Santa Gelatina do Norte. Nele mora Ruy Barbado, comerciante influente, irmão do prefeito, filho do primo do juiz de direito da comarca e padrasto da escrivã do cartório. Nessa comarca, Ruy Barbado ajuizou uma ação em desfavor de Azulino Corrente, residente na Comarca de Lago Torto do Norte, visando à condenação do réu ao pagamento de R$ 350.000,00 (trezentos e cinquenta mil reais). O crédito teria origem na compra de </w:t>
      </w:r>
      <w:proofErr w:type="spellStart"/>
      <w:r>
        <w:rPr>
          <w:rStyle w:val="runtime13"/>
          <w:rFonts w:ascii="Times New Roman" w:hAnsi="Times New Roman"/>
          <w:sz w:val="24"/>
          <w:szCs w:val="24"/>
        </w:rPr>
        <w:t>mecadorias</w:t>
      </w:r>
      <w:proofErr w:type="spellEnd"/>
      <w:r>
        <w:rPr>
          <w:rStyle w:val="runtime13"/>
          <w:rFonts w:ascii="Times New Roman" w:hAnsi="Times New Roman"/>
          <w:sz w:val="24"/>
          <w:szCs w:val="24"/>
        </w:rPr>
        <w:t xml:space="preserve">, feita por Manoel </w:t>
      </w:r>
      <w:proofErr w:type="spellStart"/>
      <w:r>
        <w:rPr>
          <w:rStyle w:val="runtime13"/>
          <w:rFonts w:ascii="Times New Roman" w:hAnsi="Times New Roman"/>
          <w:sz w:val="24"/>
          <w:szCs w:val="24"/>
        </w:rPr>
        <w:t>Holarito</w:t>
      </w:r>
      <w:proofErr w:type="spellEnd"/>
      <w:r>
        <w:rPr>
          <w:rStyle w:val="runtime13"/>
          <w:rFonts w:ascii="Times New Roman" w:hAnsi="Times New Roman"/>
          <w:sz w:val="24"/>
          <w:szCs w:val="24"/>
        </w:rPr>
        <w:t xml:space="preserve">, mediante contrato escrito, no qual constaram </w:t>
      </w:r>
      <w:r w:rsidR="00611324">
        <w:rPr>
          <w:rStyle w:val="runtime13"/>
          <w:rFonts w:ascii="Times New Roman" w:hAnsi="Times New Roman"/>
          <w:sz w:val="24"/>
          <w:szCs w:val="24"/>
        </w:rPr>
        <w:t>como fiadores Azulino</w:t>
      </w:r>
      <w:r w:rsidR="00870776">
        <w:rPr>
          <w:rStyle w:val="runtime13"/>
          <w:rFonts w:ascii="Times New Roman" w:hAnsi="Times New Roman"/>
          <w:sz w:val="24"/>
          <w:szCs w:val="24"/>
        </w:rPr>
        <w:t xml:space="preserve"> Corrente</w:t>
      </w:r>
      <w:r w:rsidR="00611324">
        <w:rPr>
          <w:rStyle w:val="runtime13"/>
          <w:rFonts w:ascii="Times New Roman" w:hAnsi="Times New Roman"/>
          <w:sz w:val="24"/>
          <w:szCs w:val="24"/>
        </w:rPr>
        <w:t xml:space="preserve"> e </w:t>
      </w:r>
      <w:proofErr w:type="spellStart"/>
      <w:r w:rsidR="00611324">
        <w:rPr>
          <w:rStyle w:val="runtime13"/>
          <w:rFonts w:ascii="Times New Roman" w:hAnsi="Times New Roman"/>
          <w:sz w:val="24"/>
          <w:szCs w:val="24"/>
        </w:rPr>
        <w:t>Clenildo</w:t>
      </w:r>
      <w:proofErr w:type="spellEnd"/>
      <w:r w:rsidR="00611324">
        <w:rPr>
          <w:rStyle w:val="runtime13"/>
          <w:rFonts w:ascii="Times New Roman" w:hAnsi="Times New Roman"/>
          <w:sz w:val="24"/>
          <w:szCs w:val="24"/>
        </w:rPr>
        <w:t xml:space="preserve"> </w:t>
      </w:r>
      <w:proofErr w:type="spellStart"/>
      <w:r w:rsidR="00611324">
        <w:rPr>
          <w:rStyle w:val="runtime13"/>
          <w:rFonts w:ascii="Times New Roman" w:hAnsi="Times New Roman"/>
          <w:sz w:val="24"/>
          <w:szCs w:val="24"/>
        </w:rPr>
        <w:t>Cevedo</w:t>
      </w:r>
      <w:proofErr w:type="spellEnd"/>
      <w:r w:rsidR="00611324">
        <w:rPr>
          <w:rStyle w:val="runtime13"/>
          <w:rFonts w:ascii="Times New Roman" w:hAnsi="Times New Roman"/>
          <w:sz w:val="24"/>
          <w:szCs w:val="24"/>
        </w:rPr>
        <w:t xml:space="preserve">. A ação foi distribuída e o juiz da cidade determinou a citação do réu, o que foi efetivada regularmente. Azulino, então, procurou Pedro Torquato, juiz da comarca de Lago Torto do Norte e de cujo filho é padrinho, solicitando-lhe orientação. Pedro, afirmando que não poderia dar-lhe tais orientações, por conta de sua qualidade de juiz, indicou o seu irmão e advogado Paulo Torquato para patrocinar a defesa de </w:t>
      </w:r>
      <w:proofErr w:type="spellStart"/>
      <w:r w:rsidR="00611324">
        <w:rPr>
          <w:rStyle w:val="runtime13"/>
          <w:rFonts w:ascii="Times New Roman" w:hAnsi="Times New Roman"/>
          <w:sz w:val="24"/>
          <w:szCs w:val="24"/>
        </w:rPr>
        <w:t>Azuilino</w:t>
      </w:r>
      <w:proofErr w:type="spellEnd"/>
      <w:r w:rsidR="00611324">
        <w:rPr>
          <w:rStyle w:val="runtime13"/>
          <w:rFonts w:ascii="Times New Roman" w:hAnsi="Times New Roman"/>
          <w:sz w:val="24"/>
          <w:szCs w:val="24"/>
        </w:rPr>
        <w:t xml:space="preserve">. </w:t>
      </w:r>
    </w:p>
    <w:p w:rsidR="007D2185" w:rsidRDefault="00870776" w:rsidP="007D218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>
        <w:rPr>
          <w:rStyle w:val="runtime13"/>
          <w:rFonts w:ascii="Times New Roman" w:hAnsi="Times New Roman"/>
          <w:sz w:val="24"/>
          <w:szCs w:val="24"/>
        </w:rPr>
        <w:t xml:space="preserve">Diante do caso, </w:t>
      </w:r>
      <w:proofErr w:type="gramStart"/>
      <w:r>
        <w:rPr>
          <w:rStyle w:val="runtime13"/>
          <w:rFonts w:ascii="Times New Roman" w:hAnsi="Times New Roman"/>
          <w:sz w:val="24"/>
          <w:szCs w:val="24"/>
        </w:rPr>
        <w:t>pergunta-se</w:t>
      </w:r>
      <w:proofErr w:type="gramEnd"/>
      <w:r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="00611324">
        <w:rPr>
          <w:rStyle w:val="runtime13"/>
          <w:rFonts w:ascii="Times New Roman" w:hAnsi="Times New Roman"/>
          <w:sz w:val="24"/>
          <w:szCs w:val="24"/>
        </w:rPr>
        <w:t>quais as condutas processuais poderão ser praticadas pelas partes para a defesa dos seus interesses, e quais os desdobramentos do procedimento durante toda a fase postulatória.</w:t>
      </w:r>
    </w:p>
    <w:bookmarkEnd w:id="0"/>
    <w:p w:rsidR="007D2185" w:rsidRPr="007D2185" w:rsidRDefault="007D2185" w:rsidP="007D2185">
      <w:p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r w:rsidRPr="007D2185">
        <w:rPr>
          <w:rStyle w:val="runtime13"/>
          <w:rFonts w:ascii="Times New Roman" w:hAnsi="Times New Roman"/>
          <w:b/>
          <w:sz w:val="24"/>
          <w:szCs w:val="24"/>
        </w:rPr>
        <w:t xml:space="preserve">2. ANÁLISE E DESENVOLVIMENTO DO CASO </w:t>
      </w:r>
    </w:p>
    <w:p w:rsidR="003D1CB7" w:rsidRDefault="003D1CB7" w:rsidP="00870776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A imparcialidade do juiz é um dos pressupostos processuais subjetivos do processo. A arguição </w:t>
      </w:r>
      <w:r w:rsidR="001547F1">
        <w:t xml:space="preserve">de impedimento ou suspeição deve ser feita pela parte quando há </w:t>
      </w:r>
      <w:r w:rsidR="001547F1">
        <w:lastRenderedPageBreak/>
        <w:t>indícios de violação do Princípi</w:t>
      </w:r>
      <w:r w:rsidR="00592CEE">
        <w:t>o da Imparcialidade. As</w:t>
      </w:r>
      <w:r w:rsidR="00870776">
        <w:t xml:space="preserve"> causas para o impedimento estão </w:t>
      </w:r>
      <w:r w:rsidR="00592CEE">
        <w:t>previstas no artigo 134 do Código de Processo Civil. As causas de suspeição figura</w:t>
      </w:r>
      <w:r w:rsidR="00870776">
        <w:t>m</w:t>
      </w:r>
      <w:r w:rsidR="00592CEE">
        <w:t xml:space="preserve">, no mesmo Código, no artigo 135. </w:t>
      </w:r>
      <w:r w:rsidR="005156DB">
        <w:t xml:space="preserve">Mas não somente o magistrado está passivo de ser impedido de atuar na causa. Os serventuários, os peritos e os intérpretes também podem ser questionados quanto à imparcialidade, conforme preceitua o artigo 138 do Código de Processo Civil. </w:t>
      </w:r>
    </w:p>
    <w:p w:rsidR="008E5A80" w:rsidRDefault="005156DB" w:rsidP="00870776">
      <w:pPr>
        <w:pStyle w:val="NormalWeb"/>
        <w:shd w:val="clear" w:color="auto" w:fill="FFFFFF"/>
        <w:spacing w:line="360" w:lineRule="auto"/>
        <w:ind w:firstLine="1134"/>
        <w:jc w:val="both"/>
      </w:pPr>
      <w:proofErr w:type="gramStart"/>
      <w:r>
        <w:t>Isto posto</w:t>
      </w:r>
      <w:proofErr w:type="gramEnd"/>
      <w:r>
        <w:t>, analisemos o caso da escrivã</w:t>
      </w:r>
      <w:r w:rsidR="008E5A80">
        <w:t xml:space="preserve">, pessoa que compõe o juízo em grau de importância somente inferior ao juiz. É função do escrivão ou escrivã, dentre outras, a documentação, certificação e movimentação dos autos. Ocorre que o autor da ação em análise </w:t>
      </w:r>
      <w:r w:rsidR="00870776">
        <w:t xml:space="preserve">é </w:t>
      </w:r>
      <w:r w:rsidR="008E5A80">
        <w:t>padrasto da escrivã</w:t>
      </w:r>
      <w:r>
        <w:t xml:space="preserve">. Vemos que há uma relação de parentesco por afinidade e não </w:t>
      </w:r>
      <w:r w:rsidR="008E5A80">
        <w:t>consanguíneo</w:t>
      </w:r>
      <w:r>
        <w:t>.</w:t>
      </w:r>
      <w:r w:rsidR="008E5A80">
        <w:t xml:space="preserve"> O réu poderá arguir o impedimento baseado no que dispõe o Art. 134, V. </w:t>
      </w:r>
    </w:p>
    <w:p w:rsidR="00870776" w:rsidRDefault="00870776" w:rsidP="00870776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O juiz da comarca </w:t>
      </w:r>
      <w:r w:rsidR="00F14464">
        <w:t xml:space="preserve">onde Ruy Barbado ajuizou a ação estaria também impedido? Observemos que o autor é filho de um primo do juiz. Logo, é sobrinho segundo, estando caracterizado como </w:t>
      </w:r>
      <w:r w:rsidR="007F67EF">
        <w:t xml:space="preserve">parente </w:t>
      </w:r>
      <w:r w:rsidR="002B079B">
        <w:t>consanguíneo</w:t>
      </w:r>
      <w:r w:rsidR="007F67EF">
        <w:t xml:space="preserve"> em 5º grau, em linha colateral. Se fosse parente em linha reta, não se limitaria a qualquer grau, mas em linha colateral só é considerado impedimento até o 3º grau. </w:t>
      </w:r>
    </w:p>
    <w:p w:rsidR="002B079B" w:rsidRDefault="00F26196" w:rsidP="00870776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O réu na ação reside em comarca diversa da que foi ajuizado o pedido. Logo, para ser citado e intimado deverá sê-lo por carta precatória. Disso depende a isenção do juiz deprecado. No caso, temos Pedro Torquato, que indica um seu irmão para figurar como advogado do réu. Contudo isso não constitui impedimento para a atuação do juiz, haja vista que não será ele que vai sentenciar e ainda se assim </w:t>
      </w:r>
      <w:proofErr w:type="gramStart"/>
      <w:r>
        <w:t>fosse,</w:t>
      </w:r>
      <w:proofErr w:type="gramEnd"/>
      <w:r>
        <w:t xml:space="preserve"> a intervenção</w:t>
      </w:r>
      <w:r w:rsidR="002B079B">
        <w:t xml:space="preserve"> de advogado que for parente do juiz não pode se dar depois do despacho da petição inicial.</w:t>
      </w:r>
    </w:p>
    <w:p w:rsidR="002B079B" w:rsidRDefault="002B079B" w:rsidP="00870776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Para encerrar sobre a questão do impedimento, cite-se que o prazo para qualquer das partes do processo apresentar oposição é de 15 (quinze) dias, contados do momento em que a parte tomar conhecimento do fato de origem. </w:t>
      </w:r>
    </w:p>
    <w:p w:rsidR="00E83631" w:rsidRDefault="00E83631" w:rsidP="00E83631">
      <w:p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r>
        <w:rPr>
          <w:rStyle w:val="runtime13"/>
          <w:rFonts w:ascii="Times New Roman" w:hAnsi="Times New Roman"/>
          <w:b/>
          <w:sz w:val="24"/>
          <w:szCs w:val="24"/>
        </w:rPr>
        <w:t>2.2</w:t>
      </w:r>
      <w:proofErr w:type="gramStart"/>
      <w:r>
        <w:rPr>
          <w:rStyle w:val="runtime13"/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Style w:val="runtime13"/>
          <w:rFonts w:ascii="Times New Roman" w:hAnsi="Times New Roman"/>
          <w:b/>
          <w:sz w:val="24"/>
          <w:szCs w:val="24"/>
        </w:rPr>
        <w:t>O réu chama terceiros ao processo</w:t>
      </w:r>
    </w:p>
    <w:p w:rsidR="00E83631" w:rsidRDefault="00E83631" w:rsidP="00E83631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Azulino Corrente se comprometeu, contratualmente como fiador, a responder pela dívida de R$ 350.000,00 (trezentos e cinquenta mil reais), caso Manoel </w:t>
      </w:r>
      <w:proofErr w:type="spellStart"/>
      <w:r>
        <w:t>Holarido</w:t>
      </w:r>
      <w:proofErr w:type="spellEnd"/>
      <w:r>
        <w:t xml:space="preserve"> não o fizesse. Compete ao cr</w:t>
      </w:r>
      <w:r w:rsidR="00111868">
        <w:t xml:space="preserve">edor Ruy Barbado cobrar ou do devedor principal ou de algum dos fiadores. </w:t>
      </w:r>
    </w:p>
    <w:p w:rsidR="00111868" w:rsidRDefault="00111868" w:rsidP="00E83631">
      <w:pPr>
        <w:pStyle w:val="NormalWeb"/>
        <w:shd w:val="clear" w:color="auto" w:fill="FFFFFF"/>
        <w:spacing w:line="360" w:lineRule="auto"/>
        <w:ind w:firstLine="1134"/>
        <w:jc w:val="both"/>
      </w:pPr>
      <w:r>
        <w:lastRenderedPageBreak/>
        <w:t xml:space="preserve">Acionado em juízo, compete a Azulino Corrente chamar ao processo </w:t>
      </w:r>
      <w:proofErr w:type="gramStart"/>
      <w:r>
        <w:t>aqueles que também tem</w:t>
      </w:r>
      <w:proofErr w:type="gramEnd"/>
      <w:r>
        <w:t xml:space="preserve"> responsabilidade: o devedor principal que é Manoel </w:t>
      </w:r>
      <w:proofErr w:type="spellStart"/>
      <w:r>
        <w:t>Holarido</w:t>
      </w:r>
      <w:proofErr w:type="spellEnd"/>
      <w:r>
        <w:t xml:space="preserve"> e o </w:t>
      </w:r>
      <w:proofErr w:type="spellStart"/>
      <w:r>
        <w:t>co-fiador</w:t>
      </w:r>
      <w:proofErr w:type="spellEnd"/>
      <w:r>
        <w:t xml:space="preserve"> </w:t>
      </w:r>
      <w:proofErr w:type="spellStart"/>
      <w:r>
        <w:t>Clenildo</w:t>
      </w:r>
      <w:proofErr w:type="spellEnd"/>
      <w:r>
        <w:t xml:space="preserve"> </w:t>
      </w:r>
      <w:proofErr w:type="spellStart"/>
      <w:r>
        <w:t>Cevedo</w:t>
      </w:r>
      <w:proofErr w:type="spellEnd"/>
      <w:r>
        <w:t xml:space="preserve">. Azulino tem o prazo de 15 (quinze) dias para fazer isso e deverá fazê-lo ao tempo em que apresentar a contestação. </w:t>
      </w:r>
    </w:p>
    <w:p w:rsidR="00111868" w:rsidRDefault="00111868" w:rsidP="00E83631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Depois de feito o chamamento o juiz vai suspender o processo para fazer a citação daqueles que foram chamados. Se integrarem o polo passivo, formaram um litisconsórcio passivo facultativo ulterior. Isso vai gerar benefício para o réu que terá garantido o direito de regresso (cobrar depois o valor que foi condenado a pagar) e para o autor, pois se o réu se mostrar sem condições de pagar, a sentença vai abranger também aqueles outros </w:t>
      </w:r>
      <w:proofErr w:type="spellStart"/>
      <w:r>
        <w:t>reponsáveis</w:t>
      </w:r>
      <w:proofErr w:type="spellEnd"/>
      <w:r>
        <w:t xml:space="preserve"> que adentraram no processo pelo chamamento. Se assim não fosse, não teria o autor como cobrar destes, uma vez que a </w:t>
      </w:r>
      <w:proofErr w:type="spellStart"/>
      <w:r>
        <w:t>sentenção</w:t>
      </w:r>
      <w:proofErr w:type="spellEnd"/>
      <w:r>
        <w:t xml:space="preserve"> só faz lei entre as partes. </w:t>
      </w:r>
    </w:p>
    <w:p w:rsidR="00E83631" w:rsidRDefault="00E83631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3A75E8" w:rsidRDefault="003A75E8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3A75E8" w:rsidRDefault="003A75E8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7F67EF" w:rsidRDefault="007F67EF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8E5A80" w:rsidRDefault="008E5A80" w:rsidP="00870776">
      <w:pPr>
        <w:spacing w:after="120" w:line="360" w:lineRule="auto"/>
        <w:ind w:left="125" w:right="284" w:firstLine="9"/>
        <w:rPr>
          <w:b/>
          <w:bCs/>
          <w:color w:val="003366"/>
          <w:sz w:val="36"/>
          <w:szCs w:val="36"/>
        </w:rPr>
      </w:pPr>
    </w:p>
    <w:p w:rsidR="008E5A80" w:rsidRDefault="008E5A80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555F9C" w:rsidRDefault="00555F9C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555F9C" w:rsidRDefault="00555F9C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555F9C" w:rsidRDefault="00555F9C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555F9C" w:rsidRDefault="00555F9C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7D2185" w:rsidRDefault="007D2185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7D2185" w:rsidRDefault="007D2185" w:rsidP="00870776">
      <w:pPr>
        <w:pStyle w:val="NormalWeb"/>
        <w:shd w:val="clear" w:color="auto" w:fill="FFFFFF"/>
        <w:spacing w:line="360" w:lineRule="auto"/>
        <w:ind w:firstLine="1134"/>
        <w:jc w:val="both"/>
      </w:pPr>
    </w:p>
    <w:p w:rsidR="003D1CB7" w:rsidRDefault="003D1CB7" w:rsidP="003D1CB7">
      <w:pPr>
        <w:rPr>
          <w:rFonts w:ascii="Times New Roman" w:hAnsi="Times New Roman"/>
          <w:sz w:val="24"/>
          <w:szCs w:val="24"/>
        </w:rPr>
      </w:pPr>
    </w:p>
    <w:p w:rsidR="00484A63" w:rsidRPr="004A6866" w:rsidRDefault="00484A63" w:rsidP="004A6866">
      <w:pPr>
        <w:spacing w:before="100" w:line="36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6866">
        <w:rPr>
          <w:rFonts w:ascii="Times New Roman" w:hAnsi="Times New Roman"/>
          <w:b/>
          <w:sz w:val="24"/>
          <w:szCs w:val="24"/>
        </w:rPr>
        <w:lastRenderedPageBreak/>
        <w:t>REFERENCIAS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BARBOSA MOREIRA, José Carlos. </w:t>
      </w:r>
      <w:r w:rsidRPr="008E5066">
        <w:rPr>
          <w:rFonts w:ascii="Times New Roman" w:hAnsi="Times New Roman"/>
          <w:b/>
          <w:sz w:val="24"/>
        </w:rPr>
        <w:t xml:space="preserve">O novo processo civil brasileiro: </w:t>
      </w:r>
      <w:r w:rsidRPr="008E5066">
        <w:rPr>
          <w:rFonts w:ascii="Times New Roman" w:hAnsi="Times New Roman"/>
          <w:sz w:val="24"/>
        </w:rPr>
        <w:t xml:space="preserve">exposição sistemática do procedimento. Rio de Janeiro: Forense, 2012. 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CÂMARA, Alexandre Freitas. </w:t>
      </w:r>
      <w:r w:rsidRPr="008E5066">
        <w:rPr>
          <w:rFonts w:ascii="Times New Roman" w:hAnsi="Times New Roman"/>
          <w:b/>
          <w:sz w:val="24"/>
        </w:rPr>
        <w:t>Lições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Rio de Janeiro: </w:t>
      </w:r>
      <w:proofErr w:type="spellStart"/>
      <w:r w:rsidRPr="008E5066">
        <w:rPr>
          <w:rFonts w:ascii="Times New Roman" w:hAnsi="Times New Roman"/>
          <w:sz w:val="24"/>
        </w:rPr>
        <w:t>Lumen</w:t>
      </w:r>
      <w:proofErr w:type="spellEnd"/>
      <w:r w:rsidRPr="008E5066">
        <w:rPr>
          <w:rFonts w:ascii="Times New Roman" w:hAnsi="Times New Roman"/>
          <w:sz w:val="24"/>
        </w:rPr>
        <w:t xml:space="preserve"> Juris, 2007.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DINAMARCO, Candido Rangel. </w:t>
      </w:r>
      <w:r w:rsidRPr="008E5066">
        <w:rPr>
          <w:rFonts w:ascii="Times New Roman" w:hAnsi="Times New Roman"/>
          <w:b/>
          <w:sz w:val="24"/>
        </w:rPr>
        <w:t xml:space="preserve">Fundamentos do processo civil moderno. </w:t>
      </w:r>
      <w:proofErr w:type="gramStart"/>
      <w:r w:rsidRPr="008E5066">
        <w:rPr>
          <w:rFonts w:ascii="Times New Roman" w:hAnsi="Times New Roman"/>
          <w:b/>
          <w:sz w:val="24"/>
        </w:rPr>
        <w:t>v.</w:t>
      </w:r>
      <w:proofErr w:type="gramEnd"/>
      <w:r w:rsidRPr="008E5066">
        <w:rPr>
          <w:rFonts w:ascii="Times New Roman" w:hAnsi="Times New Roman"/>
          <w:b/>
          <w:sz w:val="24"/>
        </w:rPr>
        <w:t xml:space="preserve"> 1. </w:t>
      </w:r>
      <w:r w:rsidRPr="008E5066">
        <w:rPr>
          <w:rFonts w:ascii="Times New Roman" w:hAnsi="Times New Roman"/>
          <w:sz w:val="24"/>
        </w:rPr>
        <w:t>Malheiros, 2002.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SANTOS, Ernane Fidélis dos. </w:t>
      </w:r>
      <w:r w:rsidRPr="008E5066">
        <w:rPr>
          <w:rFonts w:ascii="Times New Roman" w:hAnsi="Times New Roman"/>
          <w:b/>
          <w:sz w:val="24"/>
        </w:rPr>
        <w:t>Manual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São Paulo: </w:t>
      </w:r>
      <w:proofErr w:type="gramStart"/>
      <w:r w:rsidRPr="008E5066">
        <w:rPr>
          <w:rFonts w:ascii="Times New Roman" w:hAnsi="Times New Roman"/>
          <w:sz w:val="24"/>
        </w:rPr>
        <w:t>Saraiva,</w:t>
      </w:r>
      <w:proofErr w:type="gramEnd"/>
      <w:r w:rsidRPr="008E5066">
        <w:rPr>
          <w:rFonts w:ascii="Times New Roman" w:hAnsi="Times New Roman"/>
          <w:sz w:val="24"/>
        </w:rPr>
        <w:t xml:space="preserve"> 2006.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THEODORO JR., Humberto. </w:t>
      </w:r>
      <w:r w:rsidRPr="008E5066">
        <w:rPr>
          <w:rFonts w:ascii="Times New Roman" w:hAnsi="Times New Roman"/>
          <w:b/>
          <w:sz w:val="24"/>
        </w:rPr>
        <w:t>Curso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Rio de Janeiro: Forense, 2007.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BARBOSA MOREIRA, José Carlos. </w:t>
      </w:r>
      <w:r w:rsidRPr="008E5066">
        <w:rPr>
          <w:rFonts w:ascii="Times New Roman" w:hAnsi="Times New Roman"/>
          <w:b/>
          <w:sz w:val="24"/>
        </w:rPr>
        <w:t xml:space="preserve">O novo processo civil brasileiro: </w:t>
      </w:r>
      <w:r w:rsidRPr="008E5066">
        <w:rPr>
          <w:rFonts w:ascii="Times New Roman" w:hAnsi="Times New Roman"/>
          <w:sz w:val="24"/>
        </w:rPr>
        <w:t xml:space="preserve">exposição sistemática do procedimento. Rio de Janeiro: Forense, 2012. 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CÂMARA, Alexandre Freitas. </w:t>
      </w:r>
      <w:r w:rsidRPr="008E5066">
        <w:rPr>
          <w:rFonts w:ascii="Times New Roman" w:hAnsi="Times New Roman"/>
          <w:b/>
          <w:sz w:val="24"/>
        </w:rPr>
        <w:t>Lições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Rio de Janeiro: </w:t>
      </w:r>
      <w:proofErr w:type="spellStart"/>
      <w:r w:rsidRPr="008E5066">
        <w:rPr>
          <w:rFonts w:ascii="Times New Roman" w:hAnsi="Times New Roman"/>
          <w:sz w:val="24"/>
        </w:rPr>
        <w:t>Lumen</w:t>
      </w:r>
      <w:proofErr w:type="spellEnd"/>
      <w:r w:rsidRPr="008E5066">
        <w:rPr>
          <w:rFonts w:ascii="Times New Roman" w:hAnsi="Times New Roman"/>
          <w:sz w:val="24"/>
        </w:rPr>
        <w:t xml:space="preserve"> Juris, 2007.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DINAMARCO, Candido Rangel. </w:t>
      </w:r>
      <w:r w:rsidRPr="008E5066">
        <w:rPr>
          <w:rFonts w:ascii="Times New Roman" w:hAnsi="Times New Roman"/>
          <w:b/>
          <w:sz w:val="24"/>
        </w:rPr>
        <w:t xml:space="preserve">Fundamentos do processo civil moderno. </w:t>
      </w:r>
      <w:proofErr w:type="gramStart"/>
      <w:r w:rsidRPr="008E5066">
        <w:rPr>
          <w:rFonts w:ascii="Times New Roman" w:hAnsi="Times New Roman"/>
          <w:b/>
          <w:sz w:val="24"/>
        </w:rPr>
        <w:t>v.</w:t>
      </w:r>
      <w:proofErr w:type="gramEnd"/>
      <w:r w:rsidRPr="008E5066">
        <w:rPr>
          <w:rFonts w:ascii="Times New Roman" w:hAnsi="Times New Roman"/>
          <w:b/>
          <w:sz w:val="24"/>
        </w:rPr>
        <w:t xml:space="preserve"> 1. </w:t>
      </w:r>
      <w:r w:rsidRPr="008E5066">
        <w:rPr>
          <w:rFonts w:ascii="Times New Roman" w:hAnsi="Times New Roman"/>
          <w:sz w:val="24"/>
        </w:rPr>
        <w:t>Malheiros, 2002.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SANTOS, Ernane Fidélis dos. </w:t>
      </w:r>
      <w:r w:rsidRPr="008E5066">
        <w:rPr>
          <w:rFonts w:ascii="Times New Roman" w:hAnsi="Times New Roman"/>
          <w:b/>
          <w:sz w:val="24"/>
        </w:rPr>
        <w:t>Manual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São Paulo: </w:t>
      </w:r>
      <w:proofErr w:type="gramStart"/>
      <w:r w:rsidRPr="008E5066">
        <w:rPr>
          <w:rFonts w:ascii="Times New Roman" w:hAnsi="Times New Roman"/>
          <w:sz w:val="24"/>
        </w:rPr>
        <w:t>Saraiva,</w:t>
      </w:r>
      <w:proofErr w:type="gramEnd"/>
      <w:r w:rsidRPr="008E5066">
        <w:rPr>
          <w:rFonts w:ascii="Times New Roman" w:hAnsi="Times New Roman"/>
          <w:sz w:val="24"/>
        </w:rPr>
        <w:t xml:space="preserve"> 2006.</w:t>
      </w:r>
    </w:p>
    <w:p w:rsidR="002B079B" w:rsidRPr="008E5066" w:rsidRDefault="002B079B" w:rsidP="002B079B">
      <w:pPr>
        <w:spacing w:line="240" w:lineRule="auto"/>
        <w:jc w:val="both"/>
        <w:rPr>
          <w:rFonts w:ascii="Times New Roman" w:hAnsi="Times New Roman"/>
          <w:sz w:val="24"/>
        </w:rPr>
      </w:pPr>
      <w:r w:rsidRPr="008E5066">
        <w:rPr>
          <w:rFonts w:ascii="Times New Roman" w:hAnsi="Times New Roman"/>
          <w:sz w:val="24"/>
        </w:rPr>
        <w:t xml:space="preserve">THEODORO JR., Humberto. </w:t>
      </w:r>
      <w:r w:rsidRPr="008E5066">
        <w:rPr>
          <w:rFonts w:ascii="Times New Roman" w:hAnsi="Times New Roman"/>
          <w:b/>
          <w:sz w:val="24"/>
        </w:rPr>
        <w:t>Curso de direito processual civil.</w:t>
      </w:r>
      <w:r w:rsidRPr="008E5066">
        <w:rPr>
          <w:rFonts w:ascii="Times New Roman" w:hAnsi="Times New Roman"/>
          <w:sz w:val="24"/>
        </w:rPr>
        <w:t xml:space="preserve"> </w:t>
      </w:r>
      <w:proofErr w:type="gramStart"/>
      <w:r w:rsidRPr="008E5066">
        <w:rPr>
          <w:rFonts w:ascii="Times New Roman" w:hAnsi="Times New Roman"/>
          <w:sz w:val="24"/>
        </w:rPr>
        <w:t>v.</w:t>
      </w:r>
      <w:proofErr w:type="gramEnd"/>
      <w:r w:rsidRPr="008E5066">
        <w:rPr>
          <w:rFonts w:ascii="Times New Roman" w:hAnsi="Times New Roman"/>
          <w:sz w:val="24"/>
        </w:rPr>
        <w:t xml:space="preserve"> 1. Rio de Janeiro: Forense, 2007.</w:t>
      </w:r>
    </w:p>
    <w:p w:rsidR="00DA6D37" w:rsidRDefault="00DA6D37" w:rsidP="00484A63">
      <w:pPr>
        <w:pStyle w:val="NormalWeb"/>
        <w:spacing w:before="0" w:beforeAutospacing="0" w:after="0" w:afterAutospacing="0" w:line="274" w:lineRule="atLeast"/>
      </w:pPr>
    </w:p>
    <w:p w:rsidR="004A7432" w:rsidRPr="00DA6D37" w:rsidRDefault="00484A63" w:rsidP="004A7432">
      <w:pPr>
        <w:spacing w:line="360" w:lineRule="auto"/>
        <w:rPr>
          <w:rFonts w:ascii="Times New Roman" w:hAnsi="Times New Roman"/>
          <w:sz w:val="24"/>
          <w:szCs w:val="24"/>
        </w:rPr>
      </w:pPr>
      <w:r w:rsidRPr="00DA6D37">
        <w:rPr>
          <w:rFonts w:ascii="Times New Roman" w:hAnsi="Times New Roman"/>
          <w:sz w:val="24"/>
          <w:szCs w:val="24"/>
        </w:rPr>
        <w:br/>
      </w:r>
    </w:p>
    <w:p w:rsidR="004A7432" w:rsidRPr="00DA6D37" w:rsidRDefault="004A7432" w:rsidP="004A7432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A7432" w:rsidRPr="00DA6D37" w:rsidRDefault="004A7432" w:rsidP="004A74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7432" w:rsidRPr="00DA6D37" w:rsidRDefault="004A7432" w:rsidP="004A7432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4A7432" w:rsidRPr="00DA6D37" w:rsidSect="00673D9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8" w:rsidRDefault="00184528" w:rsidP="00A72CC5">
      <w:pPr>
        <w:spacing w:after="0" w:line="240" w:lineRule="auto"/>
      </w:pPr>
      <w:r>
        <w:separator/>
      </w:r>
    </w:p>
  </w:endnote>
  <w:endnote w:type="continuationSeparator" w:id="0">
    <w:p w:rsidR="00184528" w:rsidRDefault="00184528" w:rsidP="00A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Zap Bold">
    <w:altName w:val="Zap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8" w:rsidRDefault="00184528" w:rsidP="00A72CC5">
      <w:pPr>
        <w:spacing w:after="0" w:line="240" w:lineRule="auto"/>
      </w:pPr>
      <w:r>
        <w:separator/>
      </w:r>
    </w:p>
  </w:footnote>
  <w:footnote w:type="continuationSeparator" w:id="0">
    <w:p w:rsidR="00184528" w:rsidRDefault="00184528" w:rsidP="00A72CC5">
      <w:pPr>
        <w:spacing w:after="0" w:line="240" w:lineRule="auto"/>
      </w:pPr>
      <w:r>
        <w:continuationSeparator/>
      </w:r>
    </w:p>
  </w:footnote>
  <w:footnote w:id="1">
    <w:p w:rsidR="00555F9C" w:rsidRPr="00555F9C" w:rsidRDefault="00555F9C" w:rsidP="00555F9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55F9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55F9C">
        <w:rPr>
          <w:rFonts w:ascii="Times New Roman" w:hAnsi="Times New Roman"/>
          <w:sz w:val="20"/>
          <w:szCs w:val="20"/>
        </w:rPr>
        <w:t xml:space="preserve"> Case apresentado à disciplina Processo de Conhecimento I, da Unidade de Ensino Superior Dom Bosco – </w:t>
      </w:r>
      <w:proofErr w:type="gramStart"/>
      <w:r w:rsidRPr="00555F9C">
        <w:rPr>
          <w:rFonts w:ascii="Times New Roman" w:hAnsi="Times New Roman"/>
          <w:sz w:val="20"/>
          <w:szCs w:val="20"/>
        </w:rPr>
        <w:t>UNDB</w:t>
      </w:r>
      <w:proofErr w:type="gramEnd"/>
    </w:p>
  </w:footnote>
  <w:footnote w:id="2">
    <w:p w:rsidR="00555F9C" w:rsidRPr="00555F9C" w:rsidRDefault="00555F9C" w:rsidP="00555F9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55F9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55F9C">
        <w:rPr>
          <w:rFonts w:ascii="Times New Roman" w:hAnsi="Times New Roman"/>
          <w:sz w:val="20"/>
          <w:szCs w:val="20"/>
        </w:rPr>
        <w:t xml:space="preserve"> Aluno do 4º Período, do Curso de Direito – 4º Período </w:t>
      </w:r>
      <w:proofErr w:type="gramStart"/>
      <w:r w:rsidRPr="00555F9C">
        <w:rPr>
          <w:rFonts w:ascii="Times New Roman" w:hAnsi="Times New Roman"/>
          <w:sz w:val="20"/>
          <w:szCs w:val="20"/>
        </w:rPr>
        <w:t>2014.1</w:t>
      </w:r>
      <w:proofErr w:type="gramEnd"/>
    </w:p>
  </w:footnote>
  <w:footnote w:id="3">
    <w:p w:rsidR="00555F9C" w:rsidRPr="00555F9C" w:rsidRDefault="00555F9C" w:rsidP="00555F9C">
      <w:pPr>
        <w:pStyle w:val="Textodenotaderodap"/>
        <w:rPr>
          <w:rFonts w:ascii="Times New Roman" w:hAnsi="Times New Roman"/>
        </w:rPr>
      </w:pPr>
      <w:r w:rsidRPr="00555F9C">
        <w:rPr>
          <w:rStyle w:val="Refdenotaderodap"/>
          <w:rFonts w:ascii="Times New Roman" w:hAnsi="Times New Roman"/>
        </w:rPr>
        <w:footnoteRef/>
      </w:r>
      <w:r w:rsidRPr="00555F9C">
        <w:rPr>
          <w:rFonts w:ascii="Times New Roman" w:hAnsi="Times New Roman"/>
        </w:rPr>
        <w:t xml:space="preserve"> Professor, Esp.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22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75DA"/>
    <w:multiLevelType w:val="hybridMultilevel"/>
    <w:tmpl w:val="102CB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536A39"/>
    <w:multiLevelType w:val="multilevel"/>
    <w:tmpl w:val="B4E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25F06"/>
    <w:multiLevelType w:val="multilevel"/>
    <w:tmpl w:val="565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68585C"/>
    <w:multiLevelType w:val="multilevel"/>
    <w:tmpl w:val="0D5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F817DE"/>
    <w:multiLevelType w:val="hybridMultilevel"/>
    <w:tmpl w:val="A69648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B3A91"/>
    <w:multiLevelType w:val="hybridMultilevel"/>
    <w:tmpl w:val="39C468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DF1F1E"/>
    <w:multiLevelType w:val="multilevel"/>
    <w:tmpl w:val="CCE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E23C24"/>
    <w:multiLevelType w:val="multilevel"/>
    <w:tmpl w:val="E80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F84749"/>
    <w:multiLevelType w:val="hybridMultilevel"/>
    <w:tmpl w:val="112E5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921CC"/>
    <w:multiLevelType w:val="hybridMultilevel"/>
    <w:tmpl w:val="8438C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E07ECA"/>
    <w:multiLevelType w:val="multilevel"/>
    <w:tmpl w:val="A996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A0045"/>
    <w:multiLevelType w:val="multilevel"/>
    <w:tmpl w:val="03D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948EA"/>
    <w:multiLevelType w:val="multilevel"/>
    <w:tmpl w:val="F38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6F761F"/>
    <w:multiLevelType w:val="hybridMultilevel"/>
    <w:tmpl w:val="A672E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D11198"/>
    <w:multiLevelType w:val="multilevel"/>
    <w:tmpl w:val="6AD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C451D2"/>
    <w:multiLevelType w:val="multilevel"/>
    <w:tmpl w:val="548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7B35A2"/>
    <w:multiLevelType w:val="multilevel"/>
    <w:tmpl w:val="7C8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B6EA6"/>
    <w:multiLevelType w:val="multilevel"/>
    <w:tmpl w:val="4BF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CE27D9"/>
    <w:multiLevelType w:val="multilevel"/>
    <w:tmpl w:val="C4F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384D3F"/>
    <w:multiLevelType w:val="multilevel"/>
    <w:tmpl w:val="43F6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8818CB"/>
    <w:multiLevelType w:val="multilevel"/>
    <w:tmpl w:val="B54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222EB4"/>
    <w:multiLevelType w:val="multilevel"/>
    <w:tmpl w:val="D74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AC5B94"/>
    <w:multiLevelType w:val="multilevel"/>
    <w:tmpl w:val="22C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683B7A"/>
    <w:multiLevelType w:val="hybridMultilevel"/>
    <w:tmpl w:val="B1CA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843DC"/>
    <w:multiLevelType w:val="multilevel"/>
    <w:tmpl w:val="2DF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C64403"/>
    <w:multiLevelType w:val="hybridMultilevel"/>
    <w:tmpl w:val="AD145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12541"/>
    <w:multiLevelType w:val="hybridMultilevel"/>
    <w:tmpl w:val="335E0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4683D"/>
    <w:multiLevelType w:val="hybridMultilevel"/>
    <w:tmpl w:val="6E88EE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4B0FD5"/>
    <w:multiLevelType w:val="multilevel"/>
    <w:tmpl w:val="183C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E10E35"/>
    <w:multiLevelType w:val="multilevel"/>
    <w:tmpl w:val="917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E82D0A"/>
    <w:multiLevelType w:val="multilevel"/>
    <w:tmpl w:val="2EB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B0C24"/>
    <w:multiLevelType w:val="multilevel"/>
    <w:tmpl w:val="C33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BE4657"/>
    <w:multiLevelType w:val="multilevel"/>
    <w:tmpl w:val="79D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473743"/>
    <w:multiLevelType w:val="multilevel"/>
    <w:tmpl w:val="8C26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3843B9"/>
    <w:multiLevelType w:val="multilevel"/>
    <w:tmpl w:val="855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5"/>
  </w:num>
  <w:num w:numId="5">
    <w:abstractNumId w:val="24"/>
  </w:num>
  <w:num w:numId="6">
    <w:abstractNumId w:val="2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21"/>
  </w:num>
  <w:num w:numId="12">
    <w:abstractNumId w:val="13"/>
  </w:num>
  <w:num w:numId="13">
    <w:abstractNumId w:val="22"/>
  </w:num>
  <w:num w:numId="14">
    <w:abstractNumId w:val="7"/>
  </w:num>
  <w:num w:numId="15">
    <w:abstractNumId w:val="25"/>
  </w:num>
  <w:num w:numId="16">
    <w:abstractNumId w:val="32"/>
  </w:num>
  <w:num w:numId="17">
    <w:abstractNumId w:val="34"/>
  </w:num>
  <w:num w:numId="18">
    <w:abstractNumId w:val="35"/>
  </w:num>
  <w:num w:numId="19">
    <w:abstractNumId w:val="20"/>
  </w:num>
  <w:num w:numId="20">
    <w:abstractNumId w:val="2"/>
  </w:num>
  <w:num w:numId="21">
    <w:abstractNumId w:val="29"/>
  </w:num>
  <w:num w:numId="22">
    <w:abstractNumId w:val="23"/>
  </w:num>
  <w:num w:numId="23">
    <w:abstractNumId w:val="30"/>
  </w:num>
  <w:num w:numId="24">
    <w:abstractNumId w:val="33"/>
  </w:num>
  <w:num w:numId="25">
    <w:abstractNumId w:val="16"/>
  </w:num>
  <w:num w:numId="26">
    <w:abstractNumId w:val="18"/>
  </w:num>
  <w:num w:numId="27">
    <w:abstractNumId w:val="15"/>
  </w:num>
  <w:num w:numId="28">
    <w:abstractNumId w:val="19"/>
  </w:num>
  <w:num w:numId="29">
    <w:abstractNumId w:val="4"/>
  </w:num>
  <w:num w:numId="30">
    <w:abstractNumId w:val="11"/>
  </w:num>
  <w:num w:numId="31">
    <w:abstractNumId w:val="12"/>
  </w:num>
  <w:num w:numId="32">
    <w:abstractNumId w:val="8"/>
  </w:num>
  <w:num w:numId="33">
    <w:abstractNumId w:val="3"/>
  </w:num>
  <w:num w:numId="34">
    <w:abstractNumId w:val="31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9"/>
    <w:rsid w:val="000118C8"/>
    <w:rsid w:val="000167B7"/>
    <w:rsid w:val="00027FCE"/>
    <w:rsid w:val="00031064"/>
    <w:rsid w:val="00045A99"/>
    <w:rsid w:val="00047F6D"/>
    <w:rsid w:val="00060F67"/>
    <w:rsid w:val="0006264C"/>
    <w:rsid w:val="00065031"/>
    <w:rsid w:val="00087429"/>
    <w:rsid w:val="000B143C"/>
    <w:rsid w:val="000B379F"/>
    <w:rsid w:val="000C004A"/>
    <w:rsid w:val="000C0E93"/>
    <w:rsid w:val="000C1496"/>
    <w:rsid w:val="000C367B"/>
    <w:rsid w:val="000D000D"/>
    <w:rsid w:val="000D2A78"/>
    <w:rsid w:val="000E0C97"/>
    <w:rsid w:val="000F0A40"/>
    <w:rsid w:val="001025D3"/>
    <w:rsid w:val="00103245"/>
    <w:rsid w:val="00106230"/>
    <w:rsid w:val="00111868"/>
    <w:rsid w:val="00111F9E"/>
    <w:rsid w:val="001127B9"/>
    <w:rsid w:val="001129A7"/>
    <w:rsid w:val="00135AC9"/>
    <w:rsid w:val="0014199D"/>
    <w:rsid w:val="00152C9A"/>
    <w:rsid w:val="001547F1"/>
    <w:rsid w:val="00160D1F"/>
    <w:rsid w:val="001621EB"/>
    <w:rsid w:val="001776C3"/>
    <w:rsid w:val="00184528"/>
    <w:rsid w:val="00192666"/>
    <w:rsid w:val="00192675"/>
    <w:rsid w:val="00195CA8"/>
    <w:rsid w:val="0019765F"/>
    <w:rsid w:val="001C1296"/>
    <w:rsid w:val="001C26D7"/>
    <w:rsid w:val="001C6576"/>
    <w:rsid w:val="001C6F2D"/>
    <w:rsid w:val="001D4B53"/>
    <w:rsid w:val="001F5A38"/>
    <w:rsid w:val="00207067"/>
    <w:rsid w:val="00222D72"/>
    <w:rsid w:val="00244D50"/>
    <w:rsid w:val="002548A9"/>
    <w:rsid w:val="00281E01"/>
    <w:rsid w:val="00283D96"/>
    <w:rsid w:val="002A6877"/>
    <w:rsid w:val="002B079B"/>
    <w:rsid w:val="002B623F"/>
    <w:rsid w:val="002D37FA"/>
    <w:rsid w:val="002D3BB5"/>
    <w:rsid w:val="002E3FC4"/>
    <w:rsid w:val="002E7235"/>
    <w:rsid w:val="002F0A1B"/>
    <w:rsid w:val="002F6E48"/>
    <w:rsid w:val="00302041"/>
    <w:rsid w:val="00316FCB"/>
    <w:rsid w:val="003201AE"/>
    <w:rsid w:val="00321D8B"/>
    <w:rsid w:val="00323B85"/>
    <w:rsid w:val="00346D18"/>
    <w:rsid w:val="003474A1"/>
    <w:rsid w:val="00363C67"/>
    <w:rsid w:val="00366479"/>
    <w:rsid w:val="00370857"/>
    <w:rsid w:val="003973A5"/>
    <w:rsid w:val="003A75E8"/>
    <w:rsid w:val="003B4590"/>
    <w:rsid w:val="003C12A6"/>
    <w:rsid w:val="003C4C24"/>
    <w:rsid w:val="003C70CB"/>
    <w:rsid w:val="003D1CB7"/>
    <w:rsid w:val="003D4A1F"/>
    <w:rsid w:val="003E6787"/>
    <w:rsid w:val="003F095E"/>
    <w:rsid w:val="003F2C71"/>
    <w:rsid w:val="00406835"/>
    <w:rsid w:val="00420B18"/>
    <w:rsid w:val="00425677"/>
    <w:rsid w:val="00426960"/>
    <w:rsid w:val="00436EE6"/>
    <w:rsid w:val="004372AE"/>
    <w:rsid w:val="00441787"/>
    <w:rsid w:val="0044686C"/>
    <w:rsid w:val="00456D1F"/>
    <w:rsid w:val="00462334"/>
    <w:rsid w:val="00462B1D"/>
    <w:rsid w:val="00472C3B"/>
    <w:rsid w:val="00481C76"/>
    <w:rsid w:val="00483846"/>
    <w:rsid w:val="00483886"/>
    <w:rsid w:val="00484A63"/>
    <w:rsid w:val="00491CBB"/>
    <w:rsid w:val="004A53F9"/>
    <w:rsid w:val="004A6866"/>
    <w:rsid w:val="004A7432"/>
    <w:rsid w:val="004C2AF3"/>
    <w:rsid w:val="004D47E7"/>
    <w:rsid w:val="004E600E"/>
    <w:rsid w:val="004F4E42"/>
    <w:rsid w:val="004F685E"/>
    <w:rsid w:val="005019FB"/>
    <w:rsid w:val="00502527"/>
    <w:rsid w:val="00503EBB"/>
    <w:rsid w:val="005156DB"/>
    <w:rsid w:val="005218BD"/>
    <w:rsid w:val="00527696"/>
    <w:rsid w:val="005310F9"/>
    <w:rsid w:val="005412F4"/>
    <w:rsid w:val="00551F40"/>
    <w:rsid w:val="00554090"/>
    <w:rsid w:val="00555F9C"/>
    <w:rsid w:val="00592CEE"/>
    <w:rsid w:val="005A018D"/>
    <w:rsid w:val="005A0CA7"/>
    <w:rsid w:val="005B1881"/>
    <w:rsid w:val="005C0717"/>
    <w:rsid w:val="005D0293"/>
    <w:rsid w:val="005D5BF2"/>
    <w:rsid w:val="005D5FF7"/>
    <w:rsid w:val="005E3BAD"/>
    <w:rsid w:val="00611324"/>
    <w:rsid w:val="00622B3C"/>
    <w:rsid w:val="00624843"/>
    <w:rsid w:val="00637BF1"/>
    <w:rsid w:val="0065507C"/>
    <w:rsid w:val="0066234D"/>
    <w:rsid w:val="00664B75"/>
    <w:rsid w:val="00665CDE"/>
    <w:rsid w:val="0067338A"/>
    <w:rsid w:val="00673BD2"/>
    <w:rsid w:val="00673D9A"/>
    <w:rsid w:val="006845F6"/>
    <w:rsid w:val="006A0203"/>
    <w:rsid w:val="006A0713"/>
    <w:rsid w:val="006A53D1"/>
    <w:rsid w:val="006C36F2"/>
    <w:rsid w:val="006C4935"/>
    <w:rsid w:val="006D1B1B"/>
    <w:rsid w:val="006D519E"/>
    <w:rsid w:val="006D7E7B"/>
    <w:rsid w:val="006F0ACB"/>
    <w:rsid w:val="006F52EC"/>
    <w:rsid w:val="00703604"/>
    <w:rsid w:val="0070534B"/>
    <w:rsid w:val="00705CC2"/>
    <w:rsid w:val="00712793"/>
    <w:rsid w:val="0071293C"/>
    <w:rsid w:val="007243FD"/>
    <w:rsid w:val="0074360C"/>
    <w:rsid w:val="00766607"/>
    <w:rsid w:val="00766D8D"/>
    <w:rsid w:val="00781A90"/>
    <w:rsid w:val="00792BC7"/>
    <w:rsid w:val="007B5F1A"/>
    <w:rsid w:val="007C666C"/>
    <w:rsid w:val="007D2185"/>
    <w:rsid w:val="007E0CA3"/>
    <w:rsid w:val="007E12DC"/>
    <w:rsid w:val="007E3F9C"/>
    <w:rsid w:val="007E4323"/>
    <w:rsid w:val="007E5732"/>
    <w:rsid w:val="007E6A25"/>
    <w:rsid w:val="007F02CF"/>
    <w:rsid w:val="007F499D"/>
    <w:rsid w:val="007F67EF"/>
    <w:rsid w:val="0081536F"/>
    <w:rsid w:val="00816808"/>
    <w:rsid w:val="008209C9"/>
    <w:rsid w:val="008225EB"/>
    <w:rsid w:val="00824C28"/>
    <w:rsid w:val="00826714"/>
    <w:rsid w:val="00837E87"/>
    <w:rsid w:val="00843CCA"/>
    <w:rsid w:val="00846741"/>
    <w:rsid w:val="00870338"/>
    <w:rsid w:val="00870776"/>
    <w:rsid w:val="008710F9"/>
    <w:rsid w:val="00880C56"/>
    <w:rsid w:val="00884B05"/>
    <w:rsid w:val="008A0F24"/>
    <w:rsid w:val="008A7AFE"/>
    <w:rsid w:val="008C078D"/>
    <w:rsid w:val="008C5E44"/>
    <w:rsid w:val="008D0A41"/>
    <w:rsid w:val="008D7F40"/>
    <w:rsid w:val="008E5A80"/>
    <w:rsid w:val="008E73AB"/>
    <w:rsid w:val="008F3B16"/>
    <w:rsid w:val="008F4CAC"/>
    <w:rsid w:val="008F766A"/>
    <w:rsid w:val="00903269"/>
    <w:rsid w:val="00904D1D"/>
    <w:rsid w:val="00917733"/>
    <w:rsid w:val="00923B4F"/>
    <w:rsid w:val="00924EC3"/>
    <w:rsid w:val="00926558"/>
    <w:rsid w:val="0093070F"/>
    <w:rsid w:val="009371A2"/>
    <w:rsid w:val="009447C2"/>
    <w:rsid w:val="00945139"/>
    <w:rsid w:val="00947030"/>
    <w:rsid w:val="00951A53"/>
    <w:rsid w:val="0095322E"/>
    <w:rsid w:val="009614C3"/>
    <w:rsid w:val="00967F5B"/>
    <w:rsid w:val="00967FF5"/>
    <w:rsid w:val="00982D3B"/>
    <w:rsid w:val="0098517D"/>
    <w:rsid w:val="009A4903"/>
    <w:rsid w:val="009A7B98"/>
    <w:rsid w:val="009B62CF"/>
    <w:rsid w:val="009C1F24"/>
    <w:rsid w:val="009C7827"/>
    <w:rsid w:val="009D6D36"/>
    <w:rsid w:val="009E1ED9"/>
    <w:rsid w:val="009E4C9F"/>
    <w:rsid w:val="00A033F4"/>
    <w:rsid w:val="00A10765"/>
    <w:rsid w:val="00A30166"/>
    <w:rsid w:val="00A327EE"/>
    <w:rsid w:val="00A33524"/>
    <w:rsid w:val="00A41B91"/>
    <w:rsid w:val="00A472A9"/>
    <w:rsid w:val="00A70B1C"/>
    <w:rsid w:val="00A72CC5"/>
    <w:rsid w:val="00A75677"/>
    <w:rsid w:val="00A97F9E"/>
    <w:rsid w:val="00AC0E04"/>
    <w:rsid w:val="00AD1BEB"/>
    <w:rsid w:val="00AF119C"/>
    <w:rsid w:val="00AF3C36"/>
    <w:rsid w:val="00AF4646"/>
    <w:rsid w:val="00B00418"/>
    <w:rsid w:val="00B252CE"/>
    <w:rsid w:val="00B26F64"/>
    <w:rsid w:val="00B3218F"/>
    <w:rsid w:val="00B433E4"/>
    <w:rsid w:val="00B4583E"/>
    <w:rsid w:val="00B57A73"/>
    <w:rsid w:val="00B63BE3"/>
    <w:rsid w:val="00B87953"/>
    <w:rsid w:val="00B93FD2"/>
    <w:rsid w:val="00BA0EAD"/>
    <w:rsid w:val="00BA32F9"/>
    <w:rsid w:val="00BC2A84"/>
    <w:rsid w:val="00BD1216"/>
    <w:rsid w:val="00BD4A75"/>
    <w:rsid w:val="00BD68D0"/>
    <w:rsid w:val="00BE7F3F"/>
    <w:rsid w:val="00C059BD"/>
    <w:rsid w:val="00C05E01"/>
    <w:rsid w:val="00C11F6B"/>
    <w:rsid w:val="00C12762"/>
    <w:rsid w:val="00C1732A"/>
    <w:rsid w:val="00C21D08"/>
    <w:rsid w:val="00C2476F"/>
    <w:rsid w:val="00C36244"/>
    <w:rsid w:val="00C41C66"/>
    <w:rsid w:val="00C6411F"/>
    <w:rsid w:val="00C74BE4"/>
    <w:rsid w:val="00C754D4"/>
    <w:rsid w:val="00C8388A"/>
    <w:rsid w:val="00C8491D"/>
    <w:rsid w:val="00CB3286"/>
    <w:rsid w:val="00CD2AB9"/>
    <w:rsid w:val="00CD47E1"/>
    <w:rsid w:val="00CE24E3"/>
    <w:rsid w:val="00CF37EE"/>
    <w:rsid w:val="00D014BA"/>
    <w:rsid w:val="00D10628"/>
    <w:rsid w:val="00D30978"/>
    <w:rsid w:val="00D332EA"/>
    <w:rsid w:val="00D46296"/>
    <w:rsid w:val="00D53A2E"/>
    <w:rsid w:val="00D56725"/>
    <w:rsid w:val="00D63573"/>
    <w:rsid w:val="00D75E79"/>
    <w:rsid w:val="00D80C8C"/>
    <w:rsid w:val="00D84609"/>
    <w:rsid w:val="00D97C01"/>
    <w:rsid w:val="00DA237D"/>
    <w:rsid w:val="00DA6D37"/>
    <w:rsid w:val="00DB5537"/>
    <w:rsid w:val="00DC040E"/>
    <w:rsid w:val="00DD4AC3"/>
    <w:rsid w:val="00DE26C1"/>
    <w:rsid w:val="00E012FC"/>
    <w:rsid w:val="00E03BCB"/>
    <w:rsid w:val="00E12872"/>
    <w:rsid w:val="00E20CF4"/>
    <w:rsid w:val="00E225EC"/>
    <w:rsid w:val="00E318D2"/>
    <w:rsid w:val="00E35392"/>
    <w:rsid w:val="00E35BA7"/>
    <w:rsid w:val="00E54589"/>
    <w:rsid w:val="00E62BC0"/>
    <w:rsid w:val="00E71E76"/>
    <w:rsid w:val="00E83631"/>
    <w:rsid w:val="00E8576D"/>
    <w:rsid w:val="00E94ABC"/>
    <w:rsid w:val="00E96BF9"/>
    <w:rsid w:val="00EA1B52"/>
    <w:rsid w:val="00EA4183"/>
    <w:rsid w:val="00EC0AD7"/>
    <w:rsid w:val="00EC477D"/>
    <w:rsid w:val="00ED1477"/>
    <w:rsid w:val="00ED2AA9"/>
    <w:rsid w:val="00EE1DB6"/>
    <w:rsid w:val="00F0025F"/>
    <w:rsid w:val="00F023D7"/>
    <w:rsid w:val="00F03ADA"/>
    <w:rsid w:val="00F11685"/>
    <w:rsid w:val="00F1347C"/>
    <w:rsid w:val="00F14464"/>
    <w:rsid w:val="00F24F5F"/>
    <w:rsid w:val="00F26196"/>
    <w:rsid w:val="00F26987"/>
    <w:rsid w:val="00F33B74"/>
    <w:rsid w:val="00F42D4F"/>
    <w:rsid w:val="00F43F19"/>
    <w:rsid w:val="00F52E25"/>
    <w:rsid w:val="00F550C1"/>
    <w:rsid w:val="00F5655B"/>
    <w:rsid w:val="00F7309F"/>
    <w:rsid w:val="00F75433"/>
    <w:rsid w:val="00F948F7"/>
    <w:rsid w:val="00FB259F"/>
    <w:rsid w:val="00FD29CC"/>
    <w:rsid w:val="00FD6111"/>
    <w:rsid w:val="00FE0941"/>
    <w:rsid w:val="00FE540C"/>
    <w:rsid w:val="00FE7319"/>
    <w:rsid w:val="00FF121C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8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4A53F9"/>
  </w:style>
  <w:style w:type="character" w:customStyle="1" w:styleId="Ttulo5Char">
    <w:name w:val="Título 5 Char"/>
    <w:basedOn w:val="Fontepargpadro"/>
    <w:link w:val="Ttulo5"/>
    <w:semiHidden/>
    <w:rsid w:val="00481C7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ident-3">
    <w:name w:val="ident-3"/>
    <w:basedOn w:val="Fontepargpadro"/>
    <w:rsid w:val="00846741"/>
  </w:style>
  <w:style w:type="character" w:customStyle="1" w:styleId="cite">
    <w:name w:val="cite"/>
    <w:basedOn w:val="Fontepargpadro"/>
    <w:rsid w:val="00244D5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F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F9C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8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4A53F9"/>
  </w:style>
  <w:style w:type="character" w:customStyle="1" w:styleId="Ttulo5Char">
    <w:name w:val="Título 5 Char"/>
    <w:basedOn w:val="Fontepargpadro"/>
    <w:link w:val="Ttulo5"/>
    <w:semiHidden/>
    <w:rsid w:val="00481C7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ident-3">
    <w:name w:val="ident-3"/>
    <w:basedOn w:val="Fontepargpadro"/>
    <w:rsid w:val="00846741"/>
  </w:style>
  <w:style w:type="character" w:customStyle="1" w:styleId="cite">
    <w:name w:val="cite"/>
    <w:basedOn w:val="Fontepargpadro"/>
    <w:rsid w:val="00244D5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F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F9C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ACE-CEDE-4F03-B550-8EA54B14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impactos da massificação nos cursos de Direito e a crise de identidade e legitimidade dos operadores jurídicos</vt:lpstr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impactos da massificação nos cursos de Direito e a crise de identidade e legitimidade dos operadores jurídicos</dc:title>
  <dc:creator>user</dc:creator>
  <cp:lastModifiedBy>Louremar Fernandes</cp:lastModifiedBy>
  <cp:revision>5</cp:revision>
  <cp:lastPrinted>2012-09-18T13:36:00Z</cp:lastPrinted>
  <dcterms:created xsi:type="dcterms:W3CDTF">2017-11-28T02:08:00Z</dcterms:created>
  <dcterms:modified xsi:type="dcterms:W3CDTF">2017-11-28T02:35:00Z</dcterms:modified>
</cp:coreProperties>
</file>