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BD" w:rsidRPr="00A7333F" w:rsidRDefault="008229BD" w:rsidP="003155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33F">
        <w:rPr>
          <w:rFonts w:ascii="Times New Roman" w:hAnsi="Times New Roman" w:cs="Times New Roman"/>
          <w:b/>
          <w:sz w:val="24"/>
          <w:szCs w:val="24"/>
        </w:rPr>
        <w:t xml:space="preserve">SINOPSE DE </w:t>
      </w:r>
      <w:r w:rsidRPr="0031558B">
        <w:rPr>
          <w:rFonts w:ascii="Times New Roman" w:hAnsi="Times New Roman" w:cs="Times New Roman"/>
          <w:b/>
          <w:sz w:val="24"/>
          <w:szCs w:val="24"/>
        </w:rPr>
        <w:t>CASE</w:t>
      </w:r>
      <w:r w:rsidRPr="00A7333F">
        <w:rPr>
          <w:rFonts w:ascii="Times New Roman" w:hAnsi="Times New Roman" w:cs="Times New Roman"/>
          <w:b/>
          <w:sz w:val="24"/>
          <w:szCs w:val="24"/>
        </w:rPr>
        <w:t>:</w:t>
      </w:r>
      <w:r w:rsidRPr="00A7333F">
        <w:rPr>
          <w:rFonts w:ascii="Times New Roman" w:hAnsi="Times New Roman" w:cs="Times New Roman"/>
          <w:sz w:val="24"/>
          <w:szCs w:val="24"/>
        </w:rPr>
        <w:t xml:space="preserve"> Reduçã</w:t>
      </w:r>
      <w:r w:rsidR="00D5218D">
        <w:rPr>
          <w:rFonts w:ascii="Times New Roman" w:hAnsi="Times New Roman" w:cs="Times New Roman"/>
          <w:sz w:val="24"/>
          <w:szCs w:val="24"/>
        </w:rPr>
        <w:t>o de Direitos Trabalhistas por N</w:t>
      </w:r>
      <w:r w:rsidRPr="00A7333F">
        <w:rPr>
          <w:rFonts w:ascii="Times New Roman" w:hAnsi="Times New Roman" w:cs="Times New Roman"/>
          <w:sz w:val="24"/>
          <w:szCs w:val="24"/>
        </w:rPr>
        <w:t xml:space="preserve">orma </w:t>
      </w:r>
      <w:r w:rsidR="00D5218D">
        <w:rPr>
          <w:rFonts w:ascii="Times New Roman" w:hAnsi="Times New Roman" w:cs="Times New Roman"/>
          <w:sz w:val="24"/>
          <w:szCs w:val="24"/>
        </w:rPr>
        <w:t>Coletiva de Tr</w:t>
      </w:r>
      <w:r w:rsidRPr="00A7333F">
        <w:rPr>
          <w:rFonts w:ascii="Times New Roman" w:hAnsi="Times New Roman" w:cs="Times New Roman"/>
          <w:sz w:val="24"/>
          <w:szCs w:val="24"/>
        </w:rPr>
        <w:t>abalho</w:t>
      </w:r>
      <w:r w:rsidRPr="00A7333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8229BD" w:rsidRPr="00A7333F" w:rsidRDefault="008229BD" w:rsidP="0031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Letícia de Lima Farias</w:t>
      </w:r>
      <w:r w:rsidRPr="00A7333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8229BD" w:rsidRDefault="008229BD" w:rsidP="00833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9BD" w:rsidRDefault="008229BD" w:rsidP="008333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35ED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8229BD" w:rsidRDefault="008229BD" w:rsidP="008333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1CA8" w:rsidRDefault="00451CA8" w:rsidP="008333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Diante da crise financeira, a</w:t>
      </w:r>
      <w:r w:rsidRPr="00451CA8">
        <w:rPr>
          <w:rFonts w:ascii="Times New Roman" w:hAnsi="Times New Roman" w:cs="Times New Roman"/>
          <w:sz w:val="24"/>
          <w:szCs w:val="24"/>
        </w:rPr>
        <w:t xml:space="preserve"> Montadora de Veículos WFFGM Ltda., em 2 de </w:t>
      </w:r>
      <w:r w:rsidR="00524226" w:rsidRPr="00451CA8">
        <w:rPr>
          <w:rFonts w:ascii="Times New Roman" w:hAnsi="Times New Roman" w:cs="Times New Roman"/>
          <w:sz w:val="24"/>
          <w:szCs w:val="24"/>
        </w:rPr>
        <w:t>janeiro de</w:t>
      </w:r>
      <w:r w:rsidRPr="00451CA8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A8">
        <w:rPr>
          <w:rFonts w:ascii="Times New Roman" w:hAnsi="Times New Roman" w:cs="Times New Roman"/>
          <w:sz w:val="24"/>
          <w:szCs w:val="24"/>
        </w:rPr>
        <w:t>celebrou acordo coletivo de trabalho com o sindicato profissional, respeitando toda</w:t>
      </w:r>
      <w:r>
        <w:rPr>
          <w:rFonts w:ascii="Times New Roman" w:hAnsi="Times New Roman" w:cs="Times New Roman"/>
          <w:sz w:val="24"/>
          <w:szCs w:val="24"/>
        </w:rPr>
        <w:t>s as normas que regem o assunto. Ficando</w:t>
      </w:r>
      <w:r w:rsidRPr="00451CA8">
        <w:rPr>
          <w:rFonts w:ascii="Times New Roman" w:hAnsi="Times New Roman" w:cs="Times New Roman"/>
          <w:sz w:val="24"/>
          <w:szCs w:val="24"/>
        </w:rPr>
        <w:t xml:space="preserve"> pactuada</w:t>
      </w:r>
      <w:r w:rsidR="00524226">
        <w:rPr>
          <w:rFonts w:ascii="Times New Roman" w:hAnsi="Times New Roman" w:cs="Times New Roman"/>
          <w:sz w:val="24"/>
          <w:szCs w:val="24"/>
        </w:rPr>
        <w:t xml:space="preserve"> o que segue: </w:t>
      </w:r>
      <w:r w:rsidRPr="00451CA8">
        <w:rPr>
          <w:rFonts w:ascii="Times New Roman" w:hAnsi="Times New Roman" w:cs="Times New Roman"/>
          <w:sz w:val="24"/>
          <w:szCs w:val="24"/>
        </w:rPr>
        <w:t xml:space="preserve">estabilidade provisória </w:t>
      </w:r>
      <w:r w:rsidR="00524226">
        <w:rPr>
          <w:rFonts w:ascii="Times New Roman" w:hAnsi="Times New Roman" w:cs="Times New Roman"/>
          <w:sz w:val="24"/>
          <w:szCs w:val="24"/>
        </w:rPr>
        <w:t xml:space="preserve">dos </w:t>
      </w:r>
      <w:r w:rsidRPr="00451CA8">
        <w:rPr>
          <w:rFonts w:ascii="Times New Roman" w:hAnsi="Times New Roman" w:cs="Times New Roman"/>
          <w:sz w:val="24"/>
          <w:szCs w:val="24"/>
        </w:rPr>
        <w:t>empregados</w:t>
      </w:r>
      <w:r w:rsidR="00524226">
        <w:rPr>
          <w:rFonts w:ascii="Times New Roman" w:hAnsi="Times New Roman" w:cs="Times New Roman"/>
          <w:sz w:val="24"/>
          <w:szCs w:val="24"/>
        </w:rPr>
        <w:t xml:space="preserve"> entre </w:t>
      </w:r>
      <w:r w:rsidR="008333FD">
        <w:rPr>
          <w:rFonts w:ascii="Times New Roman" w:hAnsi="Times New Roman" w:cs="Times New Roman"/>
          <w:sz w:val="24"/>
          <w:szCs w:val="24"/>
        </w:rPr>
        <w:t>02/01/2016</w:t>
      </w:r>
      <w:r w:rsidR="00524226">
        <w:rPr>
          <w:rFonts w:ascii="Times New Roman" w:hAnsi="Times New Roman" w:cs="Times New Roman"/>
          <w:sz w:val="24"/>
          <w:szCs w:val="24"/>
        </w:rPr>
        <w:t xml:space="preserve"> a </w:t>
      </w:r>
      <w:r w:rsidR="008333FD">
        <w:rPr>
          <w:rFonts w:ascii="Times New Roman" w:hAnsi="Times New Roman" w:cs="Times New Roman"/>
          <w:sz w:val="24"/>
          <w:szCs w:val="24"/>
        </w:rPr>
        <w:t>31/12/2016</w:t>
      </w:r>
      <w:r w:rsidR="00524226">
        <w:rPr>
          <w:rFonts w:ascii="Times New Roman" w:hAnsi="Times New Roman" w:cs="Times New Roman"/>
          <w:sz w:val="24"/>
          <w:szCs w:val="24"/>
        </w:rPr>
        <w:t>, havendo rescisão</w:t>
      </w:r>
      <w:r w:rsidRPr="00451CA8">
        <w:rPr>
          <w:rFonts w:ascii="Times New Roman" w:hAnsi="Times New Roman" w:cs="Times New Roman"/>
          <w:sz w:val="24"/>
          <w:szCs w:val="24"/>
        </w:rPr>
        <w:t xml:space="preserve">, todos os direitos trabalhistas </w:t>
      </w:r>
      <w:r w:rsidR="00524226">
        <w:rPr>
          <w:rFonts w:ascii="Times New Roman" w:hAnsi="Times New Roman" w:cs="Times New Roman"/>
          <w:sz w:val="24"/>
          <w:szCs w:val="24"/>
        </w:rPr>
        <w:t xml:space="preserve">seriam pagos em dobro, além disso ficou acordado que </w:t>
      </w:r>
      <w:r w:rsidRPr="00451CA8">
        <w:rPr>
          <w:rFonts w:ascii="Times New Roman" w:hAnsi="Times New Roman" w:cs="Times New Roman"/>
          <w:sz w:val="24"/>
          <w:szCs w:val="24"/>
        </w:rPr>
        <w:t xml:space="preserve">os </w:t>
      </w:r>
      <w:r w:rsidR="00524226" w:rsidRPr="00451CA8">
        <w:rPr>
          <w:rFonts w:ascii="Times New Roman" w:hAnsi="Times New Roman" w:cs="Times New Roman"/>
          <w:sz w:val="24"/>
          <w:szCs w:val="24"/>
        </w:rPr>
        <w:t xml:space="preserve">trabalhadores </w:t>
      </w:r>
      <w:r w:rsidR="00524226">
        <w:rPr>
          <w:rFonts w:ascii="Times New Roman" w:hAnsi="Times New Roman" w:cs="Times New Roman"/>
          <w:sz w:val="24"/>
          <w:szCs w:val="24"/>
        </w:rPr>
        <w:t>prorrogariam</w:t>
      </w:r>
      <w:r w:rsidRPr="00451CA8">
        <w:rPr>
          <w:rFonts w:ascii="Times New Roman" w:hAnsi="Times New Roman" w:cs="Times New Roman"/>
          <w:sz w:val="24"/>
          <w:szCs w:val="24"/>
        </w:rPr>
        <w:t xml:space="preserve"> sua jornada diária por duas horas remuneradas com a</w:t>
      </w:r>
      <w:r w:rsidR="00524226">
        <w:rPr>
          <w:rFonts w:ascii="Times New Roman" w:hAnsi="Times New Roman" w:cs="Times New Roman"/>
          <w:sz w:val="24"/>
          <w:szCs w:val="24"/>
        </w:rPr>
        <w:t>dicional de 10% (dez por cento),</w:t>
      </w:r>
      <w:r w:rsidRPr="00451CA8">
        <w:rPr>
          <w:rFonts w:ascii="Times New Roman" w:hAnsi="Times New Roman" w:cs="Times New Roman"/>
          <w:sz w:val="24"/>
          <w:szCs w:val="24"/>
        </w:rPr>
        <w:t xml:space="preserve"> bem como </w:t>
      </w:r>
      <w:r w:rsidR="00524226" w:rsidRPr="00451CA8">
        <w:rPr>
          <w:rFonts w:ascii="Times New Roman" w:hAnsi="Times New Roman" w:cs="Times New Roman"/>
          <w:sz w:val="24"/>
          <w:szCs w:val="24"/>
        </w:rPr>
        <w:t xml:space="preserve">não </w:t>
      </w:r>
      <w:r w:rsidR="00524226">
        <w:rPr>
          <w:rFonts w:ascii="Times New Roman" w:hAnsi="Times New Roman" w:cs="Times New Roman"/>
          <w:sz w:val="24"/>
          <w:szCs w:val="24"/>
        </w:rPr>
        <w:t>receberam</w:t>
      </w:r>
      <w:r w:rsidRPr="00451CA8">
        <w:rPr>
          <w:rFonts w:ascii="Times New Roman" w:hAnsi="Times New Roman" w:cs="Times New Roman"/>
          <w:sz w:val="24"/>
          <w:szCs w:val="24"/>
        </w:rPr>
        <w:t xml:space="preserve"> o décimo terceiro de 2016. </w:t>
      </w:r>
    </w:p>
    <w:p w:rsidR="00524226" w:rsidRDefault="00451CA8" w:rsidP="008333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Correa de Castro fora d</w:t>
      </w:r>
      <w:r w:rsidRPr="00451CA8">
        <w:rPr>
          <w:rFonts w:ascii="Times New Roman" w:hAnsi="Times New Roman" w:cs="Times New Roman"/>
          <w:sz w:val="24"/>
          <w:szCs w:val="24"/>
        </w:rPr>
        <w:t xml:space="preserve">ispensado em </w:t>
      </w:r>
      <w:r w:rsidR="008333FD">
        <w:rPr>
          <w:rFonts w:ascii="Times New Roman" w:hAnsi="Times New Roman" w:cs="Times New Roman"/>
          <w:sz w:val="24"/>
          <w:szCs w:val="24"/>
        </w:rPr>
        <w:t>30/09/2016</w:t>
      </w:r>
      <w:r w:rsidRPr="00451CA8">
        <w:rPr>
          <w:rFonts w:ascii="Times New Roman" w:hAnsi="Times New Roman" w:cs="Times New Roman"/>
          <w:sz w:val="24"/>
          <w:szCs w:val="24"/>
        </w:rPr>
        <w:t xml:space="preserve">, </w:t>
      </w:r>
      <w:r w:rsidR="00524226">
        <w:rPr>
          <w:rFonts w:ascii="Times New Roman" w:hAnsi="Times New Roman" w:cs="Times New Roman"/>
          <w:sz w:val="24"/>
          <w:szCs w:val="24"/>
        </w:rPr>
        <w:t>recebeu sua rescisão</w:t>
      </w:r>
      <w:r w:rsidRPr="00451CA8">
        <w:rPr>
          <w:rFonts w:ascii="Times New Roman" w:hAnsi="Times New Roman" w:cs="Times New Roman"/>
          <w:sz w:val="24"/>
          <w:szCs w:val="24"/>
        </w:rPr>
        <w:t xml:space="preserve">, com valores </w:t>
      </w:r>
      <w:r w:rsidR="00524226">
        <w:rPr>
          <w:rFonts w:ascii="Times New Roman" w:hAnsi="Times New Roman" w:cs="Times New Roman"/>
          <w:sz w:val="24"/>
          <w:szCs w:val="24"/>
        </w:rPr>
        <w:t xml:space="preserve">em dobro até </w:t>
      </w:r>
      <w:r w:rsidR="008333FD">
        <w:rPr>
          <w:rFonts w:ascii="Times New Roman" w:hAnsi="Times New Roman" w:cs="Times New Roman"/>
          <w:sz w:val="24"/>
          <w:szCs w:val="24"/>
        </w:rPr>
        <w:t>02/02/</w:t>
      </w:r>
      <w:r w:rsidRPr="00451CA8">
        <w:rPr>
          <w:rFonts w:ascii="Times New Roman" w:hAnsi="Times New Roman" w:cs="Times New Roman"/>
          <w:sz w:val="24"/>
          <w:szCs w:val="24"/>
        </w:rPr>
        <w:t xml:space="preserve">2017 (considerando 33 dias de aviso prévio), conforme previsto no acordo coletivo. </w:t>
      </w:r>
      <w:r>
        <w:rPr>
          <w:rFonts w:ascii="Times New Roman" w:hAnsi="Times New Roman" w:cs="Times New Roman"/>
          <w:sz w:val="24"/>
          <w:szCs w:val="24"/>
        </w:rPr>
        <w:t xml:space="preserve">Todas as verbas de rescisão foram pagas em dobro, </w:t>
      </w:r>
      <w:r w:rsidRPr="00451CA8">
        <w:rPr>
          <w:rFonts w:ascii="Times New Roman" w:hAnsi="Times New Roman" w:cs="Times New Roman"/>
          <w:sz w:val="24"/>
          <w:szCs w:val="24"/>
        </w:rPr>
        <w:t xml:space="preserve">inclusive 80% de indenização sobre o montante do FGTS. </w:t>
      </w:r>
      <w:r>
        <w:rPr>
          <w:rFonts w:ascii="Times New Roman" w:hAnsi="Times New Roman" w:cs="Times New Roman"/>
          <w:sz w:val="24"/>
          <w:szCs w:val="24"/>
        </w:rPr>
        <w:t xml:space="preserve">Porém, </w:t>
      </w:r>
      <w:r w:rsidR="00524226">
        <w:rPr>
          <w:rFonts w:ascii="Times New Roman" w:hAnsi="Times New Roman" w:cs="Times New Roman"/>
          <w:sz w:val="24"/>
          <w:szCs w:val="24"/>
        </w:rPr>
        <w:t xml:space="preserve">em 06/02/2017 ele </w:t>
      </w:r>
      <w:r>
        <w:rPr>
          <w:rFonts w:ascii="Times New Roman" w:hAnsi="Times New Roman" w:cs="Times New Roman"/>
          <w:sz w:val="24"/>
          <w:szCs w:val="24"/>
        </w:rPr>
        <w:t>ingressou com Reclamação Trabalhista na Justiça do Trabalhi</w:t>
      </w:r>
      <w:r w:rsidR="00524226">
        <w:rPr>
          <w:rFonts w:ascii="Times New Roman" w:hAnsi="Times New Roman" w:cs="Times New Roman"/>
          <w:sz w:val="24"/>
          <w:szCs w:val="24"/>
        </w:rPr>
        <w:t xml:space="preserve">sta na Justiça do Trabalho, alegando nulidade do acordo coletivo de trabalho, </w:t>
      </w:r>
      <w:r w:rsidR="00524226" w:rsidRPr="00451CA8">
        <w:rPr>
          <w:rFonts w:ascii="Times New Roman" w:hAnsi="Times New Roman" w:cs="Times New Roman"/>
          <w:sz w:val="24"/>
          <w:szCs w:val="24"/>
        </w:rPr>
        <w:t>requerendo o pagamento do adicional de 40% sobre um total de 720 (setecentos e vinte) horas extras e do décimo terceiro do ano de 2016.</w:t>
      </w:r>
    </w:p>
    <w:p w:rsidR="008333FD" w:rsidRDefault="00524226" w:rsidP="008333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33F">
        <w:rPr>
          <w:rFonts w:ascii="Times New Roman" w:hAnsi="Times New Roman" w:cs="Times New Roman"/>
          <w:sz w:val="24"/>
          <w:szCs w:val="24"/>
        </w:rPr>
        <w:t xml:space="preserve">Diante </w:t>
      </w:r>
      <w:r>
        <w:rPr>
          <w:rFonts w:ascii="Times New Roman" w:hAnsi="Times New Roman" w:cs="Times New Roman"/>
          <w:sz w:val="24"/>
          <w:szCs w:val="24"/>
        </w:rPr>
        <w:t>do exposto questiona-se: C</w:t>
      </w:r>
      <w:r w:rsidRPr="00A7333F">
        <w:rPr>
          <w:rFonts w:ascii="Times New Roman" w:hAnsi="Times New Roman" w:cs="Times New Roman"/>
          <w:sz w:val="24"/>
          <w:szCs w:val="24"/>
        </w:rPr>
        <w:t xml:space="preserve">omo deve ser julgado o pedido de Pedro Correa de </w:t>
      </w:r>
      <w:r w:rsidR="008333FD" w:rsidRPr="00A7333F">
        <w:rPr>
          <w:rFonts w:ascii="Times New Roman" w:hAnsi="Times New Roman" w:cs="Times New Roman"/>
          <w:sz w:val="24"/>
          <w:szCs w:val="24"/>
        </w:rPr>
        <w:t>Castro?</w:t>
      </w:r>
      <w:r w:rsidR="008333FD">
        <w:rPr>
          <w:rFonts w:ascii="Times New Roman" w:hAnsi="Times New Roman" w:cs="Times New Roman"/>
          <w:sz w:val="24"/>
          <w:szCs w:val="24"/>
        </w:rPr>
        <w:t xml:space="preserve"> </w:t>
      </w:r>
      <w:r w:rsidR="008333FD" w:rsidRPr="00A7333F">
        <w:rPr>
          <w:rFonts w:ascii="Times New Roman" w:hAnsi="Times New Roman" w:cs="Times New Roman"/>
          <w:sz w:val="24"/>
          <w:szCs w:val="24"/>
        </w:rPr>
        <w:t>Com base em qual fundamentação? Para embasamento das questões deve-se responder as seguintes perguntas secundárias:</w:t>
      </w:r>
    </w:p>
    <w:p w:rsidR="008333FD" w:rsidRPr="00A7333F" w:rsidRDefault="008333FD" w:rsidP="008333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333FD" w:rsidRPr="00A7333F" w:rsidRDefault="008333FD" w:rsidP="008333F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33F">
        <w:rPr>
          <w:rFonts w:ascii="Times New Roman" w:hAnsi="Times New Roman" w:cs="Times New Roman"/>
          <w:sz w:val="24"/>
          <w:szCs w:val="24"/>
        </w:rPr>
        <w:t xml:space="preserve">Quais os argumentos que podem ser utilizados por Pedro Correa de Castro sustentando a tese de nulidade do acordo coletivo de trabalho? </w:t>
      </w:r>
    </w:p>
    <w:p w:rsidR="008229BD" w:rsidRDefault="008333FD" w:rsidP="008333F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33F">
        <w:rPr>
          <w:rFonts w:ascii="Times New Roman" w:hAnsi="Times New Roman" w:cs="Times New Roman"/>
          <w:sz w:val="24"/>
          <w:szCs w:val="24"/>
        </w:rPr>
        <w:t>Quais argumentos podem ser utilizados pela Montadora de Veículos WFFGM Ltda sustentando a tese de validade do acordo coletivo de trabalho?</w:t>
      </w:r>
    </w:p>
    <w:p w:rsidR="00D5218D" w:rsidRDefault="00D5218D" w:rsidP="00D5218D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0560" w:rsidRDefault="00980560" w:rsidP="00D5218D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3477" w:rsidRPr="008333FD" w:rsidRDefault="00AE3477" w:rsidP="00D5218D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9BD" w:rsidRDefault="008229BD" w:rsidP="0083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D" w:rsidRDefault="008333FD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3F">
        <w:rPr>
          <w:rFonts w:ascii="Times New Roman" w:hAnsi="Times New Roman" w:cs="Times New Roman"/>
          <w:b/>
          <w:sz w:val="24"/>
          <w:szCs w:val="24"/>
        </w:rPr>
        <w:lastRenderedPageBreak/>
        <w:t>2 ARGUMENTOS CAPAZES DE FUNDAMENTAR CADA QUESTÃO</w:t>
      </w:r>
    </w:p>
    <w:p w:rsidR="008333FD" w:rsidRDefault="008333FD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3FD" w:rsidRDefault="008333FD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F0">
        <w:rPr>
          <w:rFonts w:ascii="Times New Roman" w:hAnsi="Times New Roman" w:cs="Times New Roman"/>
          <w:b/>
          <w:sz w:val="24"/>
          <w:szCs w:val="24"/>
        </w:rPr>
        <w:t>2.1 Argumentos que podem ser utilizados por Pedro Correa de Castro sustentando a tese de nulidade do acordo coletivo de trabalho</w:t>
      </w:r>
    </w:p>
    <w:p w:rsidR="009033FB" w:rsidRDefault="009033FB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2E4" w:rsidRPr="006A039A" w:rsidRDefault="004C42E4" w:rsidP="009033F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34C9">
        <w:rPr>
          <w:rFonts w:ascii="Times New Roman" w:hAnsi="Times New Roman" w:cs="Times New Roman"/>
          <w:sz w:val="24"/>
          <w:szCs w:val="24"/>
        </w:rPr>
        <w:t>O princípio d</w:t>
      </w:r>
      <w:r w:rsidR="009033FB" w:rsidRPr="007E34C9">
        <w:rPr>
          <w:rFonts w:ascii="Times New Roman" w:hAnsi="Times New Roman" w:cs="Times New Roman"/>
          <w:sz w:val="24"/>
          <w:szCs w:val="24"/>
        </w:rPr>
        <w:t xml:space="preserve">a irrenunciabilidade </w:t>
      </w:r>
      <w:r w:rsidRPr="007E34C9">
        <w:rPr>
          <w:rFonts w:ascii="Times New Roman" w:hAnsi="Times New Roman" w:cs="Times New Roman"/>
          <w:sz w:val="24"/>
          <w:szCs w:val="24"/>
        </w:rPr>
        <w:t>dos direitos</w:t>
      </w:r>
      <w:r w:rsidR="009033FB" w:rsidRPr="007E34C9">
        <w:rPr>
          <w:rFonts w:ascii="Times New Roman" w:hAnsi="Times New Roman" w:cs="Times New Roman"/>
          <w:sz w:val="24"/>
          <w:szCs w:val="24"/>
        </w:rPr>
        <w:t xml:space="preserve"> trabalhistas</w:t>
      </w:r>
      <w:r w:rsidRPr="007E34C9">
        <w:rPr>
          <w:rFonts w:ascii="Times New Roman" w:hAnsi="Times New Roman" w:cs="Times New Roman"/>
          <w:sz w:val="24"/>
          <w:szCs w:val="24"/>
        </w:rPr>
        <w:t xml:space="preserve"> constitui uma forma de proteção ao trabalhador, assim, a classe profissional ser impossibilitada de “privar-se voluntariamente </w:t>
      </w:r>
      <w:r w:rsidR="007E34C9" w:rsidRPr="007E34C9">
        <w:rPr>
          <w:rFonts w:ascii="Times New Roman" w:hAnsi="Times New Roman" w:cs="Times New Roman"/>
          <w:sz w:val="24"/>
          <w:szCs w:val="24"/>
        </w:rPr>
        <w:t>em caráter amplo e por antecipação, dos direitos concedidos pela legislação trabalhista</w:t>
      </w:r>
      <w:r w:rsidRPr="007E34C9">
        <w:rPr>
          <w:rFonts w:ascii="Times New Roman" w:hAnsi="Times New Roman" w:cs="Times New Roman"/>
          <w:sz w:val="24"/>
          <w:szCs w:val="24"/>
        </w:rPr>
        <w:t xml:space="preserve">” (Márquez, 1969 apud </w:t>
      </w:r>
      <w:r w:rsidR="007E34C9" w:rsidRPr="007E34C9">
        <w:rPr>
          <w:rFonts w:ascii="Times New Roman" w:hAnsi="Times New Roman" w:cs="Times New Roman"/>
          <w:sz w:val="24"/>
          <w:szCs w:val="24"/>
        </w:rPr>
        <w:t>RODRIGUEZ, 2000</w:t>
      </w:r>
      <w:r w:rsidR="007E34C9">
        <w:rPr>
          <w:rFonts w:ascii="Times New Roman" w:hAnsi="Times New Roman" w:cs="Times New Roman"/>
          <w:sz w:val="24"/>
          <w:szCs w:val="24"/>
        </w:rPr>
        <w:t>, p.59</w:t>
      </w:r>
      <w:r w:rsidR="007E34C9" w:rsidRPr="007E34C9">
        <w:rPr>
          <w:rFonts w:ascii="Times New Roman" w:hAnsi="Times New Roman" w:cs="Times New Roman"/>
          <w:sz w:val="24"/>
          <w:szCs w:val="24"/>
        </w:rPr>
        <w:t xml:space="preserve">). </w:t>
      </w:r>
      <w:r w:rsidR="007E34C9">
        <w:rPr>
          <w:rFonts w:ascii="Times New Roman" w:hAnsi="Times New Roman" w:cs="Times New Roman"/>
          <w:sz w:val="24"/>
          <w:szCs w:val="24"/>
        </w:rPr>
        <w:t xml:space="preserve">Ou seja, o trabalhador não pode renunciar </w:t>
      </w:r>
      <w:r w:rsidR="007E34C9" w:rsidRPr="006A039A">
        <w:rPr>
          <w:rFonts w:ascii="Times New Roman" w:hAnsi="Times New Roman" w:cs="Times New Roman"/>
          <w:sz w:val="24"/>
          <w:szCs w:val="24"/>
        </w:rPr>
        <w:t xml:space="preserve">uma ou mais vantagens trabalhistas previstas na legislação que venha a lhe favorecer. </w:t>
      </w:r>
    </w:p>
    <w:p w:rsidR="00DA552B" w:rsidRDefault="006A039A" w:rsidP="00DD5B4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  <w:sz w:val="24"/>
          <w:szCs w:val="24"/>
        </w:rPr>
        <w:t xml:space="preserve">De acordo com Samira Marques Henriques (2009) </w:t>
      </w:r>
      <w:r w:rsidR="00EC5070">
        <w:rPr>
          <w:rFonts w:ascii="Times New Roman" w:hAnsi="Times New Roman" w:cs="Times New Roman"/>
          <w:sz w:val="24"/>
          <w:szCs w:val="24"/>
        </w:rPr>
        <w:t>“</w:t>
      </w:r>
      <w:r w:rsidRPr="006A039A">
        <w:rPr>
          <w:rFonts w:ascii="Times New Roman" w:hAnsi="Times New Roman" w:cs="Times New Roman"/>
          <w:sz w:val="24"/>
          <w:szCs w:val="24"/>
        </w:rPr>
        <w:t>O empregado não pode renunciar seus direitos, via de regra. Mas, se essa renúncia, por ventura, for favorável a ele, será permitida sua ocorrência desde que</w:t>
      </w:r>
      <w:r w:rsidR="00EC5070">
        <w:rPr>
          <w:rFonts w:ascii="Times New Roman" w:hAnsi="Times New Roman" w:cs="Times New Roman"/>
          <w:sz w:val="24"/>
          <w:szCs w:val="24"/>
        </w:rPr>
        <w:t xml:space="preserve"> seja pela tutela jurisdicional” (HENRIQUES, 2009). </w:t>
      </w:r>
      <w:r w:rsidR="00DA552B">
        <w:rPr>
          <w:rFonts w:ascii="Times New Roman" w:hAnsi="Times New Roman" w:cs="Times New Roman"/>
          <w:sz w:val="24"/>
          <w:szCs w:val="24"/>
        </w:rPr>
        <w:t xml:space="preserve">No sentido de renúncia em prol de normas favoráveis ao trabalhador a Constituição Federal (1988) em seu artigo 7º dispõe que: </w:t>
      </w:r>
      <w:r w:rsidR="00DA552B" w:rsidRPr="00A33C3D">
        <w:rPr>
          <w:rFonts w:ascii="Times New Roman" w:hAnsi="Times New Roman" w:cs="Times New Roman"/>
          <w:sz w:val="24"/>
          <w:szCs w:val="24"/>
        </w:rPr>
        <w:t>“</w:t>
      </w:r>
      <w:r w:rsidR="00DA552B" w:rsidRPr="00A33C3D">
        <w:rPr>
          <w:rFonts w:ascii="Times New Roman" w:hAnsi="Times New Roman" w:cs="Times New Roman"/>
        </w:rPr>
        <w:t xml:space="preserve">São direitos dos trabalhadores urbanos e rurais, além de outros que visem à melhoria de sua condição </w:t>
      </w:r>
      <w:r w:rsidR="00B039F8">
        <w:rPr>
          <w:rFonts w:ascii="Times New Roman" w:hAnsi="Times New Roman" w:cs="Times New Roman"/>
        </w:rPr>
        <w:t xml:space="preserve">social </w:t>
      </w:r>
      <w:r w:rsidR="00B039F8" w:rsidRPr="00A33C3D">
        <w:rPr>
          <w:rFonts w:ascii="Times New Roman" w:hAnsi="Times New Roman" w:cs="Times New Roman"/>
        </w:rPr>
        <w:t>”</w:t>
      </w:r>
      <w:r w:rsidR="00A33C3D">
        <w:rPr>
          <w:rFonts w:ascii="Times New Roman" w:hAnsi="Times New Roman" w:cs="Times New Roman"/>
        </w:rPr>
        <w:t xml:space="preserve"> (BASIL, 1988). </w:t>
      </w:r>
    </w:p>
    <w:p w:rsidR="00DD5B42" w:rsidRDefault="00DD5B42" w:rsidP="00DD5B42">
      <w:pPr>
        <w:spacing w:after="0" w:line="360" w:lineRule="auto"/>
        <w:ind w:firstLine="1134"/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</w:rPr>
        <w:t xml:space="preserve">Essa renúncia em casos que visam o favorecimento do trabalhador </w:t>
      </w:r>
      <w:r w:rsidR="00741EDF">
        <w:rPr>
          <w:rFonts w:ascii="Times New Roman" w:hAnsi="Times New Roman" w:cs="Times New Roman"/>
        </w:rPr>
        <w:t xml:space="preserve">constitui uma flexibilização do Direito do Trabalho, </w:t>
      </w:r>
      <w:r w:rsidR="00741EDF" w:rsidRPr="00647E7F">
        <w:rPr>
          <w:rFonts w:ascii="Times New Roman" w:hAnsi="Times New Roman" w:cs="Times New Roman"/>
          <w:sz w:val="24"/>
          <w:szCs w:val="24"/>
        </w:rPr>
        <w:t xml:space="preserve">segundo </w:t>
      </w:r>
      <w:r w:rsidR="00741EDF" w:rsidRPr="00647E7F">
        <w:rPr>
          <w:rFonts w:ascii="Times New Roman" w:hAnsi="Times New Roman" w:cs="Times New Roman"/>
          <w:sz w:val="24"/>
          <w:szCs w:val="24"/>
          <w:shd w:val="clear" w:color="auto" w:fill="FFFFFF"/>
        </w:rPr>
        <w:t>Antônio Álvares (2002):</w:t>
      </w:r>
      <w:r w:rsidR="00741EDF" w:rsidRPr="00647E7F">
        <w:rPr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</w:p>
    <w:p w:rsidR="00741EDF" w:rsidRPr="006A23EC" w:rsidRDefault="00647E7F" w:rsidP="00647E7F">
      <w:pPr>
        <w:pStyle w:val="NormalWeb"/>
        <w:shd w:val="clear" w:color="auto" w:fill="FFFFFF"/>
        <w:spacing w:before="0" w:beforeAutospacing="0" w:after="240" w:afterAutospacing="0"/>
        <w:ind w:left="2268"/>
        <w:jc w:val="both"/>
        <w:textAlignment w:val="baseline"/>
        <w:rPr>
          <w:sz w:val="20"/>
          <w:szCs w:val="20"/>
        </w:rPr>
      </w:pPr>
      <w:r w:rsidRPr="006A23EC">
        <w:rPr>
          <w:sz w:val="20"/>
          <w:szCs w:val="20"/>
        </w:rPr>
        <w:t>O</w:t>
      </w:r>
      <w:r w:rsidR="00741EDF" w:rsidRPr="006A23EC">
        <w:rPr>
          <w:sz w:val="20"/>
          <w:szCs w:val="20"/>
        </w:rPr>
        <w:t xml:space="preserve"> Direito do Trabalho sempre foi flexível e</w:t>
      </w:r>
      <w:r w:rsidR="00741EDF" w:rsidRPr="006A23EC">
        <w:rPr>
          <w:i/>
          <w:sz w:val="20"/>
          <w:szCs w:val="20"/>
        </w:rPr>
        <w:t xml:space="preserve"> </w:t>
      </w:r>
      <w:r w:rsidR="00741EDF" w:rsidRPr="006A23EC">
        <w:rPr>
          <w:rStyle w:val="nfase"/>
          <w:i w:val="0"/>
          <w:sz w:val="20"/>
          <w:szCs w:val="20"/>
          <w:bdr w:val="none" w:sz="0" w:space="0" w:color="auto" w:frame="1"/>
        </w:rPr>
        <w:t>como direito protetor, evolui sempre no sentido de compensar a desigualdade social e econômica do trabalhador com vantagens e benefícios jurídicos. Neste sentido, sempre houve mudanças e adaptações, mas para mel</w:t>
      </w:r>
      <w:r w:rsidRPr="006A23EC">
        <w:rPr>
          <w:rStyle w:val="nfase"/>
          <w:i w:val="0"/>
          <w:sz w:val="20"/>
          <w:szCs w:val="20"/>
          <w:bdr w:val="none" w:sz="0" w:space="0" w:color="auto" w:frame="1"/>
        </w:rPr>
        <w:t xml:space="preserve">horar a situação do trabalhador (ALVARES, 2002 </w:t>
      </w:r>
      <w:r w:rsidR="00EC3E1D" w:rsidRPr="006A23EC">
        <w:rPr>
          <w:rStyle w:val="nfase"/>
          <w:sz w:val="20"/>
          <w:szCs w:val="20"/>
          <w:bdr w:val="none" w:sz="0" w:space="0" w:color="auto" w:frame="1"/>
        </w:rPr>
        <w:t>apud</w:t>
      </w:r>
      <w:r w:rsidR="00EC3E1D" w:rsidRPr="006A23EC">
        <w:rPr>
          <w:rStyle w:val="nfase"/>
          <w:i w:val="0"/>
          <w:sz w:val="20"/>
          <w:szCs w:val="20"/>
          <w:bdr w:val="none" w:sz="0" w:space="0" w:color="auto" w:frame="1"/>
        </w:rPr>
        <w:t xml:space="preserve"> RESENDE</w:t>
      </w:r>
      <w:r w:rsidRPr="006A23EC">
        <w:rPr>
          <w:rStyle w:val="nfase"/>
          <w:i w:val="0"/>
          <w:sz w:val="20"/>
          <w:szCs w:val="20"/>
          <w:bdr w:val="none" w:sz="0" w:space="0" w:color="auto" w:frame="1"/>
        </w:rPr>
        <w:t>, 2014).</w:t>
      </w:r>
    </w:p>
    <w:p w:rsidR="00EC5070" w:rsidRDefault="00A33C3D" w:rsidP="00EC507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n</w:t>
      </w:r>
      <w:r w:rsidR="00EC5070">
        <w:rPr>
          <w:rFonts w:ascii="Times New Roman" w:hAnsi="Times New Roman" w:cs="Times New Roman"/>
          <w:sz w:val="24"/>
          <w:szCs w:val="24"/>
        </w:rPr>
        <w:t xml:space="preserve">o caso em questão, não se vislumbra qualquer ganho favorável ao trabalhador, e sim uma falta de escolha, diante de uma crise </w:t>
      </w:r>
      <w:r w:rsidR="00957F4D">
        <w:rPr>
          <w:rFonts w:ascii="Times New Roman" w:hAnsi="Times New Roman" w:cs="Times New Roman"/>
          <w:sz w:val="24"/>
          <w:szCs w:val="24"/>
        </w:rPr>
        <w:t xml:space="preserve">econômica, o que o trabalhador evita é o desemprego, assim, aceita qualquer acordo imposto pelo empregador. </w:t>
      </w:r>
    </w:p>
    <w:p w:rsidR="0050384F" w:rsidRDefault="00957F4D" w:rsidP="0050797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Observando as </w:t>
      </w:r>
      <w:r w:rsidR="00C74A9A">
        <w:rPr>
          <w:rFonts w:ascii="Times New Roman" w:hAnsi="Times New Roman" w:cs="Times New Roman"/>
          <w:sz w:val="24"/>
          <w:szCs w:val="24"/>
        </w:rPr>
        <w:t xml:space="preserve">regras do acordo coletivo, pode-se afirmar que houve violação a outro princípio do Direito do Trabalho, o de Vedação ao Retrocesso, </w:t>
      </w:r>
      <w:r w:rsidR="00507975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FE2094" w:rsidRPr="00FE2094">
        <w:rPr>
          <w:rFonts w:ascii="Times New Roman" w:hAnsi="Times New Roman" w:cs="Times New Roman"/>
          <w:sz w:val="24"/>
          <w:szCs w:val="24"/>
        </w:rPr>
        <w:t>Geraldo Magela Melo</w:t>
      </w:r>
      <w:r w:rsidR="00507975">
        <w:rPr>
          <w:rFonts w:ascii="Times New Roman" w:hAnsi="Times New Roman" w:cs="Times New Roman"/>
          <w:sz w:val="24"/>
          <w:szCs w:val="24"/>
        </w:rPr>
        <w:t xml:space="preserve"> (2010</w:t>
      </w:r>
      <w:r w:rsidR="00507975" w:rsidRPr="00377A62">
        <w:rPr>
          <w:rFonts w:ascii="Times New Roman" w:hAnsi="Times New Roman" w:cs="Times New Roman"/>
          <w:sz w:val="24"/>
          <w:szCs w:val="24"/>
        </w:rPr>
        <w:t xml:space="preserve">) “após a implementação de direito fundamental, não poderá haver retrocesso, </w:t>
      </w:r>
      <w:r w:rsidR="0050384F">
        <w:rPr>
          <w:rFonts w:ascii="Times New Roman" w:hAnsi="Times New Roman" w:cs="Times New Roman"/>
          <w:sz w:val="24"/>
          <w:szCs w:val="24"/>
        </w:rPr>
        <w:t>o</w:t>
      </w:r>
      <w:r w:rsidR="00507975" w:rsidRPr="00377A62">
        <w:rPr>
          <w:rFonts w:ascii="Times New Roman" w:hAnsi="Times New Roman" w:cs="Times New Roman"/>
          <w:sz w:val="24"/>
          <w:szCs w:val="24"/>
        </w:rPr>
        <w:t>u seja, não pode praticar ato que vulnere um direito que estava passível de fruição, sem que haja uma medida compensatória efetiva correspondente</w:t>
      </w:r>
      <w:r w:rsidR="00377A62">
        <w:rPr>
          <w:rFonts w:ascii="Times New Roman" w:hAnsi="Times New Roman" w:cs="Times New Roman"/>
          <w:sz w:val="24"/>
          <w:szCs w:val="24"/>
        </w:rPr>
        <w:t xml:space="preserve">” (MELO, 2010). </w:t>
      </w:r>
    </w:p>
    <w:p w:rsidR="00560A76" w:rsidRDefault="0098446E" w:rsidP="009461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em questão</w:t>
      </w:r>
      <w:r w:rsidR="0056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houve</w:t>
      </w:r>
      <w:r w:rsidR="0050384F">
        <w:rPr>
          <w:rFonts w:ascii="Times New Roman" w:hAnsi="Times New Roman" w:cs="Times New Roman"/>
          <w:sz w:val="24"/>
          <w:szCs w:val="24"/>
        </w:rPr>
        <w:t xml:space="preserve"> </w:t>
      </w:r>
      <w:r w:rsidR="00DD5B42">
        <w:rPr>
          <w:rFonts w:ascii="Times New Roman" w:hAnsi="Times New Roman" w:cs="Times New Roman"/>
          <w:sz w:val="24"/>
          <w:szCs w:val="24"/>
        </w:rPr>
        <w:t>retrocesso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0DE">
        <w:rPr>
          <w:rFonts w:ascii="Times New Roman" w:hAnsi="Times New Roman" w:cs="Times New Roman"/>
          <w:sz w:val="24"/>
          <w:szCs w:val="24"/>
        </w:rPr>
        <w:t xml:space="preserve">ao realizar o acordo coletivo, apesar de promover a estabilidade dos trabalhadores, houve prorrogação de </w:t>
      </w:r>
      <w:r w:rsidR="00946133">
        <w:rPr>
          <w:rFonts w:ascii="Times New Roman" w:hAnsi="Times New Roman" w:cs="Times New Roman"/>
          <w:sz w:val="24"/>
          <w:szCs w:val="24"/>
        </w:rPr>
        <w:t>jornada, e</w:t>
      </w:r>
      <w:r w:rsidR="008C10DE">
        <w:rPr>
          <w:rFonts w:ascii="Times New Roman" w:hAnsi="Times New Roman" w:cs="Times New Roman"/>
          <w:sz w:val="24"/>
          <w:szCs w:val="24"/>
        </w:rPr>
        <w:t xml:space="preserve"> pagamento d</w:t>
      </w:r>
      <w:r w:rsidR="00946133">
        <w:rPr>
          <w:rFonts w:ascii="Times New Roman" w:hAnsi="Times New Roman" w:cs="Times New Roman"/>
          <w:sz w:val="24"/>
          <w:szCs w:val="24"/>
        </w:rPr>
        <w:t>e hora extra reduzido para 10%, caso evidente de indenização ao trabalhador.</w:t>
      </w:r>
      <w:r w:rsidR="00560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133" w:rsidRDefault="00946133" w:rsidP="009461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Assim, em detrimento da perda econômica do empregado, a empresa realizou o acordo coletivo no intuito de </w:t>
      </w:r>
      <w:r w:rsidR="00C84D04">
        <w:rPr>
          <w:rFonts w:ascii="Times New Roman" w:hAnsi="Times New Roman" w:cs="Times New Roman"/>
          <w:sz w:val="24"/>
          <w:szCs w:val="24"/>
        </w:rPr>
        <w:t xml:space="preserve">melhoramento na produção e no lucro da empresa, e consequentemente o </w:t>
      </w:r>
      <w:r w:rsidR="0050384F">
        <w:rPr>
          <w:rFonts w:ascii="Times New Roman" w:hAnsi="Times New Roman" w:cs="Times New Roman"/>
          <w:sz w:val="24"/>
          <w:szCs w:val="24"/>
        </w:rPr>
        <w:t>não desemprego dos 902 trabalhadores</w:t>
      </w:r>
      <w:r w:rsidR="00C84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975" w:rsidRDefault="00C84D04" w:rsidP="009461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mesmo diante de uma crise econômica, não cabe ao trabalhador suportar os riscos do negócio, além disso</w:t>
      </w:r>
      <w:r w:rsidR="009844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deve-se levar em conta</w:t>
      </w:r>
      <w:r w:rsidR="00946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o trabalhador corresponde a parte hipossuficiente da relação</w:t>
      </w:r>
      <w:r w:rsidR="00946133">
        <w:rPr>
          <w:rFonts w:ascii="Times New Roman" w:hAnsi="Times New Roman" w:cs="Times New Roman"/>
          <w:sz w:val="24"/>
          <w:szCs w:val="24"/>
        </w:rPr>
        <w:t>, sendo</w:t>
      </w:r>
      <w:r w:rsidR="0050384F">
        <w:rPr>
          <w:rFonts w:ascii="Times New Roman" w:hAnsi="Times New Roman" w:cs="Times New Roman"/>
          <w:sz w:val="24"/>
          <w:szCs w:val="24"/>
        </w:rPr>
        <w:t xml:space="preserve"> válido o questionamento a respeito dos limites que o acord</w:t>
      </w:r>
      <w:r w:rsidR="00675F19">
        <w:rPr>
          <w:rFonts w:ascii="Times New Roman" w:hAnsi="Times New Roman" w:cs="Times New Roman"/>
          <w:sz w:val="24"/>
          <w:szCs w:val="24"/>
        </w:rPr>
        <w:t xml:space="preserve">o coletivo deve respeitar em face dos direitos trabalhistas já estabelecidos. </w:t>
      </w:r>
    </w:p>
    <w:p w:rsidR="00B95101" w:rsidRPr="008C45CB" w:rsidRDefault="00560A76" w:rsidP="009461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 limite do acordo coletivo são os próprios princípios do Direito do Trabalho,</w:t>
      </w:r>
      <w:r w:rsidR="007267D2">
        <w:rPr>
          <w:rFonts w:ascii="Times New Roman" w:hAnsi="Times New Roman" w:cs="Times New Roman"/>
          <w:sz w:val="24"/>
          <w:szCs w:val="24"/>
        </w:rPr>
        <w:t xml:space="preserve"> a Constituição Federal,</w:t>
      </w:r>
      <w:r>
        <w:rPr>
          <w:rFonts w:ascii="Times New Roman" w:hAnsi="Times New Roman" w:cs="Times New Roman"/>
          <w:sz w:val="24"/>
          <w:szCs w:val="24"/>
        </w:rPr>
        <w:t xml:space="preserve"> bem como o que está disposto na Consolidação das Leis Trabalhistas (1943), especificamente no </w:t>
      </w:r>
      <w:r w:rsidRPr="00560A76">
        <w:rPr>
          <w:rFonts w:ascii="Times New Roman" w:hAnsi="Times New Roman" w:cs="Times New Roman"/>
          <w:sz w:val="24"/>
          <w:szCs w:val="24"/>
        </w:rPr>
        <w:t>artigo 9º dispõe que: “</w:t>
      </w:r>
      <w:r w:rsidRPr="00560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Serão nulos de pleno direito os atos praticados </w:t>
      </w:r>
      <w:r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o objetivo de desvirtuar, impedir ou fraudar a aplicação dos preceitos contidos na presente Consolidação” (BRASIL, 1943). </w:t>
      </w:r>
    </w:p>
    <w:p w:rsidR="002B78B4" w:rsidRPr="008C45CB" w:rsidRDefault="002B78B4" w:rsidP="009461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relação aos limites Constitucionais, Maurício Godinho afirma que  </w:t>
      </w:r>
    </w:p>
    <w:p w:rsidR="002B78B4" w:rsidRPr="008C45CB" w:rsidRDefault="002B78B4" w:rsidP="002B78B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textAlignment w:val="baseline"/>
        <w:rPr>
          <w:sz w:val="20"/>
          <w:szCs w:val="20"/>
        </w:rPr>
      </w:pPr>
      <w:r w:rsidRPr="008C45CB">
        <w:rPr>
          <w:rStyle w:val="nfase"/>
          <w:i w:val="0"/>
          <w:sz w:val="20"/>
          <w:szCs w:val="20"/>
          <w:bdr w:val="none" w:sz="0" w:space="0" w:color="auto" w:frame="1"/>
        </w:rPr>
        <w:t>A Constituição sufragou o caráter imperativo do Direito do Trabalho, como regra geral; por sabedoria e coerência, permitiu-lhe certos caminhos de adequação, sem perda de sua essência e de seus objetivos cardeais, e sempre por meio da negociação coletiva trabalhista (GODINHO, 2009</w:t>
      </w:r>
      <w:r w:rsidRPr="008C45CB">
        <w:rPr>
          <w:rStyle w:val="nfase"/>
          <w:sz w:val="20"/>
          <w:szCs w:val="20"/>
          <w:bdr w:val="none" w:sz="0" w:space="0" w:color="auto" w:frame="1"/>
        </w:rPr>
        <w:t xml:space="preserve"> apud</w:t>
      </w:r>
      <w:r w:rsidRPr="008C45CB">
        <w:rPr>
          <w:rStyle w:val="nfase"/>
          <w:i w:val="0"/>
          <w:sz w:val="20"/>
          <w:szCs w:val="20"/>
          <w:bdr w:val="none" w:sz="0" w:space="0" w:color="auto" w:frame="1"/>
        </w:rPr>
        <w:t xml:space="preserve">  RESENDE, 2014). </w:t>
      </w:r>
    </w:p>
    <w:p w:rsidR="002B78B4" w:rsidRPr="008C45CB" w:rsidRDefault="002B78B4" w:rsidP="002B78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2E4" w:rsidRPr="008C45CB" w:rsidRDefault="00560A76" w:rsidP="002B78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Sendo assim, o acordo </w:t>
      </w:r>
      <w:r w:rsidR="00B95101"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coletivo celebrado entre </w:t>
      </w:r>
      <w:r w:rsidR="00B95101" w:rsidRPr="008C45CB">
        <w:rPr>
          <w:rFonts w:ascii="Times New Roman" w:hAnsi="Times New Roman" w:cs="Times New Roman"/>
          <w:sz w:val="24"/>
          <w:szCs w:val="24"/>
        </w:rPr>
        <w:t>a Montadora de Veículos WFFGM Ltda e o sindicato profissional d</w:t>
      </w:r>
      <w:r w:rsidR="00B95101"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>eve ser considerado nulo, por não respeitar os limites constitucionais</w:t>
      </w:r>
      <w:r w:rsidR="002B78B4"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95101" w:rsidRPr="008C4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previstos na CLT. </w:t>
      </w:r>
    </w:p>
    <w:p w:rsidR="00B447F0" w:rsidRPr="00B447F0" w:rsidRDefault="00B447F0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7F0" w:rsidRDefault="00B447F0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B447F0">
        <w:rPr>
          <w:rFonts w:ascii="Times New Roman" w:hAnsi="Times New Roman" w:cs="Times New Roman"/>
          <w:b/>
          <w:sz w:val="24"/>
          <w:szCs w:val="24"/>
        </w:rPr>
        <w:t>Argumentos podem ser utilizados pela Montadora de Veículos WFFGM Ltda sustentando a tese de validade do acordo coletivo de trabalho</w:t>
      </w:r>
    </w:p>
    <w:p w:rsidR="00905910" w:rsidRPr="00E428DD" w:rsidRDefault="00905910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4C" w:rsidRPr="00E428DD" w:rsidRDefault="00905910" w:rsidP="009059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28DD">
        <w:rPr>
          <w:rFonts w:ascii="Times New Roman" w:hAnsi="Times New Roman" w:cs="Times New Roman"/>
          <w:sz w:val="24"/>
          <w:szCs w:val="24"/>
        </w:rPr>
        <w:t>É válido afirmar que o Brasil tem enfrentado crise em diversos setores da economia, entre eles</w:t>
      </w:r>
      <w:r w:rsidR="006F7D4C" w:rsidRPr="00E428DD">
        <w:rPr>
          <w:rFonts w:ascii="Times New Roman" w:hAnsi="Times New Roman" w:cs="Times New Roman"/>
          <w:sz w:val="24"/>
          <w:szCs w:val="24"/>
        </w:rPr>
        <w:t>,</w:t>
      </w:r>
      <w:r w:rsidRPr="00E428DD">
        <w:rPr>
          <w:rFonts w:ascii="Times New Roman" w:hAnsi="Times New Roman" w:cs="Times New Roman"/>
          <w:sz w:val="24"/>
          <w:szCs w:val="24"/>
        </w:rPr>
        <w:t xml:space="preserve"> o s</w:t>
      </w:r>
      <w:r w:rsidR="006F7D4C" w:rsidRPr="00E428DD">
        <w:rPr>
          <w:rFonts w:ascii="Times New Roman" w:hAnsi="Times New Roman" w:cs="Times New Roman"/>
          <w:sz w:val="24"/>
          <w:szCs w:val="24"/>
        </w:rPr>
        <w:t xml:space="preserve">etor de montadoras de veículos. A principal medida tomada pelas empresas é a redução do número de empregados, visando diminuição de despesas. Porém esse período de crise econômico-financeira traz um conflito entre dois princípios: o de proteção ao emprego e o de preservação da empresa (MAIA, 2016). </w:t>
      </w:r>
    </w:p>
    <w:p w:rsidR="007B5BC9" w:rsidRPr="00E428DD" w:rsidRDefault="00FC5B28" w:rsidP="007B5B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28DD">
        <w:rPr>
          <w:rFonts w:ascii="Times New Roman" w:hAnsi="Times New Roman" w:cs="Times New Roman"/>
          <w:sz w:val="24"/>
          <w:szCs w:val="24"/>
        </w:rPr>
        <w:t xml:space="preserve">O princípio da preservação da empresa é de fundamental importância no âmbito econômico-financeiro, de acordo com </w:t>
      </w:r>
      <w:r w:rsidR="007B5BC9" w:rsidRPr="00E428DD">
        <w:rPr>
          <w:rFonts w:ascii="Times New Roman" w:hAnsi="Times New Roman" w:cs="Times New Roman"/>
          <w:sz w:val="24"/>
          <w:szCs w:val="24"/>
        </w:rPr>
        <w:t xml:space="preserve">Andressa </w:t>
      </w:r>
      <w:proofErr w:type="spellStart"/>
      <w:r w:rsidR="007B5BC9" w:rsidRPr="00E428DD">
        <w:rPr>
          <w:rFonts w:ascii="Times New Roman" w:hAnsi="Times New Roman" w:cs="Times New Roman"/>
          <w:sz w:val="24"/>
          <w:szCs w:val="24"/>
        </w:rPr>
        <w:t>Retori</w:t>
      </w:r>
      <w:proofErr w:type="spellEnd"/>
      <w:r w:rsidR="007B5BC9" w:rsidRPr="00E428DD">
        <w:rPr>
          <w:rFonts w:ascii="Times New Roman" w:hAnsi="Times New Roman" w:cs="Times New Roman"/>
          <w:sz w:val="24"/>
          <w:szCs w:val="24"/>
        </w:rPr>
        <w:t xml:space="preserve"> Maia (2016)</w:t>
      </w:r>
    </w:p>
    <w:p w:rsidR="007B5BC9" w:rsidRPr="00E428DD" w:rsidRDefault="007B5BC9" w:rsidP="007B5BC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428DD">
        <w:rPr>
          <w:rFonts w:ascii="Times New Roman" w:hAnsi="Times New Roman" w:cs="Times New Roman"/>
          <w:sz w:val="20"/>
          <w:szCs w:val="20"/>
          <w:shd w:val="clear" w:color="auto" w:fill="FFFFFF"/>
        </w:rPr>
        <w:t>As empresas a base da economia nos países capitalistas,</w:t>
      </w:r>
      <w:r w:rsidRPr="00E428D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428DD"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afinal, são elas que geram emprego, possibilitam a inovação tecnológica e recolhem os tributos mais expressivos, os quais, por sua vez, são essenciais ao Estado</w:t>
      </w:r>
      <w:r w:rsidRPr="00E428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Pr="00E428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para que este, possa, a seu turno, desempenhar suas funções, inclusive sociais (MAIA, 2016). </w:t>
      </w:r>
    </w:p>
    <w:p w:rsidR="007B5BC9" w:rsidRPr="00E428DD" w:rsidRDefault="007B5BC9" w:rsidP="007B5B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B5BC9" w:rsidRPr="00E428DD" w:rsidRDefault="007B5BC9" w:rsidP="007B5B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B5BC9" w:rsidRDefault="003B4E0A" w:rsidP="007B5BC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E428DD">
        <w:rPr>
          <w:rFonts w:ascii="Times New Roman" w:hAnsi="Times New Roman" w:cs="Times New Roman"/>
          <w:sz w:val="24"/>
          <w:szCs w:val="24"/>
        </w:rPr>
        <w:lastRenderedPageBreak/>
        <w:t xml:space="preserve">Frisando também a importância das empresas no setor econômico do país, </w:t>
      </w:r>
      <w:r w:rsidR="00FC5B28" w:rsidRPr="00E428DD"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 w:rsidR="00FC5B28" w:rsidRPr="00E428DD">
        <w:rPr>
          <w:rFonts w:ascii="Times New Roman" w:hAnsi="Times New Roman" w:cs="Times New Roman"/>
          <w:sz w:val="24"/>
          <w:szCs w:val="24"/>
        </w:rPr>
        <w:t>Farracha</w:t>
      </w:r>
      <w:proofErr w:type="spellEnd"/>
      <w:r w:rsidR="00FC5B28" w:rsidRPr="00E428DD">
        <w:rPr>
          <w:rFonts w:ascii="Times New Roman" w:hAnsi="Times New Roman" w:cs="Times New Roman"/>
          <w:sz w:val="24"/>
          <w:szCs w:val="24"/>
        </w:rPr>
        <w:t xml:space="preserve"> de </w:t>
      </w:r>
      <w:r w:rsidR="007B5BC9" w:rsidRPr="00E428DD">
        <w:rPr>
          <w:rFonts w:ascii="Times New Roman" w:hAnsi="Times New Roman" w:cs="Times New Roman"/>
          <w:sz w:val="24"/>
          <w:szCs w:val="24"/>
        </w:rPr>
        <w:t>Castro (2007)</w:t>
      </w:r>
      <w:r w:rsidRPr="00E428DD">
        <w:rPr>
          <w:rFonts w:ascii="Times New Roman" w:hAnsi="Times New Roman" w:cs="Times New Roman"/>
          <w:sz w:val="24"/>
          <w:szCs w:val="24"/>
        </w:rPr>
        <w:t xml:space="preserve"> afirma que</w:t>
      </w:r>
      <w:r w:rsidR="007B5BC9" w:rsidRPr="00E428DD">
        <w:rPr>
          <w:rFonts w:ascii="Times New Roman" w:hAnsi="Times New Roman" w:cs="Times New Roman"/>
          <w:sz w:val="24"/>
          <w:szCs w:val="24"/>
        </w:rPr>
        <w:t xml:space="preserve"> “não se pode falar em busca do pleno emprego, sem propiciar a preservação da empresa (...). Afinal, o exercício da atividade empresarial é a fonte de tributos e empregos” (CASTRO, 2007 </w:t>
      </w:r>
      <w:r w:rsidR="007B5BC9" w:rsidRPr="00E428DD">
        <w:rPr>
          <w:rFonts w:ascii="Times New Roman" w:hAnsi="Times New Roman" w:cs="Times New Roman"/>
          <w:i/>
          <w:sz w:val="24"/>
          <w:szCs w:val="24"/>
        </w:rPr>
        <w:t>apud</w:t>
      </w:r>
      <w:r w:rsidR="007B5BC9" w:rsidRPr="00E428DD">
        <w:rPr>
          <w:rFonts w:ascii="Times New Roman" w:hAnsi="Times New Roman" w:cs="Times New Roman"/>
          <w:sz w:val="24"/>
          <w:szCs w:val="24"/>
        </w:rPr>
        <w:t xml:space="preserve"> VARELLA, 2009).</w:t>
      </w:r>
      <w:r w:rsidR="007B5BC9" w:rsidRPr="00E428DD">
        <w:rPr>
          <w:rFonts w:ascii="Times New Roman" w:hAnsi="Times New Roman" w:cs="Times New Roman"/>
        </w:rPr>
        <w:t xml:space="preserve"> </w:t>
      </w:r>
    </w:p>
    <w:p w:rsidR="00202BB0" w:rsidRDefault="00202BB0" w:rsidP="007B5B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BB0">
        <w:rPr>
          <w:rFonts w:ascii="Times New Roman" w:hAnsi="Times New Roman" w:cs="Times New Roman"/>
          <w:sz w:val="24"/>
          <w:szCs w:val="24"/>
        </w:rPr>
        <w:t xml:space="preserve">O princípio da preservação da empresa deve ser entendido conjuntamente com a função social da empresa, ou seja, aquelas em que o seu fechamento geraria efeitos graves a sociedade, </w:t>
      </w:r>
    </w:p>
    <w:p w:rsidR="005F2957" w:rsidRDefault="00202BB0" w:rsidP="00202BB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202BB0">
        <w:rPr>
          <w:rFonts w:ascii="Times New Roman" w:hAnsi="Times New Roman" w:cs="Times New Roman"/>
          <w:sz w:val="20"/>
          <w:szCs w:val="20"/>
        </w:rPr>
        <w:t>omo é o exemplo das montadoras de veículos em razão de sua atividade fim, da geração de empregos diretos e indiretos, no recolhimento de tributos e demais interações com a sociedade, não seria interessante a liquidação imediata de uma dessas fábricas, de modo que, na maioria das vezes, o Estado aplica capital público, na qualidade de empréstimos e ressalvas legais, com o intuito da preser</w:t>
      </w:r>
      <w:r>
        <w:rPr>
          <w:rFonts w:ascii="Times New Roman" w:hAnsi="Times New Roman" w:cs="Times New Roman"/>
          <w:sz w:val="20"/>
          <w:szCs w:val="20"/>
        </w:rPr>
        <w:t xml:space="preserve">vação daquela entidade privada (VARELLA, 2009). </w:t>
      </w:r>
    </w:p>
    <w:p w:rsidR="00F26FCC" w:rsidRDefault="00F26FCC" w:rsidP="00202BB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244D8" w:rsidRDefault="00F26FCC" w:rsidP="00D244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 crise econômico-financeira</w:t>
      </w:r>
      <w:r w:rsidR="00D61865">
        <w:rPr>
          <w:rFonts w:ascii="Times New Roman" w:hAnsi="Times New Roman" w:cs="Times New Roman"/>
          <w:sz w:val="24"/>
          <w:szCs w:val="24"/>
        </w:rPr>
        <w:t xml:space="preserve"> é legitima a f</w:t>
      </w:r>
      <w:r w:rsidR="007743C6">
        <w:rPr>
          <w:rFonts w:ascii="Times New Roman" w:hAnsi="Times New Roman" w:cs="Times New Roman"/>
          <w:sz w:val="24"/>
          <w:szCs w:val="24"/>
        </w:rPr>
        <w:t>lexibilização da regra de normas coletivas somente para ampliar direitos, como exceção pode haver uma diminuição de direitos</w:t>
      </w:r>
      <w:r w:rsidR="00026119">
        <w:rPr>
          <w:rFonts w:ascii="Times New Roman" w:hAnsi="Times New Roman" w:cs="Times New Roman"/>
          <w:sz w:val="24"/>
          <w:szCs w:val="24"/>
        </w:rPr>
        <w:t xml:space="preserve">, desde que esteja previsto em norma coletiva. No caso em questão, a </w:t>
      </w:r>
      <w:r w:rsidR="00026119" w:rsidRPr="00451CA8">
        <w:rPr>
          <w:rFonts w:ascii="Times New Roman" w:hAnsi="Times New Roman" w:cs="Times New Roman"/>
          <w:sz w:val="24"/>
          <w:szCs w:val="24"/>
        </w:rPr>
        <w:t>Montadora de Veículos WFFGM Ltda</w:t>
      </w:r>
      <w:r w:rsidR="00026119">
        <w:rPr>
          <w:rFonts w:ascii="Times New Roman" w:hAnsi="Times New Roman" w:cs="Times New Roman"/>
          <w:sz w:val="24"/>
          <w:szCs w:val="24"/>
        </w:rPr>
        <w:t xml:space="preserve"> primou pela </w:t>
      </w:r>
      <w:r w:rsidR="00D244D8">
        <w:rPr>
          <w:rFonts w:ascii="Times New Roman" w:hAnsi="Times New Roman" w:cs="Times New Roman"/>
          <w:sz w:val="24"/>
          <w:szCs w:val="24"/>
        </w:rPr>
        <w:t xml:space="preserve">transparência e boa-fé ao celebrar a norma coletiva com o sindicato dos trabalhadores, esses que concordaram com todas as questões abarcadas pelo acordo. </w:t>
      </w:r>
    </w:p>
    <w:p w:rsidR="00D244D8" w:rsidRPr="00F26FCC" w:rsidRDefault="00D244D8" w:rsidP="00D244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não há </w:t>
      </w:r>
      <w:r w:rsidR="00DF7F49">
        <w:rPr>
          <w:rFonts w:ascii="Times New Roman" w:hAnsi="Times New Roman" w:cs="Times New Roman"/>
          <w:sz w:val="24"/>
          <w:szCs w:val="24"/>
        </w:rPr>
        <w:t>que se falar em nulidade do acordo coletivo, não existindo</w:t>
      </w:r>
      <w:r w:rsidR="002610A0">
        <w:rPr>
          <w:rFonts w:ascii="Times New Roman" w:hAnsi="Times New Roman" w:cs="Times New Roman"/>
          <w:sz w:val="24"/>
          <w:szCs w:val="24"/>
        </w:rPr>
        <w:t xml:space="preserve"> também</w:t>
      </w:r>
      <w:r w:rsidR="00DF7F49">
        <w:rPr>
          <w:rFonts w:ascii="Times New Roman" w:hAnsi="Times New Roman" w:cs="Times New Roman"/>
          <w:sz w:val="24"/>
          <w:szCs w:val="24"/>
        </w:rPr>
        <w:t xml:space="preserve"> fundamentos para a reclamação trabalhista apresentada por Pedro </w:t>
      </w:r>
      <w:r w:rsidR="002610A0">
        <w:rPr>
          <w:rFonts w:ascii="Times New Roman" w:hAnsi="Times New Roman" w:cs="Times New Roman"/>
          <w:sz w:val="24"/>
          <w:szCs w:val="24"/>
        </w:rPr>
        <w:t xml:space="preserve">Correa de Castro, uma vez que seus direitos foram </w:t>
      </w:r>
      <w:r w:rsidR="00D5218D">
        <w:rPr>
          <w:rFonts w:ascii="Times New Roman" w:hAnsi="Times New Roman" w:cs="Times New Roman"/>
          <w:sz w:val="24"/>
          <w:szCs w:val="24"/>
        </w:rPr>
        <w:t>pagos</w:t>
      </w:r>
      <w:r w:rsidR="002610A0">
        <w:rPr>
          <w:rFonts w:ascii="Times New Roman" w:hAnsi="Times New Roman" w:cs="Times New Roman"/>
          <w:sz w:val="24"/>
          <w:szCs w:val="24"/>
        </w:rPr>
        <w:t xml:space="preserve"> conforme o estabelecido no acordo coletivo. </w:t>
      </w:r>
    </w:p>
    <w:p w:rsidR="006F7D4C" w:rsidRDefault="006F7D4C" w:rsidP="009059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4C" w:rsidRDefault="006F7D4C" w:rsidP="009059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4C" w:rsidRPr="00905910" w:rsidRDefault="006F7D4C" w:rsidP="009059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333FD" w:rsidRDefault="008333FD" w:rsidP="00833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3FD" w:rsidRPr="00A7333F" w:rsidRDefault="008333FD" w:rsidP="008333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3FD" w:rsidRDefault="008333FD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Default="00DA552B" w:rsidP="008229BD">
      <w:pPr>
        <w:spacing w:after="0"/>
      </w:pPr>
    </w:p>
    <w:p w:rsidR="00DA552B" w:rsidRPr="00DF30C3" w:rsidRDefault="00DF30C3" w:rsidP="00DF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3"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</w:p>
    <w:p w:rsidR="00DA552B" w:rsidRDefault="00DA552B" w:rsidP="008229BD">
      <w:pPr>
        <w:spacing w:after="0"/>
      </w:pPr>
    </w:p>
    <w:p w:rsidR="00DA552B" w:rsidRPr="000A2FBE" w:rsidRDefault="00DA552B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CLT (1943). Consolidação de Leis Trabalhistas. </w:t>
      </w:r>
      <w:proofErr w:type="spellStart"/>
      <w:r w:rsidR="00DF30C3" w:rsidRPr="000A2FBE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="00DF30C3" w:rsidRPr="000A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C3" w:rsidRPr="000A2FBE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="00DF30C3" w:rsidRPr="000A2FBE">
        <w:rPr>
          <w:rFonts w:ascii="Times New Roman" w:hAnsi="Times New Roman" w:cs="Times New Roman"/>
          <w:sz w:val="24"/>
          <w:szCs w:val="24"/>
        </w:rPr>
        <w:t xml:space="preserve">. 16 ed. atual e </w:t>
      </w:r>
      <w:proofErr w:type="spellStart"/>
      <w:r w:rsidR="00DF30C3" w:rsidRPr="000A2FBE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DF30C3" w:rsidRPr="000A2FBE">
        <w:rPr>
          <w:rFonts w:ascii="Times New Roman" w:hAnsi="Times New Roman" w:cs="Times New Roman"/>
          <w:sz w:val="24"/>
          <w:szCs w:val="24"/>
        </w:rPr>
        <w:t>. São Paulo: Saraiva, 2013.</w:t>
      </w:r>
    </w:p>
    <w:p w:rsidR="00DF30C3" w:rsidRPr="000A2FBE" w:rsidRDefault="00DF30C3" w:rsidP="000A2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0C3" w:rsidRPr="000A2FBE" w:rsidRDefault="00DA552B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Constituição (1988). </w:t>
      </w:r>
      <w:r w:rsidRPr="000A2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Constituição da República Federativa do Brasil</w:t>
      </w:r>
      <w:r w:rsidR="00DF30C3" w:rsidRPr="000A2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F30C3" w:rsidRPr="000A2FBE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="00DF30C3" w:rsidRPr="000A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C3" w:rsidRPr="000A2FBE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="00DF30C3" w:rsidRPr="000A2FBE">
        <w:rPr>
          <w:rFonts w:ascii="Times New Roman" w:hAnsi="Times New Roman" w:cs="Times New Roman"/>
          <w:sz w:val="24"/>
          <w:szCs w:val="24"/>
        </w:rPr>
        <w:t xml:space="preserve">. 16 ed. atual e </w:t>
      </w:r>
      <w:proofErr w:type="spellStart"/>
      <w:r w:rsidR="00DF30C3" w:rsidRPr="000A2FBE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DF30C3" w:rsidRPr="000A2FBE">
        <w:rPr>
          <w:rFonts w:ascii="Times New Roman" w:hAnsi="Times New Roman" w:cs="Times New Roman"/>
          <w:sz w:val="24"/>
          <w:szCs w:val="24"/>
        </w:rPr>
        <w:t>. São Paulo: Saraiva, 2013.</w:t>
      </w:r>
    </w:p>
    <w:p w:rsidR="000A2FBE" w:rsidRPr="000A2FBE" w:rsidRDefault="000A2FBE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BE" w:rsidRPr="000A2FBE" w:rsidRDefault="000A2FBE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</w:rPr>
        <w:t>HENRIQUES, Samira Marques</w:t>
      </w:r>
      <w:r w:rsidR="00954237" w:rsidRPr="000A2FBE">
        <w:rPr>
          <w:rFonts w:ascii="Times New Roman" w:hAnsi="Times New Roman" w:cs="Times New Roman"/>
          <w:sz w:val="24"/>
          <w:szCs w:val="24"/>
        </w:rPr>
        <w:t xml:space="preserve">. </w:t>
      </w:r>
      <w:r w:rsidR="00954237" w:rsidRPr="000A2FBE">
        <w:rPr>
          <w:rFonts w:ascii="Times New Roman" w:hAnsi="Times New Roman" w:cs="Times New Roman"/>
          <w:b/>
          <w:sz w:val="24"/>
          <w:szCs w:val="24"/>
        </w:rPr>
        <w:t>O princípio da irrenunciabilidade dos direitos trabalhistas</w:t>
      </w:r>
      <w:r w:rsidR="00954237" w:rsidRPr="000A2FBE">
        <w:rPr>
          <w:rFonts w:ascii="Times New Roman" w:hAnsi="Times New Roman" w:cs="Times New Roman"/>
          <w:sz w:val="24"/>
          <w:szCs w:val="24"/>
        </w:rPr>
        <w:t>.</w:t>
      </w:r>
      <w:r w:rsidRPr="000A2FBE">
        <w:rPr>
          <w:rFonts w:ascii="Times New Roman" w:hAnsi="Times New Roman" w:cs="Times New Roman"/>
          <w:sz w:val="24"/>
          <w:szCs w:val="24"/>
        </w:rPr>
        <w:t xml:space="preserve"> 2009. Disponível em: &lt; http://revistapensar.com.br/direito/pasta_upload/artigos/a149.pdf&gt;. Acesso em 06 maio. 2017</w:t>
      </w:r>
    </w:p>
    <w:p w:rsidR="00D2275C" w:rsidRPr="000A2FBE" w:rsidRDefault="00D2275C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5C" w:rsidRDefault="00D2275C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</w:rPr>
        <w:t xml:space="preserve">MAIA, Andressa </w:t>
      </w:r>
      <w:proofErr w:type="spellStart"/>
      <w:r w:rsidRPr="000A2FBE">
        <w:rPr>
          <w:rFonts w:ascii="Times New Roman" w:hAnsi="Times New Roman" w:cs="Times New Roman"/>
          <w:sz w:val="24"/>
          <w:szCs w:val="24"/>
        </w:rPr>
        <w:t>Retori</w:t>
      </w:r>
      <w:proofErr w:type="spellEnd"/>
      <w:r w:rsidRPr="000A2FBE">
        <w:rPr>
          <w:rFonts w:ascii="Times New Roman" w:hAnsi="Times New Roman" w:cs="Times New Roman"/>
          <w:sz w:val="24"/>
          <w:szCs w:val="24"/>
        </w:rPr>
        <w:t xml:space="preserve"> Teixeira. </w:t>
      </w:r>
      <w:r w:rsidRPr="000A2FBE">
        <w:rPr>
          <w:rFonts w:ascii="Times New Roman" w:hAnsi="Times New Roman" w:cs="Times New Roman"/>
          <w:b/>
          <w:sz w:val="24"/>
          <w:szCs w:val="24"/>
        </w:rPr>
        <w:t>Flexibilização das normas trabalhistas em tempos de crise</w:t>
      </w:r>
      <w:r w:rsidRPr="000A2FBE">
        <w:rPr>
          <w:rFonts w:ascii="Times New Roman" w:hAnsi="Times New Roman" w:cs="Times New Roman"/>
          <w:sz w:val="24"/>
          <w:szCs w:val="24"/>
        </w:rPr>
        <w:t>. 2016. Disponível em: &lt;https://jus.com.br/artigos/48857/flexibilizacao-das-normas-trabalhistas-em-tempos-de-crise&gt;. Acesso em: 07 maio. 2017</w:t>
      </w:r>
      <w:r w:rsidR="000A2FBE">
        <w:rPr>
          <w:rFonts w:ascii="Times New Roman" w:hAnsi="Times New Roman" w:cs="Times New Roman"/>
          <w:sz w:val="24"/>
          <w:szCs w:val="24"/>
        </w:rPr>
        <w:t>.</w:t>
      </w:r>
    </w:p>
    <w:p w:rsidR="000A2FBE" w:rsidRPr="000A2FBE" w:rsidRDefault="000A2FBE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42" w:rsidRPr="000A2FBE" w:rsidRDefault="00BB4D42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MELO, Geraldo Magela. </w:t>
      </w:r>
      <w:r w:rsidRPr="000A2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vedação ao retrocesso e o direito do trabalho</w:t>
      </w:r>
      <w:r w:rsidRPr="000A2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A2FBE">
        <w:rPr>
          <w:rFonts w:ascii="Times New Roman" w:hAnsi="Times New Roman" w:cs="Times New Roman"/>
          <w:sz w:val="24"/>
          <w:szCs w:val="24"/>
        </w:rPr>
        <w:t>Rev. Trib. Reg. Trab. 3ª Reg., Belo Horizonte, v.52, n.82, p.65-74, jul./dez.2010. Disponível em: &lt; http://as1.trt3.jus.br/bd-trt3/handle/11103/13045&gt;. Acesso em 06 maio. 2017.</w:t>
      </w:r>
    </w:p>
    <w:p w:rsidR="000A2FBE" w:rsidRDefault="000A2FBE" w:rsidP="000A2FBE">
      <w:pPr>
        <w:pStyle w:val="Cabealho2"/>
        <w:shd w:val="clear" w:color="auto" w:fill="FFFFFF"/>
        <w:spacing w:before="0" w:line="240" w:lineRule="auto"/>
        <w:textAlignment w:val="baseline"/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</w:rPr>
      </w:pPr>
    </w:p>
    <w:p w:rsidR="0039027D" w:rsidRPr="000A2FBE" w:rsidRDefault="0039027D" w:rsidP="000A2FBE">
      <w:pPr>
        <w:pStyle w:val="Cabealho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</w:pPr>
      <w:r w:rsidRPr="000A2FBE"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RESENDE, Júlia Mendonça de.</w:t>
      </w:r>
      <w:r w:rsidRPr="000A2FBE">
        <w:rPr>
          <w:rStyle w:val="Fort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A2FB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LIMITES JURÍDICOS DA NEGOCIAÇÃO COLETIVA TRABALHISTA</w:t>
      </w:r>
      <w:r w:rsidRPr="000A2FBE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. 2014. Disponível em:&lt;</w:t>
      </w:r>
      <w:r w:rsidRPr="000A2F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2FBE">
        <w:rPr>
          <w:rFonts w:ascii="Times New Roman" w:hAnsi="Times New Roman" w:cs="Times New Roman"/>
          <w:color w:val="auto"/>
          <w:spacing w:val="-10"/>
          <w:sz w:val="24"/>
          <w:szCs w:val="24"/>
        </w:rPr>
        <w:t>http://npa.newtonpaiva.br/letrasjuridicas/?p=98</w:t>
      </w:r>
      <w:r w:rsidRPr="000A2FBE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 xml:space="preserve">&gt;. Acesso em: 07 maio. 2017. </w:t>
      </w:r>
    </w:p>
    <w:p w:rsidR="000A2FBE" w:rsidRPr="000A2FBE" w:rsidRDefault="000A2FBE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BE" w:rsidRPr="000A2FBE" w:rsidRDefault="000A2FBE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</w:rPr>
        <w:t xml:space="preserve">RODRIGUEZ, Américo </w:t>
      </w:r>
      <w:proofErr w:type="spellStart"/>
      <w:r w:rsidRPr="000A2FBE">
        <w:rPr>
          <w:rFonts w:ascii="Times New Roman" w:hAnsi="Times New Roman" w:cs="Times New Roman"/>
          <w:sz w:val="24"/>
          <w:szCs w:val="24"/>
        </w:rPr>
        <w:t>Plá</w:t>
      </w:r>
      <w:proofErr w:type="spellEnd"/>
      <w:r w:rsidRPr="000A2FBE">
        <w:rPr>
          <w:rFonts w:ascii="Times New Roman" w:hAnsi="Times New Roman" w:cs="Times New Roman"/>
          <w:sz w:val="24"/>
          <w:szCs w:val="24"/>
        </w:rPr>
        <w:t xml:space="preserve">. </w:t>
      </w:r>
      <w:r w:rsidRPr="000A2FBE">
        <w:rPr>
          <w:rFonts w:ascii="Times New Roman" w:hAnsi="Times New Roman" w:cs="Times New Roman"/>
          <w:b/>
          <w:sz w:val="24"/>
          <w:szCs w:val="24"/>
        </w:rPr>
        <w:t>Princípios de Direito do Trabalho</w:t>
      </w:r>
      <w:r w:rsidRPr="000A2FBE">
        <w:rPr>
          <w:rFonts w:ascii="Times New Roman" w:hAnsi="Times New Roman" w:cs="Times New Roman"/>
          <w:sz w:val="24"/>
          <w:szCs w:val="24"/>
        </w:rPr>
        <w:t>. 3ª edição atualizada, Tradução e Revisão Técnica de Wagner D. Giglio. 200. Disponível em: &lt;</w:t>
      </w:r>
      <w:hyperlink r:id="rId7" w:history="1">
        <w:r w:rsidRPr="000A2FBE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https://fiquesursis.files.wordpress.com/2012/04/livro-princc3adpios-do-direito-do-trabalho-amc3a9rico-plc3a1.pdf</w:t>
        </w:r>
      </w:hyperlink>
      <w:r w:rsidRPr="000A2FBE">
        <w:rPr>
          <w:rFonts w:ascii="Times New Roman" w:hAnsi="Times New Roman" w:cs="Times New Roman"/>
          <w:sz w:val="24"/>
          <w:szCs w:val="24"/>
        </w:rPr>
        <w:t>&gt;. Acesso em 06 maio. 2017.</w:t>
      </w:r>
    </w:p>
    <w:p w:rsidR="007D20D0" w:rsidRPr="000A2FBE" w:rsidRDefault="007D20D0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14" w:rsidRPr="000A2FBE" w:rsidRDefault="00FE6F14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BE">
        <w:rPr>
          <w:rFonts w:ascii="Times New Roman" w:hAnsi="Times New Roman" w:cs="Times New Roman"/>
          <w:sz w:val="24"/>
          <w:szCs w:val="24"/>
        </w:rPr>
        <w:t xml:space="preserve">VARELLA, Emerson dos Santos. </w:t>
      </w:r>
      <w:r w:rsidRPr="000A2FBE">
        <w:rPr>
          <w:rFonts w:ascii="Times New Roman" w:hAnsi="Times New Roman" w:cs="Times New Roman"/>
          <w:b/>
          <w:sz w:val="24"/>
          <w:szCs w:val="24"/>
        </w:rPr>
        <w:t>PRESERVAÇÃO DA EMPRESA</w:t>
      </w:r>
      <w:r w:rsidRPr="000A2FBE">
        <w:rPr>
          <w:rFonts w:ascii="Times New Roman" w:hAnsi="Times New Roman" w:cs="Times New Roman"/>
          <w:sz w:val="24"/>
          <w:szCs w:val="24"/>
        </w:rPr>
        <w:t>: PRINCÍPIO CONSTITUCIONAL NÃO ESCRITO</w:t>
      </w:r>
      <w:r w:rsidR="00BA793D" w:rsidRPr="000A2FBE">
        <w:rPr>
          <w:rFonts w:ascii="Times New Roman" w:hAnsi="Times New Roman" w:cs="Times New Roman"/>
          <w:sz w:val="24"/>
          <w:szCs w:val="24"/>
        </w:rPr>
        <w:t>. 2009. Disponível em: &lt;http://www.unibrasil.com.br/arquivos/direito/20092/emerson-dos- santos-varella.pdf&gt;. Acesso em: 07 maio. 2017</w:t>
      </w:r>
      <w:r w:rsidR="000A2FBE" w:rsidRPr="000A2FBE">
        <w:rPr>
          <w:rFonts w:ascii="Times New Roman" w:hAnsi="Times New Roman" w:cs="Times New Roman"/>
          <w:sz w:val="24"/>
          <w:szCs w:val="24"/>
        </w:rPr>
        <w:t>.</w:t>
      </w:r>
    </w:p>
    <w:p w:rsidR="0039027D" w:rsidRPr="000A2FBE" w:rsidRDefault="0039027D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CC0" w:rsidRPr="000A2FBE" w:rsidRDefault="00F42CC0" w:rsidP="000A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CC0" w:rsidRDefault="00F42CC0" w:rsidP="00BB4D4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39027D" w:rsidRDefault="0039027D" w:rsidP="00BB4D42">
      <w:pPr>
        <w:spacing w:before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2CC0" w:rsidRPr="00815451" w:rsidRDefault="00F42CC0" w:rsidP="00BB4D42">
      <w:pPr>
        <w:spacing w:before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4D42" w:rsidRPr="00DF30C3" w:rsidRDefault="00BB4D42" w:rsidP="00DF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B" w:rsidRDefault="00DA552B" w:rsidP="00DA552B">
      <w:pPr>
        <w:spacing w:before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2B" w:rsidRDefault="00DA552B" w:rsidP="008229BD">
      <w:pPr>
        <w:spacing w:after="0"/>
      </w:pPr>
    </w:p>
    <w:sectPr w:rsidR="00DA552B" w:rsidSect="00ED2D11">
      <w:headerReference w:type="default" r:id="rId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79" w:rsidRDefault="00DD1E79" w:rsidP="008229BD">
      <w:pPr>
        <w:spacing w:after="0" w:line="240" w:lineRule="auto"/>
      </w:pPr>
      <w:r>
        <w:separator/>
      </w:r>
    </w:p>
  </w:endnote>
  <w:endnote w:type="continuationSeparator" w:id="0">
    <w:p w:rsidR="00DD1E79" w:rsidRDefault="00DD1E79" w:rsidP="0082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79" w:rsidRDefault="00DD1E79" w:rsidP="008229BD">
      <w:pPr>
        <w:spacing w:after="0" w:line="240" w:lineRule="auto"/>
      </w:pPr>
      <w:r>
        <w:separator/>
      </w:r>
    </w:p>
  </w:footnote>
  <w:footnote w:type="continuationSeparator" w:id="0">
    <w:p w:rsidR="00DD1E79" w:rsidRDefault="00DD1E79" w:rsidP="008229BD">
      <w:pPr>
        <w:spacing w:after="0" w:line="240" w:lineRule="auto"/>
      </w:pPr>
      <w:r>
        <w:continuationSeparator/>
      </w:r>
    </w:p>
  </w:footnote>
  <w:footnote w:id="1">
    <w:p w:rsidR="008229BD" w:rsidRPr="00A7333F" w:rsidRDefault="008229BD" w:rsidP="008229BD">
      <w:pPr>
        <w:pStyle w:val="Textodenotaderodap"/>
        <w:rPr>
          <w:rFonts w:ascii="Times New Roman" w:hAnsi="Times New Roman" w:cs="Times New Roman"/>
        </w:rPr>
      </w:pPr>
      <w:r w:rsidRPr="00A7333F">
        <w:rPr>
          <w:rStyle w:val="Refdenotaderodap"/>
          <w:rFonts w:ascii="Times New Roman" w:hAnsi="Times New Roman" w:cs="Times New Roman"/>
        </w:rPr>
        <w:footnoteRef/>
      </w:r>
      <w:r w:rsidRPr="00A7333F">
        <w:rPr>
          <w:rFonts w:ascii="Times New Roman" w:hAnsi="Times New Roman" w:cs="Times New Roman"/>
        </w:rPr>
        <w:t xml:space="preserve"> Sinopse de Case apresenta a Disciplina de Direito Coletivo do Trabalho, da Unidade de Ensino Superior Dom Bosco</w:t>
      </w:r>
      <w:r w:rsidR="00980560">
        <w:rPr>
          <w:rFonts w:ascii="Times New Roman" w:hAnsi="Times New Roman" w:cs="Times New Roman"/>
        </w:rPr>
        <w:t xml:space="preserve"> </w:t>
      </w:r>
      <w:r w:rsidRPr="00A7333F">
        <w:rPr>
          <w:rFonts w:ascii="Times New Roman" w:hAnsi="Times New Roman" w:cs="Times New Roman"/>
        </w:rPr>
        <w:t xml:space="preserve">- UNDB. </w:t>
      </w:r>
    </w:p>
  </w:footnote>
  <w:footnote w:id="2">
    <w:p w:rsidR="008229BD" w:rsidRPr="00A7333F" w:rsidRDefault="008229BD" w:rsidP="008229BD">
      <w:pPr>
        <w:pStyle w:val="Textodenotaderodap"/>
        <w:rPr>
          <w:rFonts w:ascii="Times New Roman" w:hAnsi="Times New Roman" w:cs="Times New Roman"/>
        </w:rPr>
      </w:pPr>
      <w:r w:rsidRPr="00A7333F">
        <w:rPr>
          <w:rStyle w:val="Refdenotaderodap"/>
          <w:rFonts w:ascii="Times New Roman" w:hAnsi="Times New Roman" w:cs="Times New Roman"/>
        </w:rPr>
        <w:footnoteRef/>
      </w:r>
      <w:r w:rsidRPr="00A7333F">
        <w:rPr>
          <w:rFonts w:ascii="Times New Roman" w:hAnsi="Times New Roman" w:cs="Times New Roman"/>
        </w:rPr>
        <w:t xml:space="preserve"> Aluna do 8 </w:t>
      </w:r>
      <w:r w:rsidR="00623ADE" w:rsidRPr="00A7333F">
        <w:rPr>
          <w:rFonts w:ascii="Times New Roman" w:hAnsi="Times New Roman" w:cs="Times New Roman"/>
        </w:rPr>
        <w:t>período,</w:t>
      </w:r>
      <w:r w:rsidR="00623ADE">
        <w:rPr>
          <w:rFonts w:ascii="Times New Roman" w:hAnsi="Times New Roman" w:cs="Times New Roman"/>
        </w:rPr>
        <w:t xml:space="preserve"> vespertino</w:t>
      </w:r>
      <w:r w:rsidRPr="00A7333F">
        <w:rPr>
          <w:rFonts w:ascii="Times New Roman" w:hAnsi="Times New Roman" w:cs="Times New Roman"/>
        </w:rPr>
        <w:t xml:space="preserve"> da UNDB.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443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2D11" w:rsidRPr="00954237" w:rsidRDefault="00ED2D11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42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42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42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34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542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D2D11" w:rsidRDefault="00ED2D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374F3"/>
    <w:multiLevelType w:val="hybridMultilevel"/>
    <w:tmpl w:val="D480C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D"/>
    <w:rsid w:val="00026119"/>
    <w:rsid w:val="000A2FBE"/>
    <w:rsid w:val="000F6C8C"/>
    <w:rsid w:val="001E75B2"/>
    <w:rsid w:val="00202BB0"/>
    <w:rsid w:val="002610A0"/>
    <w:rsid w:val="0028660C"/>
    <w:rsid w:val="002B78B4"/>
    <w:rsid w:val="0031558B"/>
    <w:rsid w:val="0033480E"/>
    <w:rsid w:val="00377A62"/>
    <w:rsid w:val="0039027D"/>
    <w:rsid w:val="003B4E0A"/>
    <w:rsid w:val="00451CA8"/>
    <w:rsid w:val="004C42E4"/>
    <w:rsid w:val="0050384F"/>
    <w:rsid w:val="00507975"/>
    <w:rsid w:val="00524226"/>
    <w:rsid w:val="00560A76"/>
    <w:rsid w:val="0057750E"/>
    <w:rsid w:val="005F2957"/>
    <w:rsid w:val="00623ADE"/>
    <w:rsid w:val="00647E7F"/>
    <w:rsid w:val="00673F44"/>
    <w:rsid w:val="00675F19"/>
    <w:rsid w:val="006A039A"/>
    <w:rsid w:val="006A23EC"/>
    <w:rsid w:val="006F7D4C"/>
    <w:rsid w:val="007267D2"/>
    <w:rsid w:val="00741EDF"/>
    <w:rsid w:val="007743C6"/>
    <w:rsid w:val="007B5BC9"/>
    <w:rsid w:val="007D20D0"/>
    <w:rsid w:val="007E34C9"/>
    <w:rsid w:val="008229BD"/>
    <w:rsid w:val="008333FD"/>
    <w:rsid w:val="008C10DE"/>
    <w:rsid w:val="008C45CB"/>
    <w:rsid w:val="009033FB"/>
    <w:rsid w:val="00905910"/>
    <w:rsid w:val="00946133"/>
    <w:rsid w:val="00954237"/>
    <w:rsid w:val="00957F4D"/>
    <w:rsid w:val="00980560"/>
    <w:rsid w:val="0098446E"/>
    <w:rsid w:val="00991AA5"/>
    <w:rsid w:val="00A33C3D"/>
    <w:rsid w:val="00A3708C"/>
    <w:rsid w:val="00AE3477"/>
    <w:rsid w:val="00B039F8"/>
    <w:rsid w:val="00B447F0"/>
    <w:rsid w:val="00B44CD9"/>
    <w:rsid w:val="00B95101"/>
    <w:rsid w:val="00BA793D"/>
    <w:rsid w:val="00BB4D42"/>
    <w:rsid w:val="00C57CD2"/>
    <w:rsid w:val="00C74A9A"/>
    <w:rsid w:val="00C84D04"/>
    <w:rsid w:val="00D2275C"/>
    <w:rsid w:val="00D244D8"/>
    <w:rsid w:val="00D5218D"/>
    <w:rsid w:val="00D61865"/>
    <w:rsid w:val="00DA552B"/>
    <w:rsid w:val="00DD1E79"/>
    <w:rsid w:val="00DD5B42"/>
    <w:rsid w:val="00DF30C3"/>
    <w:rsid w:val="00DF7F49"/>
    <w:rsid w:val="00E428DD"/>
    <w:rsid w:val="00EC3E1D"/>
    <w:rsid w:val="00EC5070"/>
    <w:rsid w:val="00ED2D11"/>
    <w:rsid w:val="00ED6B01"/>
    <w:rsid w:val="00F26FCC"/>
    <w:rsid w:val="00F42CC0"/>
    <w:rsid w:val="00F72BFF"/>
    <w:rsid w:val="00FC5B28"/>
    <w:rsid w:val="00FE2094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7E8D-927F-46F8-AAC2-2EE9D83A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BD"/>
  </w:style>
  <w:style w:type="paragraph" w:styleId="Cabealho1">
    <w:name w:val="heading 1"/>
    <w:basedOn w:val="Normal"/>
    <w:link w:val="Cabealho1Carter"/>
    <w:uiPriority w:val="9"/>
    <w:qFormat/>
    <w:rsid w:val="00DA5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39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229B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229B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229B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333FD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A55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F42CC0"/>
    <w:rPr>
      <w:color w:val="0563C1" w:themeColor="hyperlink"/>
      <w:u w:val="single"/>
    </w:rPr>
  </w:style>
  <w:style w:type="character" w:customStyle="1" w:styleId="Mention">
    <w:name w:val="Mention"/>
    <w:basedOn w:val="Tipodeletrapredefinidodopargrafo"/>
    <w:uiPriority w:val="99"/>
    <w:semiHidden/>
    <w:unhideWhenUsed/>
    <w:rsid w:val="00F42CC0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Tipodeletrapredefinidodopargrafo"/>
    <w:rsid w:val="00741EDF"/>
  </w:style>
  <w:style w:type="paragraph" w:styleId="NormalWeb">
    <w:name w:val="Normal (Web)"/>
    <w:basedOn w:val="Normal"/>
    <w:uiPriority w:val="99"/>
    <w:unhideWhenUsed/>
    <w:rsid w:val="0074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Tipodeletrapredefinidodopargrafo"/>
    <w:uiPriority w:val="20"/>
    <w:qFormat/>
    <w:rsid w:val="00741EDF"/>
    <w:rPr>
      <w:i/>
      <w:iCs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390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Tipodeletrapredefinidodopargrafo"/>
    <w:uiPriority w:val="22"/>
    <w:qFormat/>
    <w:rsid w:val="0039027D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ED2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2D11"/>
  </w:style>
  <w:style w:type="paragraph" w:styleId="Rodap">
    <w:name w:val="footer"/>
    <w:basedOn w:val="Normal"/>
    <w:link w:val="RodapCarter"/>
    <w:uiPriority w:val="99"/>
    <w:unhideWhenUsed/>
    <w:rsid w:val="00ED2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quesursis.files.wordpress.com/2012/04/livro-princc3adpios-do-direito-do-trabalho-amc3a9rico-plc3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1604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Farias</dc:creator>
  <cp:keywords/>
  <dc:description/>
  <cp:lastModifiedBy>Sergio Ricardo de Oliveiros Tavares</cp:lastModifiedBy>
  <cp:revision>60</cp:revision>
  <dcterms:created xsi:type="dcterms:W3CDTF">2017-05-06T19:29:00Z</dcterms:created>
  <dcterms:modified xsi:type="dcterms:W3CDTF">2017-11-10T13:02:00Z</dcterms:modified>
</cp:coreProperties>
</file>