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71" w:rsidRDefault="003E1271"/>
    <w:p w:rsidR="00161640" w:rsidRPr="00130F87" w:rsidRDefault="00161640" w:rsidP="0016164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130F87">
        <w:rPr>
          <w:rFonts w:eastAsia="Times New Roman" w:cstheme="minorHAnsi"/>
          <w:sz w:val="24"/>
          <w:szCs w:val="24"/>
          <w:lang w:eastAsia="pt-BR"/>
        </w:rPr>
        <w:t xml:space="preserve">                              </w:t>
      </w:r>
      <w:r w:rsidRPr="00130F87">
        <w:rPr>
          <w:rFonts w:eastAsia="Times New Roman" w:cstheme="minorHAnsi"/>
          <w:noProof/>
          <w:color w:val="C50810"/>
          <w:sz w:val="24"/>
          <w:szCs w:val="24"/>
          <w:lang w:eastAsia="pt-BR"/>
        </w:rPr>
        <w:drawing>
          <wp:inline distT="0" distB="0" distL="0" distR="0">
            <wp:extent cx="2705100" cy="638175"/>
            <wp:effectExtent l="19050" t="0" r="0" b="0"/>
            <wp:docPr id="2" name="Imagem 1" descr="cpexmt | Cursos de Pós-Graduação e Extensã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pexmt | Cursos de Pós-Graduação e Extensã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640" w:rsidRPr="00AE7078" w:rsidRDefault="00161640" w:rsidP="00161640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  <w:r w:rsidRPr="00130F87">
        <w:rPr>
          <w:rFonts w:eastAsia="Times New Roman" w:cstheme="minorHAnsi"/>
          <w:sz w:val="24"/>
          <w:szCs w:val="24"/>
          <w:lang w:eastAsia="pt-BR"/>
        </w:rPr>
        <w:t xml:space="preserve">                                                 </w:t>
      </w:r>
      <w:r>
        <w:rPr>
          <w:rFonts w:eastAsia="Times New Roman" w:cstheme="minorHAnsi"/>
          <w:sz w:val="24"/>
          <w:szCs w:val="24"/>
          <w:lang w:eastAsia="pt-BR"/>
        </w:rPr>
        <w:t xml:space="preserve">   </w:t>
      </w:r>
      <w:r w:rsidRPr="00AE7078">
        <w:rPr>
          <w:rFonts w:eastAsia="Times New Roman" w:cstheme="minorHAnsi"/>
          <w:b/>
          <w:sz w:val="24"/>
          <w:szCs w:val="24"/>
          <w:lang w:eastAsia="pt-BR"/>
        </w:rPr>
        <w:t>ESTADO DO MATO GROSSO.</w:t>
      </w:r>
    </w:p>
    <w:p w:rsidR="00AE7078" w:rsidRPr="00130F87" w:rsidRDefault="00AE7078" w:rsidP="0016164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AE7078">
        <w:rPr>
          <w:rFonts w:eastAsia="Times New Roman" w:cstheme="minorHAnsi"/>
          <w:b/>
          <w:sz w:val="24"/>
          <w:szCs w:val="24"/>
          <w:lang w:eastAsia="pt-BR"/>
        </w:rPr>
        <w:t xml:space="preserve">                                                                  RESUMO</w:t>
      </w:r>
      <w:r>
        <w:rPr>
          <w:rFonts w:eastAsia="Times New Roman" w:cstheme="minorHAnsi"/>
          <w:sz w:val="24"/>
          <w:szCs w:val="24"/>
          <w:lang w:eastAsia="pt-BR"/>
        </w:rPr>
        <w:t xml:space="preserve">. </w:t>
      </w:r>
    </w:p>
    <w:p w:rsidR="00161640" w:rsidRPr="005060A5" w:rsidRDefault="00AE7078" w:rsidP="0016164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t-BR"/>
        </w:rPr>
      </w:pPr>
      <w:r>
        <w:t xml:space="preserve">        </w:t>
      </w:r>
      <w:r w:rsidRPr="00AE7078">
        <w:rPr>
          <w:b/>
        </w:rPr>
        <w:t>NOME DO ARTIGO:</w:t>
      </w:r>
      <w:r>
        <w:t xml:space="preserve"> </w:t>
      </w:r>
      <w:r w:rsidR="00402341" w:rsidRPr="00AE70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PSICOMOTRIC</w:t>
      </w:r>
      <w:r w:rsidR="00213461" w:rsidRPr="00AE70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IDADE  E EDUCAÇÃO LÚDICA.</w:t>
      </w:r>
      <w:r w:rsidR="00213461" w:rsidRPr="00AE70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="00213461" w:rsidRPr="00AE70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="00161640"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</w:t>
      </w:r>
      <w:r w:rsidRPr="00AE7078">
        <w:rPr>
          <w:rFonts w:ascii="Arial" w:eastAsia="Times New Roman" w:hAnsi="Arial" w:cs="Arial"/>
          <w:b/>
          <w:sz w:val="24"/>
          <w:szCs w:val="24"/>
          <w:lang w:eastAsia="pt-BR"/>
        </w:rPr>
        <w:t>Autor</w:t>
      </w:r>
      <w:r w:rsidR="00161640" w:rsidRPr="00AE7078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  <w:r w:rsidR="001616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sz w:val="20"/>
          <w:szCs w:val="20"/>
          <w:lang w:eastAsia="pt-BR"/>
        </w:rPr>
        <w:t>Ivan Dionizio da Cruz</w:t>
      </w:r>
      <w:r w:rsidR="00161640" w:rsidRPr="005060A5">
        <w:rPr>
          <w:rFonts w:eastAsia="Times New Roman" w:cstheme="minorHAnsi"/>
          <w:sz w:val="20"/>
          <w:szCs w:val="20"/>
          <w:lang w:eastAsia="pt-BR"/>
        </w:rPr>
        <w:t>.</w:t>
      </w:r>
      <w:r>
        <w:rPr>
          <w:rFonts w:eastAsia="Times New Roman" w:cstheme="minorHAnsi"/>
          <w:sz w:val="20"/>
          <w:szCs w:val="20"/>
          <w:lang w:eastAsia="pt-BR"/>
        </w:rPr>
        <w:t xml:space="preserve"> </w:t>
      </w:r>
      <w:proofErr w:type="gramStart"/>
      <w:r>
        <w:rPr>
          <w:rFonts w:eastAsia="Times New Roman" w:cstheme="minorHAnsi"/>
          <w:sz w:val="20"/>
          <w:szCs w:val="20"/>
          <w:lang w:eastAsia="pt-BR"/>
        </w:rPr>
        <w:t>Prof.</w:t>
      </w:r>
      <w:proofErr w:type="gramEnd"/>
      <w:r>
        <w:rPr>
          <w:rFonts w:eastAsia="Times New Roman" w:cstheme="minorHAnsi"/>
          <w:sz w:val="20"/>
          <w:szCs w:val="20"/>
          <w:lang w:eastAsia="pt-BR"/>
        </w:rPr>
        <w:t xml:space="preserve"> de Filosofia e Mestre em Sociologia</w:t>
      </w:r>
    </w:p>
    <w:p w:rsidR="00AE7078" w:rsidRPr="004B3B61" w:rsidRDefault="00161640" w:rsidP="00AE707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</w:t>
      </w:r>
    </w:p>
    <w:p w:rsidR="00213461" w:rsidRPr="00161640" w:rsidRDefault="00161640" w:rsidP="00161640">
      <w:r w:rsidRPr="004B3B61">
        <w:rPr>
          <w:rFonts w:eastAsia="Times New Roman" w:cstheme="minorHAnsi"/>
          <w:sz w:val="20"/>
          <w:szCs w:val="20"/>
          <w:lang w:eastAsia="pt-BR"/>
        </w:rPr>
        <w:t>Este trabalho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F6F4C">
        <w:rPr>
          <w:rFonts w:cstheme="minorHAnsi"/>
          <w:color w:val="333333"/>
          <w:sz w:val="20"/>
          <w:szCs w:val="20"/>
          <w:shd w:val="clear" w:color="auto" w:fill="FFFFFF"/>
        </w:rPr>
        <w:t>requisitado</w:t>
      </w:r>
      <w:r w:rsidR="004B3B61">
        <w:rPr>
          <w:rFonts w:cstheme="minorHAnsi"/>
          <w:color w:val="333333"/>
          <w:sz w:val="20"/>
          <w:szCs w:val="20"/>
          <w:shd w:val="clear" w:color="auto" w:fill="FFFFFF"/>
        </w:rPr>
        <w:t xml:space="preserve"> tem como objetivo</w:t>
      </w:r>
      <w:r>
        <w:rPr>
          <w:rFonts w:cstheme="minorHAnsi"/>
          <w:color w:val="333333"/>
          <w:sz w:val="20"/>
          <w:szCs w:val="20"/>
          <w:shd w:val="clear" w:color="auto" w:fill="FFFFFF"/>
        </w:rPr>
        <w:t xml:space="preserve"> a</w:t>
      </w:r>
      <w:r w:rsidR="00213461" w:rsidRPr="00BF6F4C">
        <w:rPr>
          <w:rFonts w:cstheme="minorHAnsi"/>
          <w:color w:val="333333"/>
          <w:sz w:val="20"/>
          <w:szCs w:val="20"/>
          <w:shd w:val="clear" w:color="auto" w:fill="FFFFFF"/>
        </w:rPr>
        <w:t xml:space="preserve"> avaliação parc</w:t>
      </w:r>
      <w:r w:rsidR="00213461">
        <w:rPr>
          <w:rFonts w:cstheme="minorHAnsi"/>
          <w:color w:val="333333"/>
          <w:sz w:val="20"/>
          <w:szCs w:val="20"/>
          <w:shd w:val="clear" w:color="auto" w:fill="FFFFFF"/>
        </w:rPr>
        <w:t>ial da disciplina Interdisciplinar</w:t>
      </w:r>
      <w:r w:rsidR="00213461" w:rsidRPr="00BF6F4C">
        <w:rPr>
          <w:rFonts w:cstheme="minorHAnsi"/>
          <w:color w:val="333333"/>
          <w:sz w:val="20"/>
          <w:szCs w:val="20"/>
          <w:shd w:val="clear" w:color="auto" w:fill="FFFFFF"/>
        </w:rPr>
        <w:t xml:space="preserve"> mi</w:t>
      </w:r>
      <w:r w:rsidR="00213461">
        <w:rPr>
          <w:rFonts w:cstheme="minorHAnsi"/>
          <w:color w:val="333333"/>
          <w:sz w:val="20"/>
          <w:szCs w:val="20"/>
          <w:shd w:val="clear" w:color="auto" w:fill="FFFFFF"/>
        </w:rPr>
        <w:t xml:space="preserve">nistrada pelo Docente </w:t>
      </w:r>
      <w:r w:rsidR="00AE7078">
        <w:rPr>
          <w:rFonts w:cstheme="minorHAnsi"/>
          <w:b/>
          <w:color w:val="333333"/>
          <w:sz w:val="20"/>
          <w:szCs w:val="20"/>
          <w:shd w:val="clear" w:color="auto" w:fill="FFFFFF"/>
        </w:rPr>
        <w:t>Ivan Dionizio da Cruz</w:t>
      </w:r>
      <w:r w:rsidR="00213461" w:rsidRPr="007422FC">
        <w:rPr>
          <w:rFonts w:cstheme="minorHAnsi"/>
          <w:b/>
          <w:color w:val="333333"/>
          <w:sz w:val="20"/>
          <w:szCs w:val="20"/>
          <w:shd w:val="clear" w:color="auto" w:fill="FFFFFF"/>
        </w:rPr>
        <w:t xml:space="preserve"> </w:t>
      </w:r>
      <w:r w:rsidR="00213461" w:rsidRPr="00BF6F4C">
        <w:rPr>
          <w:rFonts w:cstheme="minorHAnsi"/>
          <w:color w:val="333333"/>
          <w:sz w:val="20"/>
          <w:szCs w:val="20"/>
          <w:shd w:val="clear" w:color="auto" w:fill="FFFFFF"/>
        </w:rPr>
        <w:t>para o primeiro semestre do curso de Pós-G</w:t>
      </w:r>
      <w:r w:rsidR="004B3B61">
        <w:rPr>
          <w:rFonts w:cstheme="minorHAnsi"/>
          <w:color w:val="333333"/>
          <w:sz w:val="20"/>
          <w:szCs w:val="20"/>
          <w:shd w:val="clear" w:color="auto" w:fill="FFFFFF"/>
        </w:rPr>
        <w:t>raduação e Extensão Estado do</w:t>
      </w:r>
      <w:r w:rsidR="00213461" w:rsidRPr="00BF6F4C">
        <w:rPr>
          <w:rFonts w:cstheme="minorHAnsi"/>
          <w:color w:val="333333"/>
          <w:sz w:val="20"/>
          <w:szCs w:val="20"/>
          <w:shd w:val="clear" w:color="auto" w:fill="FFFFFF"/>
        </w:rPr>
        <w:t xml:space="preserve"> Mato grosso-MT.</w:t>
      </w:r>
    </w:p>
    <w:p w:rsidR="00545854" w:rsidRDefault="004B3B61" w:rsidP="008E64E2">
      <w:pPr>
        <w:spacing w:after="0" w:line="240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eastAsia="Times New Roman" w:cstheme="minorHAnsi"/>
          <w:color w:val="262626" w:themeColor="text1" w:themeTint="D9"/>
          <w:sz w:val="20"/>
          <w:szCs w:val="20"/>
          <w:lang w:eastAsia="pt-BR"/>
        </w:rPr>
        <w:t xml:space="preserve">A </w:t>
      </w:r>
      <w:r w:rsidR="00161640">
        <w:rPr>
          <w:rFonts w:eastAsia="Times New Roman" w:cstheme="minorHAnsi"/>
          <w:color w:val="262626" w:themeColor="text1" w:themeTint="D9"/>
          <w:sz w:val="20"/>
          <w:szCs w:val="20"/>
          <w:lang w:eastAsia="pt-BR"/>
        </w:rPr>
        <w:t>psicomotricidade é</w:t>
      </w:r>
      <w:r w:rsidR="00402341" w:rsidRPr="00213461">
        <w:rPr>
          <w:rFonts w:eastAsia="Times New Roman" w:cstheme="minorHAnsi"/>
          <w:color w:val="262626" w:themeColor="text1" w:themeTint="D9"/>
          <w:sz w:val="20"/>
          <w:szCs w:val="20"/>
          <w:lang w:eastAsia="pt-BR"/>
        </w:rPr>
        <w:t xml:space="preserve"> a ciência que tem como objeto de estudo o homem através do seu corpo em movimento e em relação ao seu mundo interno e externo, bem como suas possibilidades de perceber, atuar, agir com o outro, com os objetos e consigo mesmo. </w:t>
      </w:r>
      <w:r w:rsidR="00891BD8" w:rsidRPr="00891BD8">
        <w:rPr>
          <w:rFonts w:eastAsia="Times New Roman" w:cstheme="minorHAnsi"/>
          <w:color w:val="262626" w:themeColor="text1" w:themeTint="D9"/>
          <w:sz w:val="20"/>
          <w:szCs w:val="20"/>
          <w:lang w:eastAsia="pt-BR"/>
        </w:rPr>
        <w:t xml:space="preserve">O </w:t>
      </w:r>
      <w:r w:rsidR="00891BD8" w:rsidRPr="00891BD8">
        <w:rPr>
          <w:rFonts w:cstheme="minorHAnsi"/>
          <w:color w:val="333333"/>
          <w:sz w:val="20"/>
          <w:szCs w:val="20"/>
          <w:shd w:val="clear" w:color="auto" w:fill="FFFFFF"/>
        </w:rPr>
        <w:t>Lúdico para trabalhar crianças com dificuldades de a</w:t>
      </w:r>
      <w:r w:rsidR="00891BD8">
        <w:rPr>
          <w:rFonts w:cstheme="minorHAnsi"/>
          <w:color w:val="333333"/>
          <w:sz w:val="20"/>
          <w:szCs w:val="20"/>
          <w:shd w:val="clear" w:color="auto" w:fill="FFFFFF"/>
        </w:rPr>
        <w:t xml:space="preserve">prendizagem </w:t>
      </w:r>
      <w:r w:rsidR="00891BD8" w:rsidRPr="00891BD8">
        <w:rPr>
          <w:rFonts w:cstheme="minorHAnsi"/>
          <w:color w:val="333333"/>
          <w:sz w:val="20"/>
          <w:szCs w:val="20"/>
          <w:shd w:val="clear" w:color="auto" w:fill="FFFFFF"/>
        </w:rPr>
        <w:t>do Ensino Fundamental</w:t>
      </w:r>
      <w:r w:rsidR="00891BD8"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:rsidR="00545854" w:rsidRDefault="00545854" w:rsidP="00402341">
      <w:pPr>
        <w:spacing w:after="0" w:line="240" w:lineRule="auto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</w:p>
    <w:p w:rsidR="00545854" w:rsidRDefault="00545854" w:rsidP="00402341">
      <w:pPr>
        <w:spacing w:after="0" w:line="240" w:lineRule="auto"/>
        <w:rPr>
          <w:rFonts w:cstheme="minorHAnsi"/>
          <w:b/>
          <w:color w:val="333333"/>
          <w:shd w:val="clear" w:color="auto" w:fill="FFFFFF"/>
        </w:rPr>
      </w:pPr>
      <w:r w:rsidRPr="00545854">
        <w:rPr>
          <w:rFonts w:cstheme="minorHAnsi"/>
          <w:b/>
          <w:color w:val="333333"/>
          <w:shd w:val="clear" w:color="auto" w:fill="FFFFFF"/>
        </w:rPr>
        <w:t xml:space="preserve">                                     </w:t>
      </w:r>
      <w:r>
        <w:rPr>
          <w:rFonts w:cstheme="minorHAnsi"/>
          <w:b/>
          <w:color w:val="333333"/>
          <w:shd w:val="clear" w:color="auto" w:fill="FFFFFF"/>
        </w:rPr>
        <w:t xml:space="preserve">                </w:t>
      </w:r>
      <w:r w:rsidR="00FE3BC3">
        <w:rPr>
          <w:rFonts w:cstheme="minorHAnsi"/>
          <w:b/>
          <w:color w:val="333333"/>
          <w:shd w:val="clear" w:color="auto" w:fill="FFFFFF"/>
        </w:rPr>
        <w:t>O QUE DIZ AS TEORIAS</w:t>
      </w:r>
    </w:p>
    <w:p w:rsidR="00545854" w:rsidRPr="00545854" w:rsidRDefault="00545854" w:rsidP="00402341">
      <w:pPr>
        <w:spacing w:after="0" w:line="240" w:lineRule="auto"/>
        <w:rPr>
          <w:rFonts w:cstheme="minorHAnsi"/>
          <w:b/>
          <w:color w:val="333333"/>
          <w:shd w:val="clear" w:color="auto" w:fill="FFFFFF"/>
        </w:rPr>
      </w:pPr>
    </w:p>
    <w:p w:rsidR="00286138" w:rsidRDefault="00891BD8" w:rsidP="008E64E2">
      <w:pPr>
        <w:jc w:val="both"/>
        <w:rPr>
          <w:rFonts w:cstheme="minorHAnsi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545854" w:rsidRPr="00545854">
        <w:rPr>
          <w:rFonts w:eastAsia="Times New Roman" w:cstheme="minorHAnsi"/>
          <w:color w:val="333333"/>
          <w:sz w:val="20"/>
          <w:szCs w:val="20"/>
          <w:lang w:eastAsia="pt-BR"/>
        </w:rPr>
        <w:t>Segundo Gislene de Campos de Oliveira, (1999, p. 12), “muitas das dificuldades apresentadas pelos alunos podem ser sanadas no âmbito da sala de aula.” Wallace e McLoughlin (1975, p.7) “afirmam que as crianças com dificuldades de aprendizagem possuem um “obstáculo invisível,”, pois se apresentam normais em vários aspectos, exceto pelas suas limitações no</w:t>
      </w:r>
      <w:r w:rsidR="00545854">
        <w:rPr>
          <w:rFonts w:eastAsia="Times New Roman" w:cstheme="minorHAnsi"/>
          <w:color w:val="333333"/>
          <w:sz w:val="20"/>
          <w:szCs w:val="20"/>
          <w:lang w:eastAsia="pt-BR"/>
        </w:rPr>
        <w:t xml:space="preserve"> </w:t>
      </w:r>
      <w:r w:rsidR="00545854" w:rsidRPr="00545854">
        <w:rPr>
          <w:rFonts w:cstheme="minorHAnsi"/>
          <w:color w:val="333333"/>
          <w:sz w:val="20"/>
          <w:szCs w:val="20"/>
          <w:shd w:val="clear" w:color="auto" w:fill="FFFFFF"/>
        </w:rPr>
        <w:t>progresso da escola. ”</w:t>
      </w:r>
      <w:r w:rsidR="00545854" w:rsidRPr="00545854">
        <w:rPr>
          <w:rFonts w:cstheme="minorHAnsi"/>
          <w:color w:val="333333"/>
          <w:sz w:val="20"/>
          <w:szCs w:val="20"/>
        </w:rPr>
        <w:br/>
      </w:r>
      <w:r w:rsidR="00545854" w:rsidRPr="00545854">
        <w:rPr>
          <w:rFonts w:cstheme="minorHAnsi"/>
          <w:color w:val="333333"/>
          <w:sz w:val="20"/>
          <w:szCs w:val="20"/>
          <w:shd w:val="clear" w:color="auto" w:fill="FFFFFF"/>
        </w:rPr>
        <w:t>Conforme Vasconcellos (2002, p.55), “o conteúdo que o professor apresenta, precisa ser trabalhado, refletido, reelaborado, pelo aluno, para se constituir em conhecimento dele. Temos que superar essa grande farsa do sistema de ensino: fingimos que ensinamos, os alunos fingem que aprendem e os pais fingem que estão satisfeitos...</w:t>
      </w:r>
      <w:r w:rsidR="00D2464A" w:rsidRPr="00545854">
        <w:rPr>
          <w:rFonts w:cstheme="minorHAnsi"/>
          <w:color w:val="333333"/>
          <w:sz w:val="20"/>
          <w:szCs w:val="20"/>
          <w:shd w:val="clear" w:color="auto" w:fill="FFFFFF"/>
        </w:rPr>
        <w:t>” O</w:t>
      </w:r>
      <w:r w:rsidR="00545854" w:rsidRPr="00545854">
        <w:rPr>
          <w:rFonts w:cstheme="minorHAnsi"/>
          <w:color w:val="333333"/>
          <w:sz w:val="20"/>
          <w:szCs w:val="20"/>
          <w:shd w:val="clear" w:color="auto" w:fill="FFFFFF"/>
        </w:rPr>
        <w:t xml:space="preserve"> lúdico, segundo Luckesi são aquelas atividades que propiciam uma experiência de plenitude, em que nos envolvemos por inteiro, estando flexíveis e saudáveis.</w:t>
      </w:r>
      <w:r w:rsidR="00D2464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AD2DA2">
        <w:rPr>
          <w:rFonts w:cstheme="minorHAnsi"/>
          <w:color w:val="333333"/>
          <w:sz w:val="20"/>
          <w:szCs w:val="20"/>
          <w:shd w:val="clear" w:color="auto" w:fill="FFFFFF"/>
        </w:rPr>
        <w:t xml:space="preserve">Para o </w:t>
      </w:r>
      <w:r w:rsidR="00D6061D">
        <w:rPr>
          <w:rFonts w:cstheme="minorHAnsi"/>
          <w:color w:val="333333"/>
          <w:sz w:val="20"/>
          <w:szCs w:val="20"/>
          <w:shd w:val="clear" w:color="auto" w:fill="FFFFFF"/>
        </w:rPr>
        <w:t>CRUZ</w:t>
      </w:r>
      <w:r w:rsidR="00D6061D" w:rsidRPr="00D2464A">
        <w:rPr>
          <w:rFonts w:cstheme="minorHAnsi"/>
          <w:color w:val="333333"/>
          <w:sz w:val="20"/>
          <w:szCs w:val="20"/>
          <w:shd w:val="clear" w:color="auto" w:fill="FFFFFF"/>
        </w:rPr>
        <w:t xml:space="preserve">, </w:t>
      </w:r>
      <w:r w:rsidR="00B103C9">
        <w:rPr>
          <w:rFonts w:cstheme="minorHAnsi"/>
          <w:color w:val="333333"/>
          <w:sz w:val="20"/>
          <w:szCs w:val="20"/>
          <w:shd w:val="clear" w:color="auto" w:fill="FFFFFF"/>
        </w:rPr>
        <w:t>(2006, p.54)</w:t>
      </w:r>
      <w:r w:rsidR="00D2464A" w:rsidRPr="00D2464A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r w:rsidR="00B103C9">
        <w:rPr>
          <w:rFonts w:cstheme="minorHAnsi"/>
          <w:color w:val="333333"/>
          <w:sz w:val="20"/>
          <w:szCs w:val="20"/>
          <w:shd w:val="clear" w:color="auto" w:fill="FFFFFF"/>
        </w:rPr>
        <w:t>“</w:t>
      </w:r>
      <w:r w:rsidR="00D2464A" w:rsidRPr="00D2464A">
        <w:rPr>
          <w:rFonts w:cstheme="minorHAnsi"/>
          <w:color w:val="333333"/>
          <w:sz w:val="20"/>
          <w:szCs w:val="20"/>
          <w:shd w:val="clear" w:color="auto" w:fill="FFFFFF"/>
        </w:rPr>
        <w:t>são ações vividas e sentidas, não definíveis por palavras, mas compreendidas pela fruição, povoadas pela fantasia, pela imaginação e pelos sonhos que se articulam como teias urdidas com materiais simbólicos. Assim elas não são encontradas nos prazeres estereotipados, no que é dado pronto, pois, estes não possuem a marca da singularidade do sujeito que as vivencia</w:t>
      </w:r>
      <w:r w:rsidR="00B103C9">
        <w:rPr>
          <w:rFonts w:cstheme="minorHAnsi"/>
          <w:color w:val="333333"/>
          <w:sz w:val="20"/>
          <w:szCs w:val="20"/>
          <w:shd w:val="clear" w:color="auto" w:fill="FFFFFF"/>
        </w:rPr>
        <w:t>”</w:t>
      </w:r>
      <w:r w:rsidR="00D2464A" w:rsidRPr="00D2464A">
        <w:rPr>
          <w:rFonts w:cstheme="minorHAnsi"/>
          <w:color w:val="333333"/>
          <w:sz w:val="20"/>
          <w:szCs w:val="20"/>
          <w:shd w:val="clear" w:color="auto" w:fill="FFFFFF"/>
        </w:rPr>
        <w:t>.</w:t>
      </w:r>
      <w:r w:rsidR="00AD2DA2">
        <w:rPr>
          <w:rFonts w:cstheme="minorHAnsi"/>
          <w:color w:val="333333"/>
          <w:sz w:val="20"/>
          <w:szCs w:val="20"/>
        </w:rPr>
        <w:t xml:space="preserve"> </w:t>
      </w:r>
      <w:r w:rsidR="00D2464A" w:rsidRPr="00D2464A">
        <w:rPr>
          <w:rFonts w:cstheme="minorHAnsi"/>
          <w:color w:val="333333"/>
          <w:sz w:val="20"/>
          <w:szCs w:val="20"/>
          <w:shd w:val="clear" w:color="auto" w:fill="FFFFFF"/>
        </w:rPr>
        <w:t>O lúdico tem sua origem na palavra latina "ludus" que quer dizer "jogo”. Se achasse confinada a sua origem, o termo lúdico estaria se referindo apenas ao jogar, ao brincar, ao movimento espontâneo.</w:t>
      </w:r>
      <w:r w:rsidR="00D2464A" w:rsidRPr="00D2464A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="00D2464A" w:rsidRPr="00D2464A">
        <w:rPr>
          <w:rFonts w:cstheme="minorHAnsi"/>
          <w:color w:val="333333"/>
          <w:sz w:val="20"/>
          <w:szCs w:val="20"/>
          <w:shd w:val="clear" w:color="auto" w:fill="FFFFFF"/>
        </w:rPr>
        <w:t>A evolução semântica da palavra lúdica, entretanto, não parou apenas nas suas origens e acompanhou as pesquisas de Psicomotricidade. O lúdico passou a ser reconhecido como traço essencial de psicofisiologia do comportamento humano. De modo que a definição deixou de ser o simples sinônimo de jogo. As implicações da necessidade lúdica extrapolaram as demarcações do brincar espontâneo</w:t>
      </w:r>
      <w:r w:rsidR="00D2464A" w:rsidRPr="00350198">
        <w:rPr>
          <w:rFonts w:cstheme="minorHAnsi"/>
          <w:color w:val="333333"/>
          <w:sz w:val="20"/>
          <w:szCs w:val="20"/>
          <w:shd w:val="clear" w:color="auto" w:fill="FFFFFF"/>
        </w:rPr>
        <w:t xml:space="preserve">. </w:t>
      </w:r>
      <w:r w:rsidR="00350198" w:rsidRPr="00350198">
        <w:rPr>
          <w:rFonts w:cstheme="minorHAnsi"/>
          <w:color w:val="333333"/>
          <w:sz w:val="20"/>
          <w:szCs w:val="20"/>
          <w:shd w:val="clear" w:color="auto" w:fill="FFFFFF"/>
        </w:rPr>
        <w:t>Passando a necessidade básica da personalidade, do corpo e da mente.</w:t>
      </w:r>
      <w:r w:rsidR="00350198">
        <w:rPr>
          <w:rFonts w:cstheme="minorHAnsi"/>
          <w:color w:val="333333"/>
          <w:sz w:val="20"/>
          <w:szCs w:val="20"/>
        </w:rPr>
        <w:t xml:space="preserve"> </w:t>
      </w:r>
      <w:r w:rsidR="00350198" w:rsidRPr="00350198">
        <w:rPr>
          <w:rFonts w:cstheme="minorHAnsi"/>
          <w:color w:val="333333"/>
          <w:sz w:val="20"/>
          <w:szCs w:val="20"/>
          <w:shd w:val="clear" w:color="auto" w:fill="FFFFFF"/>
        </w:rPr>
        <w:t>O lúdico faz parte das atividades essenciais da dinâmica humana. Caracterizando-se por ser espontâneo funcional e satisfatório. Sendo funcional: ele não deve ser confundido com o mero repetitivo, com a monotonia do comportamento cíclico, aparentemente sem alvo ou objetivo. Nem desperdiça movimento: ele visa produzir o máximo, com o mínimo de dispêndio de energia.</w:t>
      </w:r>
      <w:r w:rsidR="00350198">
        <w:rPr>
          <w:rFonts w:cstheme="minorHAnsi"/>
          <w:color w:val="333333"/>
          <w:sz w:val="20"/>
          <w:szCs w:val="20"/>
        </w:rPr>
        <w:t xml:space="preserve"> </w:t>
      </w:r>
      <w:r w:rsidR="00350198">
        <w:rPr>
          <w:rFonts w:cstheme="minorHAnsi"/>
          <w:color w:val="333333"/>
          <w:sz w:val="20"/>
          <w:szCs w:val="20"/>
          <w:shd w:val="clear" w:color="auto" w:fill="FFFFFF"/>
        </w:rPr>
        <w:t>Como eu tenho observado</w:t>
      </w:r>
      <w:r w:rsidR="00350198" w:rsidRPr="00350198">
        <w:rPr>
          <w:rFonts w:cstheme="minorHAnsi"/>
          <w:color w:val="333333"/>
          <w:sz w:val="20"/>
          <w:szCs w:val="20"/>
          <w:shd w:val="clear" w:color="auto" w:fill="FFFFFF"/>
        </w:rPr>
        <w:t xml:space="preserve">, em </w:t>
      </w:r>
      <w:r w:rsidR="00286138" w:rsidRPr="00350198">
        <w:rPr>
          <w:rFonts w:cstheme="minorHAnsi"/>
          <w:color w:val="333333"/>
          <w:sz w:val="20"/>
          <w:szCs w:val="20"/>
          <w:shd w:val="clear" w:color="auto" w:fill="FFFFFF"/>
        </w:rPr>
        <w:t>uma sa</w:t>
      </w:r>
      <w:r w:rsidR="00286138">
        <w:rPr>
          <w:rFonts w:cstheme="minorHAnsi"/>
          <w:color w:val="333333"/>
          <w:sz w:val="20"/>
          <w:szCs w:val="20"/>
          <w:shd w:val="clear" w:color="auto" w:fill="FFFFFF"/>
        </w:rPr>
        <w:t>la de aula ludicamente motivada</w:t>
      </w:r>
      <w:r w:rsidR="00350198">
        <w:rPr>
          <w:rFonts w:cstheme="minorHAnsi"/>
          <w:color w:val="333333"/>
          <w:sz w:val="20"/>
          <w:szCs w:val="20"/>
          <w:shd w:val="clear" w:color="auto" w:fill="FFFFFF"/>
        </w:rPr>
        <w:t>, convivo</w:t>
      </w:r>
      <w:r w:rsidR="00350198" w:rsidRPr="00350198">
        <w:rPr>
          <w:rFonts w:cstheme="minorHAnsi"/>
          <w:color w:val="333333"/>
          <w:sz w:val="20"/>
          <w:szCs w:val="20"/>
          <w:shd w:val="clear" w:color="auto" w:fill="FFFFFF"/>
        </w:rPr>
        <w:t xml:space="preserve"> com a aleatoriedade, com o imponderável; o professor renuncia à centralização, à onisciência e ao controle onipotente e reconhece a importância de que o aluno tenha uma postura ativa nas situações de ensino, sendo sujeito de sua aprendizagem; a espontaneidade e a criatividade são constantemente estimuladas. </w:t>
      </w:r>
    </w:p>
    <w:p w:rsidR="002174CD" w:rsidRDefault="00286138" w:rsidP="008E64E2">
      <w:pPr>
        <w:spacing w:after="0" w:line="240" w:lineRule="auto"/>
        <w:jc w:val="both"/>
        <w:rPr>
          <w:rFonts w:cstheme="minorHAnsi"/>
          <w:color w:val="333333"/>
          <w:sz w:val="20"/>
          <w:szCs w:val="20"/>
          <w:shd w:val="clear" w:color="auto" w:fill="FFFFFF"/>
        </w:rPr>
      </w:pPr>
      <w:r>
        <w:rPr>
          <w:rFonts w:eastAsia="Times New Roman" w:cstheme="minorHAnsi"/>
          <w:color w:val="333333"/>
          <w:sz w:val="20"/>
          <w:szCs w:val="20"/>
          <w:lang w:eastAsia="pt-BR"/>
        </w:rPr>
        <w:lastRenderedPageBreak/>
        <w:t xml:space="preserve">       </w:t>
      </w:r>
      <w:r w:rsidRPr="00286138">
        <w:rPr>
          <w:rFonts w:eastAsia="Times New Roman" w:cstheme="minorHAnsi"/>
          <w:color w:val="333333"/>
          <w:sz w:val="20"/>
          <w:szCs w:val="20"/>
          <w:lang w:eastAsia="pt-BR"/>
        </w:rPr>
        <w:t xml:space="preserve">Segundo Snyders (1988) o despertar para o valor dos conteúdos das temáticas trabalhadas é que fazem com que o sujeito aprendiz tenha prazer em aprender. Conteúdos estes despertados pelo prazer de querer saber e conhecer. </w:t>
      </w:r>
      <w:r w:rsidR="002A7C11">
        <w:rPr>
          <w:rFonts w:eastAsia="Times New Roman" w:cstheme="minorHAnsi"/>
          <w:color w:val="333333"/>
          <w:sz w:val="20"/>
          <w:szCs w:val="20"/>
          <w:lang w:eastAsia="pt-BR"/>
        </w:rPr>
        <w:t>Ou seja, em outras palavras devemos despertá-los</w:t>
      </w:r>
      <w:r w:rsidRPr="00286138">
        <w:rPr>
          <w:rFonts w:eastAsia="Times New Roman" w:cstheme="minorHAnsi"/>
          <w:color w:val="333333"/>
          <w:sz w:val="20"/>
          <w:szCs w:val="20"/>
          <w:lang w:eastAsia="pt-BR"/>
        </w:rPr>
        <w:t xml:space="preserve">, com sabedoria, podermos exteriorizá-los na nossa vida diária. A alegria, a fé, a paz, a beleza e o prazer </w:t>
      </w:r>
      <w:r w:rsidR="002A7C11">
        <w:rPr>
          <w:rFonts w:eastAsia="Times New Roman" w:cstheme="minorHAnsi"/>
          <w:color w:val="333333"/>
          <w:sz w:val="20"/>
          <w:szCs w:val="20"/>
          <w:lang w:eastAsia="pt-BR"/>
        </w:rPr>
        <w:t xml:space="preserve">das coisas estão dentro de nós. </w:t>
      </w:r>
      <w:r w:rsidRPr="00286138">
        <w:rPr>
          <w:rFonts w:eastAsia="Times New Roman" w:cstheme="minorHAnsi"/>
          <w:color w:val="333333"/>
          <w:sz w:val="20"/>
          <w:szCs w:val="20"/>
          <w:lang w:eastAsia="pt-BR"/>
        </w:rPr>
        <w:t>Para Ronca e Terzi, (19</w:t>
      </w:r>
      <w:r w:rsidR="002A7C11">
        <w:rPr>
          <w:rFonts w:eastAsia="Times New Roman" w:cstheme="minorHAnsi"/>
          <w:color w:val="333333"/>
          <w:sz w:val="20"/>
          <w:szCs w:val="20"/>
          <w:lang w:eastAsia="pt-BR"/>
        </w:rPr>
        <w:t>95, p. 96), Esta situação lúdica</w:t>
      </w:r>
      <w:r w:rsidRPr="00286138">
        <w:rPr>
          <w:rFonts w:eastAsia="Times New Roman" w:cstheme="minorHAnsi"/>
          <w:color w:val="333333"/>
          <w:sz w:val="20"/>
          <w:szCs w:val="20"/>
          <w:lang w:eastAsia="pt-BR"/>
        </w:rPr>
        <w:t xml:space="preserve"> desenvolve a função simbólica e a linguagem, e trabalha com os limites existentes entre o imaginário e o concreto e vai conhecendo e interpretando os fenômenos a sua volta. Encaramos a aprendizagem como um processo e uma função,</w:t>
      </w:r>
      <w:r w:rsidR="002174CD">
        <w:rPr>
          <w:rFonts w:eastAsia="Times New Roman" w:cstheme="minorHAnsi"/>
          <w:color w:val="333333"/>
          <w:sz w:val="20"/>
          <w:szCs w:val="20"/>
          <w:lang w:eastAsia="pt-BR"/>
        </w:rPr>
        <w:t xml:space="preserve"> </w:t>
      </w:r>
      <w:r w:rsidR="002174CD" w:rsidRPr="002174CD">
        <w:rPr>
          <w:rFonts w:cstheme="minorHAnsi"/>
          <w:color w:val="333333"/>
          <w:sz w:val="20"/>
          <w:szCs w:val="20"/>
          <w:shd w:val="clear" w:color="auto" w:fill="FFFFFF"/>
        </w:rPr>
        <w:t>que vai além da aprendizagem escolar e que não se circunscreve exclusivamente à criança. Fazendo uma simplificação, uma abstração do processo de aprendizagem, encontramo-nos ante uma cena em que há dois lugares: um onde está o sujeito que aprende o outro onde colocamos o personagem que ensina. Um pólo onde está o portador de conhecimento e outro que é o lugar onde alguém vai tornar-se um sujeito. Quer dizer que não é sujeito antes da aprendizagem, mas que vai chegar a ser sujeito porque aprende. FERNÀDEZ, (1990, p. 51).</w:t>
      </w:r>
    </w:p>
    <w:p w:rsidR="00286138" w:rsidRPr="002174CD" w:rsidRDefault="002174CD" w:rsidP="002174CD">
      <w:pPr>
        <w:spacing w:after="0" w:line="240" w:lineRule="auto"/>
        <w:ind w:left="4248"/>
        <w:jc w:val="both"/>
        <w:rPr>
          <w:rFonts w:cstheme="minorHAnsi"/>
          <w:b/>
          <w:color w:val="333333"/>
          <w:sz w:val="16"/>
          <w:szCs w:val="16"/>
          <w:shd w:val="clear" w:color="auto" w:fill="FFFFFF"/>
        </w:rPr>
      </w:pPr>
      <w:r w:rsidRPr="002174CD">
        <w:rPr>
          <w:rFonts w:cstheme="minorHAnsi"/>
          <w:color w:val="333333"/>
          <w:sz w:val="20"/>
          <w:szCs w:val="20"/>
        </w:rPr>
        <w:br/>
      </w:r>
      <w:r w:rsidRPr="002174CD">
        <w:rPr>
          <w:rFonts w:cstheme="minorHAnsi"/>
          <w:b/>
          <w:color w:val="333333"/>
          <w:sz w:val="16"/>
          <w:szCs w:val="16"/>
          <w:shd w:val="clear" w:color="auto" w:fill="FFFFFF"/>
        </w:rPr>
        <w:t>A preocupação do professor não deve ser somente em transmitir conteúdos, mas educar com carinho, com amor. Educar para a vida. “É condição, porém, que ninguém busque o magistério sem amar o humano”. (TELLES, 2003, p. 28</w:t>
      </w:r>
      <w:proofErr w:type="gramStart"/>
      <w:r w:rsidRPr="002174CD">
        <w:rPr>
          <w:rFonts w:cstheme="minorHAnsi"/>
          <w:b/>
          <w:color w:val="333333"/>
          <w:sz w:val="16"/>
          <w:szCs w:val="16"/>
          <w:shd w:val="clear" w:color="auto" w:fill="FFFFFF"/>
        </w:rPr>
        <w:t>)</w:t>
      </w:r>
      <w:proofErr w:type="gramEnd"/>
      <w:r w:rsidRPr="002174CD">
        <w:rPr>
          <w:rFonts w:cstheme="minorHAnsi"/>
          <w:b/>
          <w:color w:val="333333"/>
          <w:sz w:val="16"/>
          <w:szCs w:val="16"/>
        </w:rPr>
        <w:br/>
      </w:r>
      <w:r w:rsidRPr="002174CD">
        <w:rPr>
          <w:rFonts w:cstheme="minorHAnsi"/>
          <w:b/>
          <w:color w:val="333333"/>
          <w:sz w:val="16"/>
          <w:szCs w:val="16"/>
          <w:shd w:val="clear" w:color="auto" w:fill="FFFFFF"/>
        </w:rPr>
        <w:br/>
        <w:t xml:space="preserve"> </w:t>
      </w:r>
    </w:p>
    <w:p w:rsidR="00B103C9" w:rsidRDefault="00286138" w:rsidP="00B103C9">
      <w:pPr>
        <w:rPr>
          <w:rFonts w:cstheme="minorHAnsi"/>
          <w:b/>
          <w:color w:val="333333"/>
          <w:shd w:val="clear" w:color="auto" w:fill="FFFFFF"/>
        </w:rPr>
      </w:pPr>
      <w:r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r w:rsidR="00B103C9">
        <w:rPr>
          <w:rFonts w:cstheme="minorHAnsi"/>
          <w:color w:val="333333"/>
          <w:sz w:val="20"/>
          <w:szCs w:val="20"/>
          <w:shd w:val="clear" w:color="auto" w:fill="FFFFFF"/>
        </w:rPr>
        <w:t xml:space="preserve">                                                          </w:t>
      </w:r>
      <w:r w:rsidR="00545854">
        <w:rPr>
          <w:rFonts w:eastAsia="Times New Roman" w:cstheme="minorHAnsi"/>
          <w:color w:val="262626" w:themeColor="text1" w:themeTint="D9"/>
          <w:sz w:val="20"/>
          <w:szCs w:val="20"/>
          <w:lang w:eastAsia="pt-BR"/>
        </w:rPr>
        <w:t xml:space="preserve"> </w:t>
      </w:r>
      <w:r w:rsidR="002174CD" w:rsidRPr="00B103C9">
        <w:rPr>
          <w:rFonts w:cstheme="minorHAnsi"/>
          <w:b/>
          <w:color w:val="333333"/>
          <w:shd w:val="clear" w:color="auto" w:fill="FFFFFF"/>
        </w:rPr>
        <w:t>PROBLEMATIZAÇÃO</w:t>
      </w:r>
    </w:p>
    <w:p w:rsidR="00FE3BC3" w:rsidRDefault="002174CD" w:rsidP="00422E41">
      <w:pPr>
        <w:jc w:val="both"/>
        <w:rPr>
          <w:rFonts w:cstheme="minorHAnsi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</w:rPr>
        <w:br/>
      </w:r>
      <w:r w:rsidRPr="00B103C9">
        <w:rPr>
          <w:rFonts w:cstheme="minorHAnsi"/>
          <w:color w:val="333333"/>
          <w:sz w:val="20"/>
          <w:szCs w:val="20"/>
          <w:shd w:val="clear" w:color="auto" w:fill="FFFFFF"/>
        </w:rPr>
        <w:t xml:space="preserve">   </w:t>
      </w:r>
      <w:r w:rsidR="00422E41">
        <w:rPr>
          <w:rFonts w:cstheme="minorHAnsi"/>
          <w:color w:val="333333"/>
          <w:sz w:val="20"/>
          <w:szCs w:val="20"/>
          <w:shd w:val="clear" w:color="auto" w:fill="FFFFFF"/>
        </w:rPr>
        <w:t xml:space="preserve">  </w:t>
      </w:r>
      <w:r w:rsidRPr="00B103C9">
        <w:rPr>
          <w:rFonts w:cstheme="minorHAnsi"/>
          <w:color w:val="333333"/>
          <w:sz w:val="20"/>
          <w:szCs w:val="20"/>
          <w:shd w:val="clear" w:color="auto" w:fill="FFFFFF"/>
        </w:rPr>
        <w:t>Será que um professor, com uma preparação em psicomotricidade, com instrumentos adequados para serem utilizados em sala de aula poderá ajudar os alunos a minimizar as dificuldades encontradas na aprendizagem?</w:t>
      </w:r>
      <w:r w:rsidR="00B103C9">
        <w:rPr>
          <w:rFonts w:cstheme="minorHAnsi"/>
          <w:color w:val="333333"/>
          <w:sz w:val="20"/>
          <w:szCs w:val="20"/>
        </w:rPr>
        <w:t xml:space="preserve"> </w:t>
      </w:r>
      <w:r w:rsidRPr="00B103C9">
        <w:rPr>
          <w:rFonts w:cstheme="minorHAnsi"/>
          <w:color w:val="333333"/>
          <w:sz w:val="20"/>
          <w:szCs w:val="20"/>
          <w:shd w:val="clear" w:color="auto" w:fill="FFFFFF"/>
        </w:rPr>
        <w:t>O que o professor pode fazer para ajudar as crianças com dificuldades de aprendizagem através da psicomotricidade?</w:t>
      </w:r>
      <w:r w:rsidR="00B103C9">
        <w:rPr>
          <w:rFonts w:cstheme="minorHAnsi"/>
          <w:color w:val="333333"/>
          <w:sz w:val="20"/>
          <w:szCs w:val="20"/>
        </w:rPr>
        <w:t xml:space="preserve"> </w:t>
      </w:r>
      <w:r w:rsidRPr="00B103C9">
        <w:rPr>
          <w:rFonts w:cstheme="minorHAnsi"/>
          <w:color w:val="333333"/>
          <w:sz w:val="20"/>
          <w:szCs w:val="20"/>
          <w:shd w:val="clear" w:color="auto" w:fill="FFFFFF"/>
        </w:rPr>
        <w:t>Será que crianças que correm brincam e participam de atividades lúdicas e motoras intensamente, possuem mais facilidades para a aprendizagem?</w:t>
      </w:r>
    </w:p>
    <w:p w:rsidR="00FE3BC3" w:rsidRDefault="00FE3BC3" w:rsidP="00B103C9">
      <w:pPr>
        <w:rPr>
          <w:rFonts w:cstheme="minorHAnsi"/>
          <w:color w:val="333333"/>
          <w:sz w:val="20"/>
          <w:szCs w:val="20"/>
          <w:shd w:val="clear" w:color="auto" w:fill="FFFFFF"/>
        </w:rPr>
      </w:pPr>
    </w:p>
    <w:p w:rsidR="00FE3BC3" w:rsidRPr="00FE3BC3" w:rsidRDefault="00FE3BC3" w:rsidP="00B103C9">
      <w:pPr>
        <w:rPr>
          <w:rFonts w:cstheme="minorHAnsi"/>
          <w:b/>
          <w:color w:val="333333"/>
          <w:shd w:val="clear" w:color="auto" w:fill="FFFFFF"/>
        </w:rPr>
      </w:pPr>
      <w:r w:rsidRPr="00FE3BC3">
        <w:rPr>
          <w:rFonts w:cstheme="minorHAnsi"/>
          <w:b/>
          <w:color w:val="333333"/>
          <w:shd w:val="clear" w:color="auto" w:fill="FFFFFF"/>
        </w:rPr>
        <w:t xml:space="preserve">                                              </w:t>
      </w:r>
      <w:r>
        <w:rPr>
          <w:rFonts w:cstheme="minorHAnsi"/>
          <w:b/>
          <w:color w:val="333333"/>
          <w:shd w:val="clear" w:color="auto" w:fill="FFFFFF"/>
        </w:rPr>
        <w:t xml:space="preserve">                  </w:t>
      </w:r>
      <w:r w:rsidRPr="00FE3BC3">
        <w:rPr>
          <w:rFonts w:cstheme="minorHAnsi"/>
          <w:b/>
          <w:color w:val="333333"/>
          <w:shd w:val="clear" w:color="auto" w:fill="FFFFFF"/>
        </w:rPr>
        <w:t xml:space="preserve"> HIPÓTESE</w:t>
      </w:r>
    </w:p>
    <w:p w:rsidR="00282697" w:rsidRDefault="00FE3BC3" w:rsidP="00C66C53">
      <w:pPr>
        <w:jc w:val="both"/>
        <w:rPr>
          <w:rFonts w:eastAsia="Times New Roman" w:cstheme="minorHAnsi"/>
          <w:sz w:val="20"/>
          <w:szCs w:val="20"/>
          <w:lang w:eastAsia="pt-BR"/>
        </w:rPr>
      </w:pPr>
      <w:r>
        <w:rPr>
          <w:rFonts w:ascii="Arial" w:hAnsi="Arial" w:cs="Arial"/>
          <w:color w:val="333333"/>
          <w:sz w:val="23"/>
          <w:szCs w:val="23"/>
        </w:rPr>
        <w:br/>
      </w:r>
      <w:r w:rsidR="00422E41">
        <w:rPr>
          <w:rFonts w:cstheme="minorHAnsi"/>
          <w:color w:val="333333"/>
          <w:sz w:val="20"/>
          <w:szCs w:val="20"/>
          <w:shd w:val="clear" w:color="auto" w:fill="FFFFFF"/>
        </w:rPr>
        <w:t xml:space="preserve">     </w:t>
      </w:r>
      <w:r w:rsidRPr="00FE3BC3">
        <w:rPr>
          <w:rFonts w:cstheme="minorHAnsi"/>
          <w:color w:val="333333"/>
          <w:sz w:val="20"/>
          <w:szCs w:val="20"/>
          <w:shd w:val="clear" w:color="auto" w:fill="FFFFFF"/>
        </w:rPr>
        <w:t xml:space="preserve">O professor necessita e precisa capacitar-se, para poder promover a educação integral da criança. Como educador consciente de suas responsabilidades, ele pode induzir situações e realizando atividades adequadas para um bom desempenho, </w:t>
      </w:r>
      <w:r w:rsidRPr="008E64E2">
        <w:rPr>
          <w:rFonts w:eastAsia="Times New Roman" w:cstheme="minorHAnsi"/>
          <w:color w:val="333333"/>
          <w:sz w:val="20"/>
          <w:szCs w:val="20"/>
          <w:lang w:eastAsia="pt-BR"/>
        </w:rPr>
        <w:t>cognitivo, afetivo, psicomotor e de linguagem que devem estar interligados, visando um maior desenvolvimento funcional motor da criança. Muitos problemas de aprendizagem que a criança apresenta, não são inteira</w:t>
      </w:r>
      <w:r w:rsidR="004D1C5E">
        <w:rPr>
          <w:rFonts w:eastAsia="Times New Roman" w:cstheme="minorHAnsi"/>
          <w:color w:val="333333"/>
          <w:sz w:val="20"/>
          <w:szCs w:val="20"/>
          <w:lang w:eastAsia="pt-BR"/>
        </w:rPr>
        <w:t xml:space="preserve"> responsabilidade do professor.</w:t>
      </w:r>
      <w:r w:rsidRPr="008E64E2">
        <w:rPr>
          <w:rFonts w:eastAsia="Times New Roman" w:cstheme="minorHAnsi"/>
          <w:color w:val="333333"/>
          <w:sz w:val="20"/>
          <w:szCs w:val="20"/>
          <w:lang w:eastAsia="pt-BR"/>
        </w:rPr>
        <w:t> </w:t>
      </w:r>
      <w:r w:rsidRPr="008E64E2">
        <w:rPr>
          <w:rFonts w:eastAsia="Times New Roman" w:cstheme="minorHAnsi"/>
          <w:color w:val="333333"/>
          <w:sz w:val="20"/>
          <w:szCs w:val="20"/>
          <w:lang w:eastAsia="pt-BR"/>
        </w:rPr>
        <w:br/>
        <w:t>Através da psicomotricidade o professor pode proporcionar a criança, algumas condições de superar dificuldades, confiar mais em todas suas potencialidades passar a agir no meio ambiente com mais segurança e desenvolver melhor sua coordenação global, para favorecer na aprendizagem escolar. Para algumas crianças a aprendizagem é um trabalho lento que requer paciência. Procuro f</w:t>
      </w:r>
      <w:r w:rsidR="008E64E2" w:rsidRPr="008E64E2">
        <w:rPr>
          <w:rFonts w:eastAsia="Times New Roman" w:cstheme="minorHAnsi"/>
          <w:color w:val="333333"/>
          <w:sz w:val="20"/>
          <w:szCs w:val="20"/>
          <w:lang w:eastAsia="pt-BR"/>
        </w:rPr>
        <w:t>azer em minha prática psicopedag</w:t>
      </w:r>
      <w:r w:rsidRPr="008E64E2">
        <w:rPr>
          <w:rFonts w:eastAsia="Times New Roman" w:cstheme="minorHAnsi"/>
          <w:color w:val="333333"/>
          <w:sz w:val="20"/>
          <w:szCs w:val="20"/>
          <w:lang w:eastAsia="pt-BR"/>
        </w:rPr>
        <w:t>ógica, dando ênfase à formação lúdica: ensinar e sensibilizar todos do grupo escolar para que, através de atividades dinâmicas e desafiadoras, despertem na criança o gosto e a curiosidade pelo conhecimento. A interação e os processos de construção dos conhecimentos adquiridos são fundamentais para se alcançar o significado da educação escolar para as crianças, levando-as ao prazer pelo aprender quando se deparam com o domínio do estudado. Com essa finalidade, o uso dos jogos pode auxiliar todo o processo, tanto no aspecto cogni</w:t>
      </w:r>
      <w:r w:rsidR="008E64E2">
        <w:rPr>
          <w:rFonts w:eastAsia="Times New Roman" w:cstheme="minorHAnsi"/>
          <w:color w:val="333333"/>
          <w:sz w:val="20"/>
          <w:szCs w:val="20"/>
          <w:lang w:eastAsia="pt-BR"/>
        </w:rPr>
        <w:t xml:space="preserve">tivo quanto no aspecto afetivo. </w:t>
      </w:r>
      <w:r w:rsidRPr="008E64E2">
        <w:rPr>
          <w:rFonts w:eastAsia="Times New Roman" w:cstheme="minorHAnsi"/>
          <w:color w:val="333333"/>
          <w:sz w:val="20"/>
          <w:szCs w:val="20"/>
          <w:lang w:eastAsia="pt-BR"/>
        </w:rPr>
        <w:t xml:space="preserve">Ao negar-se a aprender ou a rejeitar a aprendizagem a criança se negará </w:t>
      </w:r>
      <w:r w:rsidR="008E64E2">
        <w:rPr>
          <w:rFonts w:eastAsia="Times New Roman" w:cstheme="minorHAnsi"/>
          <w:color w:val="333333"/>
          <w:sz w:val="20"/>
          <w:szCs w:val="20"/>
          <w:lang w:eastAsia="pt-BR"/>
        </w:rPr>
        <w:t xml:space="preserve">a participar do seu processo de </w:t>
      </w:r>
      <w:r w:rsidRPr="008E64E2">
        <w:rPr>
          <w:rFonts w:eastAsia="Times New Roman" w:cstheme="minorHAnsi"/>
          <w:color w:val="333333"/>
          <w:sz w:val="20"/>
          <w:szCs w:val="20"/>
          <w:lang w:eastAsia="pt-BR"/>
        </w:rPr>
        <w:t>desenvolvimento, o que dificultará, cada vez mais, as assimilações no processo educativo.</w:t>
      </w:r>
      <w:r w:rsidRPr="008E64E2">
        <w:rPr>
          <w:rFonts w:eastAsia="Times New Roman" w:cstheme="minorHAnsi"/>
          <w:color w:val="333333"/>
          <w:sz w:val="20"/>
          <w:szCs w:val="20"/>
          <w:lang w:eastAsia="pt-BR"/>
        </w:rPr>
        <w:br/>
        <w:t>A</w:t>
      </w:r>
      <w:r w:rsidR="00422E41">
        <w:rPr>
          <w:rFonts w:eastAsia="Times New Roman" w:cstheme="minorHAnsi"/>
          <w:color w:val="333333"/>
          <w:sz w:val="20"/>
          <w:szCs w:val="20"/>
          <w:lang w:eastAsia="pt-BR"/>
        </w:rPr>
        <w:t xml:space="preserve"> </w:t>
      </w:r>
      <w:r w:rsidR="00422E41" w:rsidRPr="00422E41">
        <w:rPr>
          <w:rFonts w:eastAsia="Times New Roman" w:cstheme="minorHAnsi"/>
          <w:sz w:val="20"/>
          <w:szCs w:val="20"/>
          <w:lang w:eastAsia="pt-BR"/>
        </w:rPr>
        <w:t xml:space="preserve">psicomotricidade e o lúdico representariam, então, a articulação entre o desejo, a afetividade, a inteligência e os processos de apropriação do conhecimento e o avançar das zonas de desenvolvimento. Momentos de aprendizagem significativa que proporcionem processos de desenvolvimento ressaltariam </w:t>
      </w:r>
      <w:r w:rsidR="00422E41" w:rsidRPr="00422E41">
        <w:rPr>
          <w:rFonts w:eastAsia="Times New Roman" w:cstheme="minorHAnsi"/>
          <w:sz w:val="20"/>
          <w:szCs w:val="20"/>
          <w:lang w:eastAsia="pt-BR"/>
        </w:rPr>
        <w:lastRenderedPageBreak/>
        <w:t>o valor do sucesso escolar como algo verdadeiro e realmente importante para a criança. A relação entre educadores e alunos, então, deverá ser verdadeira e de trocas de experiências e opiniões, favorecendo um clima harmônico para a socialização do conhecimento. Somente ao relacionar-se com o saber, interar-se com o conhecimento é que se pode compreender</w:t>
      </w:r>
      <w:r w:rsidR="00422E41">
        <w:rPr>
          <w:rFonts w:eastAsia="Times New Roman" w:cstheme="minorHAnsi"/>
          <w:sz w:val="20"/>
          <w:szCs w:val="20"/>
          <w:lang w:eastAsia="pt-BR"/>
        </w:rPr>
        <w:t xml:space="preserve"> o significado da aprendizagem. </w:t>
      </w:r>
      <w:r w:rsidR="00422E41" w:rsidRPr="00422E41">
        <w:rPr>
          <w:rFonts w:eastAsia="Times New Roman" w:cstheme="minorHAnsi"/>
          <w:sz w:val="20"/>
          <w:szCs w:val="20"/>
          <w:lang w:eastAsia="pt-BR"/>
        </w:rPr>
        <w:t xml:space="preserve">A sala de aula, dessa forma, deve ser um espaço de confiança, de liberdade sem libertinagem, mas com limites-, de conteúdos interdisciplinares, de inclusão dos diferentes, de aceitação do novo e de afetividade. Nesse espaço de interação, a aprendizagem efetivamente irá ocorrer, pois o sucesso escolar está na realização de um trabalho com prazer. Os problemas de aprendizagem, aqui compreendidos, são considerados de ordem reativa, ou seja, aqueles que afetam o sujeito na anulação do aprender, gerando um choque entre o aprender e a instituição educativa, bloqueando o aprender e, nesses casos, as atividades lúdicas remetem à busca pela vontade de aprender, ao despertar do afeto </w:t>
      </w:r>
      <w:r w:rsidR="00422E41">
        <w:rPr>
          <w:rFonts w:eastAsia="Times New Roman" w:cstheme="minorHAnsi"/>
          <w:sz w:val="20"/>
          <w:szCs w:val="20"/>
          <w:lang w:eastAsia="pt-BR"/>
        </w:rPr>
        <w:t xml:space="preserve">pelo aprender. </w:t>
      </w:r>
      <w:r w:rsidR="00422E41" w:rsidRPr="00422E41">
        <w:rPr>
          <w:rFonts w:eastAsia="Times New Roman" w:cstheme="minorHAnsi"/>
          <w:sz w:val="20"/>
          <w:szCs w:val="20"/>
          <w:lang w:eastAsia="pt-BR"/>
        </w:rPr>
        <w:t>Uma vez que o conhecimento é a apropriação do objeto de conhecimento, através das constantes interações entre</w:t>
      </w:r>
      <w:r w:rsidR="00422E41">
        <w:rPr>
          <w:rFonts w:eastAsia="Times New Roman" w:cstheme="minorHAnsi"/>
          <w:sz w:val="20"/>
          <w:szCs w:val="20"/>
          <w:lang w:eastAsia="pt-BR"/>
        </w:rPr>
        <w:t xml:space="preserve"> </w:t>
      </w:r>
      <w:r w:rsidR="00422E41" w:rsidRPr="00422E41">
        <w:rPr>
          <w:rFonts w:eastAsia="Times New Roman" w:cstheme="minorHAnsi"/>
          <w:sz w:val="20"/>
          <w:szCs w:val="20"/>
          <w:lang w:eastAsia="pt-BR"/>
        </w:rPr>
        <w:t>criança, meio e objeto de conhecimento, jogar em sala de aula proporcionaria momentos ricos em interação e aprendizagem, auxiliando educadores e educando no proces</w:t>
      </w:r>
      <w:r w:rsidR="00422E41">
        <w:rPr>
          <w:rFonts w:eastAsia="Times New Roman" w:cstheme="minorHAnsi"/>
          <w:sz w:val="20"/>
          <w:szCs w:val="20"/>
          <w:lang w:eastAsia="pt-BR"/>
        </w:rPr>
        <w:t xml:space="preserve">so de ensino e de aprendizagem. </w:t>
      </w:r>
      <w:r w:rsidR="00422E41" w:rsidRPr="00422E41">
        <w:rPr>
          <w:rFonts w:eastAsia="Times New Roman" w:cstheme="minorHAnsi"/>
          <w:sz w:val="20"/>
          <w:szCs w:val="20"/>
          <w:lang w:eastAsia="pt-BR"/>
        </w:rPr>
        <w:t>Através da psicomotricidade e do lúdico que se cria, antecipa e inquieta, assim, transforma-se, levantam-se hipóteses e traçam-se estratégias para a busca de soluções. No jogar, o desejável passa a ser algo obtido através da sua imaginação, onde o abstrato se concretiza e resulta no processo desconstrução do conheci</w:t>
      </w:r>
      <w:r w:rsidR="00422E41">
        <w:rPr>
          <w:rFonts w:eastAsia="Times New Roman" w:cstheme="minorHAnsi"/>
          <w:sz w:val="20"/>
          <w:szCs w:val="20"/>
          <w:lang w:eastAsia="pt-BR"/>
        </w:rPr>
        <w:t xml:space="preserve">mento. </w:t>
      </w:r>
      <w:r w:rsidR="00422E41" w:rsidRPr="00422E41">
        <w:rPr>
          <w:rFonts w:eastAsia="Times New Roman" w:cstheme="minorHAnsi"/>
          <w:sz w:val="20"/>
          <w:szCs w:val="20"/>
          <w:lang w:eastAsia="pt-BR"/>
        </w:rPr>
        <w:t>Pelo fato de as situações de jogos atuarem no imaginário estabelecerem regras, proporcionam desenvolvimentos, na medida em que impulsionam conceitos e processos em desenvolvimento. Nesse sentido, importam ana</w:t>
      </w:r>
      <w:r w:rsidR="00C66C53">
        <w:rPr>
          <w:rFonts w:eastAsia="Times New Roman" w:cstheme="minorHAnsi"/>
          <w:sz w:val="20"/>
          <w:szCs w:val="20"/>
          <w:lang w:eastAsia="pt-BR"/>
        </w:rPr>
        <w:t xml:space="preserve">lisar os jogos como estratégias </w:t>
      </w:r>
      <w:r w:rsidR="00422E41" w:rsidRPr="00422E41">
        <w:rPr>
          <w:rFonts w:eastAsia="Times New Roman" w:cstheme="minorHAnsi"/>
          <w:sz w:val="20"/>
          <w:szCs w:val="20"/>
          <w:lang w:eastAsia="pt-BR"/>
        </w:rPr>
        <w:t>de ensino, por meio das quais, ao agir, a criança projeta seus s</w:t>
      </w:r>
      <w:r w:rsidR="00C66C53">
        <w:rPr>
          <w:rFonts w:eastAsia="Times New Roman" w:cstheme="minorHAnsi"/>
          <w:sz w:val="20"/>
          <w:szCs w:val="20"/>
          <w:lang w:eastAsia="pt-BR"/>
        </w:rPr>
        <w:t xml:space="preserve">entimentos, vontades e desejos, </w:t>
      </w:r>
      <w:r w:rsidR="00422E41" w:rsidRPr="00422E41">
        <w:rPr>
          <w:rFonts w:eastAsia="Times New Roman" w:cstheme="minorHAnsi"/>
          <w:sz w:val="20"/>
          <w:szCs w:val="20"/>
          <w:lang w:eastAsia="pt-BR"/>
        </w:rPr>
        <w:t>buscando, assim, a afetividade na aprendizagem.</w:t>
      </w:r>
      <w:r w:rsidR="00422E41">
        <w:rPr>
          <w:rFonts w:eastAsia="Times New Roman" w:cstheme="minorHAnsi"/>
          <w:sz w:val="20"/>
          <w:szCs w:val="20"/>
          <w:lang w:eastAsia="pt-BR"/>
        </w:rPr>
        <w:t xml:space="preserve"> </w:t>
      </w:r>
      <w:r w:rsidR="00422E41" w:rsidRPr="00422E41">
        <w:rPr>
          <w:rFonts w:eastAsia="Times New Roman" w:cstheme="minorHAnsi"/>
          <w:sz w:val="20"/>
          <w:szCs w:val="20"/>
          <w:lang w:eastAsia="pt-BR"/>
        </w:rPr>
        <w:t>Acredita-se, dessa forma, que os jogos também possam resgatar o desejo pela busca de conhecimento e tornar a aprendizagem mais prazerosa, por meio d</w:t>
      </w:r>
      <w:r w:rsidR="00C66C53">
        <w:rPr>
          <w:rFonts w:eastAsia="Times New Roman" w:cstheme="minorHAnsi"/>
          <w:sz w:val="20"/>
          <w:szCs w:val="20"/>
          <w:lang w:eastAsia="pt-BR"/>
        </w:rPr>
        <w:t>a qual a criança passe a gostar</w:t>
      </w:r>
      <w:r w:rsidR="00D6061D">
        <w:rPr>
          <w:rFonts w:eastAsia="Times New Roman" w:cstheme="minorHAnsi"/>
          <w:sz w:val="20"/>
          <w:szCs w:val="20"/>
          <w:lang w:eastAsia="pt-BR"/>
        </w:rPr>
        <w:t>,</w:t>
      </w:r>
      <w:r w:rsidR="00C66C53">
        <w:rPr>
          <w:rFonts w:eastAsia="Times New Roman" w:cstheme="minorHAnsi"/>
          <w:sz w:val="20"/>
          <w:szCs w:val="20"/>
          <w:lang w:eastAsia="pt-BR"/>
        </w:rPr>
        <w:t xml:space="preserve"> cada vez mais</w:t>
      </w:r>
      <w:r w:rsidR="00D6061D">
        <w:rPr>
          <w:rFonts w:eastAsia="Times New Roman" w:cstheme="minorHAnsi"/>
          <w:sz w:val="20"/>
          <w:szCs w:val="20"/>
          <w:lang w:eastAsia="pt-BR"/>
        </w:rPr>
        <w:t>, de aprender.</w:t>
      </w:r>
    </w:p>
    <w:p w:rsidR="00282697" w:rsidRDefault="00282697" w:rsidP="00422E41">
      <w:pPr>
        <w:rPr>
          <w:rFonts w:eastAsia="Times New Roman" w:cstheme="minorHAnsi"/>
          <w:b/>
          <w:sz w:val="24"/>
          <w:szCs w:val="24"/>
          <w:lang w:eastAsia="pt-BR"/>
        </w:rPr>
      </w:pPr>
      <w:r w:rsidRPr="00282697">
        <w:rPr>
          <w:rFonts w:eastAsia="Times New Roman" w:cstheme="minorHAnsi"/>
          <w:b/>
          <w:sz w:val="24"/>
          <w:szCs w:val="24"/>
          <w:lang w:eastAsia="pt-BR"/>
        </w:rPr>
        <w:t xml:space="preserve">                            </w:t>
      </w:r>
      <w:r>
        <w:rPr>
          <w:rFonts w:eastAsia="Times New Roman" w:cstheme="minorHAnsi"/>
          <w:b/>
          <w:sz w:val="24"/>
          <w:szCs w:val="24"/>
          <w:lang w:eastAsia="pt-BR"/>
        </w:rPr>
        <w:t xml:space="preserve">                      </w:t>
      </w:r>
      <w:r w:rsidRPr="00282697">
        <w:rPr>
          <w:rFonts w:eastAsia="Times New Roman" w:cstheme="minorHAnsi"/>
          <w:b/>
          <w:sz w:val="24"/>
          <w:szCs w:val="24"/>
          <w:lang w:eastAsia="pt-BR"/>
        </w:rPr>
        <w:t>UMA REFLEXÃO</w:t>
      </w:r>
    </w:p>
    <w:p w:rsidR="00282697" w:rsidRPr="00282697" w:rsidRDefault="00282697" w:rsidP="00282697">
      <w:pPr>
        <w:jc w:val="both"/>
        <w:rPr>
          <w:rFonts w:eastAsia="Times New Roman" w:cstheme="minorHAnsi"/>
          <w:b/>
          <w:sz w:val="20"/>
          <w:szCs w:val="20"/>
          <w:lang w:eastAsia="pt-BR"/>
        </w:rPr>
      </w:pPr>
      <w:r w:rsidRPr="00282697">
        <w:rPr>
          <w:rFonts w:cstheme="minorHAnsi"/>
          <w:color w:val="333333"/>
          <w:sz w:val="20"/>
          <w:szCs w:val="20"/>
          <w:shd w:val="clear" w:color="auto" w:fill="FFFFFF"/>
        </w:rPr>
        <w:t>Brincar com as crianças não é perder tempo, é ganhá-lo.</w:t>
      </w:r>
      <w:r>
        <w:rPr>
          <w:rFonts w:cstheme="minorHAnsi"/>
          <w:color w:val="333333"/>
          <w:sz w:val="20"/>
          <w:szCs w:val="20"/>
        </w:rPr>
        <w:t xml:space="preserve"> </w:t>
      </w:r>
      <w:r w:rsidR="00C66C53" w:rsidRPr="00282697">
        <w:rPr>
          <w:rFonts w:cstheme="minorHAnsi"/>
          <w:color w:val="333333"/>
          <w:sz w:val="20"/>
          <w:szCs w:val="20"/>
          <w:shd w:val="clear" w:color="auto" w:fill="FFFFFF"/>
        </w:rPr>
        <w:t>Se for</w:t>
      </w:r>
      <w:r w:rsidRPr="00282697">
        <w:rPr>
          <w:rFonts w:cstheme="minorHAnsi"/>
          <w:color w:val="333333"/>
          <w:sz w:val="20"/>
          <w:szCs w:val="20"/>
          <w:shd w:val="clear" w:color="auto" w:fill="FFFFFF"/>
        </w:rPr>
        <w:t xml:space="preserve"> triste ver meninos sem escola, mais triste ainda é vê-los sentados enfileirados em salas sem ar, com exercícios estéreis, se</w:t>
      </w:r>
      <w:r w:rsidR="004D1C5E">
        <w:rPr>
          <w:rFonts w:cstheme="minorHAnsi"/>
          <w:color w:val="333333"/>
          <w:sz w:val="20"/>
          <w:szCs w:val="20"/>
          <w:shd w:val="clear" w:color="auto" w:fill="FFFFFF"/>
        </w:rPr>
        <w:t>m valor para a formação</w:t>
      </w:r>
      <w:proofErr w:type="gramStart"/>
      <w:r w:rsidR="004D1C5E">
        <w:rPr>
          <w:rFonts w:cstheme="minorHAnsi"/>
          <w:color w:val="333333"/>
          <w:sz w:val="20"/>
          <w:szCs w:val="20"/>
          <w:shd w:val="clear" w:color="auto" w:fill="FFFFFF"/>
        </w:rPr>
        <w:t xml:space="preserve">  </w:t>
      </w:r>
      <w:proofErr w:type="gramEnd"/>
      <w:r w:rsidR="004D1C5E">
        <w:rPr>
          <w:rFonts w:cstheme="minorHAnsi"/>
          <w:color w:val="333333"/>
          <w:sz w:val="20"/>
          <w:szCs w:val="20"/>
          <w:shd w:val="clear" w:color="auto" w:fill="FFFFFF"/>
        </w:rPr>
        <w:t>humana</w:t>
      </w:r>
      <w:r w:rsidRPr="00282697">
        <w:rPr>
          <w:rFonts w:cstheme="minorHAnsi"/>
          <w:color w:val="333333"/>
          <w:sz w:val="20"/>
          <w:szCs w:val="20"/>
          <w:shd w:val="clear" w:color="auto" w:fill="FFFFFF"/>
        </w:rPr>
        <w:t xml:space="preserve">. </w:t>
      </w:r>
    </w:p>
    <w:p w:rsidR="0098186C" w:rsidRDefault="00422E41" w:rsidP="00422E41">
      <w:pPr>
        <w:rPr>
          <w:rFonts w:eastAsia="Times New Roman" w:cstheme="minorHAnsi"/>
          <w:sz w:val="20"/>
          <w:szCs w:val="20"/>
          <w:lang w:eastAsia="pt-BR"/>
        </w:rPr>
      </w:pPr>
      <w:r w:rsidRPr="00422E41">
        <w:rPr>
          <w:rFonts w:eastAsia="Times New Roman" w:cstheme="minorHAnsi"/>
          <w:sz w:val="20"/>
          <w:szCs w:val="20"/>
          <w:lang w:eastAsia="pt-BR"/>
        </w:rPr>
        <w:br/>
      </w:r>
      <w:r w:rsidRPr="00422E41">
        <w:rPr>
          <w:rFonts w:eastAsia="Times New Roman" w:cstheme="minorHAnsi"/>
          <w:sz w:val="20"/>
          <w:szCs w:val="20"/>
          <w:lang w:eastAsia="pt-BR"/>
        </w:rPr>
        <w:br/>
      </w:r>
      <w:r w:rsidRPr="00422E41">
        <w:rPr>
          <w:rFonts w:eastAsia="Times New Roman" w:cstheme="minorHAnsi"/>
          <w:sz w:val="20"/>
          <w:szCs w:val="20"/>
          <w:lang w:eastAsia="pt-BR"/>
        </w:rPr>
        <w:br/>
      </w:r>
      <w:r>
        <w:rPr>
          <w:rFonts w:eastAsia="Times New Roman" w:cstheme="minorHAnsi"/>
          <w:sz w:val="20"/>
          <w:szCs w:val="20"/>
          <w:lang w:eastAsia="pt-BR"/>
        </w:rPr>
        <w:t xml:space="preserve">                                                                </w:t>
      </w:r>
      <w:r w:rsidRPr="00422E41">
        <w:rPr>
          <w:rFonts w:eastAsia="Times New Roman" w:cstheme="minorHAnsi"/>
          <w:b/>
          <w:sz w:val="24"/>
          <w:szCs w:val="24"/>
          <w:lang w:eastAsia="pt-BR"/>
        </w:rPr>
        <w:t>REFERÊNCIAS</w:t>
      </w:r>
      <w:r w:rsidRPr="00422E41">
        <w:rPr>
          <w:rFonts w:eastAsia="Times New Roman" w:cstheme="minorHAnsi"/>
          <w:b/>
          <w:sz w:val="24"/>
          <w:szCs w:val="24"/>
          <w:lang w:eastAsia="pt-BR"/>
        </w:rPr>
        <w:br/>
      </w:r>
      <w:r w:rsidRPr="00422E41">
        <w:rPr>
          <w:rFonts w:eastAsia="Times New Roman" w:cstheme="minorHAnsi"/>
          <w:sz w:val="20"/>
          <w:szCs w:val="20"/>
          <w:lang w:eastAsia="pt-BR"/>
        </w:rPr>
        <w:br/>
        <w:t xml:space="preserve">Oliveira, Gislene de Campos. Psicomotricidade: educação e reeducação num enfoque psicopedagógico. </w:t>
      </w:r>
      <w:proofErr w:type="gramStart"/>
      <w:r w:rsidRPr="00422E41">
        <w:rPr>
          <w:rFonts w:eastAsia="Times New Roman" w:cstheme="minorHAnsi"/>
          <w:sz w:val="20"/>
          <w:szCs w:val="20"/>
          <w:lang w:eastAsia="pt-BR"/>
        </w:rPr>
        <w:t>3</w:t>
      </w:r>
      <w:proofErr w:type="gramEnd"/>
      <w:r w:rsidRPr="00422E41">
        <w:rPr>
          <w:rFonts w:eastAsia="Times New Roman" w:cstheme="minorHAnsi"/>
          <w:sz w:val="20"/>
          <w:szCs w:val="20"/>
          <w:lang w:eastAsia="pt-BR"/>
        </w:rPr>
        <w:t xml:space="preserve"> ed. Petró</w:t>
      </w:r>
      <w:r>
        <w:rPr>
          <w:rFonts w:eastAsia="Times New Roman" w:cstheme="minorHAnsi"/>
          <w:sz w:val="20"/>
          <w:szCs w:val="20"/>
          <w:lang w:eastAsia="pt-BR"/>
        </w:rPr>
        <w:t>polis, RJ: Editora Vozes, 1997.</w:t>
      </w:r>
    </w:p>
    <w:p w:rsidR="00422E41" w:rsidRDefault="00422E41" w:rsidP="00422E41">
      <w:pPr>
        <w:rPr>
          <w:rFonts w:eastAsia="Times New Roman" w:cstheme="minorHAnsi"/>
          <w:sz w:val="20"/>
          <w:szCs w:val="20"/>
          <w:lang w:eastAsia="pt-BR"/>
        </w:rPr>
      </w:pPr>
      <w:r w:rsidRPr="00422E41">
        <w:rPr>
          <w:rFonts w:eastAsia="Times New Roman" w:cstheme="minorHAnsi"/>
          <w:sz w:val="20"/>
          <w:szCs w:val="20"/>
          <w:lang w:eastAsia="pt-BR"/>
        </w:rPr>
        <w:br/>
        <w:t>Vasconcellos, Celso dos Santos, 1956. Construção do Conhecimento em sala de aula. 13ª ed. São Paulo; SP; Editora Libertad, 2002.</w:t>
      </w:r>
    </w:p>
    <w:p w:rsidR="00422E41" w:rsidRPr="00C66C53" w:rsidRDefault="0098186C" w:rsidP="00422E41">
      <w:pP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pt-BR"/>
        </w:rPr>
      </w:pPr>
      <w:r>
        <w:rPr>
          <w:rFonts w:eastAsia="Times New Roman" w:cstheme="minorHAnsi"/>
          <w:sz w:val="20"/>
          <w:szCs w:val="20"/>
          <w:lang w:eastAsia="pt-BR"/>
        </w:rPr>
        <w:t xml:space="preserve">Ivan Dionizio da Cruz. Ações vividas e sentidas, na Filosofia e Sociologia. Universidade de Brasília – </w:t>
      </w:r>
      <w:r w:rsidR="00282697">
        <w:rPr>
          <w:rFonts w:eastAsia="Times New Roman" w:cstheme="minorHAnsi"/>
          <w:sz w:val="20"/>
          <w:szCs w:val="20"/>
          <w:lang w:eastAsia="pt-BR"/>
        </w:rPr>
        <w:t>Campus universitário</w:t>
      </w:r>
      <w:r>
        <w:rPr>
          <w:rFonts w:eastAsia="Times New Roman" w:cstheme="minorHAnsi"/>
          <w:sz w:val="20"/>
          <w:szCs w:val="20"/>
          <w:lang w:eastAsia="pt-BR"/>
        </w:rPr>
        <w:t xml:space="preserve"> - Darci Ribeiro. Edifícios CDT</w:t>
      </w:r>
      <w:r w:rsidR="00282697">
        <w:rPr>
          <w:rFonts w:eastAsia="Times New Roman" w:cstheme="minorHAnsi"/>
          <w:sz w:val="20"/>
          <w:szCs w:val="20"/>
          <w:lang w:eastAsia="pt-BR"/>
        </w:rPr>
        <w:t>.</w:t>
      </w:r>
      <w:r>
        <w:rPr>
          <w:rFonts w:eastAsia="Times New Roman" w:cstheme="minorHAnsi"/>
          <w:sz w:val="20"/>
          <w:szCs w:val="20"/>
          <w:lang w:eastAsia="pt-BR"/>
        </w:rPr>
        <w:t xml:space="preserve"> Brasília Distrito Federal</w:t>
      </w:r>
      <w:r w:rsidR="00282697">
        <w:rPr>
          <w:rFonts w:eastAsia="Times New Roman" w:cstheme="minorHAnsi"/>
          <w:sz w:val="20"/>
          <w:szCs w:val="20"/>
          <w:lang w:eastAsia="pt-BR"/>
        </w:rPr>
        <w:t xml:space="preserve">. </w:t>
      </w:r>
      <w:proofErr w:type="gramStart"/>
      <w:r w:rsidR="00282697" w:rsidRPr="004D1C5E">
        <w:rPr>
          <w:rFonts w:eastAsia="Times New Roman" w:cstheme="minorHAnsi"/>
          <w:sz w:val="20"/>
          <w:szCs w:val="20"/>
          <w:lang w:val="en-US" w:eastAsia="pt-BR"/>
        </w:rPr>
        <w:t>CEP.</w:t>
      </w:r>
      <w:proofErr w:type="gramEnd"/>
      <w:r w:rsidR="00282697" w:rsidRPr="004D1C5E">
        <w:rPr>
          <w:rFonts w:eastAsia="Times New Roman" w:cstheme="minorHAnsi"/>
          <w:sz w:val="20"/>
          <w:szCs w:val="20"/>
          <w:lang w:val="en-US" w:eastAsia="pt-BR"/>
        </w:rPr>
        <w:t xml:space="preserve"> 70904-970.</w:t>
      </w:r>
      <w:r w:rsidRPr="004D1C5E">
        <w:rPr>
          <w:rFonts w:eastAsia="Times New Roman" w:cstheme="minorHAnsi"/>
          <w:sz w:val="20"/>
          <w:szCs w:val="20"/>
          <w:lang w:val="en-US" w:eastAsia="pt-BR"/>
        </w:rPr>
        <w:t xml:space="preserve">   </w:t>
      </w:r>
      <w:hyperlink r:id="rId8" w:history="1">
        <w:r w:rsidR="00282697" w:rsidRPr="00C66C5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pt-BR"/>
          </w:rPr>
          <w:t>http://www.cdof.com.br/recrea</w:t>
        </w:r>
      </w:hyperlink>
      <w:r w:rsidR="00422E41" w:rsidRPr="00C66C5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pt-BR"/>
        </w:rPr>
        <w:br/>
      </w:r>
      <w:hyperlink r:id="rId9" w:history="1">
        <w:r w:rsidR="00282697" w:rsidRPr="007D3E5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pt-BR"/>
          </w:rPr>
          <w:t>http://revistas.marilia.unesp.br/revistas</w:t>
        </w:r>
      </w:hyperlink>
    </w:p>
    <w:sectPr w:rsidR="00422E41" w:rsidRPr="00C66C53" w:rsidSect="003E12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4BF"/>
    <w:multiLevelType w:val="multilevel"/>
    <w:tmpl w:val="118E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2341"/>
    <w:rsid w:val="00161640"/>
    <w:rsid w:val="00164B5A"/>
    <w:rsid w:val="00213461"/>
    <w:rsid w:val="002174CD"/>
    <w:rsid w:val="00282697"/>
    <w:rsid w:val="00286138"/>
    <w:rsid w:val="002A7C11"/>
    <w:rsid w:val="00350198"/>
    <w:rsid w:val="003E1271"/>
    <w:rsid w:val="00402341"/>
    <w:rsid w:val="00422E41"/>
    <w:rsid w:val="004B3B61"/>
    <w:rsid w:val="004D1C5E"/>
    <w:rsid w:val="00545854"/>
    <w:rsid w:val="00725909"/>
    <w:rsid w:val="00793F1B"/>
    <w:rsid w:val="00891BD8"/>
    <w:rsid w:val="008E64E2"/>
    <w:rsid w:val="0098186C"/>
    <w:rsid w:val="00AD2DA2"/>
    <w:rsid w:val="00AE7078"/>
    <w:rsid w:val="00B103C9"/>
    <w:rsid w:val="00BE3E4E"/>
    <w:rsid w:val="00C21989"/>
    <w:rsid w:val="00C607A1"/>
    <w:rsid w:val="00C66C53"/>
    <w:rsid w:val="00D2464A"/>
    <w:rsid w:val="00D6061D"/>
    <w:rsid w:val="00DD37BC"/>
    <w:rsid w:val="00FE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2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02341"/>
  </w:style>
  <w:style w:type="character" w:customStyle="1" w:styleId="pager-text">
    <w:name w:val="pager-text"/>
    <w:basedOn w:val="Fontepargpadro"/>
    <w:rsid w:val="00402341"/>
  </w:style>
  <w:style w:type="paragraph" w:styleId="Textodebalo">
    <w:name w:val="Balloon Text"/>
    <w:basedOn w:val="Normal"/>
    <w:link w:val="TextodebaloChar"/>
    <w:uiPriority w:val="99"/>
    <w:semiHidden/>
    <w:unhideWhenUsed/>
    <w:rsid w:val="0016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64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826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2183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9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2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8945099">
          <w:marLeft w:val="0"/>
          <w:marRight w:val="0"/>
          <w:marTop w:val="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22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1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5147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3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157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0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245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676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1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of.com.br/recre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pexmt.com.b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vistas.marilia.unesp.br/revist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7BF58-01CD-4A2B-A5B0-20CA7635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1723</Words>
  <Characters>9308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IVAN</cp:lastModifiedBy>
  <cp:revision>6</cp:revision>
  <dcterms:created xsi:type="dcterms:W3CDTF">2016-06-09T03:23:00Z</dcterms:created>
  <dcterms:modified xsi:type="dcterms:W3CDTF">2017-10-27T22:10:00Z</dcterms:modified>
</cp:coreProperties>
</file>