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96" w:rsidRPr="00FB4C9E" w:rsidRDefault="00541296" w:rsidP="00E824E4">
      <w:pPr>
        <w:spacing w:after="240"/>
        <w:jc w:val="center"/>
        <w:rPr>
          <w:rFonts w:cs="Times New Roman"/>
          <w:b/>
          <w:szCs w:val="24"/>
        </w:rPr>
      </w:pPr>
      <w:r w:rsidRPr="00FB4C9E">
        <w:rPr>
          <w:rFonts w:cs="Times New Roman"/>
          <w:b/>
          <w:szCs w:val="24"/>
        </w:rPr>
        <w:t>CRIME DE RIXA E A RESPONSABILIDADE PENAL DO AGENTE</w:t>
      </w:r>
      <w:r w:rsidRPr="00FB4C9E">
        <w:rPr>
          <w:rStyle w:val="Refdenotaderodap"/>
          <w:rFonts w:cs="Times New Roman"/>
          <w:b/>
          <w:szCs w:val="24"/>
        </w:rPr>
        <w:footnoteReference w:id="1"/>
      </w:r>
    </w:p>
    <w:p w:rsidR="00541296" w:rsidRPr="00FB4C9E" w:rsidRDefault="00541296" w:rsidP="00E824E4">
      <w:pPr>
        <w:jc w:val="right"/>
        <w:rPr>
          <w:rFonts w:cs="Times New Roman"/>
          <w:szCs w:val="24"/>
        </w:rPr>
      </w:pPr>
      <w:proofErr w:type="spellStart"/>
      <w:r w:rsidRPr="00FB4C9E">
        <w:rPr>
          <w:rFonts w:cs="Times New Roman"/>
          <w:szCs w:val="24"/>
        </w:rPr>
        <w:t>Shieldes</w:t>
      </w:r>
      <w:proofErr w:type="spellEnd"/>
      <w:r w:rsidRPr="00FB4C9E">
        <w:rPr>
          <w:rFonts w:cs="Times New Roman"/>
          <w:szCs w:val="24"/>
        </w:rPr>
        <w:t xml:space="preserve"> Melo Frazão e Suzane Maciel Gonçalves</w:t>
      </w:r>
      <w:r w:rsidRPr="00FB4C9E">
        <w:rPr>
          <w:rStyle w:val="Refdenotaderodap"/>
          <w:rFonts w:cs="Times New Roman"/>
          <w:szCs w:val="24"/>
        </w:rPr>
        <w:footnoteReference w:id="2"/>
      </w:r>
    </w:p>
    <w:p w:rsidR="00541296" w:rsidRPr="00FB4C9E" w:rsidRDefault="00541296" w:rsidP="00E824E4">
      <w:pPr>
        <w:spacing w:after="240"/>
        <w:jc w:val="right"/>
        <w:rPr>
          <w:rFonts w:cs="Times New Roman"/>
          <w:szCs w:val="24"/>
        </w:rPr>
      </w:pPr>
      <w:r w:rsidRPr="00FB4C9E">
        <w:rPr>
          <w:rFonts w:cs="Times New Roman"/>
          <w:szCs w:val="24"/>
        </w:rPr>
        <w:t xml:space="preserve">Gabriel </w:t>
      </w:r>
      <w:proofErr w:type="spellStart"/>
      <w:r w:rsidRPr="00FB4C9E">
        <w:rPr>
          <w:rFonts w:cs="Times New Roman"/>
          <w:szCs w:val="24"/>
        </w:rPr>
        <w:t>Ahid</w:t>
      </w:r>
      <w:proofErr w:type="spellEnd"/>
      <w:r w:rsidRPr="00FB4C9E">
        <w:rPr>
          <w:rFonts w:cs="Times New Roman"/>
          <w:szCs w:val="24"/>
        </w:rPr>
        <w:t xml:space="preserve"> Costa</w:t>
      </w:r>
      <w:r w:rsidRPr="00FB4C9E">
        <w:rPr>
          <w:rStyle w:val="Refdenotaderodap"/>
          <w:rFonts w:cs="Times New Roman"/>
          <w:szCs w:val="24"/>
        </w:rPr>
        <w:footnoteReference w:id="3"/>
      </w:r>
    </w:p>
    <w:p w:rsidR="001C006B" w:rsidRPr="00D259FF" w:rsidRDefault="001C006B" w:rsidP="00E824E4">
      <w:pPr>
        <w:spacing w:after="240"/>
        <w:ind w:left="3402"/>
        <w:rPr>
          <w:rFonts w:cs="Times New Roman"/>
          <w:sz w:val="20"/>
          <w:szCs w:val="20"/>
          <w:shd w:val="clear" w:color="auto" w:fill="FFFFFF"/>
        </w:rPr>
      </w:pPr>
      <w:r w:rsidRPr="00D259FF">
        <w:rPr>
          <w:rFonts w:cs="Times New Roman"/>
          <w:sz w:val="20"/>
          <w:szCs w:val="20"/>
        </w:rPr>
        <w:t xml:space="preserve">SUMÁRIO: Resumo; </w:t>
      </w:r>
      <w:proofErr w:type="gramStart"/>
      <w:r w:rsidRPr="00D259FF">
        <w:rPr>
          <w:rFonts w:cs="Times New Roman"/>
          <w:sz w:val="20"/>
          <w:szCs w:val="20"/>
        </w:rPr>
        <w:t>1</w:t>
      </w:r>
      <w:proofErr w:type="gramEnd"/>
      <w:r w:rsidRPr="00D259FF">
        <w:rPr>
          <w:rFonts w:cs="Times New Roman"/>
          <w:sz w:val="20"/>
          <w:szCs w:val="20"/>
        </w:rPr>
        <w:t xml:space="preserve"> Introdução; 2 </w:t>
      </w:r>
      <w:r w:rsidR="001A3214" w:rsidRPr="00D259FF">
        <w:rPr>
          <w:rFonts w:cs="Times New Roman"/>
          <w:sz w:val="20"/>
          <w:szCs w:val="20"/>
        </w:rPr>
        <w:t>O crime de rixa concernente a um contexto histórico de criminalização</w:t>
      </w:r>
      <w:r w:rsidR="00E14426" w:rsidRPr="00D259FF">
        <w:rPr>
          <w:rFonts w:cs="Times New Roman"/>
          <w:sz w:val="20"/>
          <w:szCs w:val="20"/>
        </w:rPr>
        <w:t>; 2.2</w:t>
      </w:r>
      <w:r w:rsidR="001A3214" w:rsidRPr="00D259FF">
        <w:rPr>
          <w:rFonts w:cs="Times New Roman"/>
          <w:sz w:val="20"/>
          <w:szCs w:val="20"/>
        </w:rPr>
        <w:t xml:space="preserve"> O bem jurídico tutelado, os sujeitos do delito, os participantes do crime de rixa, os tipos subjetivos e objetivos da adequação típica</w:t>
      </w:r>
      <w:r w:rsidRPr="00D259FF">
        <w:rPr>
          <w:rFonts w:cs="Times New Roman"/>
          <w:sz w:val="20"/>
          <w:szCs w:val="20"/>
        </w:rPr>
        <w:t xml:space="preserve">; 2.2.1 </w:t>
      </w:r>
      <w:r w:rsidR="001A3214" w:rsidRPr="00D259FF">
        <w:rPr>
          <w:rFonts w:cs="Times New Roman"/>
          <w:sz w:val="20"/>
          <w:szCs w:val="20"/>
        </w:rPr>
        <w:t>Rixa simples, rixa qualificada e a possibilidade de tentativa e/ou legítima defesa no crime</w:t>
      </w:r>
      <w:r w:rsidRPr="00D259FF">
        <w:rPr>
          <w:rFonts w:cs="Times New Roman"/>
          <w:sz w:val="20"/>
          <w:szCs w:val="20"/>
        </w:rPr>
        <w:t xml:space="preserve">; 3 </w:t>
      </w:r>
      <w:r w:rsidR="00144440" w:rsidRPr="00D259FF">
        <w:rPr>
          <w:rFonts w:cs="Times New Roman"/>
          <w:sz w:val="20"/>
          <w:szCs w:val="20"/>
        </w:rPr>
        <w:t>A responsabilização penal</w:t>
      </w:r>
      <w:r w:rsidR="00A36080" w:rsidRPr="00D259FF">
        <w:rPr>
          <w:rFonts w:cs="Times New Roman"/>
          <w:sz w:val="20"/>
          <w:szCs w:val="20"/>
        </w:rPr>
        <w:t xml:space="preserve"> objetiva</w:t>
      </w:r>
      <w:r w:rsidR="00144440" w:rsidRPr="00D259FF">
        <w:rPr>
          <w:rFonts w:cs="Times New Roman"/>
          <w:sz w:val="20"/>
          <w:szCs w:val="20"/>
        </w:rPr>
        <w:t xml:space="preserve"> do agente no crime de rixa</w:t>
      </w:r>
      <w:r w:rsidRPr="00D259FF">
        <w:rPr>
          <w:rFonts w:cs="Times New Roman"/>
          <w:sz w:val="20"/>
          <w:szCs w:val="20"/>
        </w:rPr>
        <w:t xml:space="preserve">; 3.1 </w:t>
      </w:r>
      <w:r w:rsidR="00144440" w:rsidRPr="00D259FF">
        <w:rPr>
          <w:rFonts w:cs="Times New Roman"/>
          <w:sz w:val="20"/>
          <w:szCs w:val="20"/>
        </w:rPr>
        <w:t xml:space="preserve">Concurso de crimes entre a rixa X princípio ne bis in idem. </w:t>
      </w:r>
      <w:proofErr w:type="gramStart"/>
      <w:r w:rsidRPr="00D259FF">
        <w:rPr>
          <w:rFonts w:cs="Times New Roman"/>
          <w:sz w:val="20"/>
          <w:szCs w:val="20"/>
        </w:rPr>
        <w:t>4</w:t>
      </w:r>
      <w:proofErr w:type="gramEnd"/>
      <w:r w:rsidRPr="00D259FF">
        <w:rPr>
          <w:rFonts w:cs="Times New Roman"/>
          <w:sz w:val="20"/>
          <w:szCs w:val="20"/>
        </w:rPr>
        <w:t xml:space="preserve"> Conclusão. </w:t>
      </w:r>
      <w:r w:rsidR="002D0BB2" w:rsidRPr="00D259FF">
        <w:rPr>
          <w:rFonts w:cs="Times New Roman"/>
          <w:sz w:val="20"/>
          <w:szCs w:val="20"/>
          <w:shd w:val="clear" w:color="auto" w:fill="FFFFFF"/>
        </w:rPr>
        <w:t>Referências.</w:t>
      </w:r>
    </w:p>
    <w:p w:rsidR="00580C94" w:rsidRPr="00FB4C9E" w:rsidRDefault="00580C94" w:rsidP="00E824E4">
      <w:pPr>
        <w:pStyle w:val="Default"/>
        <w:shd w:val="clear" w:color="auto" w:fill="FFFFFF" w:themeFill="background1"/>
        <w:spacing w:after="240" w:line="360" w:lineRule="auto"/>
        <w:jc w:val="center"/>
        <w:rPr>
          <w:b/>
          <w:color w:val="auto"/>
          <w:shd w:val="clear" w:color="auto" w:fill="FFFFFF"/>
        </w:rPr>
      </w:pPr>
      <w:r w:rsidRPr="00FB4C9E">
        <w:rPr>
          <w:b/>
          <w:color w:val="auto"/>
          <w:shd w:val="clear" w:color="auto" w:fill="FFFFFF"/>
        </w:rPr>
        <w:t>RESUMO</w:t>
      </w:r>
    </w:p>
    <w:p w:rsidR="00633B7D" w:rsidRPr="00FB4C9E" w:rsidRDefault="00633B7D" w:rsidP="00E824E4">
      <w:pPr>
        <w:pStyle w:val="Default"/>
        <w:shd w:val="clear" w:color="auto" w:fill="FFFFFF" w:themeFill="background1"/>
        <w:spacing w:after="240" w:line="360" w:lineRule="auto"/>
        <w:ind w:firstLine="1134"/>
        <w:jc w:val="both"/>
        <w:rPr>
          <w:b/>
          <w:color w:val="auto"/>
        </w:rPr>
      </w:pPr>
      <w:r w:rsidRPr="00FB4C9E">
        <w:rPr>
          <w:color w:val="auto"/>
          <w:shd w:val="clear" w:color="auto" w:fill="FFFFFF"/>
        </w:rPr>
        <w:t xml:space="preserve">Neste trabalho busca-se evidenciar o conceito do crime de rixa, vislumbrando posicionamentos de alguns doutrinadores, objetivando um melhor entendimento sobre o assunto. Por conseguinte, é importante </w:t>
      </w:r>
      <w:r w:rsidRPr="00FB4C9E">
        <w:rPr>
          <w:color w:val="auto"/>
        </w:rPr>
        <w:t xml:space="preserve">analisar de forma minuciosa os elementos que compõem o crime de rixa e fazer as devidas considerações para uma melhor descrição desse crime de perigo. Deste modo, é necessário que se demonstre as divergências doutrinárias sobre a possibilidade de tentativa e/ou legítima defesa nesse crime de perigo, fatores que contribuem no momento de responsabilização penal dos agentes. </w:t>
      </w:r>
      <w:proofErr w:type="gramStart"/>
      <w:r w:rsidRPr="00FB4C9E">
        <w:rPr>
          <w:rFonts w:eastAsia="Times New Roman"/>
          <w:color w:val="auto"/>
          <w:lang w:eastAsia="pt-BR"/>
        </w:rPr>
        <w:t>Analisa-se</w:t>
      </w:r>
      <w:proofErr w:type="gramEnd"/>
      <w:r w:rsidRPr="00FB4C9E">
        <w:rPr>
          <w:rFonts w:eastAsia="Times New Roman"/>
          <w:color w:val="auto"/>
          <w:lang w:eastAsia="pt-BR"/>
        </w:rPr>
        <w:t xml:space="preserve"> também</w:t>
      </w:r>
      <w:r w:rsidRPr="00FB4C9E">
        <w:rPr>
          <w:color w:val="auto"/>
        </w:rPr>
        <w:t xml:space="preserve"> os critérios adotados para a criminalização/responsabilização do agente no crime de rixa dentro de um contexto de evolução histórica. Nesse passo,</w:t>
      </w:r>
      <w:r w:rsidR="001F573F" w:rsidRPr="00FB4C9E">
        <w:rPr>
          <w:color w:val="auto"/>
        </w:rPr>
        <w:t xml:space="preserve"> evidencia</w:t>
      </w:r>
      <w:r w:rsidRPr="00FB4C9E">
        <w:rPr>
          <w:color w:val="auto"/>
        </w:rPr>
        <w:t xml:space="preserve">-se a problemática pertinente à responsabilização penal do agente, haja vista que existem diferenças entre os integrantes e os participantes da rixa, no qual nem todos os participantes da rixa cometem ações que ocasionam a qualificação desse crime de perigo. </w:t>
      </w:r>
      <w:r w:rsidRPr="00FB4C9E">
        <w:rPr>
          <w:color w:val="auto"/>
          <w:shd w:val="clear" w:color="auto" w:fill="FFFFFF"/>
        </w:rPr>
        <w:t xml:space="preserve">Por todo o exposto, busca-se o texto normativo penal, que tipifica o crime de rixa, da influência do princípio </w:t>
      </w:r>
      <w:proofErr w:type="gramStart"/>
      <w:r w:rsidRPr="00FB4C9E">
        <w:rPr>
          <w:i/>
          <w:color w:val="auto"/>
          <w:shd w:val="clear" w:color="auto" w:fill="FFFFFF"/>
        </w:rPr>
        <w:t>ne</w:t>
      </w:r>
      <w:proofErr w:type="gramEnd"/>
      <w:r w:rsidRPr="00FB4C9E">
        <w:rPr>
          <w:i/>
          <w:color w:val="auto"/>
          <w:shd w:val="clear" w:color="auto" w:fill="FFFFFF"/>
        </w:rPr>
        <w:t xml:space="preserve"> bis in idem</w:t>
      </w:r>
      <w:r w:rsidRPr="00FB4C9E">
        <w:rPr>
          <w:color w:val="auto"/>
          <w:shd w:val="clear" w:color="auto" w:fill="FFFFFF"/>
        </w:rPr>
        <w:t xml:space="preserve"> quando a posição majoritária adota a tese do concurso material de crimes e analisa os fatos rixosos. </w:t>
      </w:r>
    </w:p>
    <w:p w:rsidR="00633B7D" w:rsidRPr="00FB4C9E" w:rsidRDefault="00633B7D" w:rsidP="00E824E4">
      <w:pPr>
        <w:pStyle w:val="Default"/>
        <w:shd w:val="clear" w:color="auto" w:fill="FFFFFF" w:themeFill="background1"/>
        <w:spacing w:after="240" w:line="360" w:lineRule="auto"/>
        <w:jc w:val="both"/>
        <w:rPr>
          <w:b/>
          <w:color w:val="auto"/>
        </w:rPr>
      </w:pPr>
      <w:r w:rsidRPr="00FB4C9E">
        <w:rPr>
          <w:b/>
          <w:color w:val="auto"/>
        </w:rPr>
        <w:t xml:space="preserve">Palavras Chaves: </w:t>
      </w:r>
      <w:r w:rsidR="006C252D" w:rsidRPr="00FB4C9E">
        <w:rPr>
          <w:color w:val="auto"/>
        </w:rPr>
        <w:t xml:space="preserve">Crime de rixa; Responsabilização penal objetiva do agente; </w:t>
      </w:r>
      <w:proofErr w:type="gramStart"/>
      <w:r w:rsidR="006C252D" w:rsidRPr="00FB4C9E">
        <w:rPr>
          <w:color w:val="auto"/>
        </w:rPr>
        <w:t>Ne</w:t>
      </w:r>
      <w:proofErr w:type="gramEnd"/>
      <w:r w:rsidR="006C252D" w:rsidRPr="00FB4C9E">
        <w:rPr>
          <w:color w:val="auto"/>
        </w:rPr>
        <w:t xml:space="preserve"> bis in idem.</w:t>
      </w:r>
    </w:p>
    <w:p w:rsidR="00E14426" w:rsidRPr="00FB4C9E" w:rsidRDefault="00E14426" w:rsidP="00E824E4">
      <w:pPr>
        <w:pStyle w:val="Default"/>
        <w:shd w:val="clear" w:color="auto" w:fill="FFFFFF" w:themeFill="background1"/>
        <w:spacing w:after="240" w:line="360" w:lineRule="auto"/>
        <w:jc w:val="both"/>
        <w:rPr>
          <w:b/>
          <w:color w:val="auto"/>
        </w:rPr>
      </w:pPr>
      <w:proofErr w:type="gramStart"/>
      <w:r w:rsidRPr="00FB4C9E">
        <w:rPr>
          <w:b/>
          <w:color w:val="auto"/>
        </w:rPr>
        <w:t>1</w:t>
      </w:r>
      <w:proofErr w:type="gramEnd"/>
      <w:r w:rsidRPr="00FB4C9E">
        <w:rPr>
          <w:b/>
          <w:color w:val="auto"/>
        </w:rPr>
        <w:t xml:space="preserve"> INTRODUÇÃO</w:t>
      </w:r>
    </w:p>
    <w:p w:rsidR="00E824E4" w:rsidRPr="00FB4C9E" w:rsidRDefault="00E824E4" w:rsidP="00E824E4">
      <w:pPr>
        <w:pStyle w:val="Default"/>
        <w:shd w:val="clear" w:color="auto" w:fill="FFFFFF" w:themeFill="background1"/>
        <w:spacing w:line="360" w:lineRule="auto"/>
        <w:ind w:firstLine="1134"/>
        <w:jc w:val="both"/>
        <w:rPr>
          <w:color w:val="auto"/>
          <w:shd w:val="clear" w:color="auto" w:fill="FFFFFF"/>
        </w:rPr>
      </w:pPr>
      <w:r w:rsidRPr="00FB4C9E">
        <w:rPr>
          <w:color w:val="auto"/>
        </w:rPr>
        <w:lastRenderedPageBreak/>
        <w:t xml:space="preserve">A configuração do delito de rixa se exige a presença de, pelo menos, </w:t>
      </w:r>
      <w:proofErr w:type="gramStart"/>
      <w:r w:rsidRPr="00FB4C9E">
        <w:rPr>
          <w:color w:val="auto"/>
        </w:rPr>
        <w:t>3</w:t>
      </w:r>
      <w:proofErr w:type="gramEnd"/>
      <w:r w:rsidRPr="00FB4C9E">
        <w:rPr>
          <w:color w:val="auto"/>
        </w:rPr>
        <w:t xml:space="preserve"> (três) pessoas, que brigam indiscriminadamente entre si.</w:t>
      </w:r>
      <w:r w:rsidR="00206C90" w:rsidRPr="00FB4C9E">
        <w:rPr>
          <w:color w:val="auto"/>
          <w:shd w:val="clear" w:color="auto" w:fill="FFFFFF"/>
        </w:rPr>
        <w:t xml:space="preserve"> </w:t>
      </w:r>
      <w:r w:rsidRPr="00FB4C9E">
        <w:rPr>
          <w:color w:val="auto"/>
          <w:shd w:val="clear" w:color="auto" w:fill="FFFFFF"/>
        </w:rPr>
        <w:t xml:space="preserve">Caso contrário, seria possível designar a responsabilidade de cada autor individualmente.  </w:t>
      </w:r>
    </w:p>
    <w:p w:rsidR="00091D06" w:rsidRPr="00FB4C9E" w:rsidRDefault="004A5CC0" w:rsidP="00091D06">
      <w:pPr>
        <w:tabs>
          <w:tab w:val="left" w:pos="2415"/>
        </w:tabs>
        <w:ind w:firstLine="1134"/>
        <w:rPr>
          <w:rFonts w:cs="Times New Roman"/>
          <w:bCs/>
          <w:szCs w:val="24"/>
          <w:shd w:val="clear" w:color="auto" w:fill="FFFFFF"/>
        </w:rPr>
      </w:pPr>
      <w:r w:rsidRPr="00FB4C9E">
        <w:rPr>
          <w:rFonts w:cs="Times New Roman"/>
          <w:szCs w:val="24"/>
        </w:rPr>
        <w:t>A rixa por</w:t>
      </w:r>
      <w:r w:rsidR="005D65B0" w:rsidRPr="00FB4C9E">
        <w:rPr>
          <w:rFonts w:cs="Times New Roman"/>
          <w:szCs w:val="24"/>
        </w:rPr>
        <w:t xml:space="preserve"> crime de perigo par</w:t>
      </w:r>
      <w:r w:rsidRPr="00FB4C9E">
        <w:rPr>
          <w:rFonts w:cs="Times New Roman"/>
          <w:szCs w:val="24"/>
        </w:rPr>
        <w:t>a a integridade físico-psíquica,</w:t>
      </w:r>
      <w:r w:rsidR="005D65B0" w:rsidRPr="00FB4C9E">
        <w:rPr>
          <w:rFonts w:cs="Times New Roman"/>
          <w:szCs w:val="24"/>
        </w:rPr>
        <w:t xml:space="preserve"> a grande preocupação está no dando que dela pode resultar</w:t>
      </w:r>
      <w:r w:rsidRPr="00FB4C9E">
        <w:rPr>
          <w:rFonts w:cs="Times New Roman"/>
          <w:szCs w:val="24"/>
        </w:rPr>
        <w:t>.</w:t>
      </w:r>
      <w:r w:rsidR="005D65B0" w:rsidRPr="00FB4C9E">
        <w:rPr>
          <w:rFonts w:cs="Times New Roman"/>
          <w:szCs w:val="24"/>
        </w:rPr>
        <w:t xml:space="preserve"> E para evitar a impunidade, onde não se pudesse apontar, com precisão, o autor inicial das agressões, pune-se a simples participação na rixa</w:t>
      </w:r>
      <w:r w:rsidRPr="00FB4C9E">
        <w:rPr>
          <w:rFonts w:cs="Times New Roman"/>
          <w:szCs w:val="24"/>
        </w:rPr>
        <w:t xml:space="preserve">. </w:t>
      </w:r>
      <w:r w:rsidR="005D65B0" w:rsidRPr="00FB4C9E">
        <w:rPr>
          <w:rFonts w:cs="Times New Roman"/>
          <w:szCs w:val="24"/>
        </w:rPr>
        <w:t>No entanto, é pertinente a problemática referente à Responsabilidade Penal do agente, haja vista, que os integrantes da rixa têm condutas comissivas com espécie do gênero crime de perigo, a</w:t>
      </w:r>
      <w:r w:rsidR="005D65B0" w:rsidRPr="00FB4C9E">
        <w:rPr>
          <w:rStyle w:val="apple-converted-space"/>
          <w:rFonts w:cs="Times New Roman"/>
          <w:szCs w:val="24"/>
          <w:shd w:val="clear" w:color="auto" w:fill="FFFFFF"/>
        </w:rPr>
        <w:t> </w:t>
      </w:r>
      <w:proofErr w:type="spellStart"/>
      <w:r w:rsidR="005D65B0" w:rsidRPr="00FB4C9E">
        <w:rPr>
          <w:rFonts w:cs="Times New Roman"/>
          <w:bCs/>
          <w:szCs w:val="24"/>
          <w:shd w:val="clear" w:color="auto" w:fill="FFFFFF"/>
        </w:rPr>
        <w:t>periclitação</w:t>
      </w:r>
      <w:proofErr w:type="spellEnd"/>
      <w:r w:rsidR="005D65B0" w:rsidRPr="00FB4C9E">
        <w:rPr>
          <w:rFonts w:cs="Times New Roman"/>
          <w:bCs/>
          <w:szCs w:val="24"/>
          <w:shd w:val="clear" w:color="auto" w:fill="FFFFFF"/>
        </w:rPr>
        <w:t xml:space="preserve"> da vida e da saúde, mas, nem todos os participantes da rixa comentem ações que ocasionam na qualificação do crime de rixa.</w:t>
      </w:r>
    </w:p>
    <w:p w:rsidR="004A5CC0" w:rsidRPr="00FB4C9E" w:rsidRDefault="004A5CC0" w:rsidP="004A5CC0">
      <w:pPr>
        <w:pStyle w:val="Default"/>
        <w:shd w:val="clear" w:color="auto" w:fill="FFFFFF" w:themeFill="background1"/>
        <w:spacing w:line="360" w:lineRule="auto"/>
        <w:ind w:firstLine="1134"/>
        <w:jc w:val="both"/>
        <w:rPr>
          <w:color w:val="auto"/>
          <w:shd w:val="clear" w:color="auto" w:fill="FFFFFF"/>
        </w:rPr>
      </w:pPr>
      <w:r w:rsidRPr="00FB4C9E">
        <w:rPr>
          <w:color w:val="auto"/>
          <w:shd w:val="clear" w:color="auto" w:fill="FFFFFF"/>
        </w:rPr>
        <w:t xml:space="preserve">A rixa é um crime de concurso necessário (crime </w:t>
      </w:r>
      <w:proofErr w:type="spellStart"/>
      <w:r w:rsidRPr="00FB4C9E">
        <w:rPr>
          <w:color w:val="auto"/>
          <w:shd w:val="clear" w:color="auto" w:fill="FFFFFF"/>
        </w:rPr>
        <w:t>plurissubjetivo</w:t>
      </w:r>
      <w:proofErr w:type="spellEnd"/>
      <w:r w:rsidRPr="00FB4C9E">
        <w:rPr>
          <w:color w:val="auto"/>
          <w:shd w:val="clear" w:color="auto" w:fill="FFFFFF"/>
        </w:rPr>
        <w:t xml:space="preserve">), autônomo. O concurso necessário de caracteriza por condutas contrapostas que dificultam </w:t>
      </w:r>
      <w:r w:rsidRPr="00FB4C9E">
        <w:rPr>
          <w:color w:val="auto"/>
        </w:rPr>
        <w:t>na determinação da responsabilidade individualizada por lesões corporais.</w:t>
      </w:r>
    </w:p>
    <w:p w:rsidR="00091D06" w:rsidRPr="00FB4C9E" w:rsidRDefault="00091D06" w:rsidP="00091D06">
      <w:pPr>
        <w:tabs>
          <w:tab w:val="left" w:pos="2415"/>
        </w:tabs>
        <w:ind w:firstLine="1134"/>
        <w:rPr>
          <w:rFonts w:cs="Times New Roman"/>
          <w:szCs w:val="24"/>
        </w:rPr>
      </w:pPr>
      <w:r w:rsidRPr="00FB4C9E">
        <w:rPr>
          <w:rFonts w:cs="Times New Roman"/>
          <w:szCs w:val="24"/>
        </w:rPr>
        <w:t xml:space="preserve">O estudo do Direito Penal tem o condão de incutir no modo de pensar e agir dos operadores do Direito, conceitos, pensamentos, teorias etc. que estudam, </w:t>
      </w:r>
      <w:proofErr w:type="gramStart"/>
      <w:r w:rsidRPr="00FB4C9E">
        <w:rPr>
          <w:rFonts w:cs="Times New Roman"/>
          <w:szCs w:val="24"/>
        </w:rPr>
        <w:t>discutem</w:t>
      </w:r>
      <w:proofErr w:type="gramEnd"/>
      <w:r w:rsidRPr="00FB4C9E">
        <w:rPr>
          <w:rFonts w:cs="Times New Roman"/>
          <w:szCs w:val="24"/>
        </w:rPr>
        <w:t>, analisam e explicam a tipicidade dos casos e situações do fato social. Dessa forma, um trabalho com essa temática most</w:t>
      </w:r>
      <w:r w:rsidR="005D65B0" w:rsidRPr="00FB4C9E">
        <w:rPr>
          <w:rFonts w:cs="Times New Roman"/>
          <w:szCs w:val="24"/>
        </w:rPr>
        <w:t>ra-se relevante</w:t>
      </w:r>
      <w:r w:rsidRPr="00FB4C9E">
        <w:rPr>
          <w:rFonts w:cs="Times New Roman"/>
          <w:szCs w:val="24"/>
        </w:rPr>
        <w:t>, portanto, sua realização, à medida que oferece ao universo acadêmico e ao mercado profissional jurídico, principalmente, uma reflexão detalha e crítica sobre o tema em questão, o Crime de Rixa, contribuindo na compreensão das particularidades desse crime e no concernente a Responsabilidade Penal do agente.</w:t>
      </w:r>
    </w:p>
    <w:p w:rsidR="00E14426" w:rsidRPr="00FB4C9E" w:rsidRDefault="00206C90" w:rsidP="005D65B0">
      <w:pPr>
        <w:pStyle w:val="Default"/>
        <w:shd w:val="clear" w:color="auto" w:fill="FFFFFF" w:themeFill="background1"/>
        <w:spacing w:after="240" w:line="360" w:lineRule="auto"/>
        <w:jc w:val="both"/>
        <w:rPr>
          <w:b/>
          <w:color w:val="auto"/>
        </w:rPr>
      </w:pPr>
      <w:r w:rsidRPr="00FB4C9E">
        <w:rPr>
          <w:color w:val="auto"/>
        </w:rPr>
        <w:br/>
      </w:r>
      <w:proofErr w:type="gramStart"/>
      <w:r w:rsidR="00E14426" w:rsidRPr="00FB4C9E">
        <w:rPr>
          <w:b/>
          <w:color w:val="auto"/>
        </w:rPr>
        <w:t>2</w:t>
      </w:r>
      <w:proofErr w:type="gramEnd"/>
      <w:r w:rsidR="00E14426" w:rsidRPr="00FB4C9E">
        <w:rPr>
          <w:b/>
          <w:color w:val="auto"/>
        </w:rPr>
        <w:t xml:space="preserve"> O CRIME DE RIXA CONCERNENTE A UM CONTEXTO HISTÓRICO DE CRIMINALIZAÇÃO</w:t>
      </w:r>
    </w:p>
    <w:p w:rsidR="008E37BE" w:rsidRPr="00FB4C9E" w:rsidRDefault="008E37BE" w:rsidP="005D65B0">
      <w:pPr>
        <w:pStyle w:val="Default"/>
        <w:shd w:val="clear" w:color="auto" w:fill="FFFFFF" w:themeFill="background1"/>
        <w:spacing w:after="240" w:line="360" w:lineRule="auto"/>
        <w:ind w:firstLine="1134"/>
        <w:jc w:val="both"/>
        <w:rPr>
          <w:color w:val="auto"/>
        </w:rPr>
      </w:pPr>
      <w:r w:rsidRPr="00FB4C9E">
        <w:rPr>
          <w:color w:val="auto"/>
        </w:rPr>
        <w:t>Bitencourt (2011, pág. 305) expõe que a criminalização da rixa, como crime autônomo, é relativamente recente. O Direito Romano se limitava a disciplinar as lesões corporais graves ou homicídio que decorresse da rixa</w:t>
      </w:r>
      <w:r w:rsidR="00A6631B" w:rsidRPr="00FB4C9E">
        <w:rPr>
          <w:color w:val="auto"/>
        </w:rPr>
        <w:t xml:space="preserve"> (BITENCOURT, 2011)</w:t>
      </w:r>
      <w:r w:rsidRPr="00FB4C9E">
        <w:rPr>
          <w:color w:val="auto"/>
        </w:rPr>
        <w:t xml:space="preserve">. </w:t>
      </w:r>
    </w:p>
    <w:p w:rsidR="00CB05BA" w:rsidRPr="00FB4C9E" w:rsidRDefault="00D80B76" w:rsidP="00E824E4">
      <w:pPr>
        <w:pStyle w:val="Default"/>
        <w:shd w:val="clear" w:color="auto" w:fill="FFFFFF" w:themeFill="background1"/>
        <w:spacing w:line="360" w:lineRule="auto"/>
        <w:ind w:firstLine="1134"/>
        <w:jc w:val="both"/>
        <w:rPr>
          <w:color w:val="auto"/>
        </w:rPr>
      </w:pPr>
      <w:r w:rsidRPr="00FB4C9E">
        <w:rPr>
          <w:color w:val="auto"/>
        </w:rPr>
        <w:t>Durante a Idade Média, o</w:t>
      </w:r>
      <w:r w:rsidR="00BC3382" w:rsidRPr="00FB4C9E">
        <w:rPr>
          <w:color w:val="auto"/>
        </w:rPr>
        <w:t xml:space="preserve"> princípio da solidariedade foi adotado pela maioria dos práticos, segundo o qual, na dúvida quanto à autoria, todos os participantes da rixa teriam uma pena extraordinária, mais branda que a do homicídio (BITENCOURT, 2011). </w:t>
      </w:r>
      <w:r w:rsidR="000B383F" w:rsidRPr="00FB4C9E">
        <w:rPr>
          <w:color w:val="auto"/>
        </w:rPr>
        <w:t xml:space="preserve">No entanto, o Direito Romano vislumbrava a rixa como </w:t>
      </w:r>
      <w:r w:rsidR="00536020" w:rsidRPr="00FB4C9E">
        <w:rPr>
          <w:color w:val="auto"/>
        </w:rPr>
        <w:t xml:space="preserve">uma oportunidade para o homicídio que, </w:t>
      </w:r>
      <w:r w:rsidR="00094E28" w:rsidRPr="00FB4C9E">
        <w:rPr>
          <w:color w:val="auto"/>
        </w:rPr>
        <w:t>n</w:t>
      </w:r>
      <w:r w:rsidR="00536020" w:rsidRPr="00FB4C9E">
        <w:rPr>
          <w:color w:val="auto"/>
        </w:rPr>
        <w:t>as c</w:t>
      </w:r>
      <w:r w:rsidR="00094E28" w:rsidRPr="00FB4C9E">
        <w:rPr>
          <w:color w:val="auto"/>
        </w:rPr>
        <w:t>odificações penais, o sistema foi</w:t>
      </w:r>
      <w:r w:rsidR="00536020" w:rsidRPr="00FB4C9E">
        <w:rPr>
          <w:color w:val="auto"/>
        </w:rPr>
        <w:t xml:space="preserve"> dividi</w:t>
      </w:r>
      <w:r w:rsidR="00094E28" w:rsidRPr="00FB4C9E">
        <w:rPr>
          <w:color w:val="auto"/>
        </w:rPr>
        <w:t>do</w:t>
      </w:r>
      <w:r w:rsidR="00536020" w:rsidRPr="00FB4C9E">
        <w:rPr>
          <w:color w:val="auto"/>
        </w:rPr>
        <w:t xml:space="preserve"> em dois: um que disciplinava o homicídio ou lesão corporal grave em rixa e outro, a participação em rixa, como crime autônomo (BITENCOURT, 2011). </w:t>
      </w:r>
    </w:p>
    <w:p w:rsidR="00ED7993" w:rsidRPr="00FB4C9E" w:rsidRDefault="00047EBD" w:rsidP="00E824E4">
      <w:pPr>
        <w:pStyle w:val="Default"/>
        <w:shd w:val="clear" w:color="auto" w:fill="FFFFFF" w:themeFill="background1"/>
        <w:spacing w:after="240" w:line="360" w:lineRule="auto"/>
        <w:ind w:firstLine="1134"/>
        <w:jc w:val="both"/>
        <w:rPr>
          <w:color w:val="auto"/>
        </w:rPr>
      </w:pPr>
      <w:r w:rsidRPr="00FB4C9E">
        <w:rPr>
          <w:color w:val="auto"/>
        </w:rPr>
        <w:lastRenderedPageBreak/>
        <w:t>Essas duas modalidades, igualmente, apresentam o segundo sistema:</w:t>
      </w:r>
    </w:p>
    <w:p w:rsidR="009B6C8B" w:rsidRPr="00D259FF" w:rsidRDefault="00047EBD" w:rsidP="00E824E4">
      <w:pPr>
        <w:pStyle w:val="Default"/>
        <w:shd w:val="clear" w:color="auto" w:fill="FFFFFF" w:themeFill="background1"/>
        <w:spacing w:after="240" w:line="360" w:lineRule="auto"/>
        <w:ind w:left="2268"/>
        <w:jc w:val="both"/>
        <w:rPr>
          <w:color w:val="auto"/>
          <w:sz w:val="20"/>
          <w:szCs w:val="20"/>
        </w:rPr>
      </w:pPr>
      <w:proofErr w:type="gramStart"/>
      <w:r w:rsidRPr="00D259FF">
        <w:rPr>
          <w:color w:val="auto"/>
          <w:sz w:val="20"/>
          <w:szCs w:val="20"/>
        </w:rPr>
        <w:t>o</w:t>
      </w:r>
      <w:proofErr w:type="gramEnd"/>
      <w:r w:rsidRPr="00D259FF">
        <w:rPr>
          <w:color w:val="auto"/>
          <w:sz w:val="20"/>
          <w:szCs w:val="20"/>
        </w:rPr>
        <w:t xml:space="preserve"> da punibilidade da rixa em si mesma quando ocorra homicídio ou lesão corporal (Códigos alemão, holandês e italiano de 1889) e o da punibilidade da rixa simples, funcionando o eventual resultado letal ou lesivo como condição de maior punibilidade, ressalvada a responsabilidade individual do autor do homicídio do autor do homicídio ou lesão (Código do Cantão de </w:t>
      </w:r>
      <w:proofErr w:type="spellStart"/>
      <w:r w:rsidRPr="00D259FF">
        <w:rPr>
          <w:color w:val="auto"/>
          <w:sz w:val="20"/>
          <w:szCs w:val="20"/>
        </w:rPr>
        <w:t>Vaud</w:t>
      </w:r>
      <w:proofErr w:type="spellEnd"/>
      <w:r w:rsidRPr="00D259FF">
        <w:rPr>
          <w:color w:val="auto"/>
          <w:sz w:val="20"/>
          <w:szCs w:val="20"/>
        </w:rPr>
        <w:t xml:space="preserve">, de 1844) (HUNGRIA, 1980 </w:t>
      </w:r>
      <w:r w:rsidRPr="00D259FF">
        <w:rPr>
          <w:i/>
          <w:color w:val="auto"/>
          <w:sz w:val="20"/>
          <w:szCs w:val="20"/>
        </w:rPr>
        <w:t xml:space="preserve">apud </w:t>
      </w:r>
      <w:r w:rsidRPr="00D259FF">
        <w:rPr>
          <w:color w:val="auto"/>
          <w:sz w:val="20"/>
          <w:szCs w:val="20"/>
        </w:rPr>
        <w:t xml:space="preserve">BITENCOURT, 2011, pág. 306). </w:t>
      </w:r>
    </w:p>
    <w:p w:rsidR="00ED7993" w:rsidRPr="00FB4C9E" w:rsidRDefault="004C1960" w:rsidP="00E824E4">
      <w:pPr>
        <w:pStyle w:val="Default"/>
        <w:shd w:val="clear" w:color="auto" w:fill="FFFFFF" w:themeFill="background1"/>
        <w:spacing w:line="360" w:lineRule="auto"/>
        <w:ind w:firstLine="1134"/>
        <w:jc w:val="both"/>
        <w:rPr>
          <w:color w:val="auto"/>
        </w:rPr>
      </w:pPr>
      <w:r w:rsidRPr="00FB4C9E">
        <w:rPr>
          <w:color w:val="auto"/>
        </w:rPr>
        <w:t>Em 1940, o Código Penal introduziu no Direito brasileiro o crime de rixa, autonomamente</w:t>
      </w:r>
      <w:r w:rsidR="0038617B" w:rsidRPr="00FB4C9E">
        <w:rPr>
          <w:color w:val="auto"/>
        </w:rPr>
        <w:t xml:space="preserve"> (BITENCOURT, 2011)</w:t>
      </w:r>
      <w:r w:rsidRPr="00FB4C9E">
        <w:rPr>
          <w:color w:val="auto"/>
        </w:rPr>
        <w:t>.</w:t>
      </w:r>
      <w:r w:rsidR="0038617B" w:rsidRPr="00FB4C9E">
        <w:rPr>
          <w:color w:val="auto"/>
        </w:rPr>
        <w:t xml:space="preserve"> Entretanto, o atual Código não recepcionou o sistema da solidariedade absoluta</w:t>
      </w:r>
      <w:r w:rsidR="00114596" w:rsidRPr="00FB4C9E">
        <w:rPr>
          <w:rStyle w:val="Refdenotaderodap"/>
          <w:color w:val="auto"/>
        </w:rPr>
        <w:footnoteReference w:id="4"/>
      </w:r>
      <w:r w:rsidR="0038617B" w:rsidRPr="00FB4C9E">
        <w:rPr>
          <w:color w:val="auto"/>
        </w:rPr>
        <w:t xml:space="preserve"> e da cumplicidade </w:t>
      </w:r>
      <w:proofErr w:type="spellStart"/>
      <w:r w:rsidR="0038617B" w:rsidRPr="00FB4C9E">
        <w:rPr>
          <w:color w:val="auto"/>
        </w:rPr>
        <w:t>correspectiva</w:t>
      </w:r>
      <w:proofErr w:type="spellEnd"/>
      <w:r w:rsidR="00FD6EA6" w:rsidRPr="00FB4C9E">
        <w:rPr>
          <w:rStyle w:val="Refdenotaderodap"/>
          <w:color w:val="auto"/>
        </w:rPr>
        <w:footnoteReference w:id="5"/>
      </w:r>
      <w:r w:rsidR="0038617B" w:rsidRPr="00FB4C9E">
        <w:rPr>
          <w:color w:val="auto"/>
        </w:rPr>
        <w:t xml:space="preserve">, preferiu o sistema da autonomia, incriminando a rixa, independente da morte ou lesão grave, que, se ocorrerem, somente </w:t>
      </w:r>
      <w:r w:rsidR="004B67D3" w:rsidRPr="00FB4C9E">
        <w:rPr>
          <w:color w:val="auto"/>
        </w:rPr>
        <w:t>qualificará</w:t>
      </w:r>
      <w:r w:rsidR="0038617B" w:rsidRPr="00FB4C9E">
        <w:rPr>
          <w:color w:val="auto"/>
        </w:rPr>
        <w:t xml:space="preserve"> o crime (BITENCOURT, 2011, pág. 306). </w:t>
      </w:r>
    </w:p>
    <w:p w:rsidR="00116696" w:rsidRPr="00FB4C9E" w:rsidRDefault="003576B3" w:rsidP="00E824E4">
      <w:pPr>
        <w:pStyle w:val="Default"/>
        <w:shd w:val="clear" w:color="auto" w:fill="FFFFFF" w:themeFill="background1"/>
        <w:spacing w:line="360" w:lineRule="auto"/>
        <w:ind w:firstLine="1134"/>
        <w:jc w:val="both"/>
        <w:rPr>
          <w:color w:val="auto"/>
        </w:rPr>
      </w:pPr>
      <w:r w:rsidRPr="00FB4C9E">
        <w:rPr>
          <w:color w:val="auto"/>
        </w:rPr>
        <w:t>Portanto, a configuração</w:t>
      </w:r>
      <w:r w:rsidR="00DF777A" w:rsidRPr="00FB4C9E">
        <w:rPr>
          <w:color w:val="auto"/>
        </w:rPr>
        <w:t xml:space="preserve"> do delito de rixa se exige a presença de, pelo menos, </w:t>
      </w:r>
      <w:proofErr w:type="gramStart"/>
      <w:r w:rsidR="00DF777A" w:rsidRPr="00FB4C9E">
        <w:rPr>
          <w:color w:val="auto"/>
        </w:rPr>
        <w:t>3</w:t>
      </w:r>
      <w:proofErr w:type="gramEnd"/>
      <w:r w:rsidR="00DF777A" w:rsidRPr="00FB4C9E">
        <w:rPr>
          <w:color w:val="auto"/>
        </w:rPr>
        <w:t xml:space="preserve"> (três) pessoas, que brigam indiscriminadamente entre si, com confusão existente no entrevero (GRECO,</w:t>
      </w:r>
      <w:r w:rsidR="000B50DE" w:rsidRPr="00FB4C9E">
        <w:rPr>
          <w:color w:val="auto"/>
        </w:rPr>
        <w:t xml:space="preserve"> v II, </w:t>
      </w:r>
      <w:r w:rsidR="00DF777A" w:rsidRPr="00FB4C9E">
        <w:rPr>
          <w:color w:val="auto"/>
        </w:rPr>
        <w:t xml:space="preserve">2013, pág. 392). </w:t>
      </w:r>
      <w:r w:rsidR="00B80AC3" w:rsidRPr="00FB4C9E">
        <w:rPr>
          <w:color w:val="auto"/>
        </w:rPr>
        <w:t xml:space="preserve">É uma briga acompanhada de vias de fato ou violências recíprocas, pouco importando que se forme </w:t>
      </w:r>
      <w:proofErr w:type="spellStart"/>
      <w:proofErr w:type="gramStart"/>
      <w:r w:rsidR="00B80AC3" w:rsidRPr="00FB4C9E">
        <w:rPr>
          <w:i/>
          <w:color w:val="auto"/>
        </w:rPr>
        <w:t>ex</w:t>
      </w:r>
      <w:proofErr w:type="spellEnd"/>
      <w:r w:rsidR="00B80AC3" w:rsidRPr="00FB4C9E">
        <w:rPr>
          <w:i/>
          <w:color w:val="auto"/>
        </w:rPr>
        <w:t xml:space="preserve"> improviso</w:t>
      </w:r>
      <w:proofErr w:type="gramEnd"/>
      <w:r w:rsidR="00116696" w:rsidRPr="00FB4C9E">
        <w:rPr>
          <w:rStyle w:val="Refdenotaderodap"/>
          <w:i/>
          <w:color w:val="auto"/>
        </w:rPr>
        <w:footnoteReference w:id="6"/>
      </w:r>
      <w:r w:rsidR="00B80AC3" w:rsidRPr="00FB4C9E">
        <w:rPr>
          <w:color w:val="auto"/>
        </w:rPr>
        <w:t xml:space="preserve"> ou </w:t>
      </w:r>
      <w:proofErr w:type="spellStart"/>
      <w:r w:rsidR="00B80AC3" w:rsidRPr="00FB4C9E">
        <w:rPr>
          <w:i/>
          <w:color w:val="auto"/>
        </w:rPr>
        <w:t>ex</w:t>
      </w:r>
      <w:proofErr w:type="spellEnd"/>
      <w:r w:rsidR="00B80AC3" w:rsidRPr="00FB4C9E">
        <w:rPr>
          <w:i/>
          <w:color w:val="auto"/>
        </w:rPr>
        <w:t xml:space="preserve"> propósito</w:t>
      </w:r>
      <w:r w:rsidR="00116696" w:rsidRPr="00FB4C9E">
        <w:rPr>
          <w:rStyle w:val="Refdenotaderodap"/>
          <w:i/>
          <w:color w:val="auto"/>
        </w:rPr>
        <w:footnoteReference w:id="7"/>
      </w:r>
      <w:r w:rsidR="00D22556" w:rsidRPr="00FB4C9E">
        <w:rPr>
          <w:color w:val="auto"/>
        </w:rPr>
        <w:t xml:space="preserve"> (HUNGRIA </w:t>
      </w:r>
      <w:r w:rsidR="00D22556" w:rsidRPr="00FB4C9E">
        <w:rPr>
          <w:i/>
          <w:color w:val="auto"/>
        </w:rPr>
        <w:t>apud</w:t>
      </w:r>
      <w:r w:rsidR="00D22556" w:rsidRPr="00FB4C9E">
        <w:rPr>
          <w:color w:val="auto"/>
        </w:rPr>
        <w:t xml:space="preserve"> GRECO,</w:t>
      </w:r>
      <w:r w:rsidR="000B50DE" w:rsidRPr="00FB4C9E">
        <w:rPr>
          <w:color w:val="auto"/>
        </w:rPr>
        <w:t xml:space="preserve"> v II, </w:t>
      </w:r>
      <w:r w:rsidR="00D22556" w:rsidRPr="00FB4C9E">
        <w:rPr>
          <w:color w:val="auto"/>
        </w:rPr>
        <w:t>2013</w:t>
      </w:r>
      <w:r w:rsidRPr="00FB4C9E">
        <w:rPr>
          <w:color w:val="auto"/>
        </w:rPr>
        <w:t xml:space="preserve">, pág. 391), que cria uma situação de perigo imediato à integridade corporal ou a saúde (MORAES </w:t>
      </w:r>
      <w:r w:rsidRPr="00FB4C9E">
        <w:rPr>
          <w:i/>
          <w:color w:val="auto"/>
        </w:rPr>
        <w:t>apud</w:t>
      </w:r>
      <w:r w:rsidRPr="00FB4C9E">
        <w:rPr>
          <w:color w:val="auto"/>
        </w:rPr>
        <w:t xml:space="preserve"> GRECO, </w:t>
      </w:r>
      <w:r w:rsidR="000B50DE" w:rsidRPr="00FB4C9E">
        <w:rPr>
          <w:color w:val="auto"/>
        </w:rPr>
        <w:t xml:space="preserve">v II, </w:t>
      </w:r>
      <w:r w:rsidR="00D22556" w:rsidRPr="00FB4C9E">
        <w:rPr>
          <w:color w:val="auto"/>
        </w:rPr>
        <w:t>2013</w:t>
      </w:r>
      <w:r w:rsidRPr="00FB4C9E">
        <w:rPr>
          <w:color w:val="auto"/>
        </w:rPr>
        <w:t xml:space="preserve">, pág. 391). </w:t>
      </w:r>
    </w:p>
    <w:p w:rsidR="002A79CD" w:rsidRPr="00FB4C9E" w:rsidRDefault="007A578B" w:rsidP="00E824E4">
      <w:pPr>
        <w:pStyle w:val="Default"/>
        <w:shd w:val="clear" w:color="auto" w:fill="FFFFFF" w:themeFill="background1"/>
        <w:spacing w:after="240" w:line="360" w:lineRule="auto"/>
        <w:ind w:firstLine="1134"/>
        <w:jc w:val="both"/>
        <w:rPr>
          <w:color w:val="auto"/>
        </w:rPr>
      </w:pPr>
      <w:r w:rsidRPr="00FB4C9E">
        <w:rPr>
          <w:color w:val="auto"/>
        </w:rPr>
        <w:t xml:space="preserve">O delito de rixa é um </w:t>
      </w:r>
    </w:p>
    <w:p w:rsidR="00401198" w:rsidRPr="00D259FF" w:rsidRDefault="007A578B" w:rsidP="00E824E4">
      <w:pPr>
        <w:pStyle w:val="Default"/>
        <w:shd w:val="clear" w:color="auto" w:fill="FFFFFF" w:themeFill="background1"/>
        <w:spacing w:after="240" w:line="360" w:lineRule="auto"/>
        <w:ind w:left="2268"/>
        <w:jc w:val="both"/>
        <w:rPr>
          <w:color w:val="auto"/>
          <w:sz w:val="20"/>
          <w:szCs w:val="20"/>
        </w:rPr>
      </w:pPr>
      <w:proofErr w:type="gramStart"/>
      <w:r w:rsidRPr="00D259FF">
        <w:rPr>
          <w:color w:val="auto"/>
          <w:sz w:val="20"/>
          <w:szCs w:val="20"/>
        </w:rPr>
        <w:t>crime</w:t>
      </w:r>
      <w:proofErr w:type="gramEnd"/>
      <w:r w:rsidRPr="00D259FF">
        <w:rPr>
          <w:color w:val="auto"/>
          <w:sz w:val="20"/>
          <w:szCs w:val="20"/>
        </w:rPr>
        <w:t xml:space="preserve"> comum com relação ao sujeito ativo, bem como quanto ao sujeito passivo; de perigo concreto (pois a participação na rixa importa numa efetiva criação de risco para a vida e para a saúde das pessoas); doloso</w:t>
      </w:r>
      <w:r w:rsidR="002A79CD" w:rsidRPr="00D259FF">
        <w:rPr>
          <w:rStyle w:val="Refdenotaderodap"/>
          <w:color w:val="auto"/>
          <w:sz w:val="20"/>
          <w:szCs w:val="20"/>
        </w:rPr>
        <w:footnoteReference w:id="8"/>
      </w:r>
      <w:r w:rsidRPr="00D259FF">
        <w:rPr>
          <w:color w:val="auto"/>
          <w:sz w:val="20"/>
          <w:szCs w:val="20"/>
        </w:rPr>
        <w:t>; de forma livre; comissivo</w:t>
      </w:r>
      <w:r w:rsidR="006574BF" w:rsidRPr="00D259FF">
        <w:rPr>
          <w:rStyle w:val="Refdenotaderodap"/>
          <w:color w:val="auto"/>
          <w:sz w:val="20"/>
          <w:szCs w:val="20"/>
        </w:rPr>
        <w:footnoteReference w:id="9"/>
      </w:r>
      <w:r w:rsidRPr="00D259FF">
        <w:rPr>
          <w:color w:val="auto"/>
          <w:sz w:val="20"/>
          <w:szCs w:val="20"/>
        </w:rPr>
        <w:t xml:space="preserve"> e, caso o agente goze de status de garantidor, também omissivo impróprio</w:t>
      </w:r>
      <w:r w:rsidR="00653EC4" w:rsidRPr="00D259FF">
        <w:rPr>
          <w:rStyle w:val="Refdenotaderodap"/>
          <w:color w:val="auto"/>
          <w:sz w:val="20"/>
          <w:szCs w:val="20"/>
        </w:rPr>
        <w:footnoteReference w:id="10"/>
      </w:r>
      <w:r w:rsidRPr="00D259FF">
        <w:rPr>
          <w:color w:val="auto"/>
          <w:sz w:val="20"/>
          <w:szCs w:val="20"/>
        </w:rPr>
        <w:t xml:space="preserve">; instantâneo; </w:t>
      </w:r>
      <w:proofErr w:type="spellStart"/>
      <w:r w:rsidRPr="00D259FF">
        <w:rPr>
          <w:color w:val="auto"/>
          <w:sz w:val="20"/>
          <w:szCs w:val="20"/>
        </w:rPr>
        <w:t>plurissubjetivo</w:t>
      </w:r>
      <w:proofErr w:type="spellEnd"/>
      <w:r w:rsidRPr="00D259FF">
        <w:rPr>
          <w:color w:val="auto"/>
          <w:sz w:val="20"/>
          <w:szCs w:val="20"/>
        </w:rPr>
        <w:t xml:space="preserve">, havendo necessidade, para fins de sua configuração, da presença de, pelo menos, três  pessoas, sendo que as condutas são consideradas contrapostas, vale dizer, uma das outras; </w:t>
      </w:r>
      <w:proofErr w:type="spellStart"/>
      <w:r w:rsidRPr="00D259FF">
        <w:rPr>
          <w:color w:val="auto"/>
          <w:sz w:val="20"/>
          <w:szCs w:val="20"/>
        </w:rPr>
        <w:t>plurissubsistente</w:t>
      </w:r>
      <w:proofErr w:type="spellEnd"/>
      <w:r w:rsidRPr="00D259FF">
        <w:rPr>
          <w:color w:val="auto"/>
          <w:sz w:val="20"/>
          <w:szCs w:val="20"/>
        </w:rPr>
        <w:t xml:space="preserve"> (uma vez que se pode fracionar o </w:t>
      </w:r>
      <w:proofErr w:type="spellStart"/>
      <w:r w:rsidRPr="00D259FF">
        <w:rPr>
          <w:i/>
          <w:color w:val="auto"/>
          <w:sz w:val="20"/>
          <w:szCs w:val="20"/>
        </w:rPr>
        <w:t>inter</w:t>
      </w:r>
      <w:proofErr w:type="spellEnd"/>
      <w:r w:rsidRPr="00D259FF">
        <w:rPr>
          <w:i/>
          <w:color w:val="auto"/>
          <w:sz w:val="20"/>
          <w:szCs w:val="20"/>
        </w:rPr>
        <w:t xml:space="preserve"> </w:t>
      </w:r>
      <w:r w:rsidRPr="00D259FF">
        <w:rPr>
          <w:i/>
          <w:color w:val="auto"/>
          <w:sz w:val="20"/>
          <w:szCs w:val="20"/>
        </w:rPr>
        <w:lastRenderedPageBreak/>
        <w:t>criminis</w:t>
      </w:r>
      <w:r w:rsidR="00CF4A9A" w:rsidRPr="00D259FF">
        <w:rPr>
          <w:rStyle w:val="Refdenotaderodap"/>
          <w:i/>
          <w:color w:val="auto"/>
          <w:sz w:val="20"/>
          <w:szCs w:val="20"/>
        </w:rPr>
        <w:footnoteReference w:id="11"/>
      </w:r>
      <w:r w:rsidRPr="00D259FF">
        <w:rPr>
          <w:color w:val="auto"/>
          <w:sz w:val="20"/>
          <w:szCs w:val="20"/>
        </w:rPr>
        <w:t>); não transeunte, como regra, pois as lesões corporais sofridas pelas contendores podem ser comprovadas mediante exame pericial (GRECO,</w:t>
      </w:r>
      <w:r w:rsidR="000B50DE" w:rsidRPr="00D259FF">
        <w:rPr>
          <w:color w:val="auto"/>
          <w:sz w:val="20"/>
          <w:szCs w:val="20"/>
        </w:rPr>
        <w:t xml:space="preserve"> v II, </w:t>
      </w:r>
      <w:r w:rsidRPr="00D259FF">
        <w:rPr>
          <w:color w:val="auto"/>
          <w:sz w:val="20"/>
          <w:szCs w:val="20"/>
        </w:rPr>
        <w:t xml:space="preserve">2013, pág.394). </w:t>
      </w:r>
    </w:p>
    <w:p w:rsidR="00E14426" w:rsidRPr="00FB4C9E" w:rsidRDefault="00E14426" w:rsidP="00E824E4">
      <w:pPr>
        <w:pStyle w:val="Default"/>
        <w:shd w:val="clear" w:color="auto" w:fill="FFFFFF" w:themeFill="background1"/>
        <w:tabs>
          <w:tab w:val="center" w:pos="4536"/>
        </w:tabs>
        <w:spacing w:after="240" w:line="360" w:lineRule="auto"/>
        <w:jc w:val="both"/>
        <w:rPr>
          <w:b/>
          <w:color w:val="auto"/>
        </w:rPr>
      </w:pPr>
      <w:r w:rsidRPr="00FB4C9E">
        <w:rPr>
          <w:b/>
          <w:color w:val="auto"/>
        </w:rPr>
        <w:t xml:space="preserve">2.2 O BEM JURÍDICO TUTELADO, OS SUJEITOS DO DELITO, OS PARTICIPANTES DO CRIME DE RIXA, OS TIPOS SUBJETIVOS E OBJETIVOS DE ADEQUAÇÃO </w:t>
      </w:r>
      <w:proofErr w:type="gramStart"/>
      <w:r w:rsidRPr="00FB4C9E">
        <w:rPr>
          <w:b/>
          <w:color w:val="auto"/>
        </w:rPr>
        <w:t>TÍPICA</w:t>
      </w:r>
      <w:proofErr w:type="gramEnd"/>
    </w:p>
    <w:p w:rsidR="00C3585F" w:rsidRPr="00FB4C9E" w:rsidRDefault="0014798A" w:rsidP="00E824E4">
      <w:pPr>
        <w:pStyle w:val="Default"/>
        <w:shd w:val="clear" w:color="auto" w:fill="FFFFFF" w:themeFill="background1"/>
        <w:tabs>
          <w:tab w:val="center" w:pos="4536"/>
        </w:tabs>
        <w:spacing w:after="240" w:line="360" w:lineRule="auto"/>
        <w:ind w:firstLine="1134"/>
        <w:jc w:val="both"/>
        <w:rPr>
          <w:color w:val="auto"/>
        </w:rPr>
      </w:pPr>
      <w:r w:rsidRPr="00FB4C9E">
        <w:rPr>
          <w:color w:val="auto"/>
        </w:rPr>
        <w:t xml:space="preserve">Tutela-se a incolumidade da pessoa, mas, por via indireta, está-se protegendo também a ordem pública e a disciplina da convivência civil (MIRABETE, 2004, pág. 147). </w:t>
      </w:r>
      <w:r w:rsidR="000B50DE" w:rsidRPr="00FB4C9E">
        <w:rPr>
          <w:color w:val="auto"/>
        </w:rPr>
        <w:t xml:space="preserve">No entanto, a predominância é em proteger a incolumidade corpórea, </w:t>
      </w:r>
    </w:p>
    <w:p w:rsidR="0014798A" w:rsidRPr="00D259FF" w:rsidRDefault="000B50DE" w:rsidP="00E824E4">
      <w:pPr>
        <w:pStyle w:val="Default"/>
        <w:shd w:val="clear" w:color="auto" w:fill="FFFFFF" w:themeFill="background1"/>
        <w:tabs>
          <w:tab w:val="center" w:pos="4536"/>
        </w:tabs>
        <w:spacing w:after="240" w:line="360" w:lineRule="auto"/>
        <w:ind w:left="2268"/>
        <w:jc w:val="both"/>
        <w:rPr>
          <w:color w:val="auto"/>
          <w:sz w:val="20"/>
          <w:szCs w:val="20"/>
        </w:rPr>
      </w:pPr>
      <w:proofErr w:type="gramStart"/>
      <w:r w:rsidRPr="00D259FF">
        <w:rPr>
          <w:color w:val="auto"/>
          <w:sz w:val="20"/>
          <w:szCs w:val="20"/>
        </w:rPr>
        <w:t>e</w:t>
      </w:r>
      <w:proofErr w:type="gramEnd"/>
      <w:r w:rsidRPr="00D259FF">
        <w:rPr>
          <w:color w:val="auto"/>
          <w:sz w:val="20"/>
          <w:szCs w:val="20"/>
        </w:rPr>
        <w:t xml:space="preserve"> isso desde as primeiras legislações, em que dominava a preocupação de como punir o homicídio ou a lesão que ocorresse, e ainda na </w:t>
      </w:r>
      <w:r w:rsidR="00C3585F" w:rsidRPr="00D259FF">
        <w:rPr>
          <w:color w:val="auto"/>
          <w:sz w:val="20"/>
          <w:szCs w:val="20"/>
        </w:rPr>
        <w:t xml:space="preserve">concepção moderna, que </w:t>
      </w:r>
      <w:r w:rsidRPr="00D259FF">
        <w:rPr>
          <w:color w:val="auto"/>
          <w:sz w:val="20"/>
          <w:szCs w:val="20"/>
        </w:rPr>
        <w:t>faz da rixa, desde logo, crime de</w:t>
      </w:r>
      <w:r w:rsidR="00C3585F" w:rsidRPr="00D259FF">
        <w:rPr>
          <w:color w:val="auto"/>
          <w:sz w:val="20"/>
          <w:szCs w:val="20"/>
        </w:rPr>
        <w:t xml:space="preserve"> perigo para a vida ou a saúde </w:t>
      </w:r>
      <w:r w:rsidRPr="00D259FF">
        <w:rPr>
          <w:color w:val="auto"/>
          <w:sz w:val="20"/>
          <w:szCs w:val="20"/>
        </w:rPr>
        <w:t xml:space="preserve">(BRUNO </w:t>
      </w:r>
      <w:r w:rsidRPr="00D259FF">
        <w:rPr>
          <w:i/>
          <w:color w:val="auto"/>
          <w:sz w:val="20"/>
          <w:szCs w:val="20"/>
        </w:rPr>
        <w:t>apud</w:t>
      </w:r>
      <w:r w:rsidRPr="00D259FF">
        <w:rPr>
          <w:color w:val="auto"/>
          <w:sz w:val="20"/>
          <w:szCs w:val="20"/>
        </w:rPr>
        <w:t xml:space="preserve"> GRECO, v II, 2013, pág. 394).</w:t>
      </w:r>
    </w:p>
    <w:p w:rsidR="00C3585F" w:rsidRPr="00FB4C9E" w:rsidRDefault="00C3585F" w:rsidP="00E824E4">
      <w:pPr>
        <w:pStyle w:val="Default"/>
        <w:shd w:val="clear" w:color="auto" w:fill="FFFFFF" w:themeFill="background1"/>
        <w:tabs>
          <w:tab w:val="center" w:pos="4536"/>
        </w:tabs>
        <w:spacing w:line="360" w:lineRule="auto"/>
        <w:ind w:firstLine="1134"/>
        <w:jc w:val="both"/>
        <w:rPr>
          <w:color w:val="auto"/>
        </w:rPr>
      </w:pPr>
      <w:r w:rsidRPr="00FB4C9E">
        <w:rPr>
          <w:color w:val="auto"/>
        </w:rPr>
        <w:t xml:space="preserve">O objeto material são os próprios contendores, ou seja, são os rixosos que participam da agressão tumultuária (GRECO, v II, 2013, pág. 394). Logo, a grande preocupação está no dano que dessa agressão pode resultar (BITENCOURT, 2011, pág. 306). </w:t>
      </w:r>
    </w:p>
    <w:p w:rsidR="006E067C" w:rsidRPr="00FB4C9E" w:rsidRDefault="00852F0D" w:rsidP="00E824E4">
      <w:pPr>
        <w:pStyle w:val="Default"/>
        <w:shd w:val="clear" w:color="auto" w:fill="FFFFFF" w:themeFill="background1"/>
        <w:tabs>
          <w:tab w:val="center" w:pos="4536"/>
        </w:tabs>
        <w:spacing w:line="360" w:lineRule="auto"/>
        <w:ind w:firstLine="1134"/>
        <w:jc w:val="both"/>
        <w:rPr>
          <w:color w:val="auto"/>
        </w:rPr>
      </w:pPr>
      <w:r w:rsidRPr="00FB4C9E">
        <w:rPr>
          <w:color w:val="auto"/>
        </w:rPr>
        <w:t xml:space="preserve">Como </w:t>
      </w:r>
      <w:r w:rsidR="00C345EB" w:rsidRPr="00FB4C9E">
        <w:rPr>
          <w:color w:val="auto"/>
        </w:rPr>
        <w:t xml:space="preserve">um crime </w:t>
      </w:r>
      <w:proofErr w:type="spellStart"/>
      <w:r w:rsidR="00C345EB" w:rsidRPr="00FB4C9E">
        <w:rPr>
          <w:color w:val="auto"/>
        </w:rPr>
        <w:t>plurissubjetivo</w:t>
      </w:r>
      <w:proofErr w:type="spellEnd"/>
      <w:r w:rsidR="00C345EB" w:rsidRPr="00FB4C9E">
        <w:rPr>
          <w:color w:val="auto"/>
        </w:rPr>
        <w:t>, ou seja, só existe se houver pluralidade de participantes (MIRABETE, 2004), o delito de rixa pode ser praticado por qualquer pessoa, independentemente do sexo ou idade, não exigindo</w:t>
      </w:r>
      <w:r w:rsidR="006E6B11" w:rsidRPr="00FB4C9E">
        <w:rPr>
          <w:color w:val="auto"/>
        </w:rPr>
        <w:t>,</w:t>
      </w:r>
      <w:r w:rsidR="00C345EB" w:rsidRPr="00FB4C9E">
        <w:rPr>
          <w:color w:val="auto"/>
        </w:rPr>
        <w:t xml:space="preserve"> portanto, o tipo penal, qualquer qualidade ou condição especial (GRECO, v. II, 2013, pág. 395). </w:t>
      </w:r>
      <w:r w:rsidRPr="00FB4C9E">
        <w:rPr>
          <w:color w:val="auto"/>
        </w:rPr>
        <w:t>Sendo a</w:t>
      </w:r>
      <w:r w:rsidR="00B3537A" w:rsidRPr="00FB4C9E">
        <w:rPr>
          <w:color w:val="auto"/>
        </w:rPr>
        <w:t>ssim, na participação da rixa, o rixoso é sujeito ativo da conduta que pratica em relação aos demais e sujeito passivo das condutas praticadas pelos demais rixosos, [...] além de eventuais não participantes que possam ser atingidos pela rixa (BITENCOURT, 2011, pág.</w:t>
      </w:r>
      <w:r w:rsidR="00AE462C" w:rsidRPr="00FB4C9E">
        <w:rPr>
          <w:color w:val="auto"/>
        </w:rPr>
        <w:t xml:space="preserve"> 307), inclusive o Estado, secundariamente (MIRABETE, 2004). </w:t>
      </w:r>
    </w:p>
    <w:p w:rsidR="009B2B19" w:rsidRPr="00FB4C9E" w:rsidRDefault="009B2B19" w:rsidP="00E824E4">
      <w:pPr>
        <w:pStyle w:val="Default"/>
        <w:shd w:val="clear" w:color="auto" w:fill="FFFFFF" w:themeFill="background1"/>
        <w:tabs>
          <w:tab w:val="center" w:pos="4536"/>
        </w:tabs>
        <w:spacing w:line="360" w:lineRule="auto"/>
        <w:ind w:firstLine="1134"/>
        <w:jc w:val="both"/>
        <w:rPr>
          <w:color w:val="auto"/>
        </w:rPr>
      </w:pPr>
      <w:r w:rsidRPr="00FB4C9E">
        <w:rPr>
          <w:color w:val="auto"/>
        </w:rPr>
        <w:t xml:space="preserve">O participante, como regra, será todo aquele que estiver presente no lugar e no momento da rixa e entrar diretamente no conflito ou auxiliando qualquer um dos contendores (BITENCOURT, 2011, pág. 308). </w:t>
      </w:r>
      <w:r w:rsidR="00563BEB" w:rsidRPr="00FB4C9E">
        <w:rPr>
          <w:color w:val="auto"/>
        </w:rPr>
        <w:t>O participante em sentido estrito, não pratica a conduta descrita pelo texto normativo, mas contribui, estimula ou favorece, de forma secundária, a execução da conduta proibida (BITENCOUT, 2011)</w:t>
      </w:r>
      <w:r w:rsidR="00481F6A" w:rsidRPr="00FB4C9E">
        <w:rPr>
          <w:color w:val="auto"/>
        </w:rPr>
        <w:t xml:space="preserve">. Portanto, só responderá pelo crime de rixa, quem propositalmente, contribuiu para sua eclosão (BITENCOUR, 2011, pág. 308). </w:t>
      </w:r>
    </w:p>
    <w:p w:rsidR="00FD56DE" w:rsidRPr="00FB4C9E" w:rsidRDefault="00FD56DE" w:rsidP="00E824E4">
      <w:pPr>
        <w:pStyle w:val="Default"/>
        <w:shd w:val="clear" w:color="auto" w:fill="FFFFFF" w:themeFill="background1"/>
        <w:tabs>
          <w:tab w:val="center" w:pos="4536"/>
        </w:tabs>
        <w:spacing w:line="360" w:lineRule="auto"/>
        <w:ind w:firstLine="1134"/>
        <w:jc w:val="both"/>
        <w:rPr>
          <w:color w:val="auto"/>
        </w:rPr>
      </w:pPr>
      <w:r w:rsidRPr="00FB4C9E">
        <w:rPr>
          <w:color w:val="auto"/>
        </w:rPr>
        <w:lastRenderedPageBreak/>
        <w:t xml:space="preserve">A participação no crime de rixa diz respeito a uma das modalidades de concurso de pessoas e pode acontecer mediante: a) participação mortal e b) participação material </w:t>
      </w:r>
      <w:r w:rsidR="00BF4D28" w:rsidRPr="00FB4C9E">
        <w:rPr>
          <w:color w:val="auto"/>
        </w:rPr>
        <w:t>(GRECO, v</w:t>
      </w:r>
      <w:r w:rsidRPr="00FB4C9E">
        <w:rPr>
          <w:color w:val="auto"/>
        </w:rPr>
        <w:t xml:space="preserve">. II, 2013, pág. 405). </w:t>
      </w:r>
      <w:r w:rsidR="00B1404C" w:rsidRPr="00FB4C9E">
        <w:rPr>
          <w:color w:val="auto"/>
        </w:rPr>
        <w:t xml:space="preserve"> A participação moral ocorre quando o agente induz ou instiga o autor à prática da infração penal, ou seja, como partícipe e, a participação material existe quando há uma prestação de auxílios materiais, com o fornecimento de instrumentos que facilitarão a prá</w:t>
      </w:r>
      <w:r w:rsidR="00BF4D28" w:rsidRPr="00FB4C9E">
        <w:rPr>
          <w:color w:val="auto"/>
        </w:rPr>
        <w:t>tica da infração penal (GRECO, v</w:t>
      </w:r>
      <w:r w:rsidR="00B1404C" w:rsidRPr="00FB4C9E">
        <w:rPr>
          <w:color w:val="auto"/>
        </w:rPr>
        <w:t xml:space="preserve">. II, 2013). </w:t>
      </w:r>
    </w:p>
    <w:p w:rsidR="00C10C6B" w:rsidRPr="00FB4C9E" w:rsidRDefault="00C10C6B" w:rsidP="00E824E4">
      <w:pPr>
        <w:pStyle w:val="Default"/>
        <w:shd w:val="clear" w:color="auto" w:fill="FFFFFF" w:themeFill="background1"/>
        <w:tabs>
          <w:tab w:val="center" w:pos="4536"/>
        </w:tabs>
        <w:spacing w:after="240" w:line="360" w:lineRule="auto"/>
        <w:ind w:firstLine="1134"/>
        <w:jc w:val="both"/>
        <w:rPr>
          <w:color w:val="auto"/>
        </w:rPr>
      </w:pPr>
      <w:r w:rsidRPr="00FB4C9E">
        <w:rPr>
          <w:color w:val="auto"/>
        </w:rPr>
        <w:t xml:space="preserve">É necessário ressaltar que </w:t>
      </w:r>
    </w:p>
    <w:p w:rsidR="00C10C6B" w:rsidRPr="00D259FF" w:rsidRDefault="00C10C6B" w:rsidP="00E824E4">
      <w:pPr>
        <w:pStyle w:val="Default"/>
        <w:shd w:val="clear" w:color="auto" w:fill="FFFFFF" w:themeFill="background1"/>
        <w:tabs>
          <w:tab w:val="center" w:pos="4536"/>
        </w:tabs>
        <w:spacing w:after="240" w:line="360" w:lineRule="auto"/>
        <w:ind w:left="2268"/>
        <w:jc w:val="both"/>
        <w:rPr>
          <w:color w:val="auto"/>
          <w:sz w:val="20"/>
          <w:szCs w:val="20"/>
        </w:rPr>
      </w:pPr>
      <w:proofErr w:type="gramStart"/>
      <w:r w:rsidRPr="00D259FF">
        <w:rPr>
          <w:color w:val="auto"/>
          <w:sz w:val="20"/>
          <w:szCs w:val="20"/>
        </w:rPr>
        <w:t>quem</w:t>
      </w:r>
      <w:proofErr w:type="gramEnd"/>
      <w:r w:rsidRPr="00D259FF">
        <w:rPr>
          <w:color w:val="auto"/>
          <w:sz w:val="20"/>
          <w:szCs w:val="20"/>
        </w:rPr>
        <w:t xml:space="preserve"> intervém para separar os rixosos não infringe o tipo penal, pois falta-lhe o elemento subjetivo. Porém, se o pacificador exceder-se do intuito de apartar os rixosos, transforma-se em participante, e deverá responder pelo crime de rixa (BITTENCOURT, 2011, pág. 308). </w:t>
      </w:r>
    </w:p>
    <w:p w:rsidR="00C10C6B" w:rsidRPr="00FB4C9E" w:rsidRDefault="003D222B" w:rsidP="00E824E4">
      <w:pPr>
        <w:pStyle w:val="Default"/>
        <w:shd w:val="clear" w:color="auto" w:fill="FFFFFF" w:themeFill="background1"/>
        <w:tabs>
          <w:tab w:val="center" w:pos="4536"/>
        </w:tabs>
        <w:spacing w:after="240" w:line="360" w:lineRule="auto"/>
        <w:ind w:firstLine="1134"/>
        <w:jc w:val="both"/>
        <w:rPr>
          <w:color w:val="auto"/>
        </w:rPr>
      </w:pPr>
      <w:r w:rsidRPr="00FB4C9E">
        <w:rPr>
          <w:color w:val="auto"/>
        </w:rPr>
        <w:t>O elemento subjetivo do crime de rixa é dolo</w:t>
      </w:r>
      <w:r w:rsidR="00FD6E6B" w:rsidRPr="00FB4C9E">
        <w:rPr>
          <w:color w:val="auto"/>
        </w:rPr>
        <w:t xml:space="preserve"> (dolo direto, diz Greco (v. II, 2013)),</w:t>
      </w:r>
      <w:r w:rsidRPr="00FB4C9E">
        <w:rPr>
          <w:color w:val="auto"/>
        </w:rPr>
        <w:t xml:space="preserve"> representado pela vontade e consciência de participar da rixa, isto é, consiste no conhecimento de que se trata de uma rixa e na vontade consciente de participar dela (BITENCOUT, 2011, pág. 309</w:t>
      </w:r>
      <w:proofErr w:type="gramStart"/>
      <w:r w:rsidRPr="00FB4C9E">
        <w:rPr>
          <w:color w:val="auto"/>
        </w:rPr>
        <w:t>)</w:t>
      </w:r>
      <w:proofErr w:type="gramEnd"/>
      <w:r w:rsidR="00FD0D53" w:rsidRPr="00FB4C9E">
        <w:rPr>
          <w:rStyle w:val="Refdenotaderodap"/>
          <w:color w:val="auto"/>
        </w:rPr>
        <w:footnoteReference w:id="12"/>
      </w:r>
      <w:r w:rsidRPr="00FB4C9E">
        <w:rPr>
          <w:color w:val="auto"/>
        </w:rPr>
        <w:t xml:space="preserve">. </w:t>
      </w:r>
      <w:r w:rsidR="00FD6E6B" w:rsidRPr="00FB4C9E">
        <w:rPr>
          <w:color w:val="auto"/>
        </w:rPr>
        <w:t>Não existindo assim, rixa culposa, pois aquele que por imprudência, negligência ou imperícia, dá causa à rixa, não responde por esta se dela não participa dolosamente (MIRABETE, 2004, pág149), mesmo porque seria um contrassenso esse tipo de previsão legal, pois se a rixa se configura quando os contendores querem agredir-se reciprocamente, seria inimaginável falar-se em rica com comportamentos recíprocos culposos (GRECO, V.II, 2013, pág. 398).</w:t>
      </w:r>
    </w:p>
    <w:p w:rsidR="00E14426" w:rsidRPr="00FB4C9E" w:rsidRDefault="00E14426" w:rsidP="00E824E4">
      <w:pPr>
        <w:pStyle w:val="Default"/>
        <w:shd w:val="clear" w:color="auto" w:fill="FFFFFF" w:themeFill="background1"/>
        <w:spacing w:after="240" w:line="360" w:lineRule="auto"/>
        <w:jc w:val="both"/>
        <w:rPr>
          <w:b/>
          <w:color w:val="auto"/>
        </w:rPr>
      </w:pPr>
      <w:r w:rsidRPr="00FB4C9E">
        <w:rPr>
          <w:b/>
          <w:color w:val="auto"/>
        </w:rPr>
        <w:t xml:space="preserve">2.2.1 RIXA SIMPLES, RIXA QUALIFICADA E A POSSIBILIDADE DE TENTATIVA E/OU LEGÍTIMA DEFESA NO </w:t>
      </w:r>
      <w:proofErr w:type="gramStart"/>
      <w:r w:rsidRPr="00FB4C9E">
        <w:rPr>
          <w:b/>
          <w:color w:val="auto"/>
        </w:rPr>
        <w:t>CRIME</w:t>
      </w:r>
      <w:proofErr w:type="gramEnd"/>
    </w:p>
    <w:p w:rsidR="00A034F2" w:rsidRPr="00FB4C9E" w:rsidRDefault="00336B1D" w:rsidP="00E824E4">
      <w:pPr>
        <w:pStyle w:val="Default"/>
        <w:shd w:val="clear" w:color="auto" w:fill="FFFFFF" w:themeFill="background1"/>
        <w:spacing w:line="360" w:lineRule="auto"/>
        <w:ind w:firstLine="1134"/>
        <w:jc w:val="both"/>
        <w:rPr>
          <w:color w:val="auto"/>
        </w:rPr>
      </w:pPr>
      <w:r w:rsidRPr="00FB4C9E">
        <w:rPr>
          <w:color w:val="auto"/>
        </w:rPr>
        <w:t>A ocorrência de lesão corporal de natureza grave ou morte qualifica</w:t>
      </w:r>
      <w:r w:rsidR="002009B9" w:rsidRPr="00FB4C9E">
        <w:rPr>
          <w:color w:val="auto"/>
        </w:rPr>
        <w:t xml:space="preserve"> a rixa, respondendo por ela inclusive a vítima da lesão (BITENCOURT, 2011, pág. 311). </w:t>
      </w:r>
      <w:r w:rsidR="003F4BCC" w:rsidRPr="00FB4C9E">
        <w:rPr>
          <w:color w:val="auto"/>
        </w:rPr>
        <w:t xml:space="preserve">Essa qualificadora se configura também quando </w:t>
      </w:r>
      <w:proofErr w:type="gramStart"/>
      <w:r w:rsidR="003F4BCC" w:rsidRPr="00FB4C9E">
        <w:rPr>
          <w:color w:val="auto"/>
        </w:rPr>
        <w:t>um entranho</w:t>
      </w:r>
      <w:proofErr w:type="gramEnd"/>
      <w:r w:rsidR="00C96CB6" w:rsidRPr="00FB4C9E">
        <w:rPr>
          <w:color w:val="auto"/>
        </w:rPr>
        <w:t>,</w:t>
      </w:r>
      <w:r w:rsidR="003F4BCC" w:rsidRPr="00FB4C9E">
        <w:rPr>
          <w:color w:val="auto"/>
        </w:rPr>
        <w:t xml:space="preserve"> não participante da rixa</w:t>
      </w:r>
      <w:r w:rsidR="00C96CB6" w:rsidRPr="00FB4C9E">
        <w:rPr>
          <w:color w:val="auto"/>
        </w:rPr>
        <w:t>,</w:t>
      </w:r>
      <w:r w:rsidR="003F4BCC" w:rsidRPr="00FB4C9E">
        <w:rPr>
          <w:color w:val="auto"/>
        </w:rPr>
        <w:t xml:space="preserve"> é atingido (BITENCOURT, 2011, pág. 311). </w:t>
      </w:r>
    </w:p>
    <w:p w:rsidR="00C96CB6" w:rsidRPr="00FB4C9E" w:rsidRDefault="00C96CB6" w:rsidP="00E824E4">
      <w:pPr>
        <w:pStyle w:val="Default"/>
        <w:shd w:val="clear" w:color="auto" w:fill="FFFFFF" w:themeFill="background1"/>
        <w:spacing w:line="360" w:lineRule="auto"/>
        <w:ind w:firstLine="1134"/>
        <w:jc w:val="both"/>
        <w:rPr>
          <w:color w:val="auto"/>
        </w:rPr>
      </w:pPr>
      <w:r w:rsidRPr="00FB4C9E">
        <w:rPr>
          <w:color w:val="auto"/>
        </w:rPr>
        <w:t xml:space="preserve">A morte ou lesão corporal de natureza grave devem ter relação de causalidade com o delito de rixa, ou seja, que a rixa seja causa do resultado (BITENCOURT, 2011). </w:t>
      </w:r>
      <w:r w:rsidR="00847E93" w:rsidRPr="00FB4C9E">
        <w:rPr>
          <w:color w:val="auto"/>
        </w:rPr>
        <w:t xml:space="preserve">Em coaduna, Bitencourt (2011, pág. 311) afirma que a ocorrência de mais de uma morte ou lesão </w:t>
      </w:r>
      <w:r w:rsidR="00847E93" w:rsidRPr="00FB4C9E">
        <w:rPr>
          <w:color w:val="auto"/>
        </w:rPr>
        <w:lastRenderedPageBreak/>
        <w:t xml:space="preserve">grave não altera a unidade da rixa qualificada, embora devam ser consideradas na dosimetria penal as “consequências do crime”. </w:t>
      </w:r>
    </w:p>
    <w:p w:rsidR="005A6C4B" w:rsidRPr="00FB4C9E" w:rsidRDefault="005A6C4B" w:rsidP="00E824E4">
      <w:pPr>
        <w:pStyle w:val="Default"/>
        <w:shd w:val="clear" w:color="auto" w:fill="FFFFFF" w:themeFill="background1"/>
        <w:spacing w:line="360" w:lineRule="auto"/>
        <w:ind w:firstLine="1134"/>
        <w:jc w:val="both"/>
        <w:rPr>
          <w:color w:val="auto"/>
        </w:rPr>
      </w:pPr>
      <w:r w:rsidRPr="00FB4C9E">
        <w:rPr>
          <w:color w:val="auto"/>
        </w:rPr>
        <w:t xml:space="preserve">O resultado agravado recairá sobre todos os que dela tomaram parte (BITENCOURT, 2011, pág. 311), inclusive o agente que tenha se retirado da contenda antes da ocorrência do resultado morte ou lesão corporal de natureza grave (GRECO, v. II, 2013, pág. 402). </w:t>
      </w:r>
      <w:r w:rsidR="000A5711" w:rsidRPr="00FB4C9E">
        <w:rPr>
          <w:color w:val="auto"/>
        </w:rPr>
        <w:t xml:space="preserve">E, quando o agente ingressar na rixa após ter ocorrido </w:t>
      </w:r>
      <w:r w:rsidR="009479FF" w:rsidRPr="00FB4C9E">
        <w:rPr>
          <w:color w:val="auto"/>
        </w:rPr>
        <w:t>à</w:t>
      </w:r>
      <w:r w:rsidR="000A5711" w:rsidRPr="00FB4C9E">
        <w:rPr>
          <w:color w:val="auto"/>
        </w:rPr>
        <w:t xml:space="preserve"> morte ou lesão grave, não poderá responder pelo delito qualificado, haja vista que sua participação não contribuiu para o resultado (GRECO, v. II, 2013). </w:t>
      </w:r>
    </w:p>
    <w:p w:rsidR="009479FF" w:rsidRPr="00FB4C9E" w:rsidRDefault="009479FF" w:rsidP="00E824E4">
      <w:pPr>
        <w:pStyle w:val="Default"/>
        <w:shd w:val="clear" w:color="auto" w:fill="FFFFFF" w:themeFill="background1"/>
        <w:spacing w:after="240" w:line="360" w:lineRule="auto"/>
        <w:ind w:firstLine="1134"/>
        <w:jc w:val="both"/>
        <w:rPr>
          <w:color w:val="auto"/>
        </w:rPr>
      </w:pPr>
      <w:r w:rsidRPr="00FB4C9E">
        <w:rPr>
          <w:color w:val="auto"/>
        </w:rPr>
        <w:t>Bitencourt (2011) expõe que</w:t>
      </w:r>
    </w:p>
    <w:p w:rsidR="009479FF" w:rsidRPr="00D259FF" w:rsidRDefault="009479FF" w:rsidP="00E824E4">
      <w:pPr>
        <w:pStyle w:val="Default"/>
        <w:shd w:val="clear" w:color="auto" w:fill="FFFFFF" w:themeFill="background1"/>
        <w:spacing w:after="240" w:line="360" w:lineRule="auto"/>
        <w:ind w:left="2268"/>
        <w:jc w:val="both"/>
        <w:rPr>
          <w:color w:val="auto"/>
          <w:sz w:val="20"/>
          <w:szCs w:val="20"/>
        </w:rPr>
      </w:pPr>
      <w:proofErr w:type="gramStart"/>
      <w:r w:rsidRPr="00D259FF">
        <w:rPr>
          <w:color w:val="auto"/>
          <w:sz w:val="20"/>
          <w:szCs w:val="20"/>
        </w:rPr>
        <w:t>quando</w:t>
      </w:r>
      <w:proofErr w:type="gramEnd"/>
      <w:r w:rsidRPr="00D259FF">
        <w:rPr>
          <w:color w:val="auto"/>
          <w:sz w:val="20"/>
          <w:szCs w:val="20"/>
        </w:rPr>
        <w:t xml:space="preserve"> não é identificado o autor da lesão grave ou homicídio, todos os participantes respondem por rixa qualificada; sendo identificado o autor, os outros continuam respondendo por rixa qualificada, e o autor responderá pelo crime que cometeu em concurso material com rixa qualificada (BITENCOURT, 2011, pág.311).</w:t>
      </w:r>
    </w:p>
    <w:p w:rsidR="00B40406" w:rsidRPr="00FB4C9E" w:rsidRDefault="00B40406" w:rsidP="00E824E4">
      <w:pPr>
        <w:pStyle w:val="Default"/>
        <w:shd w:val="clear" w:color="auto" w:fill="FFFFFF" w:themeFill="background1"/>
        <w:spacing w:line="360" w:lineRule="auto"/>
        <w:ind w:firstLine="1134"/>
        <w:jc w:val="both"/>
        <w:rPr>
          <w:color w:val="auto"/>
        </w:rPr>
      </w:pPr>
      <w:r w:rsidRPr="00FB4C9E">
        <w:rPr>
          <w:color w:val="auto"/>
        </w:rPr>
        <w:t xml:space="preserve">Pelo princípio da autonomia, adotado pelo Código Penal, a rixa é punida em razão do perigo que a sua prática produz, ainda que os participantes desistam da luta antes de esta ter chegado ao fim (BITENCOURT, 2011, pág. 310). </w:t>
      </w:r>
      <w:r w:rsidR="00116696" w:rsidRPr="00FB4C9E">
        <w:rPr>
          <w:color w:val="auto"/>
        </w:rPr>
        <w:t>Logo, para a consumação da rixa é desnecessário que resulte em lesão ou morte</w:t>
      </w:r>
      <w:r w:rsidR="00C01B69" w:rsidRPr="00FB4C9E">
        <w:rPr>
          <w:color w:val="auto"/>
        </w:rPr>
        <w:t xml:space="preserve"> (BITENCOURT, 2011), exigindo para tal consumação atos de violência, por meio do contato pessoal ou de arremesso de objeto (GRECO, v. II, 2013). </w:t>
      </w:r>
    </w:p>
    <w:p w:rsidR="00FB57B0" w:rsidRPr="00FB4C9E" w:rsidRDefault="002B620F" w:rsidP="00E824E4">
      <w:pPr>
        <w:pStyle w:val="Default"/>
        <w:shd w:val="clear" w:color="auto" w:fill="FFFFFF" w:themeFill="background1"/>
        <w:spacing w:line="360" w:lineRule="auto"/>
        <w:ind w:firstLine="1134"/>
        <w:jc w:val="both"/>
        <w:rPr>
          <w:color w:val="auto"/>
        </w:rPr>
      </w:pPr>
      <w:r w:rsidRPr="00FB4C9E">
        <w:rPr>
          <w:color w:val="auto"/>
        </w:rPr>
        <w:t xml:space="preserve">A rixa, dependendo da hipótese concreta a ser analisada, poderá ser possível o raciocínio da tentativa (GRECO, v. II, 2013, pág. 397). </w:t>
      </w:r>
      <w:r w:rsidR="000366CF" w:rsidRPr="00FB4C9E">
        <w:rPr>
          <w:color w:val="auto"/>
        </w:rPr>
        <w:t xml:space="preserve">Essa possibilidade emerge devido ao delito de rixa amolda-se ao conceito de crime </w:t>
      </w:r>
      <w:proofErr w:type="spellStart"/>
      <w:r w:rsidR="000366CF" w:rsidRPr="00FB4C9E">
        <w:rPr>
          <w:color w:val="auto"/>
        </w:rPr>
        <w:t>plurissubsistente</w:t>
      </w:r>
      <w:proofErr w:type="spellEnd"/>
      <w:r w:rsidR="000366CF" w:rsidRPr="00FB4C9E">
        <w:rPr>
          <w:color w:val="auto"/>
        </w:rPr>
        <w:t xml:space="preserve">, </w:t>
      </w:r>
      <w:r w:rsidR="00403B0B" w:rsidRPr="00FB4C9E">
        <w:rPr>
          <w:color w:val="auto"/>
        </w:rPr>
        <w:t>quando se pode</w:t>
      </w:r>
      <w:r w:rsidR="000366CF" w:rsidRPr="00FB4C9E">
        <w:rPr>
          <w:color w:val="auto"/>
        </w:rPr>
        <w:t xml:space="preserve"> fracionar o </w:t>
      </w:r>
      <w:proofErr w:type="spellStart"/>
      <w:r w:rsidR="000366CF" w:rsidRPr="00FB4C9E">
        <w:rPr>
          <w:i/>
          <w:color w:val="auto"/>
        </w:rPr>
        <w:t>inter</w:t>
      </w:r>
      <w:proofErr w:type="spellEnd"/>
      <w:r w:rsidR="000366CF" w:rsidRPr="00FB4C9E">
        <w:rPr>
          <w:i/>
          <w:color w:val="auto"/>
        </w:rPr>
        <w:t xml:space="preserve"> criminis</w:t>
      </w:r>
      <w:r w:rsidR="000366CF" w:rsidRPr="00FB4C9E">
        <w:rPr>
          <w:color w:val="auto"/>
        </w:rPr>
        <w:t xml:space="preserve">. </w:t>
      </w:r>
    </w:p>
    <w:p w:rsidR="00493532" w:rsidRPr="00FB4C9E" w:rsidRDefault="00F838DE" w:rsidP="00E824E4">
      <w:pPr>
        <w:pStyle w:val="Default"/>
        <w:shd w:val="clear" w:color="auto" w:fill="FFFFFF" w:themeFill="background1"/>
        <w:spacing w:after="240" w:line="360" w:lineRule="auto"/>
        <w:ind w:firstLine="1134"/>
        <w:jc w:val="both"/>
        <w:rPr>
          <w:color w:val="auto"/>
        </w:rPr>
      </w:pPr>
      <w:r w:rsidRPr="00FB4C9E">
        <w:rPr>
          <w:color w:val="auto"/>
        </w:rPr>
        <w:t xml:space="preserve">Para Bitencourt (2011), diante dos atos preparatórios da rixa </w:t>
      </w:r>
      <w:proofErr w:type="spellStart"/>
      <w:proofErr w:type="gramStart"/>
      <w:r w:rsidRPr="00FB4C9E">
        <w:rPr>
          <w:i/>
          <w:color w:val="auto"/>
        </w:rPr>
        <w:t>ex</w:t>
      </w:r>
      <w:proofErr w:type="spellEnd"/>
      <w:r w:rsidRPr="00FB4C9E">
        <w:rPr>
          <w:i/>
          <w:color w:val="auto"/>
        </w:rPr>
        <w:t xml:space="preserve"> improviso</w:t>
      </w:r>
      <w:proofErr w:type="gramEnd"/>
      <w:r w:rsidRPr="00FB4C9E">
        <w:rPr>
          <w:color w:val="auto"/>
        </w:rPr>
        <w:t xml:space="preserve"> é impossível a tentativa. No entanto, </w:t>
      </w:r>
    </w:p>
    <w:p w:rsidR="00F838DE" w:rsidRPr="00D259FF" w:rsidRDefault="00F838DE" w:rsidP="00E824E4">
      <w:pPr>
        <w:pStyle w:val="Default"/>
        <w:shd w:val="clear" w:color="auto" w:fill="FFFFFF" w:themeFill="background1"/>
        <w:spacing w:after="240" w:line="360" w:lineRule="auto"/>
        <w:ind w:left="2268"/>
        <w:jc w:val="both"/>
        <w:rPr>
          <w:color w:val="auto"/>
          <w:sz w:val="20"/>
          <w:szCs w:val="20"/>
        </w:rPr>
      </w:pPr>
      <w:proofErr w:type="gramStart"/>
      <w:r w:rsidRPr="00D259FF">
        <w:rPr>
          <w:color w:val="auto"/>
          <w:sz w:val="20"/>
          <w:szCs w:val="20"/>
        </w:rPr>
        <w:t>para</w:t>
      </w:r>
      <w:proofErr w:type="gramEnd"/>
      <w:r w:rsidRPr="00D259FF">
        <w:rPr>
          <w:color w:val="auto"/>
          <w:sz w:val="20"/>
          <w:szCs w:val="20"/>
        </w:rPr>
        <w:t xml:space="preserve"> que se possa falar em tentativa de rixa, tem-se que concluir que os atos praticados pelos contendores já podiam ser considerados atos de execução, pois, caso contrário, se os atos forem vislumbrados como mera preparação ao cometimento do delito, não se poderá cogitar tentativa punível (GRECO, v. II, 2013, pág. 397). </w:t>
      </w:r>
    </w:p>
    <w:p w:rsidR="006C19F5" w:rsidRPr="00FB4C9E" w:rsidRDefault="00551CCE" w:rsidP="00E824E4">
      <w:pPr>
        <w:pStyle w:val="Default"/>
        <w:shd w:val="clear" w:color="auto" w:fill="FFFFFF" w:themeFill="background1"/>
        <w:spacing w:after="240" w:line="360" w:lineRule="auto"/>
        <w:ind w:firstLine="1134"/>
        <w:jc w:val="both"/>
        <w:rPr>
          <w:color w:val="auto"/>
        </w:rPr>
      </w:pPr>
      <w:r w:rsidRPr="00FB4C9E">
        <w:rPr>
          <w:color w:val="auto"/>
        </w:rPr>
        <w:t xml:space="preserve">Quem intervém na rixa em defesa própria ou de terceiros poderá invocar a excludente, pois não há participação em rixa sem </w:t>
      </w:r>
      <w:r w:rsidRPr="00FB4C9E">
        <w:rPr>
          <w:i/>
          <w:color w:val="auto"/>
        </w:rPr>
        <w:t xml:space="preserve">animus </w:t>
      </w:r>
      <w:proofErr w:type="spellStart"/>
      <w:r w:rsidRPr="00FB4C9E">
        <w:rPr>
          <w:i/>
          <w:color w:val="auto"/>
        </w:rPr>
        <w:t>rixandi</w:t>
      </w:r>
      <w:proofErr w:type="spellEnd"/>
      <w:r w:rsidRPr="00FB4C9E">
        <w:rPr>
          <w:color w:val="auto"/>
        </w:rPr>
        <w:t xml:space="preserve">, tornando antijurídica a </w:t>
      </w:r>
      <w:r w:rsidRPr="00FB4C9E">
        <w:rPr>
          <w:color w:val="auto"/>
        </w:rPr>
        <w:lastRenderedPageBreak/>
        <w:t xml:space="preserve">conduta daquele contendor por aquele resultado (lesão grave ou morte) </w:t>
      </w:r>
      <w:proofErr w:type="gramStart"/>
      <w:r w:rsidRPr="00FB4C9E">
        <w:rPr>
          <w:color w:val="auto"/>
        </w:rPr>
        <w:t>(</w:t>
      </w:r>
      <w:r w:rsidR="00836071" w:rsidRPr="00FB4C9E">
        <w:rPr>
          <w:color w:val="auto"/>
        </w:rPr>
        <w:t>BITENCOURT, 2011</w:t>
      </w:r>
      <w:r w:rsidRPr="00FB4C9E">
        <w:rPr>
          <w:color w:val="auto"/>
        </w:rPr>
        <w:t>)</w:t>
      </w:r>
      <w:proofErr w:type="gramEnd"/>
      <w:r w:rsidRPr="00FB4C9E">
        <w:rPr>
          <w:color w:val="auto"/>
        </w:rPr>
        <w:t xml:space="preserve">. </w:t>
      </w:r>
      <w:r w:rsidR="00836071" w:rsidRPr="00FB4C9E">
        <w:rPr>
          <w:color w:val="auto"/>
        </w:rPr>
        <w:t xml:space="preserve">No entanto, </w:t>
      </w:r>
    </w:p>
    <w:p w:rsidR="00493532" w:rsidRPr="00D259FF" w:rsidRDefault="00836071" w:rsidP="00E824E4">
      <w:pPr>
        <w:pStyle w:val="Default"/>
        <w:shd w:val="clear" w:color="auto" w:fill="FFFFFF" w:themeFill="background1"/>
        <w:spacing w:after="240" w:line="360" w:lineRule="auto"/>
        <w:ind w:left="2268"/>
        <w:jc w:val="both"/>
        <w:rPr>
          <w:color w:val="auto"/>
          <w:sz w:val="20"/>
          <w:szCs w:val="20"/>
        </w:rPr>
      </w:pPr>
      <w:proofErr w:type="gramStart"/>
      <w:r w:rsidRPr="00D259FF">
        <w:rPr>
          <w:color w:val="auto"/>
          <w:sz w:val="20"/>
          <w:szCs w:val="20"/>
        </w:rPr>
        <w:t>em</w:t>
      </w:r>
      <w:proofErr w:type="gramEnd"/>
      <w:r w:rsidRPr="00D259FF">
        <w:rPr>
          <w:color w:val="auto"/>
          <w:sz w:val="20"/>
          <w:szCs w:val="20"/>
        </w:rPr>
        <w:t xml:space="preserve"> razão do resultado agravado, a rixa continuará qualificada [...] e, a reação contra uma suposta agressão - legítima defesa putativa- afasta a tipificação do crime de rixa, ainda que o erro seja evitável, pois, mesmo assim, faltaria a vontade consciente de participar de rixa (erro de tipo permissivo) (BITENCOURT, 2011, pág. 311). </w:t>
      </w:r>
    </w:p>
    <w:p w:rsidR="00E14426" w:rsidRPr="00FB4C9E" w:rsidRDefault="00E14426" w:rsidP="00E824E4">
      <w:pPr>
        <w:pStyle w:val="Default"/>
        <w:shd w:val="clear" w:color="auto" w:fill="FFFFFF" w:themeFill="background1"/>
        <w:spacing w:after="240" w:line="360" w:lineRule="auto"/>
        <w:jc w:val="both"/>
        <w:rPr>
          <w:b/>
          <w:color w:val="auto"/>
        </w:rPr>
      </w:pPr>
      <w:proofErr w:type="gramStart"/>
      <w:r w:rsidRPr="00FB4C9E">
        <w:rPr>
          <w:b/>
          <w:color w:val="auto"/>
        </w:rPr>
        <w:t>3</w:t>
      </w:r>
      <w:proofErr w:type="gramEnd"/>
      <w:r w:rsidRPr="00FB4C9E">
        <w:rPr>
          <w:b/>
          <w:color w:val="auto"/>
        </w:rPr>
        <w:t xml:space="preserve"> A RESPONSABILIZAÇÃO PENAL</w:t>
      </w:r>
      <w:r w:rsidR="00A36080" w:rsidRPr="00FB4C9E">
        <w:rPr>
          <w:b/>
          <w:color w:val="auto"/>
        </w:rPr>
        <w:t xml:space="preserve"> OBJETIVA</w:t>
      </w:r>
      <w:r w:rsidRPr="00FB4C9E">
        <w:rPr>
          <w:b/>
          <w:color w:val="auto"/>
        </w:rPr>
        <w:t xml:space="preserve"> DO AGENTE NO CRIME DE RIXA</w:t>
      </w:r>
    </w:p>
    <w:p w:rsidR="00525586" w:rsidRPr="00FB4C9E" w:rsidRDefault="00525586" w:rsidP="00E824E4">
      <w:pPr>
        <w:pStyle w:val="Default"/>
        <w:shd w:val="clear" w:color="auto" w:fill="FFFFFF" w:themeFill="background1"/>
        <w:spacing w:line="360" w:lineRule="auto"/>
        <w:ind w:firstLine="1134"/>
        <w:jc w:val="both"/>
        <w:rPr>
          <w:color w:val="auto"/>
          <w:shd w:val="clear" w:color="auto" w:fill="FFFFFF"/>
        </w:rPr>
      </w:pPr>
      <w:r w:rsidRPr="00FB4C9E">
        <w:rPr>
          <w:color w:val="auto"/>
        </w:rPr>
        <w:t>Com a inovação do Código Penal vigente, evita-se a impunidade por falta de provas, a dificuldade em determinar, na confusão da luta, a responsabilidade individualizada por lesões corporais (MIRABETE, 2004, pág. 147). Tal dificuldade advém da característica especial do crime de rixa, de “ser</w:t>
      </w:r>
      <w:r w:rsidRPr="00FB4C9E">
        <w:rPr>
          <w:color w:val="auto"/>
          <w:shd w:val="clear" w:color="auto" w:fill="FFFFFF"/>
        </w:rPr>
        <w:t xml:space="preserve"> concurso necessário de condutas contrapostas, diferente da maioria dos crimes de concurso necessário, nos quais as condutas são convergentes (ex.: art. 288, CP, bando ou quadrilha)” (CAROLLO, 2002).</w:t>
      </w:r>
    </w:p>
    <w:p w:rsidR="006E6ED3" w:rsidRPr="00FB4C9E" w:rsidRDefault="009479FF" w:rsidP="00E824E4">
      <w:pPr>
        <w:pStyle w:val="Default"/>
        <w:shd w:val="clear" w:color="auto" w:fill="FFFFFF" w:themeFill="background1"/>
        <w:spacing w:line="360" w:lineRule="auto"/>
        <w:ind w:firstLine="1134"/>
        <w:jc w:val="both"/>
        <w:rPr>
          <w:rStyle w:val="apple-converted-space"/>
          <w:color w:val="auto"/>
          <w:shd w:val="clear" w:color="auto" w:fill="FFFFFF"/>
        </w:rPr>
      </w:pPr>
      <w:r w:rsidRPr="00FB4C9E">
        <w:rPr>
          <w:color w:val="auto"/>
          <w:shd w:val="clear" w:color="auto" w:fill="FFFFFF"/>
        </w:rPr>
        <w:t xml:space="preserve">A </w:t>
      </w:r>
      <w:r w:rsidR="0014013D" w:rsidRPr="00FB4C9E">
        <w:rPr>
          <w:color w:val="auto"/>
          <w:shd w:val="clear" w:color="auto" w:fill="FFFFFF"/>
        </w:rPr>
        <w:t xml:space="preserve">responsabilidade </w:t>
      </w:r>
      <w:r w:rsidRPr="00FB4C9E">
        <w:rPr>
          <w:color w:val="auto"/>
          <w:shd w:val="clear" w:color="auto" w:fill="FFFFFF"/>
        </w:rPr>
        <w:t xml:space="preserve">penal objetiva no crime de rixa </w:t>
      </w:r>
      <w:r w:rsidR="00AC4357" w:rsidRPr="00FB4C9E">
        <w:rPr>
          <w:color w:val="auto"/>
          <w:shd w:val="clear" w:color="auto" w:fill="FFFFFF"/>
        </w:rPr>
        <w:t>é vislumbrada por alguns doutrinadores relacionada à expressão contida do parágrafo único do art. 137, CP, que diz</w:t>
      </w:r>
      <w:r w:rsidR="006E6ED3" w:rsidRPr="00FB4C9E">
        <w:rPr>
          <w:color w:val="auto"/>
          <w:shd w:val="clear" w:color="auto" w:fill="FFFFFF"/>
        </w:rPr>
        <w:t>:</w:t>
      </w:r>
      <w:r w:rsidR="00AC4357" w:rsidRPr="00FB4C9E">
        <w:rPr>
          <w:color w:val="auto"/>
          <w:shd w:val="clear" w:color="auto" w:fill="FFFFFF"/>
        </w:rPr>
        <w:t xml:space="preserve"> </w:t>
      </w:r>
      <w:r w:rsidR="0014013D" w:rsidRPr="00FB4C9E">
        <w:rPr>
          <w:rStyle w:val="Forte"/>
          <w:b w:val="0"/>
          <w:i/>
          <w:iCs/>
          <w:color w:val="auto"/>
        </w:rPr>
        <w:t>"Pelo fato da participação na rixa</w:t>
      </w:r>
      <w:r w:rsidR="0014013D" w:rsidRPr="00FB4C9E">
        <w:rPr>
          <w:rStyle w:val="Forte"/>
          <w:b w:val="0"/>
          <w:color w:val="auto"/>
        </w:rPr>
        <w:t>"</w:t>
      </w:r>
      <w:r w:rsidR="00750F17" w:rsidRPr="00FB4C9E">
        <w:rPr>
          <w:rStyle w:val="Forte"/>
          <w:b w:val="0"/>
          <w:color w:val="auto"/>
        </w:rPr>
        <w:t xml:space="preserve"> (CAROLLO, 2002)</w:t>
      </w:r>
      <w:r w:rsidR="0014013D" w:rsidRPr="00FB4C9E">
        <w:rPr>
          <w:rStyle w:val="Forte"/>
          <w:b w:val="0"/>
          <w:color w:val="auto"/>
        </w:rPr>
        <w:t>.</w:t>
      </w:r>
      <w:r w:rsidR="0014013D" w:rsidRPr="00FB4C9E">
        <w:rPr>
          <w:rStyle w:val="apple-converted-space"/>
          <w:color w:val="auto"/>
          <w:shd w:val="clear" w:color="auto" w:fill="FFFFFF"/>
        </w:rPr>
        <w:t> </w:t>
      </w:r>
      <w:r w:rsidR="006E6ED3" w:rsidRPr="00FB4C9E">
        <w:rPr>
          <w:rStyle w:val="apple-converted-space"/>
          <w:color w:val="auto"/>
          <w:shd w:val="clear" w:color="auto" w:fill="FFFFFF"/>
        </w:rPr>
        <w:t xml:space="preserve">O fato </w:t>
      </w:r>
      <w:proofErr w:type="gramStart"/>
      <w:r w:rsidR="006E6ED3" w:rsidRPr="00FB4C9E">
        <w:rPr>
          <w:rStyle w:val="apple-converted-space"/>
          <w:color w:val="auto"/>
          <w:shd w:val="clear" w:color="auto" w:fill="FFFFFF"/>
        </w:rPr>
        <w:t>da qualificadora ter</w:t>
      </w:r>
      <w:proofErr w:type="gramEnd"/>
      <w:r w:rsidR="006E6ED3" w:rsidRPr="00FB4C9E">
        <w:rPr>
          <w:rStyle w:val="apple-converted-space"/>
          <w:color w:val="auto"/>
          <w:shd w:val="clear" w:color="auto" w:fill="FFFFFF"/>
        </w:rPr>
        <w:t xml:space="preserve"> ocorrido após a saída do rixoso ou, então, por culpa do rixoso que agiu com dolo em relação a rixa, não os exime da punibilidade</w:t>
      </w:r>
      <w:r w:rsidR="006B3B30" w:rsidRPr="00FB4C9E">
        <w:rPr>
          <w:rStyle w:val="apple-converted-space"/>
          <w:color w:val="auto"/>
          <w:shd w:val="clear" w:color="auto" w:fill="FFFFFF"/>
        </w:rPr>
        <w:t xml:space="preserve">, logo, todos os rixosos responderão pela qualificadora </w:t>
      </w:r>
      <w:r w:rsidR="006E6ED3" w:rsidRPr="00FB4C9E">
        <w:rPr>
          <w:rStyle w:val="apple-converted-space"/>
          <w:color w:val="auto"/>
          <w:shd w:val="clear" w:color="auto" w:fill="FFFFFF"/>
        </w:rPr>
        <w:t>(CAROLLO, 2002).</w:t>
      </w:r>
    </w:p>
    <w:p w:rsidR="006A37DA" w:rsidRPr="00FB4C9E" w:rsidRDefault="00C5313E" w:rsidP="00E824E4">
      <w:pPr>
        <w:pStyle w:val="Default"/>
        <w:shd w:val="clear" w:color="auto" w:fill="FFFFFF" w:themeFill="background1"/>
        <w:spacing w:after="240" w:line="360" w:lineRule="auto"/>
        <w:ind w:firstLine="1134"/>
        <w:jc w:val="both"/>
        <w:rPr>
          <w:color w:val="auto"/>
          <w:shd w:val="clear" w:color="auto" w:fill="FFFFFF"/>
        </w:rPr>
      </w:pPr>
      <w:r w:rsidRPr="00FB4C9E">
        <w:rPr>
          <w:rStyle w:val="apple-converted-space"/>
          <w:color w:val="auto"/>
          <w:shd w:val="clear" w:color="auto" w:fill="FFFFFF"/>
        </w:rPr>
        <w:t>Por conseguinte</w:t>
      </w:r>
      <w:r w:rsidR="006B3B30" w:rsidRPr="00FB4C9E">
        <w:rPr>
          <w:rStyle w:val="apple-converted-space"/>
          <w:color w:val="auto"/>
          <w:shd w:val="clear" w:color="auto" w:fill="FFFFFF"/>
        </w:rPr>
        <w:t xml:space="preserve">, </w:t>
      </w:r>
      <w:r w:rsidR="006A37DA" w:rsidRPr="00FB4C9E">
        <w:rPr>
          <w:color w:val="auto"/>
          <w:shd w:val="clear" w:color="auto" w:fill="FFFFFF"/>
        </w:rPr>
        <w:t xml:space="preserve">ao participarem da rixa, </w:t>
      </w:r>
    </w:p>
    <w:p w:rsidR="006A37DA" w:rsidRPr="00D259FF" w:rsidRDefault="006A37DA" w:rsidP="00E824E4">
      <w:pPr>
        <w:pStyle w:val="Default"/>
        <w:shd w:val="clear" w:color="auto" w:fill="FFFFFF" w:themeFill="background1"/>
        <w:spacing w:after="240" w:line="360" w:lineRule="auto"/>
        <w:ind w:left="2268"/>
        <w:jc w:val="both"/>
        <w:rPr>
          <w:color w:val="auto"/>
          <w:sz w:val="20"/>
          <w:szCs w:val="20"/>
          <w:shd w:val="clear" w:color="auto" w:fill="FFFFFF"/>
        </w:rPr>
      </w:pPr>
      <w:proofErr w:type="gramStart"/>
      <w:r w:rsidRPr="00D259FF">
        <w:rPr>
          <w:color w:val="auto"/>
          <w:sz w:val="20"/>
          <w:szCs w:val="20"/>
          <w:shd w:val="clear" w:color="auto" w:fill="FFFFFF"/>
        </w:rPr>
        <w:t>os</w:t>
      </w:r>
      <w:proofErr w:type="gramEnd"/>
      <w:r w:rsidRPr="00D259FF">
        <w:rPr>
          <w:color w:val="auto"/>
          <w:sz w:val="20"/>
          <w:szCs w:val="20"/>
          <w:shd w:val="clear" w:color="auto" w:fill="FFFFFF"/>
        </w:rPr>
        <w:t xml:space="preserve"> rixosos têm ampla previsibilidade do resultado (culpa é a imprevisão do previsível), ou seja, a ocorrência da lesão grave ou morte, conquanto não desejada, é perfeitamente previsível e, consequentemente, haverá culpa. Para a ocorrência da responsabilidade penal objetiva, há necessidade de total falta de culpa, o que efetivamente não acontece.</w:t>
      </w:r>
    </w:p>
    <w:p w:rsidR="006A37DA" w:rsidRPr="00FB4C9E" w:rsidRDefault="000F240C" w:rsidP="00E824E4">
      <w:pPr>
        <w:pStyle w:val="Default"/>
        <w:shd w:val="clear" w:color="auto" w:fill="FFFFFF" w:themeFill="background1"/>
        <w:spacing w:after="240" w:line="360" w:lineRule="auto"/>
        <w:ind w:firstLine="1134"/>
        <w:jc w:val="both"/>
        <w:rPr>
          <w:rStyle w:val="apple-converted-space"/>
          <w:color w:val="auto"/>
          <w:shd w:val="clear" w:color="auto" w:fill="FFFFFF"/>
        </w:rPr>
      </w:pPr>
      <w:r w:rsidRPr="00FB4C9E">
        <w:rPr>
          <w:color w:val="auto"/>
          <w:shd w:val="clear" w:color="auto" w:fill="FFFFFF"/>
        </w:rPr>
        <w:t xml:space="preserve">Tal posicionamento de </w:t>
      </w:r>
      <w:proofErr w:type="spellStart"/>
      <w:r w:rsidRPr="00FB4C9E">
        <w:rPr>
          <w:color w:val="auto"/>
          <w:shd w:val="clear" w:color="auto" w:fill="FFFFFF"/>
        </w:rPr>
        <w:t>Carollo</w:t>
      </w:r>
      <w:proofErr w:type="spellEnd"/>
      <w:r w:rsidRPr="00FB4C9E">
        <w:rPr>
          <w:color w:val="auto"/>
          <w:shd w:val="clear" w:color="auto" w:fill="FFFFFF"/>
        </w:rPr>
        <w:t xml:space="preserve"> (2002) se contrapõe ao</w:t>
      </w:r>
      <w:r w:rsidR="006A37DA" w:rsidRPr="00FB4C9E">
        <w:rPr>
          <w:color w:val="auto"/>
          <w:shd w:val="clear" w:color="auto" w:fill="FFFFFF"/>
        </w:rPr>
        <w:t xml:space="preserve"> posicionamento do</w:t>
      </w:r>
      <w:r w:rsidRPr="00FB4C9E">
        <w:rPr>
          <w:color w:val="auto"/>
          <w:shd w:val="clear" w:color="auto" w:fill="FFFFFF"/>
        </w:rPr>
        <w:t>s doutrinado</w:t>
      </w:r>
      <w:r w:rsidR="006A37DA" w:rsidRPr="00FB4C9E">
        <w:rPr>
          <w:color w:val="auto"/>
          <w:shd w:val="clear" w:color="auto" w:fill="FFFFFF"/>
        </w:rPr>
        <w:t>res já mencionados</w:t>
      </w:r>
      <w:r w:rsidRPr="00FB4C9E">
        <w:rPr>
          <w:color w:val="auto"/>
          <w:shd w:val="clear" w:color="auto" w:fill="FFFFFF"/>
        </w:rPr>
        <w:t>, como: Bitencourt (2011), Mirabete (2004), Greco (v. II, 2013), os quais relatam que “não há previsão legal de modalidade culposa de rixa</w:t>
      </w:r>
      <w:r w:rsidR="006A37DA" w:rsidRPr="00FB4C9E">
        <w:rPr>
          <w:color w:val="auto"/>
          <w:shd w:val="clear" w:color="auto" w:fill="FFFFFF"/>
        </w:rPr>
        <w:t>”</w:t>
      </w:r>
      <w:r w:rsidRPr="00FB4C9E">
        <w:rPr>
          <w:color w:val="auto"/>
          <w:shd w:val="clear" w:color="auto" w:fill="FFFFFF"/>
        </w:rPr>
        <w:t xml:space="preserve"> (BITENCOURT, 2011, pág. 310).  </w:t>
      </w:r>
      <w:r w:rsidR="009514EE" w:rsidRPr="00FB4C9E">
        <w:rPr>
          <w:color w:val="auto"/>
          <w:shd w:val="clear" w:color="auto" w:fill="FFFFFF"/>
        </w:rPr>
        <w:t xml:space="preserve">No entanto, é notório que </w:t>
      </w:r>
      <w:r w:rsidR="006A37DA" w:rsidRPr="00FB4C9E">
        <w:rPr>
          <w:rStyle w:val="apple-converted-space"/>
          <w:color w:val="auto"/>
          <w:shd w:val="clear" w:color="auto" w:fill="FFFFFF"/>
        </w:rPr>
        <w:t>“</w:t>
      </w:r>
      <w:r w:rsidR="006A37DA" w:rsidRPr="00FB4C9E">
        <w:rPr>
          <w:rStyle w:val="nfase"/>
          <w:bCs/>
          <w:i w:val="0"/>
          <w:color w:val="auto"/>
        </w:rPr>
        <w:t xml:space="preserve">nenhum deles, portanto, responde pelas consequências que não produziu, mas pelas consequências não imprevisíveis de uma situação </w:t>
      </w:r>
      <w:r w:rsidR="006A37DA" w:rsidRPr="00FB4C9E">
        <w:rPr>
          <w:rStyle w:val="nfase"/>
          <w:bCs/>
          <w:i w:val="0"/>
          <w:color w:val="auto"/>
        </w:rPr>
        <w:lastRenderedPageBreak/>
        <w:t>ilícita, a que consciente e voluntariamente prestou sua cota de causalidade" (HUNGRIA apud CAROLLO, 2002).</w:t>
      </w:r>
    </w:p>
    <w:p w:rsidR="00E14426" w:rsidRPr="00FB4C9E" w:rsidRDefault="00E14426" w:rsidP="00E824E4">
      <w:pPr>
        <w:pStyle w:val="Default"/>
        <w:shd w:val="clear" w:color="auto" w:fill="FFFFFF" w:themeFill="background1"/>
        <w:spacing w:after="240" w:line="360" w:lineRule="auto"/>
        <w:jc w:val="both"/>
        <w:rPr>
          <w:b/>
          <w:color w:val="auto"/>
        </w:rPr>
      </w:pPr>
      <w:proofErr w:type="gramStart"/>
      <w:r w:rsidRPr="00FB4C9E">
        <w:rPr>
          <w:b/>
          <w:color w:val="auto"/>
        </w:rPr>
        <w:t>3.1 CONCURSO</w:t>
      </w:r>
      <w:proofErr w:type="gramEnd"/>
      <w:r w:rsidRPr="00FB4C9E">
        <w:rPr>
          <w:b/>
          <w:color w:val="auto"/>
        </w:rPr>
        <w:t xml:space="preserve"> DE CRIMES ENTRE A RIXA x PRINCÍPIO NE BIS IN IDEM</w:t>
      </w:r>
    </w:p>
    <w:p w:rsidR="00871085" w:rsidRPr="00FB4C9E" w:rsidRDefault="00E46310" w:rsidP="00E824E4">
      <w:pPr>
        <w:pStyle w:val="Default"/>
        <w:shd w:val="clear" w:color="auto" w:fill="FFFFFF" w:themeFill="background1"/>
        <w:spacing w:line="360" w:lineRule="auto"/>
        <w:ind w:firstLine="1134"/>
        <w:jc w:val="both"/>
        <w:rPr>
          <w:color w:val="auto"/>
        </w:rPr>
      </w:pPr>
      <w:r w:rsidRPr="00FB4C9E">
        <w:rPr>
          <w:color w:val="auto"/>
        </w:rPr>
        <w:t>Ao analisar o delito de rixa em que sobrevenha lesões corporais (leves ou graves) ou a morte de um dos rixosos, desde que identificado o autor desses resultados, a doutrina majoritária se inclina pela tese do concurso material de crimes (GRECO, v. II, 2013, pág. 402)</w:t>
      </w:r>
      <w:r w:rsidR="00CD715A" w:rsidRPr="00FB4C9E">
        <w:rPr>
          <w:color w:val="auto"/>
        </w:rPr>
        <w:t xml:space="preserve">. Entretanto, apesar da doutrina majoritária adotar a tese do concurso material no caso de concurso entre rixa e outra infração (lesões ou mortes), a regra do concurso formal é que deveria ser aplicada (GRECO, v. II, 2013, pág. 403). </w:t>
      </w:r>
    </w:p>
    <w:p w:rsidR="00F60270" w:rsidRPr="00FB4C9E" w:rsidRDefault="00F60270" w:rsidP="00E824E4">
      <w:pPr>
        <w:pStyle w:val="Default"/>
        <w:shd w:val="clear" w:color="auto" w:fill="FFFFFF" w:themeFill="background1"/>
        <w:spacing w:after="240" w:line="360" w:lineRule="auto"/>
        <w:ind w:firstLine="1134"/>
        <w:jc w:val="both"/>
        <w:rPr>
          <w:color w:val="auto"/>
        </w:rPr>
      </w:pPr>
      <w:r w:rsidRPr="00FB4C9E">
        <w:rPr>
          <w:color w:val="auto"/>
        </w:rPr>
        <w:t xml:space="preserve">O raciocínio corresponde ao concurso formal de crimes devido à possibilidade de se vislumbrar uma única conduta, produtora de dois ou mais resultados, ou seja, com o seu comportamento o agente não só se integra ao grupo dos rixosos, como também produz um resultado lesivo a outro contendor (GRECO, v. II, 2013, pág. 403). Quer dizer, </w:t>
      </w:r>
    </w:p>
    <w:p w:rsidR="006B4E6B" w:rsidRPr="00D259FF" w:rsidRDefault="00F60270" w:rsidP="00E824E4">
      <w:pPr>
        <w:pStyle w:val="Default"/>
        <w:shd w:val="clear" w:color="auto" w:fill="FFFFFF" w:themeFill="background1"/>
        <w:spacing w:after="240" w:line="360" w:lineRule="auto"/>
        <w:ind w:left="2268"/>
        <w:jc w:val="both"/>
        <w:rPr>
          <w:color w:val="auto"/>
          <w:sz w:val="20"/>
          <w:szCs w:val="20"/>
        </w:rPr>
      </w:pPr>
      <w:proofErr w:type="gramStart"/>
      <w:r w:rsidRPr="00D259FF">
        <w:rPr>
          <w:color w:val="auto"/>
          <w:sz w:val="20"/>
          <w:szCs w:val="20"/>
        </w:rPr>
        <w:t>o</w:t>
      </w:r>
      <w:proofErr w:type="gramEnd"/>
      <w:r w:rsidRPr="00D259FF">
        <w:rPr>
          <w:color w:val="auto"/>
          <w:sz w:val="20"/>
          <w:szCs w:val="20"/>
        </w:rPr>
        <w:t xml:space="preserve"> agente está envolvido numa situação de agressão tumultuária, na qual sua vontade é dirigida </w:t>
      </w:r>
      <w:proofErr w:type="spellStart"/>
      <w:r w:rsidRPr="00D259FF">
        <w:rPr>
          <w:color w:val="auto"/>
          <w:sz w:val="20"/>
          <w:szCs w:val="20"/>
        </w:rPr>
        <w:t>finalisticamente</w:t>
      </w:r>
      <w:proofErr w:type="spellEnd"/>
      <w:r w:rsidRPr="00D259FF">
        <w:rPr>
          <w:color w:val="auto"/>
          <w:sz w:val="20"/>
          <w:szCs w:val="20"/>
        </w:rPr>
        <w:t xml:space="preserve"> a causar lesões ou mesmo a morte do outro contendor. O dolo, aqui, é o de produzir um dano à vítima, também contendora (GRECO, v. II, 2013, pág. 403). </w:t>
      </w:r>
    </w:p>
    <w:p w:rsidR="009058B1" w:rsidRPr="00FB4C9E" w:rsidRDefault="009058B1" w:rsidP="00E824E4">
      <w:pPr>
        <w:pStyle w:val="Default"/>
        <w:shd w:val="clear" w:color="auto" w:fill="FFFFFF" w:themeFill="background1"/>
        <w:spacing w:line="360" w:lineRule="auto"/>
        <w:ind w:firstLine="1134"/>
        <w:jc w:val="both"/>
        <w:rPr>
          <w:color w:val="auto"/>
        </w:rPr>
      </w:pPr>
      <w:r w:rsidRPr="00FB4C9E">
        <w:rPr>
          <w:color w:val="auto"/>
        </w:rPr>
        <w:t xml:space="preserve">Neste passo, uma vez que, sendo permitida a responsabilização do agente que praticou o homicídio ou as </w:t>
      </w:r>
      <w:r w:rsidR="006E7C26" w:rsidRPr="00FB4C9E">
        <w:rPr>
          <w:color w:val="auto"/>
        </w:rPr>
        <w:t xml:space="preserve">lesões corporais de natureza grave em concurso com delito de rixa qualificada, estrará permitindo a adoção do repudiado bis in idem (GRECO, v. II, 2013, pág. 404). </w:t>
      </w:r>
      <w:r w:rsidR="00B845DA" w:rsidRPr="00FB4C9E">
        <w:rPr>
          <w:color w:val="auto"/>
        </w:rPr>
        <w:t xml:space="preserve"> Logo, um mesmo fato – lesão corporal grave ou morte- será repercutido duas vezes s</w:t>
      </w:r>
      <w:r w:rsidR="00B67A32" w:rsidRPr="00FB4C9E">
        <w:rPr>
          <w:color w:val="auto"/>
        </w:rPr>
        <w:t xml:space="preserve">obre o comportamento do agente (GRECO, v. II, 2013). </w:t>
      </w:r>
    </w:p>
    <w:p w:rsidR="008F7D9B" w:rsidRPr="00FB4C9E" w:rsidRDefault="00441228" w:rsidP="00E824E4">
      <w:pPr>
        <w:pStyle w:val="Default"/>
        <w:shd w:val="clear" w:color="auto" w:fill="FFFFFF" w:themeFill="background1"/>
        <w:spacing w:after="240" w:line="360" w:lineRule="auto"/>
        <w:ind w:firstLine="1134"/>
        <w:jc w:val="both"/>
        <w:rPr>
          <w:color w:val="auto"/>
        </w:rPr>
      </w:pPr>
      <w:r w:rsidRPr="00FB4C9E">
        <w:rPr>
          <w:color w:val="auto"/>
        </w:rPr>
        <w:t>Há quem sustente que</w:t>
      </w:r>
    </w:p>
    <w:p w:rsidR="00441228" w:rsidRPr="00D259FF" w:rsidRDefault="00441228" w:rsidP="00E824E4">
      <w:pPr>
        <w:pStyle w:val="Default"/>
        <w:shd w:val="clear" w:color="auto" w:fill="FFFFFF" w:themeFill="background1"/>
        <w:spacing w:after="240" w:line="360" w:lineRule="auto"/>
        <w:ind w:left="2268"/>
        <w:jc w:val="both"/>
        <w:rPr>
          <w:color w:val="auto"/>
          <w:sz w:val="20"/>
          <w:szCs w:val="20"/>
        </w:rPr>
      </w:pPr>
      <w:r w:rsidRPr="00D259FF">
        <w:rPr>
          <w:color w:val="auto"/>
          <w:sz w:val="20"/>
          <w:szCs w:val="20"/>
        </w:rPr>
        <w:t xml:space="preserve"> </w:t>
      </w:r>
      <w:proofErr w:type="gramStart"/>
      <w:r w:rsidRPr="00D259FF">
        <w:rPr>
          <w:color w:val="auto"/>
          <w:sz w:val="20"/>
          <w:szCs w:val="20"/>
        </w:rPr>
        <w:t>o</w:t>
      </w:r>
      <w:proofErr w:type="gramEnd"/>
      <w:r w:rsidR="008F7D9B" w:rsidRPr="00D259FF">
        <w:rPr>
          <w:color w:val="auto"/>
          <w:sz w:val="20"/>
          <w:szCs w:val="20"/>
        </w:rPr>
        <w:t xml:space="preserve"> rixoso</w:t>
      </w:r>
      <w:r w:rsidRPr="00D259FF">
        <w:rPr>
          <w:color w:val="auto"/>
          <w:sz w:val="20"/>
          <w:szCs w:val="20"/>
        </w:rPr>
        <w:t xml:space="preserve"> identificado como autor e responsável pelo homicídio ou lesão corporal grave não pode responder, pelo mesmo fundamento</w:t>
      </w:r>
      <w:r w:rsidR="008F7D9B" w:rsidRPr="00D259FF">
        <w:rPr>
          <w:color w:val="auto"/>
          <w:sz w:val="20"/>
          <w:szCs w:val="20"/>
        </w:rPr>
        <w:t xml:space="preserve">, por rixa agravada, pois violaria o princípio ne bis in idem, isso é, um mesmo fato não pode fundamentar duas punibilidades (BITENCOURT, 2011, pág. 308).  </w:t>
      </w:r>
    </w:p>
    <w:p w:rsidR="00E14426" w:rsidRPr="00FB4C9E" w:rsidRDefault="00E14426" w:rsidP="00E824E4">
      <w:pPr>
        <w:pStyle w:val="Default"/>
        <w:shd w:val="clear" w:color="auto" w:fill="FFFFFF" w:themeFill="background1"/>
        <w:spacing w:after="240" w:line="360" w:lineRule="auto"/>
        <w:jc w:val="both"/>
        <w:rPr>
          <w:b/>
          <w:color w:val="auto"/>
          <w:shd w:val="clear" w:color="auto" w:fill="FFFFFF"/>
        </w:rPr>
      </w:pPr>
      <w:proofErr w:type="gramStart"/>
      <w:r w:rsidRPr="00FB4C9E">
        <w:rPr>
          <w:b/>
          <w:color w:val="auto"/>
          <w:shd w:val="clear" w:color="auto" w:fill="FFFFFF"/>
        </w:rPr>
        <w:t>4</w:t>
      </w:r>
      <w:proofErr w:type="gramEnd"/>
      <w:r w:rsidRPr="00FB4C9E">
        <w:rPr>
          <w:b/>
          <w:color w:val="auto"/>
          <w:shd w:val="clear" w:color="auto" w:fill="FFFFFF"/>
        </w:rPr>
        <w:t xml:space="preserve"> CONCLUSÃO </w:t>
      </w:r>
    </w:p>
    <w:p w:rsidR="000410A2" w:rsidRPr="00FB4C9E" w:rsidRDefault="000410A2" w:rsidP="00E824E4">
      <w:pPr>
        <w:ind w:firstLine="1134"/>
        <w:rPr>
          <w:rFonts w:cs="Times New Roman"/>
          <w:bCs/>
          <w:szCs w:val="24"/>
        </w:rPr>
      </w:pPr>
      <w:r w:rsidRPr="00FB4C9E">
        <w:rPr>
          <w:rFonts w:cs="Times New Roman"/>
          <w:bCs/>
          <w:szCs w:val="24"/>
        </w:rPr>
        <w:t>Resta-nos pontuar que a rixa não se confunde com as lesões corporais e que a contenda de dois grupos, devidamente identificáveis, não caracteriza a rixa. A r</w:t>
      </w:r>
      <w:r w:rsidRPr="00FB4C9E">
        <w:rPr>
          <w:rFonts w:eastAsia="Times New Roman" w:cs="Times New Roman"/>
          <w:bCs/>
          <w:szCs w:val="24"/>
        </w:rPr>
        <w:t>ixa é a briga entre mais de duas pessoas, acompanhada de vias de fato ou violência</w:t>
      </w:r>
      <w:r w:rsidRPr="00FB4C9E">
        <w:rPr>
          <w:rFonts w:cs="Times New Roman"/>
          <w:bCs/>
          <w:szCs w:val="24"/>
        </w:rPr>
        <w:t xml:space="preserve">s físicas recíprocas e </w:t>
      </w:r>
      <w:proofErr w:type="gramStart"/>
      <w:r w:rsidRPr="00FB4C9E">
        <w:rPr>
          <w:rFonts w:cs="Times New Roman"/>
          <w:bCs/>
          <w:szCs w:val="24"/>
        </w:rPr>
        <w:lastRenderedPageBreak/>
        <w:t>está</w:t>
      </w:r>
      <w:proofErr w:type="gramEnd"/>
      <w:r w:rsidRPr="00FB4C9E">
        <w:rPr>
          <w:rFonts w:cs="Times New Roman"/>
          <w:bCs/>
          <w:szCs w:val="24"/>
        </w:rPr>
        <w:t xml:space="preserve"> tipificada no art. 137 do CP, sendo assim, exige</w:t>
      </w:r>
      <w:r w:rsidRPr="00FB4C9E">
        <w:rPr>
          <w:rFonts w:eastAsia="Times New Roman" w:cs="Times New Roman"/>
          <w:bCs/>
          <w:szCs w:val="24"/>
        </w:rPr>
        <w:t>, no mínimo, a participação d</w:t>
      </w:r>
      <w:r w:rsidRPr="00FB4C9E">
        <w:rPr>
          <w:rFonts w:cs="Times New Roman"/>
          <w:bCs/>
          <w:szCs w:val="24"/>
        </w:rPr>
        <w:t>e três pessoas lutando entre si.</w:t>
      </w:r>
    </w:p>
    <w:p w:rsidR="006F7D95" w:rsidRPr="00FB4C9E" w:rsidRDefault="006F7D95" w:rsidP="00E824E4">
      <w:pPr>
        <w:ind w:firstLine="1134"/>
        <w:rPr>
          <w:rFonts w:cs="Times New Roman"/>
          <w:bCs/>
          <w:szCs w:val="24"/>
        </w:rPr>
      </w:pPr>
      <w:r w:rsidRPr="00FB4C9E">
        <w:rPr>
          <w:rFonts w:cs="Times New Roman"/>
          <w:bCs/>
          <w:szCs w:val="24"/>
        </w:rPr>
        <w:t xml:space="preserve">É um crime de perigo abstrato, no qual o </w:t>
      </w:r>
      <w:r w:rsidRPr="00FB4C9E">
        <w:rPr>
          <w:rFonts w:eastAsia="Times New Roman" w:cs="Times New Roman"/>
          <w:bCs/>
          <w:szCs w:val="24"/>
        </w:rPr>
        <w:t>Participante, como regra, será todo aquele que estiver presente</w:t>
      </w:r>
      <w:r w:rsidRPr="00FB4C9E">
        <w:rPr>
          <w:rFonts w:cs="Times New Roman"/>
          <w:bCs/>
          <w:szCs w:val="24"/>
        </w:rPr>
        <w:t xml:space="preserve"> no lugar e no momento da rixa, envolvido </w:t>
      </w:r>
      <w:r w:rsidRPr="00FB4C9E">
        <w:rPr>
          <w:rFonts w:eastAsia="Times New Roman" w:cs="Times New Roman"/>
          <w:bCs/>
          <w:szCs w:val="24"/>
        </w:rPr>
        <w:t xml:space="preserve">diretamente no conflito ou auxiliando qualquer dos contendores. </w:t>
      </w:r>
      <w:r w:rsidRPr="00FB4C9E">
        <w:rPr>
          <w:rFonts w:cs="Times New Roman"/>
          <w:bCs/>
          <w:szCs w:val="24"/>
        </w:rPr>
        <w:t xml:space="preserve">Sendo o contendor sujeito ativo da conduta rixosa </w:t>
      </w:r>
      <w:proofErr w:type="gramStart"/>
      <w:r w:rsidRPr="00FB4C9E">
        <w:rPr>
          <w:rFonts w:cs="Times New Roman"/>
          <w:bCs/>
          <w:szCs w:val="24"/>
        </w:rPr>
        <w:t xml:space="preserve">e </w:t>
      </w:r>
      <w:proofErr w:type="spellStart"/>
      <w:r w:rsidRPr="00FB4C9E">
        <w:rPr>
          <w:rFonts w:cs="Times New Roman"/>
          <w:bCs/>
          <w:szCs w:val="24"/>
        </w:rPr>
        <w:t>e</w:t>
      </w:r>
      <w:proofErr w:type="spellEnd"/>
      <w:proofErr w:type="gramEnd"/>
      <w:r w:rsidRPr="00FB4C9E">
        <w:rPr>
          <w:rFonts w:cs="Times New Roman"/>
          <w:bCs/>
          <w:szCs w:val="24"/>
        </w:rPr>
        <w:t xml:space="preserve"> sujeito passivo da conduta rixosa de outro contendor. </w:t>
      </w:r>
    </w:p>
    <w:p w:rsidR="00DE2A40" w:rsidRPr="00FB4C9E" w:rsidRDefault="00111E68" w:rsidP="00E824E4">
      <w:pPr>
        <w:pStyle w:val="Default"/>
        <w:shd w:val="clear" w:color="auto" w:fill="FFFFFF" w:themeFill="background1"/>
        <w:spacing w:line="360" w:lineRule="auto"/>
        <w:ind w:firstLine="1134"/>
        <w:jc w:val="both"/>
        <w:rPr>
          <w:color w:val="auto"/>
          <w:shd w:val="clear" w:color="auto" w:fill="FFFFFF"/>
        </w:rPr>
      </w:pPr>
      <w:r w:rsidRPr="00FB4C9E">
        <w:rPr>
          <w:color w:val="auto"/>
          <w:shd w:val="clear" w:color="auto" w:fill="FFFFFF"/>
        </w:rPr>
        <w:t>A rixa</w:t>
      </w:r>
      <w:r w:rsidR="002A731C" w:rsidRPr="00FB4C9E">
        <w:rPr>
          <w:color w:val="auto"/>
          <w:shd w:val="clear" w:color="auto" w:fill="FFFFFF"/>
        </w:rPr>
        <w:t xml:space="preserve"> pode ser originada de duas formas:</w:t>
      </w:r>
      <w:r w:rsidRPr="00FB4C9E">
        <w:rPr>
          <w:color w:val="auto"/>
          <w:shd w:val="clear" w:color="auto" w:fill="FFFFFF"/>
        </w:rPr>
        <w:t xml:space="preserve"> </w:t>
      </w:r>
      <w:proofErr w:type="spellStart"/>
      <w:proofErr w:type="gramStart"/>
      <w:r w:rsidRPr="00FB4C9E">
        <w:rPr>
          <w:color w:val="auto"/>
          <w:shd w:val="clear" w:color="auto" w:fill="FFFFFF"/>
        </w:rPr>
        <w:t>ex</w:t>
      </w:r>
      <w:proofErr w:type="spellEnd"/>
      <w:r w:rsidRPr="00FB4C9E">
        <w:rPr>
          <w:color w:val="auto"/>
          <w:shd w:val="clear" w:color="auto" w:fill="FFFFFF"/>
        </w:rPr>
        <w:t xml:space="preserve"> improviso</w:t>
      </w:r>
      <w:proofErr w:type="gramEnd"/>
      <w:r w:rsidR="002A731C" w:rsidRPr="00FB4C9E">
        <w:rPr>
          <w:color w:val="auto"/>
          <w:shd w:val="clear" w:color="auto" w:fill="FFFFFF"/>
        </w:rPr>
        <w:t xml:space="preserve"> ou </w:t>
      </w:r>
      <w:proofErr w:type="spellStart"/>
      <w:r w:rsidR="002A731C" w:rsidRPr="00FB4C9E">
        <w:rPr>
          <w:color w:val="auto"/>
          <w:shd w:val="clear" w:color="auto" w:fill="FFFFFF"/>
        </w:rPr>
        <w:t>ex</w:t>
      </w:r>
      <w:proofErr w:type="spellEnd"/>
      <w:r w:rsidR="002A731C" w:rsidRPr="00FB4C9E">
        <w:rPr>
          <w:color w:val="auto"/>
          <w:shd w:val="clear" w:color="auto" w:fill="FFFFFF"/>
        </w:rPr>
        <w:t xml:space="preserve"> improviso. A primeira diz respeito a</w:t>
      </w:r>
      <w:r w:rsidRPr="00FB4C9E">
        <w:rPr>
          <w:color w:val="auto"/>
          <w:shd w:val="clear" w:color="auto" w:fill="FFFFFF"/>
        </w:rPr>
        <w:t xml:space="preserve"> aquela que surge subitamente enquanto a rixa </w:t>
      </w:r>
      <w:proofErr w:type="spellStart"/>
      <w:r w:rsidRPr="00FB4C9E">
        <w:rPr>
          <w:color w:val="auto"/>
          <w:shd w:val="clear" w:color="auto" w:fill="FFFFFF"/>
        </w:rPr>
        <w:t>ex</w:t>
      </w:r>
      <w:proofErr w:type="spellEnd"/>
      <w:r w:rsidRPr="00FB4C9E">
        <w:rPr>
          <w:color w:val="auto"/>
          <w:shd w:val="clear" w:color="auto" w:fill="FFFFFF"/>
        </w:rPr>
        <w:t xml:space="preserve"> proposito é proposital, ou seja, a rixa é combinada por três ou mais pessoas.</w:t>
      </w:r>
      <w:r w:rsidR="002A731C" w:rsidRPr="00FB4C9E">
        <w:rPr>
          <w:color w:val="auto"/>
          <w:shd w:val="clear" w:color="auto" w:fill="FFFFFF"/>
        </w:rPr>
        <w:t xml:space="preserve"> Caso ocorra da rixa ser </w:t>
      </w:r>
      <w:proofErr w:type="spellStart"/>
      <w:r w:rsidR="002A731C" w:rsidRPr="00FB4C9E">
        <w:rPr>
          <w:color w:val="auto"/>
          <w:shd w:val="clear" w:color="auto" w:fill="FFFFFF"/>
        </w:rPr>
        <w:t>ex</w:t>
      </w:r>
      <w:proofErr w:type="spellEnd"/>
      <w:r w:rsidR="002A731C" w:rsidRPr="00FB4C9E">
        <w:rPr>
          <w:color w:val="auto"/>
          <w:shd w:val="clear" w:color="auto" w:fill="FFFFFF"/>
        </w:rPr>
        <w:t xml:space="preserve"> </w:t>
      </w:r>
      <w:proofErr w:type="spellStart"/>
      <w:r w:rsidR="002A731C" w:rsidRPr="00FB4C9E">
        <w:rPr>
          <w:color w:val="auto"/>
          <w:shd w:val="clear" w:color="auto" w:fill="FFFFFF"/>
        </w:rPr>
        <w:t>proporito</w:t>
      </w:r>
      <w:proofErr w:type="spellEnd"/>
      <w:r w:rsidR="002A731C" w:rsidRPr="00FB4C9E">
        <w:rPr>
          <w:color w:val="auto"/>
          <w:shd w:val="clear" w:color="auto" w:fill="FFFFFF"/>
        </w:rPr>
        <w:t xml:space="preserve">, poderá ser admitida a possibilidade de tentativa, devido amolda-se como crime </w:t>
      </w:r>
      <w:proofErr w:type="spellStart"/>
      <w:r w:rsidR="002A731C" w:rsidRPr="00FB4C9E">
        <w:rPr>
          <w:color w:val="auto"/>
          <w:shd w:val="clear" w:color="auto" w:fill="FFFFFF"/>
        </w:rPr>
        <w:t>plurissubjetivo</w:t>
      </w:r>
      <w:proofErr w:type="spellEnd"/>
      <w:r w:rsidR="002A731C" w:rsidRPr="00FB4C9E">
        <w:rPr>
          <w:color w:val="auto"/>
          <w:shd w:val="clear" w:color="auto" w:fill="FFFFFF"/>
        </w:rPr>
        <w:t xml:space="preserve"> com divisão do </w:t>
      </w:r>
      <w:proofErr w:type="spellStart"/>
      <w:r w:rsidR="002A731C" w:rsidRPr="00FB4C9E">
        <w:rPr>
          <w:color w:val="auto"/>
          <w:shd w:val="clear" w:color="auto" w:fill="FFFFFF"/>
        </w:rPr>
        <w:t>inter</w:t>
      </w:r>
      <w:proofErr w:type="spellEnd"/>
      <w:r w:rsidR="002A731C" w:rsidRPr="00FB4C9E">
        <w:rPr>
          <w:color w:val="auto"/>
          <w:shd w:val="clear" w:color="auto" w:fill="FFFFFF"/>
        </w:rPr>
        <w:t xml:space="preserve"> criminis. </w:t>
      </w:r>
    </w:p>
    <w:p w:rsidR="00C505CE" w:rsidRPr="00FB4C9E" w:rsidRDefault="00111E68" w:rsidP="00E824E4">
      <w:pPr>
        <w:pStyle w:val="Default"/>
        <w:shd w:val="clear" w:color="auto" w:fill="FFFFFF" w:themeFill="background1"/>
        <w:spacing w:line="360" w:lineRule="auto"/>
        <w:ind w:firstLine="1134"/>
        <w:jc w:val="both"/>
        <w:rPr>
          <w:color w:val="auto"/>
          <w:shd w:val="clear" w:color="auto" w:fill="FFFFFF"/>
        </w:rPr>
      </w:pPr>
      <w:r w:rsidRPr="00FB4C9E">
        <w:rPr>
          <w:color w:val="auto"/>
          <w:shd w:val="clear" w:color="auto" w:fill="FFFFFF"/>
        </w:rPr>
        <w:t>Consuma-se a rixa com a eclosão das agressões recíprocas</w:t>
      </w:r>
      <w:r w:rsidR="00DE2A40" w:rsidRPr="00FB4C9E">
        <w:rPr>
          <w:color w:val="auto"/>
          <w:shd w:val="clear" w:color="auto" w:fill="FFFFFF"/>
        </w:rPr>
        <w:t>, no momento em que o participante</w:t>
      </w:r>
      <w:r w:rsidRPr="00FB4C9E">
        <w:rPr>
          <w:color w:val="auto"/>
          <w:shd w:val="clear" w:color="auto" w:fill="FFFFFF"/>
        </w:rPr>
        <w:t xml:space="preserve"> entra na rixa voluntariamente. </w:t>
      </w:r>
      <w:r w:rsidR="00C505CE" w:rsidRPr="00FB4C9E">
        <w:rPr>
          <w:color w:val="auto"/>
          <w:shd w:val="clear" w:color="auto" w:fill="FFFFFF"/>
        </w:rPr>
        <w:t>O fato de o participante ter desistido</w:t>
      </w:r>
      <w:r w:rsidR="00DE2A40" w:rsidRPr="00FB4C9E">
        <w:rPr>
          <w:color w:val="auto"/>
          <w:shd w:val="clear" w:color="auto" w:fill="FFFFFF"/>
        </w:rPr>
        <w:t xml:space="preserve"> do</w:t>
      </w:r>
      <w:r w:rsidR="00C505CE" w:rsidRPr="00FB4C9E">
        <w:rPr>
          <w:color w:val="auto"/>
          <w:shd w:val="clear" w:color="auto" w:fill="FFFFFF"/>
        </w:rPr>
        <w:t xml:space="preserve"> resultado do</w:t>
      </w:r>
      <w:r w:rsidR="00DE2A40" w:rsidRPr="00FB4C9E">
        <w:rPr>
          <w:color w:val="auto"/>
          <w:shd w:val="clear" w:color="auto" w:fill="FFFFFF"/>
        </w:rPr>
        <w:t xml:space="preserve"> delit</w:t>
      </w:r>
      <w:r w:rsidR="00C505CE" w:rsidRPr="00FB4C9E">
        <w:rPr>
          <w:color w:val="auto"/>
          <w:shd w:val="clear" w:color="auto" w:fill="FFFFFF"/>
        </w:rPr>
        <w:t>o</w:t>
      </w:r>
      <w:r w:rsidR="00DE2A40" w:rsidRPr="00FB4C9E">
        <w:rPr>
          <w:color w:val="auto"/>
          <w:shd w:val="clear" w:color="auto" w:fill="FFFFFF"/>
        </w:rPr>
        <w:t>, não o exime da punibilidade</w:t>
      </w:r>
      <w:r w:rsidR="00C505CE" w:rsidRPr="00FB4C9E">
        <w:rPr>
          <w:color w:val="auto"/>
          <w:shd w:val="clear" w:color="auto" w:fill="FFFFFF"/>
        </w:rPr>
        <w:t xml:space="preserve">, responderá inclusive pela qualificadora que pode ocorrer após sua retirada. </w:t>
      </w:r>
      <w:bookmarkStart w:id="0" w:name="_GoBack"/>
      <w:bookmarkEnd w:id="0"/>
    </w:p>
    <w:p w:rsidR="00A3395F" w:rsidRPr="00FB4C9E" w:rsidRDefault="005D4ACA" w:rsidP="00E824E4">
      <w:pPr>
        <w:pStyle w:val="Default"/>
        <w:shd w:val="clear" w:color="auto" w:fill="FFFFFF" w:themeFill="background1"/>
        <w:spacing w:line="360" w:lineRule="auto"/>
        <w:ind w:firstLine="1134"/>
        <w:jc w:val="both"/>
        <w:rPr>
          <w:color w:val="auto"/>
          <w:shd w:val="clear" w:color="auto" w:fill="FFFFFF"/>
        </w:rPr>
      </w:pPr>
      <w:r w:rsidRPr="00FB4C9E">
        <w:rPr>
          <w:color w:val="auto"/>
          <w:shd w:val="clear" w:color="auto" w:fill="FFFFFF"/>
        </w:rPr>
        <w:t xml:space="preserve">A </w:t>
      </w:r>
      <w:r w:rsidR="00111E68" w:rsidRPr="00FB4C9E">
        <w:rPr>
          <w:color w:val="auto"/>
          <w:shd w:val="clear" w:color="auto" w:fill="FFFFFF"/>
        </w:rPr>
        <w:t xml:space="preserve">rixa em defesa própria ou de terceiros poderá invocar a excludente, pois não há participação na rixa com animus </w:t>
      </w:r>
      <w:proofErr w:type="spellStart"/>
      <w:r w:rsidR="00111E68" w:rsidRPr="00FB4C9E">
        <w:rPr>
          <w:color w:val="auto"/>
          <w:shd w:val="clear" w:color="auto" w:fill="FFFFFF"/>
        </w:rPr>
        <w:t>rixandi</w:t>
      </w:r>
      <w:proofErr w:type="spellEnd"/>
      <w:r w:rsidR="00111E68" w:rsidRPr="00FB4C9E">
        <w:rPr>
          <w:color w:val="auto"/>
          <w:shd w:val="clear" w:color="auto" w:fill="FFFFFF"/>
        </w:rPr>
        <w:t>.</w:t>
      </w:r>
      <w:r w:rsidRPr="00FB4C9E">
        <w:rPr>
          <w:color w:val="auto"/>
          <w:shd w:val="clear" w:color="auto" w:fill="FFFFFF"/>
        </w:rPr>
        <w:t xml:space="preserve"> Porém, </w:t>
      </w:r>
      <w:r w:rsidR="00111E68" w:rsidRPr="00FB4C9E">
        <w:rPr>
          <w:color w:val="auto"/>
          <w:shd w:val="clear" w:color="auto" w:fill="FFFFFF"/>
        </w:rPr>
        <w:t>não excluirá a qualificadora se houver lesões corporais graves ou mor</w:t>
      </w:r>
      <w:r w:rsidRPr="00FB4C9E">
        <w:rPr>
          <w:color w:val="auto"/>
          <w:shd w:val="clear" w:color="auto" w:fill="FFFFFF"/>
        </w:rPr>
        <w:t>te em razão da aplicação dessa</w:t>
      </w:r>
      <w:r w:rsidR="00111E68" w:rsidRPr="00FB4C9E">
        <w:rPr>
          <w:color w:val="auto"/>
          <w:shd w:val="clear" w:color="auto" w:fill="FFFFFF"/>
        </w:rPr>
        <w:t xml:space="preserve"> excludente de ilicitude. </w:t>
      </w:r>
    </w:p>
    <w:p w:rsidR="00A3395F" w:rsidRPr="00FB4C9E" w:rsidRDefault="00111E68" w:rsidP="00E824E4">
      <w:pPr>
        <w:pStyle w:val="Default"/>
        <w:shd w:val="clear" w:color="auto" w:fill="FFFFFF" w:themeFill="background1"/>
        <w:spacing w:line="360" w:lineRule="auto"/>
        <w:ind w:firstLine="1276"/>
        <w:rPr>
          <w:color w:val="auto"/>
          <w:shd w:val="clear" w:color="auto" w:fill="FFFFFF"/>
        </w:rPr>
      </w:pPr>
      <w:r w:rsidRPr="00FB4C9E">
        <w:rPr>
          <w:color w:val="auto"/>
          <w:shd w:val="clear" w:color="auto" w:fill="FFFFFF"/>
        </w:rPr>
        <w:t xml:space="preserve"> </w:t>
      </w:r>
    </w:p>
    <w:p w:rsidR="00A3395F" w:rsidRPr="00FB4C9E" w:rsidRDefault="00A3395F" w:rsidP="00E824E4">
      <w:pPr>
        <w:pStyle w:val="Default"/>
        <w:shd w:val="clear" w:color="auto" w:fill="FFFFFF" w:themeFill="background1"/>
        <w:spacing w:line="360" w:lineRule="auto"/>
        <w:ind w:firstLine="1134"/>
        <w:jc w:val="both"/>
        <w:rPr>
          <w:color w:val="auto"/>
          <w:shd w:val="clear" w:color="auto" w:fill="FFFFFF"/>
        </w:rPr>
      </w:pPr>
    </w:p>
    <w:p w:rsidR="00E824E4" w:rsidRDefault="00E824E4" w:rsidP="00E824E4">
      <w:pPr>
        <w:pStyle w:val="Default"/>
        <w:shd w:val="clear" w:color="auto" w:fill="FFFFFF" w:themeFill="background1"/>
        <w:spacing w:line="360" w:lineRule="auto"/>
        <w:ind w:firstLine="1134"/>
        <w:jc w:val="both"/>
        <w:rPr>
          <w:color w:val="auto"/>
          <w:shd w:val="clear" w:color="auto" w:fill="FFFFFF"/>
        </w:rPr>
      </w:pPr>
    </w:p>
    <w:p w:rsidR="00890C69" w:rsidRDefault="00890C69" w:rsidP="00E824E4">
      <w:pPr>
        <w:pStyle w:val="Default"/>
        <w:shd w:val="clear" w:color="auto" w:fill="FFFFFF" w:themeFill="background1"/>
        <w:spacing w:line="360" w:lineRule="auto"/>
        <w:ind w:firstLine="1134"/>
        <w:jc w:val="both"/>
        <w:rPr>
          <w:color w:val="auto"/>
          <w:shd w:val="clear" w:color="auto" w:fill="FFFFFF"/>
        </w:rPr>
      </w:pPr>
    </w:p>
    <w:p w:rsidR="00890C69" w:rsidRDefault="00890C69" w:rsidP="00E824E4">
      <w:pPr>
        <w:pStyle w:val="Default"/>
        <w:shd w:val="clear" w:color="auto" w:fill="FFFFFF" w:themeFill="background1"/>
        <w:spacing w:line="360" w:lineRule="auto"/>
        <w:ind w:firstLine="1134"/>
        <w:jc w:val="both"/>
        <w:rPr>
          <w:color w:val="auto"/>
          <w:shd w:val="clear" w:color="auto" w:fill="FFFFFF"/>
        </w:rPr>
      </w:pPr>
    </w:p>
    <w:p w:rsidR="00890C69" w:rsidRDefault="00890C69" w:rsidP="00E824E4">
      <w:pPr>
        <w:pStyle w:val="Default"/>
        <w:shd w:val="clear" w:color="auto" w:fill="FFFFFF" w:themeFill="background1"/>
        <w:spacing w:line="360" w:lineRule="auto"/>
        <w:ind w:firstLine="1134"/>
        <w:jc w:val="both"/>
        <w:rPr>
          <w:color w:val="auto"/>
          <w:shd w:val="clear" w:color="auto" w:fill="FFFFFF"/>
        </w:rPr>
      </w:pPr>
    </w:p>
    <w:p w:rsidR="00890C69" w:rsidRDefault="00890C69" w:rsidP="00E824E4">
      <w:pPr>
        <w:pStyle w:val="Default"/>
        <w:shd w:val="clear" w:color="auto" w:fill="FFFFFF" w:themeFill="background1"/>
        <w:spacing w:line="360" w:lineRule="auto"/>
        <w:ind w:firstLine="1134"/>
        <w:jc w:val="both"/>
        <w:rPr>
          <w:color w:val="auto"/>
          <w:shd w:val="clear" w:color="auto" w:fill="FFFFFF"/>
        </w:rPr>
      </w:pPr>
    </w:p>
    <w:p w:rsidR="00890C69" w:rsidRDefault="00890C69" w:rsidP="00E824E4">
      <w:pPr>
        <w:pStyle w:val="Default"/>
        <w:shd w:val="clear" w:color="auto" w:fill="FFFFFF" w:themeFill="background1"/>
        <w:spacing w:line="360" w:lineRule="auto"/>
        <w:ind w:firstLine="1134"/>
        <w:jc w:val="both"/>
        <w:rPr>
          <w:color w:val="auto"/>
          <w:shd w:val="clear" w:color="auto" w:fill="FFFFFF"/>
        </w:rPr>
      </w:pPr>
    </w:p>
    <w:p w:rsidR="00890C69" w:rsidRDefault="00890C69" w:rsidP="00E824E4">
      <w:pPr>
        <w:pStyle w:val="Default"/>
        <w:shd w:val="clear" w:color="auto" w:fill="FFFFFF" w:themeFill="background1"/>
        <w:spacing w:line="360" w:lineRule="auto"/>
        <w:ind w:firstLine="1134"/>
        <w:jc w:val="both"/>
        <w:rPr>
          <w:color w:val="auto"/>
          <w:shd w:val="clear" w:color="auto" w:fill="FFFFFF"/>
        </w:rPr>
      </w:pPr>
    </w:p>
    <w:p w:rsidR="00890C69" w:rsidRDefault="00890C69" w:rsidP="00E824E4">
      <w:pPr>
        <w:pStyle w:val="Default"/>
        <w:shd w:val="clear" w:color="auto" w:fill="FFFFFF" w:themeFill="background1"/>
        <w:spacing w:line="360" w:lineRule="auto"/>
        <w:ind w:firstLine="1134"/>
        <w:jc w:val="both"/>
        <w:rPr>
          <w:color w:val="auto"/>
          <w:shd w:val="clear" w:color="auto" w:fill="FFFFFF"/>
        </w:rPr>
      </w:pPr>
    </w:p>
    <w:p w:rsidR="00890C69" w:rsidRDefault="00890C69" w:rsidP="00E824E4">
      <w:pPr>
        <w:pStyle w:val="Default"/>
        <w:shd w:val="clear" w:color="auto" w:fill="FFFFFF" w:themeFill="background1"/>
        <w:spacing w:line="360" w:lineRule="auto"/>
        <w:ind w:firstLine="1134"/>
        <w:jc w:val="both"/>
        <w:rPr>
          <w:color w:val="auto"/>
          <w:shd w:val="clear" w:color="auto" w:fill="FFFFFF"/>
        </w:rPr>
      </w:pPr>
    </w:p>
    <w:p w:rsidR="00890C69" w:rsidRDefault="00890C69" w:rsidP="00E824E4">
      <w:pPr>
        <w:pStyle w:val="Default"/>
        <w:shd w:val="clear" w:color="auto" w:fill="FFFFFF" w:themeFill="background1"/>
        <w:spacing w:line="360" w:lineRule="auto"/>
        <w:ind w:firstLine="1134"/>
        <w:jc w:val="both"/>
        <w:rPr>
          <w:color w:val="auto"/>
          <w:shd w:val="clear" w:color="auto" w:fill="FFFFFF"/>
        </w:rPr>
      </w:pPr>
    </w:p>
    <w:p w:rsidR="00890C69" w:rsidRDefault="00890C69" w:rsidP="00E824E4">
      <w:pPr>
        <w:pStyle w:val="Default"/>
        <w:shd w:val="clear" w:color="auto" w:fill="FFFFFF" w:themeFill="background1"/>
        <w:spacing w:line="360" w:lineRule="auto"/>
        <w:ind w:firstLine="1134"/>
        <w:jc w:val="both"/>
        <w:rPr>
          <w:color w:val="auto"/>
          <w:shd w:val="clear" w:color="auto" w:fill="FFFFFF"/>
        </w:rPr>
      </w:pPr>
    </w:p>
    <w:p w:rsidR="00890C69" w:rsidRDefault="00890C69" w:rsidP="00E824E4">
      <w:pPr>
        <w:pStyle w:val="Default"/>
        <w:shd w:val="clear" w:color="auto" w:fill="FFFFFF" w:themeFill="background1"/>
        <w:spacing w:line="360" w:lineRule="auto"/>
        <w:ind w:firstLine="1134"/>
        <w:jc w:val="both"/>
        <w:rPr>
          <w:color w:val="auto"/>
          <w:shd w:val="clear" w:color="auto" w:fill="FFFFFF"/>
        </w:rPr>
      </w:pPr>
    </w:p>
    <w:p w:rsidR="00890C69" w:rsidRPr="00FB4C9E" w:rsidRDefault="00890C69" w:rsidP="00E824E4">
      <w:pPr>
        <w:pStyle w:val="Default"/>
        <w:shd w:val="clear" w:color="auto" w:fill="FFFFFF" w:themeFill="background1"/>
        <w:spacing w:line="360" w:lineRule="auto"/>
        <w:ind w:firstLine="1134"/>
        <w:jc w:val="both"/>
        <w:rPr>
          <w:color w:val="auto"/>
          <w:shd w:val="clear" w:color="auto" w:fill="FFFFFF"/>
        </w:rPr>
      </w:pPr>
    </w:p>
    <w:p w:rsidR="00E824E4" w:rsidRPr="00FB4C9E" w:rsidRDefault="00E824E4" w:rsidP="00E824E4">
      <w:pPr>
        <w:pStyle w:val="Default"/>
        <w:shd w:val="clear" w:color="auto" w:fill="FFFFFF" w:themeFill="background1"/>
        <w:spacing w:line="360" w:lineRule="auto"/>
        <w:ind w:firstLine="1134"/>
        <w:jc w:val="both"/>
        <w:rPr>
          <w:color w:val="auto"/>
          <w:shd w:val="clear" w:color="auto" w:fill="FFFFFF"/>
        </w:rPr>
      </w:pPr>
    </w:p>
    <w:p w:rsidR="00E14426" w:rsidRPr="00FB4C9E" w:rsidRDefault="00E14426" w:rsidP="00E824E4">
      <w:pPr>
        <w:pStyle w:val="Default"/>
        <w:shd w:val="clear" w:color="auto" w:fill="FFFFFF" w:themeFill="background1"/>
        <w:spacing w:after="240" w:line="360" w:lineRule="auto"/>
        <w:jc w:val="both"/>
        <w:rPr>
          <w:b/>
          <w:color w:val="auto"/>
          <w:shd w:val="clear" w:color="auto" w:fill="FFFFFF"/>
        </w:rPr>
      </w:pPr>
      <w:r w:rsidRPr="00FB4C9E">
        <w:rPr>
          <w:b/>
          <w:color w:val="auto"/>
          <w:shd w:val="clear" w:color="auto" w:fill="FFFFFF"/>
        </w:rPr>
        <w:lastRenderedPageBreak/>
        <w:t xml:space="preserve">REFERÊNCIAS </w:t>
      </w:r>
    </w:p>
    <w:p w:rsidR="00E14426" w:rsidRPr="00FB4C9E" w:rsidRDefault="00E14426" w:rsidP="00E824E4">
      <w:pPr>
        <w:spacing w:after="240" w:line="240" w:lineRule="auto"/>
        <w:rPr>
          <w:rFonts w:cs="Times New Roman"/>
          <w:szCs w:val="24"/>
        </w:rPr>
      </w:pPr>
      <w:r w:rsidRPr="00FB4C9E">
        <w:rPr>
          <w:rFonts w:cs="Times New Roman"/>
          <w:szCs w:val="24"/>
        </w:rPr>
        <w:t xml:space="preserve">BITENCOURT, Cezar Roberto. </w:t>
      </w:r>
      <w:r w:rsidRPr="00FB4C9E">
        <w:rPr>
          <w:rFonts w:cs="Times New Roman"/>
          <w:b/>
          <w:szCs w:val="24"/>
        </w:rPr>
        <w:t xml:space="preserve">Tratado de direito penal. Parte Especial </w:t>
      </w:r>
      <w:proofErr w:type="gramStart"/>
      <w:r w:rsidRPr="00FB4C9E">
        <w:rPr>
          <w:rFonts w:cs="Times New Roman"/>
          <w:b/>
          <w:szCs w:val="24"/>
        </w:rPr>
        <w:t>2</w:t>
      </w:r>
      <w:proofErr w:type="gramEnd"/>
      <w:r w:rsidRPr="00FB4C9E">
        <w:rPr>
          <w:rFonts w:cs="Times New Roman"/>
          <w:b/>
          <w:szCs w:val="24"/>
        </w:rPr>
        <w:t>: Dos Crimes Contra a Pessoa.</w:t>
      </w:r>
      <w:r w:rsidRPr="00FB4C9E">
        <w:rPr>
          <w:rFonts w:cs="Times New Roman"/>
          <w:szCs w:val="24"/>
        </w:rPr>
        <w:t xml:space="preserve"> 11 ed. São Paulo: </w:t>
      </w:r>
      <w:proofErr w:type="gramStart"/>
      <w:r w:rsidRPr="00FB4C9E">
        <w:rPr>
          <w:rFonts w:cs="Times New Roman"/>
          <w:szCs w:val="24"/>
        </w:rPr>
        <w:t>Saraiva,</w:t>
      </w:r>
      <w:proofErr w:type="gramEnd"/>
      <w:r w:rsidRPr="00FB4C9E">
        <w:rPr>
          <w:rFonts w:cs="Times New Roman"/>
          <w:szCs w:val="24"/>
        </w:rPr>
        <w:t xml:space="preserve"> 2011.</w:t>
      </w:r>
    </w:p>
    <w:p w:rsidR="00E14426" w:rsidRPr="00FB4C9E" w:rsidRDefault="00E14426" w:rsidP="00E824E4">
      <w:pPr>
        <w:spacing w:before="240" w:line="240" w:lineRule="auto"/>
        <w:rPr>
          <w:rStyle w:val="apple-converted-space"/>
          <w:rFonts w:cs="Times New Roman"/>
          <w:szCs w:val="24"/>
          <w:shd w:val="clear" w:color="auto" w:fill="FFFFFF"/>
        </w:rPr>
      </w:pPr>
      <w:r w:rsidRPr="00FB4C9E">
        <w:rPr>
          <w:rFonts w:cs="Times New Roman"/>
          <w:szCs w:val="24"/>
          <w:shd w:val="clear" w:color="auto" w:fill="FFFFFF"/>
        </w:rPr>
        <w:t>CAROLLO, João Carlos. Crime de rixa e sua vexata quaestio.</w:t>
      </w:r>
      <w:r w:rsidRPr="00FB4C9E">
        <w:rPr>
          <w:rStyle w:val="apple-converted-space"/>
          <w:rFonts w:cs="Times New Roman"/>
          <w:szCs w:val="24"/>
          <w:shd w:val="clear" w:color="auto" w:fill="FFFFFF"/>
        </w:rPr>
        <w:t> </w:t>
      </w:r>
      <w:r w:rsidRPr="00FB4C9E">
        <w:rPr>
          <w:rStyle w:val="Forte"/>
          <w:rFonts w:cs="Times New Roman"/>
          <w:szCs w:val="24"/>
        </w:rPr>
        <w:t xml:space="preserve">Jus </w:t>
      </w:r>
      <w:proofErr w:type="spellStart"/>
      <w:r w:rsidRPr="00FB4C9E">
        <w:rPr>
          <w:rStyle w:val="Forte"/>
          <w:rFonts w:cs="Times New Roman"/>
          <w:szCs w:val="24"/>
        </w:rPr>
        <w:t>Navigandi</w:t>
      </w:r>
      <w:proofErr w:type="spellEnd"/>
      <w:r w:rsidRPr="00FB4C9E">
        <w:rPr>
          <w:rFonts w:cs="Times New Roman"/>
          <w:szCs w:val="24"/>
          <w:shd w:val="clear" w:color="auto" w:fill="FFFFFF"/>
        </w:rPr>
        <w:t>, Teresina,</w:t>
      </w:r>
      <w:r w:rsidRPr="00FB4C9E">
        <w:rPr>
          <w:rStyle w:val="apple-converted-space"/>
          <w:rFonts w:cs="Times New Roman"/>
          <w:szCs w:val="24"/>
          <w:shd w:val="clear" w:color="auto" w:fill="FFFFFF"/>
        </w:rPr>
        <w:t> </w:t>
      </w:r>
      <w:hyperlink r:id="rId9" w:history="1">
        <w:r w:rsidRPr="00FB4C9E">
          <w:rPr>
            <w:rStyle w:val="Hyperlink"/>
            <w:rFonts w:cs="Times New Roman"/>
            <w:color w:val="auto"/>
            <w:szCs w:val="24"/>
            <w:u w:val="none"/>
          </w:rPr>
          <w:t>ano 7</w:t>
        </w:r>
      </w:hyperlink>
      <w:r w:rsidRPr="00FB4C9E">
        <w:rPr>
          <w:rFonts w:cs="Times New Roman"/>
          <w:szCs w:val="24"/>
          <w:shd w:val="clear" w:color="auto" w:fill="FFFFFF"/>
        </w:rPr>
        <w:t>,</w:t>
      </w:r>
      <w:r w:rsidRPr="00FB4C9E">
        <w:rPr>
          <w:rStyle w:val="apple-converted-space"/>
          <w:rFonts w:cs="Times New Roman"/>
          <w:szCs w:val="24"/>
          <w:shd w:val="clear" w:color="auto" w:fill="FFFFFF"/>
        </w:rPr>
        <w:t> </w:t>
      </w:r>
      <w:hyperlink r:id="rId10" w:history="1">
        <w:r w:rsidRPr="00FB4C9E">
          <w:rPr>
            <w:rStyle w:val="Hyperlink"/>
            <w:rFonts w:cs="Times New Roman"/>
            <w:color w:val="auto"/>
            <w:szCs w:val="24"/>
            <w:u w:val="none"/>
          </w:rPr>
          <w:t>n. 60</w:t>
        </w:r>
      </w:hyperlink>
      <w:r w:rsidRPr="00FB4C9E">
        <w:rPr>
          <w:rFonts w:cs="Times New Roman"/>
          <w:szCs w:val="24"/>
          <w:shd w:val="clear" w:color="auto" w:fill="FFFFFF"/>
        </w:rPr>
        <w:t>,</w:t>
      </w:r>
      <w:r w:rsidRPr="00FB4C9E">
        <w:rPr>
          <w:rStyle w:val="apple-converted-space"/>
          <w:rFonts w:cs="Times New Roman"/>
          <w:szCs w:val="24"/>
          <w:shd w:val="clear" w:color="auto" w:fill="FFFFFF"/>
        </w:rPr>
        <w:t> </w:t>
      </w:r>
      <w:hyperlink r:id="rId11" w:history="1">
        <w:r w:rsidRPr="00FB4C9E">
          <w:rPr>
            <w:rStyle w:val="Hyperlink"/>
            <w:rFonts w:cs="Times New Roman"/>
            <w:color w:val="auto"/>
            <w:szCs w:val="24"/>
            <w:u w:val="none"/>
          </w:rPr>
          <w:t>1</w:t>
        </w:r>
      </w:hyperlink>
      <w:r w:rsidRPr="00FB4C9E">
        <w:rPr>
          <w:rStyle w:val="apple-converted-space"/>
          <w:rFonts w:cs="Times New Roman"/>
          <w:szCs w:val="24"/>
          <w:shd w:val="clear" w:color="auto" w:fill="FFFFFF"/>
        </w:rPr>
        <w:t> </w:t>
      </w:r>
      <w:hyperlink r:id="rId12" w:history="1">
        <w:r w:rsidRPr="00FB4C9E">
          <w:rPr>
            <w:rStyle w:val="Hyperlink"/>
            <w:rFonts w:cs="Times New Roman"/>
            <w:color w:val="auto"/>
            <w:szCs w:val="24"/>
            <w:u w:val="none"/>
          </w:rPr>
          <w:t>nov.</w:t>
        </w:r>
      </w:hyperlink>
      <w:r w:rsidRPr="00FB4C9E">
        <w:rPr>
          <w:rStyle w:val="apple-converted-space"/>
          <w:rFonts w:cs="Times New Roman"/>
          <w:szCs w:val="24"/>
          <w:shd w:val="clear" w:color="auto" w:fill="FFFFFF"/>
        </w:rPr>
        <w:t> </w:t>
      </w:r>
      <w:hyperlink r:id="rId13" w:history="1">
        <w:r w:rsidRPr="00FB4C9E">
          <w:rPr>
            <w:rStyle w:val="Hyperlink"/>
            <w:rFonts w:cs="Times New Roman"/>
            <w:color w:val="auto"/>
            <w:szCs w:val="24"/>
            <w:u w:val="none"/>
          </w:rPr>
          <w:t>2002</w:t>
        </w:r>
      </w:hyperlink>
      <w:r w:rsidRPr="00FB4C9E">
        <w:rPr>
          <w:rFonts w:cs="Times New Roman"/>
          <w:szCs w:val="24"/>
          <w:shd w:val="clear" w:color="auto" w:fill="FFFFFF"/>
        </w:rPr>
        <w:t>. Disponível em:</w:t>
      </w:r>
      <w:r w:rsidRPr="00FB4C9E">
        <w:rPr>
          <w:rStyle w:val="apple-converted-space"/>
          <w:rFonts w:cs="Times New Roman"/>
          <w:szCs w:val="24"/>
          <w:shd w:val="clear" w:color="auto" w:fill="FFFFFF"/>
        </w:rPr>
        <w:t> </w:t>
      </w:r>
      <w:r w:rsidRPr="00FB4C9E">
        <w:rPr>
          <w:rStyle w:val="url"/>
          <w:rFonts w:cs="Times New Roman"/>
          <w:szCs w:val="24"/>
        </w:rPr>
        <w:t>&lt;</w:t>
      </w:r>
      <w:r w:rsidR="00D35DE2" w:rsidRPr="00FB4C9E">
        <w:rPr>
          <w:rStyle w:val="url"/>
          <w:rFonts w:cs="Times New Roman"/>
          <w:szCs w:val="24"/>
        </w:rPr>
        <w:t xml:space="preserve">http://jus.com.br/artigos/3527/crime-de-rixa-e-sua-vexata-quaestio </w:t>
      </w:r>
      <w:r w:rsidRPr="00FB4C9E">
        <w:rPr>
          <w:rStyle w:val="url"/>
          <w:rFonts w:cs="Times New Roman"/>
          <w:szCs w:val="24"/>
        </w:rPr>
        <w:t>&gt;</w:t>
      </w:r>
      <w:r w:rsidRPr="00FB4C9E">
        <w:rPr>
          <w:rFonts w:cs="Times New Roman"/>
          <w:szCs w:val="24"/>
          <w:shd w:val="clear" w:color="auto" w:fill="FFFFFF"/>
        </w:rPr>
        <w:t>. Acesso em:</w:t>
      </w:r>
      <w:r w:rsidRPr="00FB4C9E">
        <w:rPr>
          <w:rStyle w:val="apple-converted-space"/>
          <w:rFonts w:cs="Times New Roman"/>
          <w:szCs w:val="24"/>
          <w:shd w:val="clear" w:color="auto" w:fill="FFFFFF"/>
        </w:rPr>
        <w:t> 17 fev. 2014.</w:t>
      </w:r>
    </w:p>
    <w:p w:rsidR="00F935FE" w:rsidRPr="00FB4C9E" w:rsidRDefault="00F935FE" w:rsidP="00E824E4">
      <w:pPr>
        <w:spacing w:before="240" w:line="240" w:lineRule="auto"/>
        <w:rPr>
          <w:rFonts w:cs="Times New Roman"/>
          <w:szCs w:val="24"/>
        </w:rPr>
      </w:pPr>
      <w:r w:rsidRPr="00FB4C9E">
        <w:rPr>
          <w:rStyle w:val="apple-converted-space"/>
          <w:rFonts w:cs="Times New Roman"/>
          <w:szCs w:val="24"/>
          <w:shd w:val="clear" w:color="auto" w:fill="FFFFFF"/>
        </w:rPr>
        <w:t xml:space="preserve">GRECO, Rogério. </w:t>
      </w:r>
      <w:r w:rsidRPr="00FB4C9E">
        <w:rPr>
          <w:rStyle w:val="apple-converted-space"/>
          <w:rFonts w:cs="Times New Roman"/>
          <w:b/>
          <w:szCs w:val="24"/>
          <w:shd w:val="clear" w:color="auto" w:fill="FFFFFF"/>
        </w:rPr>
        <w:t>Código Penal Comentado.</w:t>
      </w:r>
      <w:r w:rsidRPr="00FB4C9E">
        <w:rPr>
          <w:rStyle w:val="apple-converted-space"/>
          <w:rFonts w:cs="Times New Roman"/>
          <w:szCs w:val="24"/>
          <w:shd w:val="clear" w:color="auto" w:fill="FFFFFF"/>
        </w:rPr>
        <w:t xml:space="preserve"> </w:t>
      </w:r>
      <w:proofErr w:type="gramStart"/>
      <w:r w:rsidRPr="00FB4C9E">
        <w:rPr>
          <w:rStyle w:val="apple-converted-space"/>
          <w:rFonts w:cs="Times New Roman"/>
          <w:szCs w:val="24"/>
          <w:shd w:val="clear" w:color="auto" w:fill="FFFFFF"/>
        </w:rPr>
        <w:t>7</w:t>
      </w:r>
      <w:proofErr w:type="gramEnd"/>
      <w:r w:rsidRPr="00FB4C9E">
        <w:rPr>
          <w:rStyle w:val="apple-converted-space"/>
          <w:rFonts w:cs="Times New Roman"/>
          <w:szCs w:val="24"/>
          <w:shd w:val="clear" w:color="auto" w:fill="FFFFFF"/>
        </w:rPr>
        <w:t xml:space="preserve"> ed. </w:t>
      </w:r>
      <w:r w:rsidRPr="00FB4C9E">
        <w:rPr>
          <w:rFonts w:cs="Times New Roman"/>
          <w:szCs w:val="24"/>
        </w:rPr>
        <w:t xml:space="preserve">Niterói, RJ: Editora </w:t>
      </w:r>
      <w:proofErr w:type="spellStart"/>
      <w:r w:rsidRPr="00FB4C9E">
        <w:rPr>
          <w:rFonts w:cs="Times New Roman"/>
          <w:szCs w:val="24"/>
        </w:rPr>
        <w:t>Impetus</w:t>
      </w:r>
      <w:proofErr w:type="spellEnd"/>
      <w:r w:rsidRPr="00FB4C9E">
        <w:rPr>
          <w:rFonts w:cs="Times New Roman"/>
          <w:szCs w:val="24"/>
        </w:rPr>
        <w:t xml:space="preserve">, 2013. </w:t>
      </w:r>
    </w:p>
    <w:p w:rsidR="00F935FE" w:rsidRPr="00FB4C9E" w:rsidRDefault="00F935FE" w:rsidP="00E824E4">
      <w:pPr>
        <w:spacing w:before="240" w:line="240" w:lineRule="auto"/>
        <w:rPr>
          <w:rFonts w:cs="Times New Roman"/>
          <w:szCs w:val="24"/>
        </w:rPr>
      </w:pPr>
      <w:r w:rsidRPr="00FB4C9E">
        <w:rPr>
          <w:rStyle w:val="apple-converted-space"/>
          <w:rFonts w:cs="Times New Roman"/>
          <w:szCs w:val="24"/>
          <w:shd w:val="clear" w:color="auto" w:fill="FFFFFF"/>
        </w:rPr>
        <w:t xml:space="preserve">GRECO, Rogério. </w:t>
      </w:r>
      <w:r w:rsidRPr="00FB4C9E">
        <w:rPr>
          <w:rStyle w:val="apple-converted-space"/>
          <w:rFonts w:cs="Times New Roman"/>
          <w:b/>
          <w:szCs w:val="24"/>
          <w:shd w:val="clear" w:color="auto" w:fill="FFFFFF"/>
        </w:rPr>
        <w:t>Código Penal Comentado.</w:t>
      </w:r>
      <w:r w:rsidRPr="00FB4C9E">
        <w:rPr>
          <w:rStyle w:val="apple-converted-space"/>
          <w:rFonts w:cs="Times New Roman"/>
          <w:szCs w:val="24"/>
          <w:shd w:val="clear" w:color="auto" w:fill="FFFFFF"/>
        </w:rPr>
        <w:t xml:space="preserve"> </w:t>
      </w:r>
      <w:proofErr w:type="gramStart"/>
      <w:r w:rsidRPr="00FB4C9E">
        <w:rPr>
          <w:rStyle w:val="apple-converted-space"/>
          <w:rFonts w:cs="Times New Roman"/>
          <w:szCs w:val="24"/>
          <w:shd w:val="clear" w:color="auto" w:fill="FFFFFF"/>
        </w:rPr>
        <w:t>7</w:t>
      </w:r>
      <w:proofErr w:type="gramEnd"/>
      <w:r w:rsidRPr="00FB4C9E">
        <w:rPr>
          <w:rStyle w:val="apple-converted-space"/>
          <w:rFonts w:cs="Times New Roman"/>
          <w:szCs w:val="24"/>
          <w:shd w:val="clear" w:color="auto" w:fill="FFFFFF"/>
        </w:rPr>
        <w:t xml:space="preserve"> ed. </w:t>
      </w:r>
      <w:r w:rsidRPr="00FB4C9E">
        <w:rPr>
          <w:rFonts w:cs="Times New Roman"/>
          <w:szCs w:val="24"/>
        </w:rPr>
        <w:t xml:space="preserve">Niterói, RJ: Editora </w:t>
      </w:r>
      <w:proofErr w:type="spellStart"/>
      <w:r w:rsidRPr="00FB4C9E">
        <w:rPr>
          <w:rFonts w:cs="Times New Roman"/>
          <w:szCs w:val="24"/>
        </w:rPr>
        <w:t>Impetus</w:t>
      </w:r>
      <w:proofErr w:type="spellEnd"/>
      <w:r w:rsidRPr="00FB4C9E">
        <w:rPr>
          <w:rFonts w:cs="Times New Roman"/>
          <w:szCs w:val="24"/>
        </w:rPr>
        <w:t xml:space="preserve">, 2013. </w:t>
      </w:r>
    </w:p>
    <w:p w:rsidR="00890C69" w:rsidRDefault="006951CE" w:rsidP="00E824E4">
      <w:pPr>
        <w:spacing w:before="240" w:after="240" w:line="240" w:lineRule="auto"/>
        <w:rPr>
          <w:rFonts w:cs="Times New Roman"/>
          <w:szCs w:val="24"/>
        </w:rPr>
      </w:pPr>
      <w:r w:rsidRPr="00FB4C9E">
        <w:rPr>
          <w:rFonts w:cs="Times New Roman"/>
          <w:szCs w:val="24"/>
        </w:rPr>
        <w:t>GRECO, R</w:t>
      </w:r>
    </w:p>
    <w:p w:rsidR="006951CE" w:rsidRPr="00FB4C9E" w:rsidRDefault="006951CE" w:rsidP="00E824E4">
      <w:pPr>
        <w:spacing w:before="240" w:after="240" w:line="240" w:lineRule="auto"/>
        <w:rPr>
          <w:rFonts w:cs="Times New Roman"/>
          <w:szCs w:val="24"/>
        </w:rPr>
      </w:pPr>
      <w:proofErr w:type="spellStart"/>
      <w:proofErr w:type="gramStart"/>
      <w:r w:rsidRPr="00FB4C9E">
        <w:rPr>
          <w:rFonts w:cs="Times New Roman"/>
          <w:szCs w:val="24"/>
        </w:rPr>
        <w:t>ogério</w:t>
      </w:r>
      <w:proofErr w:type="spellEnd"/>
      <w:proofErr w:type="gramEnd"/>
      <w:r w:rsidRPr="00FB4C9E">
        <w:rPr>
          <w:rFonts w:cs="Times New Roman"/>
          <w:szCs w:val="24"/>
        </w:rPr>
        <w:t xml:space="preserve">. </w:t>
      </w:r>
      <w:r w:rsidRPr="00FB4C9E">
        <w:rPr>
          <w:rFonts w:cs="Times New Roman"/>
          <w:b/>
          <w:szCs w:val="24"/>
        </w:rPr>
        <w:t>Curso de Direito Penal. Parte Especial.</w:t>
      </w:r>
      <w:r w:rsidRPr="00FB4C9E">
        <w:rPr>
          <w:rFonts w:cs="Times New Roman"/>
          <w:szCs w:val="24"/>
        </w:rPr>
        <w:t xml:space="preserve"> </w:t>
      </w:r>
      <w:proofErr w:type="gramStart"/>
      <w:r w:rsidRPr="00FB4C9E">
        <w:rPr>
          <w:rFonts w:cs="Times New Roman"/>
          <w:szCs w:val="24"/>
        </w:rPr>
        <w:t>1</w:t>
      </w:r>
      <w:proofErr w:type="gramEnd"/>
      <w:r w:rsidRPr="00FB4C9E">
        <w:rPr>
          <w:rFonts w:cs="Times New Roman"/>
          <w:szCs w:val="24"/>
        </w:rPr>
        <w:t xml:space="preserve"> v. 15 ed. Niterói, RJ: Editora </w:t>
      </w:r>
      <w:proofErr w:type="spellStart"/>
      <w:r w:rsidRPr="00FB4C9E">
        <w:rPr>
          <w:rFonts w:cs="Times New Roman"/>
          <w:szCs w:val="24"/>
        </w:rPr>
        <w:t>Impetus</w:t>
      </w:r>
      <w:proofErr w:type="spellEnd"/>
      <w:r w:rsidRPr="00FB4C9E">
        <w:rPr>
          <w:rFonts w:cs="Times New Roman"/>
          <w:szCs w:val="24"/>
        </w:rPr>
        <w:t xml:space="preserve">, 2013. </w:t>
      </w:r>
    </w:p>
    <w:p w:rsidR="00E14426" w:rsidRPr="00FB4C9E" w:rsidRDefault="00E14426" w:rsidP="00E824E4">
      <w:pPr>
        <w:spacing w:before="240" w:after="240" w:line="240" w:lineRule="auto"/>
        <w:rPr>
          <w:rFonts w:cs="Times New Roman"/>
          <w:szCs w:val="24"/>
        </w:rPr>
      </w:pPr>
      <w:r w:rsidRPr="00FB4C9E">
        <w:rPr>
          <w:rFonts w:cs="Times New Roman"/>
          <w:szCs w:val="24"/>
        </w:rPr>
        <w:t xml:space="preserve">GRECO, Rogério. </w:t>
      </w:r>
      <w:r w:rsidRPr="00FB4C9E">
        <w:rPr>
          <w:rFonts w:cs="Times New Roman"/>
          <w:b/>
          <w:szCs w:val="24"/>
        </w:rPr>
        <w:t>Curso de Direito Penal. Parte Especial.</w:t>
      </w:r>
      <w:r w:rsidRPr="00FB4C9E">
        <w:rPr>
          <w:rFonts w:cs="Times New Roman"/>
          <w:szCs w:val="24"/>
        </w:rPr>
        <w:t xml:space="preserve"> </w:t>
      </w:r>
      <w:proofErr w:type="gramStart"/>
      <w:r w:rsidRPr="00FB4C9E">
        <w:rPr>
          <w:rFonts w:cs="Times New Roman"/>
          <w:szCs w:val="24"/>
        </w:rPr>
        <w:t>2</w:t>
      </w:r>
      <w:proofErr w:type="gramEnd"/>
      <w:r w:rsidRPr="00FB4C9E">
        <w:rPr>
          <w:rFonts w:cs="Times New Roman"/>
          <w:szCs w:val="24"/>
        </w:rPr>
        <w:t xml:space="preserve"> v. 10 ed. Niterói, RJ: Editora </w:t>
      </w:r>
      <w:proofErr w:type="spellStart"/>
      <w:r w:rsidRPr="00FB4C9E">
        <w:rPr>
          <w:rFonts w:cs="Times New Roman"/>
          <w:szCs w:val="24"/>
        </w:rPr>
        <w:t>Impetus</w:t>
      </w:r>
      <w:proofErr w:type="spellEnd"/>
      <w:r w:rsidRPr="00FB4C9E">
        <w:rPr>
          <w:rFonts w:cs="Times New Roman"/>
          <w:szCs w:val="24"/>
        </w:rPr>
        <w:t xml:space="preserve">, 2013. </w:t>
      </w:r>
    </w:p>
    <w:p w:rsidR="00E14426" w:rsidRPr="00FB4C9E" w:rsidRDefault="00E14426" w:rsidP="00E824E4">
      <w:pPr>
        <w:pStyle w:val="Default"/>
        <w:shd w:val="clear" w:color="auto" w:fill="FFFFFF" w:themeFill="background1"/>
        <w:spacing w:after="240"/>
        <w:jc w:val="both"/>
        <w:rPr>
          <w:b/>
          <w:color w:val="auto"/>
        </w:rPr>
      </w:pPr>
      <w:r w:rsidRPr="00FB4C9E">
        <w:rPr>
          <w:color w:val="auto"/>
        </w:rPr>
        <w:t xml:space="preserve">MIRABETE, </w:t>
      </w:r>
      <w:proofErr w:type="spellStart"/>
      <w:r w:rsidRPr="00FB4C9E">
        <w:rPr>
          <w:color w:val="auto"/>
        </w:rPr>
        <w:t>Julio</w:t>
      </w:r>
      <w:proofErr w:type="spellEnd"/>
      <w:r w:rsidRPr="00FB4C9E">
        <w:rPr>
          <w:color w:val="auto"/>
        </w:rPr>
        <w:t xml:space="preserve"> Fabbrini. </w:t>
      </w:r>
      <w:r w:rsidRPr="00FB4C9E">
        <w:rPr>
          <w:b/>
          <w:color w:val="auto"/>
        </w:rPr>
        <w:t xml:space="preserve">Manual de Direito Penal. Parte Especial. </w:t>
      </w:r>
      <w:proofErr w:type="spellStart"/>
      <w:r w:rsidRPr="00FB4C9E">
        <w:rPr>
          <w:b/>
          <w:color w:val="auto"/>
        </w:rPr>
        <w:t>Arts</w:t>
      </w:r>
      <w:proofErr w:type="spellEnd"/>
      <w:r w:rsidRPr="00FB4C9E">
        <w:rPr>
          <w:b/>
          <w:color w:val="auto"/>
        </w:rPr>
        <w:t>. 121 a 324 do CP.</w:t>
      </w:r>
      <w:r w:rsidR="006951CE" w:rsidRPr="00FB4C9E">
        <w:rPr>
          <w:color w:val="auto"/>
        </w:rPr>
        <w:t xml:space="preserve"> 2 v. 22</w:t>
      </w:r>
      <w:r w:rsidRPr="00FB4C9E">
        <w:rPr>
          <w:color w:val="auto"/>
        </w:rPr>
        <w:t xml:space="preserve"> ed. São Paul</w:t>
      </w:r>
      <w:r w:rsidR="006951CE" w:rsidRPr="00FB4C9E">
        <w:rPr>
          <w:color w:val="auto"/>
        </w:rPr>
        <w:t>o: Editora Atlas S.A, 2004</w:t>
      </w:r>
      <w:r w:rsidRPr="00FB4C9E">
        <w:rPr>
          <w:color w:val="auto"/>
        </w:rPr>
        <w:t>.</w:t>
      </w:r>
    </w:p>
    <w:sectPr w:rsidR="00E14426" w:rsidRPr="00FB4C9E" w:rsidSect="005E5A9D">
      <w:pgSz w:w="11906" w:h="16838"/>
      <w:pgMar w:top="1701" w:right="113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0F" w:rsidRDefault="0049650F" w:rsidP="00541296">
      <w:pPr>
        <w:spacing w:line="240" w:lineRule="auto"/>
      </w:pPr>
      <w:r>
        <w:separator/>
      </w:r>
    </w:p>
  </w:endnote>
  <w:endnote w:type="continuationSeparator" w:id="0">
    <w:p w:rsidR="0049650F" w:rsidRDefault="0049650F" w:rsidP="00541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0F" w:rsidRDefault="0049650F" w:rsidP="00541296">
      <w:pPr>
        <w:spacing w:line="240" w:lineRule="auto"/>
      </w:pPr>
      <w:r>
        <w:separator/>
      </w:r>
    </w:p>
  </w:footnote>
  <w:footnote w:type="continuationSeparator" w:id="0">
    <w:p w:rsidR="0049650F" w:rsidRDefault="0049650F" w:rsidP="00541296">
      <w:pPr>
        <w:spacing w:line="240" w:lineRule="auto"/>
      </w:pPr>
      <w:r>
        <w:continuationSeparator/>
      </w:r>
    </w:p>
  </w:footnote>
  <w:footnote w:id="1">
    <w:p w:rsidR="00D259FF" w:rsidRDefault="00D259FF" w:rsidP="00541296">
      <w:pPr>
        <w:pStyle w:val="Textodenotaderodap"/>
      </w:pPr>
      <w:r>
        <w:rPr>
          <w:rStyle w:val="Refdenotaderodap"/>
        </w:rPr>
        <w:footnoteRef/>
      </w:r>
      <w:proofErr w:type="spellStart"/>
      <w:r w:rsidRPr="00E42A2D">
        <w:rPr>
          <w:rFonts w:cs="Times New Roman"/>
        </w:rPr>
        <w:t>P</w:t>
      </w:r>
      <w:r w:rsidRPr="00E42A2D">
        <w:rPr>
          <w:rFonts w:cs="Times New Roman"/>
          <w:iCs/>
        </w:rPr>
        <w:t>aper</w:t>
      </w:r>
      <w:proofErr w:type="spellEnd"/>
      <w:r w:rsidRPr="00E42A2D">
        <w:rPr>
          <w:rFonts w:cs="Times New Roman"/>
          <w:iCs/>
        </w:rPr>
        <w:t xml:space="preserve"> </w:t>
      </w:r>
      <w:r w:rsidRPr="00E42A2D">
        <w:rPr>
          <w:rFonts w:cs="Times New Roman"/>
        </w:rPr>
        <w:t>apresentado à discip</w:t>
      </w:r>
      <w:r>
        <w:rPr>
          <w:rFonts w:cs="Times New Roman"/>
        </w:rPr>
        <w:t>lina de Direito Penal Especial I</w:t>
      </w:r>
      <w:r w:rsidRPr="00E42A2D">
        <w:rPr>
          <w:rFonts w:cs="Times New Roman"/>
        </w:rPr>
        <w:t>, da Unidade de Ensino Superior Dom Bosco - UNDB.</w:t>
      </w:r>
    </w:p>
  </w:footnote>
  <w:footnote w:id="2">
    <w:p w:rsidR="00D259FF" w:rsidRPr="003D7293" w:rsidRDefault="00D259FF" w:rsidP="00541296">
      <w:pPr>
        <w:pStyle w:val="Textodenotaderodap"/>
        <w:rPr>
          <w:rFonts w:cs="Times New Roman"/>
        </w:rPr>
      </w:pPr>
      <w:r>
        <w:rPr>
          <w:rStyle w:val="Refdenotaderodap"/>
        </w:rPr>
        <w:footnoteRef/>
      </w:r>
      <w:r>
        <w:t xml:space="preserve"> </w:t>
      </w:r>
      <w:r>
        <w:rPr>
          <w:rFonts w:cs="Times New Roman"/>
        </w:rPr>
        <w:t>Alunos do 4</w:t>
      </w:r>
      <w:r w:rsidRPr="00E42A2D">
        <w:rPr>
          <w:rFonts w:cs="Times New Roman"/>
        </w:rPr>
        <w:t>º Período do curso de Direito, da UNDB.</w:t>
      </w:r>
    </w:p>
  </w:footnote>
  <w:footnote w:id="3">
    <w:p w:rsidR="00D259FF" w:rsidRDefault="00D259FF" w:rsidP="00541296">
      <w:pPr>
        <w:pStyle w:val="Textodenotaderodap"/>
      </w:pPr>
      <w:r>
        <w:rPr>
          <w:rStyle w:val="Refdenotaderodap"/>
        </w:rPr>
        <w:footnoteRef/>
      </w:r>
      <w:r>
        <w:t xml:space="preserve"> </w:t>
      </w:r>
      <w:r w:rsidRPr="00E42A2D">
        <w:rPr>
          <w:rFonts w:cs="Times New Roman"/>
        </w:rPr>
        <w:t>Professor Especialista, orientador.</w:t>
      </w:r>
    </w:p>
  </w:footnote>
  <w:footnote w:id="4">
    <w:p w:rsidR="00D259FF" w:rsidRDefault="00D259FF">
      <w:pPr>
        <w:pStyle w:val="Textodenotaderodap"/>
      </w:pPr>
      <w:r>
        <w:rPr>
          <w:rStyle w:val="Refdenotaderodap"/>
        </w:rPr>
        <w:footnoteRef/>
      </w:r>
      <w:r>
        <w:t xml:space="preserve"> Todos os rixosos respondem pelo homicídio ou lesão grave, se ocorrer durante a rixa (BITENCOURT, 2011, pág. 306). </w:t>
      </w:r>
    </w:p>
  </w:footnote>
  <w:footnote w:id="5">
    <w:p w:rsidR="00D259FF" w:rsidRDefault="00D259FF">
      <w:pPr>
        <w:pStyle w:val="Textodenotaderodap"/>
      </w:pPr>
      <w:r>
        <w:rPr>
          <w:rStyle w:val="Refdenotaderodap"/>
        </w:rPr>
        <w:footnoteRef/>
      </w:r>
      <w:r>
        <w:t xml:space="preserve"> Não sendo apurados os autores dos ferimentos causadores da morte ou das lesões graves, todos responderiam por esse resultado, fixando-se, porém, a pena num termo médio entre a que caberia ao autor e aquela que se aplicaria ao partícipe (sistema adotado pelo Código </w:t>
      </w:r>
      <w:proofErr w:type="spellStart"/>
      <w:r>
        <w:t>Zanardelli</w:t>
      </w:r>
      <w:proofErr w:type="spellEnd"/>
      <w:r>
        <w:t xml:space="preserve"> de 1889) (BITENCOURT, 2011, pág. 306). </w:t>
      </w:r>
    </w:p>
  </w:footnote>
  <w:footnote w:id="6">
    <w:p w:rsidR="00D259FF" w:rsidRPr="00116696" w:rsidRDefault="00D259FF">
      <w:pPr>
        <w:pStyle w:val="Textodenotaderodap"/>
      </w:pPr>
      <w:r w:rsidRPr="00116696">
        <w:rPr>
          <w:rStyle w:val="Refdenotaderodap"/>
        </w:rPr>
        <w:footnoteRef/>
      </w:r>
      <w:r w:rsidRPr="00116696">
        <w:t xml:space="preserve"> </w:t>
      </w:r>
      <w:r w:rsidRPr="00116696">
        <w:rPr>
          <w:shd w:val="clear" w:color="auto" w:fill="FFFFFF"/>
        </w:rPr>
        <w:t>Tem surgimento subitamente, da simples exaltação dos ânimos, sem nenhuma hora ou local combinado para ocorrer (CAROLLO, 2002).</w:t>
      </w:r>
    </w:p>
  </w:footnote>
  <w:footnote w:id="7">
    <w:p w:rsidR="00D259FF" w:rsidRDefault="00D259FF">
      <w:pPr>
        <w:pStyle w:val="Textodenotaderodap"/>
      </w:pPr>
      <w:r>
        <w:rPr>
          <w:rStyle w:val="Refdenotaderodap"/>
        </w:rPr>
        <w:footnoteRef/>
      </w:r>
      <w:r>
        <w:t xml:space="preserve"> </w:t>
      </w:r>
      <w:r w:rsidRPr="00116696">
        <w:rPr>
          <w:shd w:val="clear" w:color="auto" w:fill="FFFFFF"/>
        </w:rPr>
        <w:t xml:space="preserve">É a rixa que tem dia, hora e </w:t>
      </w:r>
      <w:proofErr w:type="gramStart"/>
      <w:r w:rsidRPr="00116696">
        <w:rPr>
          <w:shd w:val="clear" w:color="auto" w:fill="FFFFFF"/>
        </w:rPr>
        <w:t>local previamente estabelecidos</w:t>
      </w:r>
      <w:proofErr w:type="gramEnd"/>
      <w:r w:rsidRPr="00116696">
        <w:rPr>
          <w:shd w:val="clear" w:color="auto" w:fill="FFFFFF"/>
        </w:rPr>
        <w:t>, é a rixa propositada (CAROLLO, 2002).</w:t>
      </w:r>
    </w:p>
  </w:footnote>
  <w:footnote w:id="8">
    <w:p w:rsidR="00D259FF" w:rsidRDefault="00D259FF">
      <w:pPr>
        <w:pStyle w:val="Textodenotaderodap"/>
      </w:pPr>
      <w:r>
        <w:rPr>
          <w:rStyle w:val="Refdenotaderodap"/>
        </w:rPr>
        <w:footnoteRef/>
      </w:r>
      <w:r>
        <w:t xml:space="preserve"> O agente atua com dolo, quando quer diretamente o resultado ou assume o risco de produzi-lo (GRECO, v. I, 2013, pág. 151). </w:t>
      </w:r>
    </w:p>
  </w:footnote>
  <w:footnote w:id="9">
    <w:p w:rsidR="00D259FF" w:rsidRDefault="00D259FF">
      <w:pPr>
        <w:pStyle w:val="Textodenotaderodap"/>
      </w:pPr>
      <w:r>
        <w:rPr>
          <w:rStyle w:val="Refdenotaderodap"/>
        </w:rPr>
        <w:footnoteRef/>
      </w:r>
      <w:r>
        <w:t xml:space="preserve"> O agente direciona sua conduta a uma finalidade ilícita (GRECO, v. I, 2013, pág. 152). </w:t>
      </w:r>
    </w:p>
  </w:footnote>
  <w:footnote w:id="10">
    <w:p w:rsidR="00D259FF" w:rsidRDefault="00D259FF">
      <w:pPr>
        <w:pStyle w:val="Textodenotaderodap"/>
      </w:pPr>
      <w:r>
        <w:rPr>
          <w:rStyle w:val="Refdenotaderodap"/>
        </w:rPr>
        <w:footnoteRef/>
      </w:r>
      <w:r>
        <w:t xml:space="preserve"> É preciso de que o agente se encontre na posição de garante ou garantidor, isto é, tenha ele a obrigação legal de cuidado, proteção ou vigilância; de outra forma, assuma a responsabilidade de impedir o resultado; ou, com o seu comportamento anterior, tenha criado o risco da ocorrência do resultado (GRECO, v. I, 2013, pág. 153). </w:t>
      </w:r>
    </w:p>
  </w:footnote>
  <w:footnote w:id="11">
    <w:p w:rsidR="00D259FF" w:rsidRPr="00CF4A9A" w:rsidRDefault="00D259FF">
      <w:pPr>
        <w:pStyle w:val="Textodenotaderodap"/>
      </w:pPr>
      <w:r>
        <w:rPr>
          <w:rStyle w:val="Refdenotaderodap"/>
        </w:rPr>
        <w:footnoteRef/>
      </w:r>
      <w:r>
        <w:t xml:space="preserve"> “Desde que o desde que o desígnio criminoso aparece no foro íntimo da pessoa, como um produto da imaginação, até que se opere a consumação do delito, existe um processo, parte do qual se exterioriza [...], que significa um conjunto de etapas que se sucedem, cronologicamente, no desenvolvimento do delito” (ZAFFARONI e PIERANGELI </w:t>
      </w:r>
      <w:r w:rsidRPr="00CF4A9A">
        <w:rPr>
          <w:i/>
        </w:rPr>
        <w:t>apud</w:t>
      </w:r>
      <w:r>
        <w:t xml:space="preserve"> GRECO, v. I, 2013, pág. 247). </w:t>
      </w:r>
    </w:p>
  </w:footnote>
  <w:footnote w:id="12">
    <w:p w:rsidR="00D259FF" w:rsidRDefault="00D259FF">
      <w:pPr>
        <w:pStyle w:val="Textodenotaderodap"/>
      </w:pPr>
      <w:r>
        <w:rPr>
          <w:rStyle w:val="Refdenotaderodap"/>
        </w:rPr>
        <w:footnoteRef/>
      </w:r>
      <w:r>
        <w:t xml:space="preserve"> A rixa simulada não constitui crime, pela ausência do </w:t>
      </w:r>
      <w:r w:rsidRPr="00FD0D53">
        <w:rPr>
          <w:i/>
        </w:rPr>
        <w:t xml:space="preserve">animus </w:t>
      </w:r>
      <w:proofErr w:type="spellStart"/>
      <w:r w:rsidRPr="00FD0D53">
        <w:rPr>
          <w:i/>
        </w:rPr>
        <w:t>rixandi</w:t>
      </w:r>
      <w:proofErr w:type="spellEnd"/>
      <w:r>
        <w:t xml:space="preserve">, ainda que dessa simulação sobrevenha lesão corporal grave ou a morte de alguém (BITENCOURT, 2011, pág. 309).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0F2"/>
    <w:multiLevelType w:val="hybridMultilevel"/>
    <w:tmpl w:val="901042B0"/>
    <w:lvl w:ilvl="0" w:tplc="C51C5292">
      <w:start w:val="1"/>
      <w:numFmt w:val="bullet"/>
      <w:lvlText w:val="•"/>
      <w:lvlJc w:val="left"/>
      <w:pPr>
        <w:tabs>
          <w:tab w:val="num" w:pos="720"/>
        </w:tabs>
        <w:ind w:left="720" w:hanging="360"/>
      </w:pPr>
      <w:rPr>
        <w:rFonts w:ascii="Arial" w:hAnsi="Arial" w:hint="default"/>
      </w:rPr>
    </w:lvl>
    <w:lvl w:ilvl="1" w:tplc="01325590" w:tentative="1">
      <w:start w:val="1"/>
      <w:numFmt w:val="bullet"/>
      <w:lvlText w:val="•"/>
      <w:lvlJc w:val="left"/>
      <w:pPr>
        <w:tabs>
          <w:tab w:val="num" w:pos="1440"/>
        </w:tabs>
        <w:ind w:left="1440" w:hanging="360"/>
      </w:pPr>
      <w:rPr>
        <w:rFonts w:ascii="Arial" w:hAnsi="Arial" w:hint="default"/>
      </w:rPr>
    </w:lvl>
    <w:lvl w:ilvl="2" w:tplc="D6F6133A" w:tentative="1">
      <w:start w:val="1"/>
      <w:numFmt w:val="bullet"/>
      <w:lvlText w:val="•"/>
      <w:lvlJc w:val="left"/>
      <w:pPr>
        <w:tabs>
          <w:tab w:val="num" w:pos="2160"/>
        </w:tabs>
        <w:ind w:left="2160" w:hanging="360"/>
      </w:pPr>
      <w:rPr>
        <w:rFonts w:ascii="Arial" w:hAnsi="Arial" w:hint="default"/>
      </w:rPr>
    </w:lvl>
    <w:lvl w:ilvl="3" w:tplc="F30A4ADE" w:tentative="1">
      <w:start w:val="1"/>
      <w:numFmt w:val="bullet"/>
      <w:lvlText w:val="•"/>
      <w:lvlJc w:val="left"/>
      <w:pPr>
        <w:tabs>
          <w:tab w:val="num" w:pos="2880"/>
        </w:tabs>
        <w:ind w:left="2880" w:hanging="360"/>
      </w:pPr>
      <w:rPr>
        <w:rFonts w:ascii="Arial" w:hAnsi="Arial" w:hint="default"/>
      </w:rPr>
    </w:lvl>
    <w:lvl w:ilvl="4" w:tplc="B3B0DE78" w:tentative="1">
      <w:start w:val="1"/>
      <w:numFmt w:val="bullet"/>
      <w:lvlText w:val="•"/>
      <w:lvlJc w:val="left"/>
      <w:pPr>
        <w:tabs>
          <w:tab w:val="num" w:pos="3600"/>
        </w:tabs>
        <w:ind w:left="3600" w:hanging="360"/>
      </w:pPr>
      <w:rPr>
        <w:rFonts w:ascii="Arial" w:hAnsi="Arial" w:hint="default"/>
      </w:rPr>
    </w:lvl>
    <w:lvl w:ilvl="5" w:tplc="38BE47DE" w:tentative="1">
      <w:start w:val="1"/>
      <w:numFmt w:val="bullet"/>
      <w:lvlText w:val="•"/>
      <w:lvlJc w:val="left"/>
      <w:pPr>
        <w:tabs>
          <w:tab w:val="num" w:pos="4320"/>
        </w:tabs>
        <w:ind w:left="4320" w:hanging="360"/>
      </w:pPr>
      <w:rPr>
        <w:rFonts w:ascii="Arial" w:hAnsi="Arial" w:hint="default"/>
      </w:rPr>
    </w:lvl>
    <w:lvl w:ilvl="6" w:tplc="733C2284" w:tentative="1">
      <w:start w:val="1"/>
      <w:numFmt w:val="bullet"/>
      <w:lvlText w:val="•"/>
      <w:lvlJc w:val="left"/>
      <w:pPr>
        <w:tabs>
          <w:tab w:val="num" w:pos="5040"/>
        </w:tabs>
        <w:ind w:left="5040" w:hanging="360"/>
      </w:pPr>
      <w:rPr>
        <w:rFonts w:ascii="Arial" w:hAnsi="Arial" w:hint="default"/>
      </w:rPr>
    </w:lvl>
    <w:lvl w:ilvl="7" w:tplc="9968907A" w:tentative="1">
      <w:start w:val="1"/>
      <w:numFmt w:val="bullet"/>
      <w:lvlText w:val="•"/>
      <w:lvlJc w:val="left"/>
      <w:pPr>
        <w:tabs>
          <w:tab w:val="num" w:pos="5760"/>
        </w:tabs>
        <w:ind w:left="5760" w:hanging="360"/>
      </w:pPr>
      <w:rPr>
        <w:rFonts w:ascii="Arial" w:hAnsi="Arial" w:hint="default"/>
      </w:rPr>
    </w:lvl>
    <w:lvl w:ilvl="8" w:tplc="2BBC27C6" w:tentative="1">
      <w:start w:val="1"/>
      <w:numFmt w:val="bullet"/>
      <w:lvlText w:val="•"/>
      <w:lvlJc w:val="left"/>
      <w:pPr>
        <w:tabs>
          <w:tab w:val="num" w:pos="6480"/>
        </w:tabs>
        <w:ind w:left="6480" w:hanging="360"/>
      </w:pPr>
      <w:rPr>
        <w:rFonts w:ascii="Arial" w:hAnsi="Arial" w:hint="default"/>
      </w:rPr>
    </w:lvl>
  </w:abstractNum>
  <w:abstractNum w:abstractNumId="1">
    <w:nsid w:val="4DC664DE"/>
    <w:multiLevelType w:val="hybridMultilevel"/>
    <w:tmpl w:val="E1FE78D8"/>
    <w:lvl w:ilvl="0" w:tplc="54FCAE9E">
      <w:start w:val="1"/>
      <w:numFmt w:val="bullet"/>
      <w:lvlText w:val="•"/>
      <w:lvlJc w:val="left"/>
      <w:pPr>
        <w:tabs>
          <w:tab w:val="num" w:pos="720"/>
        </w:tabs>
        <w:ind w:left="720" w:hanging="360"/>
      </w:pPr>
      <w:rPr>
        <w:rFonts w:ascii="Arial" w:hAnsi="Arial" w:hint="default"/>
      </w:rPr>
    </w:lvl>
    <w:lvl w:ilvl="1" w:tplc="87C62428" w:tentative="1">
      <w:start w:val="1"/>
      <w:numFmt w:val="bullet"/>
      <w:lvlText w:val="•"/>
      <w:lvlJc w:val="left"/>
      <w:pPr>
        <w:tabs>
          <w:tab w:val="num" w:pos="1440"/>
        </w:tabs>
        <w:ind w:left="1440" w:hanging="360"/>
      </w:pPr>
      <w:rPr>
        <w:rFonts w:ascii="Arial" w:hAnsi="Arial" w:hint="default"/>
      </w:rPr>
    </w:lvl>
    <w:lvl w:ilvl="2" w:tplc="57E423F2" w:tentative="1">
      <w:start w:val="1"/>
      <w:numFmt w:val="bullet"/>
      <w:lvlText w:val="•"/>
      <w:lvlJc w:val="left"/>
      <w:pPr>
        <w:tabs>
          <w:tab w:val="num" w:pos="2160"/>
        </w:tabs>
        <w:ind w:left="2160" w:hanging="360"/>
      </w:pPr>
      <w:rPr>
        <w:rFonts w:ascii="Arial" w:hAnsi="Arial" w:hint="default"/>
      </w:rPr>
    </w:lvl>
    <w:lvl w:ilvl="3" w:tplc="71BE1AC6" w:tentative="1">
      <w:start w:val="1"/>
      <w:numFmt w:val="bullet"/>
      <w:lvlText w:val="•"/>
      <w:lvlJc w:val="left"/>
      <w:pPr>
        <w:tabs>
          <w:tab w:val="num" w:pos="2880"/>
        </w:tabs>
        <w:ind w:left="2880" w:hanging="360"/>
      </w:pPr>
      <w:rPr>
        <w:rFonts w:ascii="Arial" w:hAnsi="Arial" w:hint="default"/>
      </w:rPr>
    </w:lvl>
    <w:lvl w:ilvl="4" w:tplc="6FD6E21C" w:tentative="1">
      <w:start w:val="1"/>
      <w:numFmt w:val="bullet"/>
      <w:lvlText w:val="•"/>
      <w:lvlJc w:val="left"/>
      <w:pPr>
        <w:tabs>
          <w:tab w:val="num" w:pos="3600"/>
        </w:tabs>
        <w:ind w:left="3600" w:hanging="360"/>
      </w:pPr>
      <w:rPr>
        <w:rFonts w:ascii="Arial" w:hAnsi="Arial" w:hint="default"/>
      </w:rPr>
    </w:lvl>
    <w:lvl w:ilvl="5" w:tplc="041AA5A4" w:tentative="1">
      <w:start w:val="1"/>
      <w:numFmt w:val="bullet"/>
      <w:lvlText w:val="•"/>
      <w:lvlJc w:val="left"/>
      <w:pPr>
        <w:tabs>
          <w:tab w:val="num" w:pos="4320"/>
        </w:tabs>
        <w:ind w:left="4320" w:hanging="360"/>
      </w:pPr>
      <w:rPr>
        <w:rFonts w:ascii="Arial" w:hAnsi="Arial" w:hint="default"/>
      </w:rPr>
    </w:lvl>
    <w:lvl w:ilvl="6" w:tplc="F632A4BA" w:tentative="1">
      <w:start w:val="1"/>
      <w:numFmt w:val="bullet"/>
      <w:lvlText w:val="•"/>
      <w:lvlJc w:val="left"/>
      <w:pPr>
        <w:tabs>
          <w:tab w:val="num" w:pos="5040"/>
        </w:tabs>
        <w:ind w:left="5040" w:hanging="360"/>
      </w:pPr>
      <w:rPr>
        <w:rFonts w:ascii="Arial" w:hAnsi="Arial" w:hint="default"/>
      </w:rPr>
    </w:lvl>
    <w:lvl w:ilvl="7" w:tplc="01F2FEC8" w:tentative="1">
      <w:start w:val="1"/>
      <w:numFmt w:val="bullet"/>
      <w:lvlText w:val="•"/>
      <w:lvlJc w:val="left"/>
      <w:pPr>
        <w:tabs>
          <w:tab w:val="num" w:pos="5760"/>
        </w:tabs>
        <w:ind w:left="5760" w:hanging="360"/>
      </w:pPr>
      <w:rPr>
        <w:rFonts w:ascii="Arial" w:hAnsi="Arial" w:hint="default"/>
      </w:rPr>
    </w:lvl>
    <w:lvl w:ilvl="8" w:tplc="F6F470E8" w:tentative="1">
      <w:start w:val="1"/>
      <w:numFmt w:val="bullet"/>
      <w:lvlText w:val="•"/>
      <w:lvlJc w:val="left"/>
      <w:pPr>
        <w:tabs>
          <w:tab w:val="num" w:pos="6480"/>
        </w:tabs>
        <w:ind w:left="6480" w:hanging="360"/>
      </w:pPr>
      <w:rPr>
        <w:rFonts w:ascii="Arial" w:hAnsi="Arial" w:hint="default"/>
      </w:rPr>
    </w:lvl>
  </w:abstractNum>
  <w:abstractNum w:abstractNumId="2">
    <w:nsid w:val="547D01F9"/>
    <w:multiLevelType w:val="hybridMultilevel"/>
    <w:tmpl w:val="A34AE492"/>
    <w:lvl w:ilvl="0" w:tplc="5B4CF18E">
      <w:start w:val="1"/>
      <w:numFmt w:val="bullet"/>
      <w:lvlText w:val="•"/>
      <w:lvlJc w:val="left"/>
      <w:pPr>
        <w:tabs>
          <w:tab w:val="num" w:pos="720"/>
        </w:tabs>
        <w:ind w:left="720" w:hanging="360"/>
      </w:pPr>
      <w:rPr>
        <w:rFonts w:ascii="Arial" w:hAnsi="Arial" w:hint="default"/>
      </w:rPr>
    </w:lvl>
    <w:lvl w:ilvl="1" w:tplc="5DFAA0CA" w:tentative="1">
      <w:start w:val="1"/>
      <w:numFmt w:val="bullet"/>
      <w:lvlText w:val="•"/>
      <w:lvlJc w:val="left"/>
      <w:pPr>
        <w:tabs>
          <w:tab w:val="num" w:pos="1440"/>
        </w:tabs>
        <w:ind w:left="1440" w:hanging="360"/>
      </w:pPr>
      <w:rPr>
        <w:rFonts w:ascii="Arial" w:hAnsi="Arial" w:hint="default"/>
      </w:rPr>
    </w:lvl>
    <w:lvl w:ilvl="2" w:tplc="09CE6136" w:tentative="1">
      <w:start w:val="1"/>
      <w:numFmt w:val="bullet"/>
      <w:lvlText w:val="•"/>
      <w:lvlJc w:val="left"/>
      <w:pPr>
        <w:tabs>
          <w:tab w:val="num" w:pos="2160"/>
        </w:tabs>
        <w:ind w:left="2160" w:hanging="360"/>
      </w:pPr>
      <w:rPr>
        <w:rFonts w:ascii="Arial" w:hAnsi="Arial" w:hint="default"/>
      </w:rPr>
    </w:lvl>
    <w:lvl w:ilvl="3" w:tplc="C7A6DB6A" w:tentative="1">
      <w:start w:val="1"/>
      <w:numFmt w:val="bullet"/>
      <w:lvlText w:val="•"/>
      <w:lvlJc w:val="left"/>
      <w:pPr>
        <w:tabs>
          <w:tab w:val="num" w:pos="2880"/>
        </w:tabs>
        <w:ind w:left="2880" w:hanging="360"/>
      </w:pPr>
      <w:rPr>
        <w:rFonts w:ascii="Arial" w:hAnsi="Arial" w:hint="default"/>
      </w:rPr>
    </w:lvl>
    <w:lvl w:ilvl="4" w:tplc="2A76645E" w:tentative="1">
      <w:start w:val="1"/>
      <w:numFmt w:val="bullet"/>
      <w:lvlText w:val="•"/>
      <w:lvlJc w:val="left"/>
      <w:pPr>
        <w:tabs>
          <w:tab w:val="num" w:pos="3600"/>
        </w:tabs>
        <w:ind w:left="3600" w:hanging="360"/>
      </w:pPr>
      <w:rPr>
        <w:rFonts w:ascii="Arial" w:hAnsi="Arial" w:hint="default"/>
      </w:rPr>
    </w:lvl>
    <w:lvl w:ilvl="5" w:tplc="F95CE870" w:tentative="1">
      <w:start w:val="1"/>
      <w:numFmt w:val="bullet"/>
      <w:lvlText w:val="•"/>
      <w:lvlJc w:val="left"/>
      <w:pPr>
        <w:tabs>
          <w:tab w:val="num" w:pos="4320"/>
        </w:tabs>
        <w:ind w:left="4320" w:hanging="360"/>
      </w:pPr>
      <w:rPr>
        <w:rFonts w:ascii="Arial" w:hAnsi="Arial" w:hint="default"/>
      </w:rPr>
    </w:lvl>
    <w:lvl w:ilvl="6" w:tplc="B450D50E" w:tentative="1">
      <w:start w:val="1"/>
      <w:numFmt w:val="bullet"/>
      <w:lvlText w:val="•"/>
      <w:lvlJc w:val="left"/>
      <w:pPr>
        <w:tabs>
          <w:tab w:val="num" w:pos="5040"/>
        </w:tabs>
        <w:ind w:left="5040" w:hanging="360"/>
      </w:pPr>
      <w:rPr>
        <w:rFonts w:ascii="Arial" w:hAnsi="Arial" w:hint="default"/>
      </w:rPr>
    </w:lvl>
    <w:lvl w:ilvl="7" w:tplc="0F8241C2" w:tentative="1">
      <w:start w:val="1"/>
      <w:numFmt w:val="bullet"/>
      <w:lvlText w:val="•"/>
      <w:lvlJc w:val="left"/>
      <w:pPr>
        <w:tabs>
          <w:tab w:val="num" w:pos="5760"/>
        </w:tabs>
        <w:ind w:left="5760" w:hanging="360"/>
      </w:pPr>
      <w:rPr>
        <w:rFonts w:ascii="Arial" w:hAnsi="Arial" w:hint="default"/>
      </w:rPr>
    </w:lvl>
    <w:lvl w:ilvl="8" w:tplc="2EFC06E2" w:tentative="1">
      <w:start w:val="1"/>
      <w:numFmt w:val="bullet"/>
      <w:lvlText w:val="•"/>
      <w:lvlJc w:val="left"/>
      <w:pPr>
        <w:tabs>
          <w:tab w:val="num" w:pos="6480"/>
        </w:tabs>
        <w:ind w:left="6480" w:hanging="360"/>
      </w:pPr>
      <w:rPr>
        <w:rFonts w:ascii="Arial" w:hAnsi="Arial" w:hint="default"/>
      </w:rPr>
    </w:lvl>
  </w:abstractNum>
  <w:abstractNum w:abstractNumId="3">
    <w:nsid w:val="70AF4BF1"/>
    <w:multiLevelType w:val="hybridMultilevel"/>
    <w:tmpl w:val="6958C41E"/>
    <w:lvl w:ilvl="0" w:tplc="652E038C">
      <w:start w:val="1"/>
      <w:numFmt w:val="bullet"/>
      <w:lvlText w:val="•"/>
      <w:lvlJc w:val="left"/>
      <w:pPr>
        <w:tabs>
          <w:tab w:val="num" w:pos="720"/>
        </w:tabs>
        <w:ind w:left="720" w:hanging="360"/>
      </w:pPr>
      <w:rPr>
        <w:rFonts w:ascii="Arial" w:hAnsi="Arial" w:hint="default"/>
      </w:rPr>
    </w:lvl>
    <w:lvl w:ilvl="1" w:tplc="8E0A7E6C" w:tentative="1">
      <w:start w:val="1"/>
      <w:numFmt w:val="bullet"/>
      <w:lvlText w:val="•"/>
      <w:lvlJc w:val="left"/>
      <w:pPr>
        <w:tabs>
          <w:tab w:val="num" w:pos="1440"/>
        </w:tabs>
        <w:ind w:left="1440" w:hanging="360"/>
      </w:pPr>
      <w:rPr>
        <w:rFonts w:ascii="Arial" w:hAnsi="Arial" w:hint="default"/>
      </w:rPr>
    </w:lvl>
    <w:lvl w:ilvl="2" w:tplc="8EA6EC88" w:tentative="1">
      <w:start w:val="1"/>
      <w:numFmt w:val="bullet"/>
      <w:lvlText w:val="•"/>
      <w:lvlJc w:val="left"/>
      <w:pPr>
        <w:tabs>
          <w:tab w:val="num" w:pos="2160"/>
        </w:tabs>
        <w:ind w:left="2160" w:hanging="360"/>
      </w:pPr>
      <w:rPr>
        <w:rFonts w:ascii="Arial" w:hAnsi="Arial" w:hint="default"/>
      </w:rPr>
    </w:lvl>
    <w:lvl w:ilvl="3" w:tplc="D55E0B00" w:tentative="1">
      <w:start w:val="1"/>
      <w:numFmt w:val="bullet"/>
      <w:lvlText w:val="•"/>
      <w:lvlJc w:val="left"/>
      <w:pPr>
        <w:tabs>
          <w:tab w:val="num" w:pos="2880"/>
        </w:tabs>
        <w:ind w:left="2880" w:hanging="360"/>
      </w:pPr>
      <w:rPr>
        <w:rFonts w:ascii="Arial" w:hAnsi="Arial" w:hint="default"/>
      </w:rPr>
    </w:lvl>
    <w:lvl w:ilvl="4" w:tplc="3F7CCF8C" w:tentative="1">
      <w:start w:val="1"/>
      <w:numFmt w:val="bullet"/>
      <w:lvlText w:val="•"/>
      <w:lvlJc w:val="left"/>
      <w:pPr>
        <w:tabs>
          <w:tab w:val="num" w:pos="3600"/>
        </w:tabs>
        <w:ind w:left="3600" w:hanging="360"/>
      </w:pPr>
      <w:rPr>
        <w:rFonts w:ascii="Arial" w:hAnsi="Arial" w:hint="default"/>
      </w:rPr>
    </w:lvl>
    <w:lvl w:ilvl="5" w:tplc="E1ACFF00" w:tentative="1">
      <w:start w:val="1"/>
      <w:numFmt w:val="bullet"/>
      <w:lvlText w:val="•"/>
      <w:lvlJc w:val="left"/>
      <w:pPr>
        <w:tabs>
          <w:tab w:val="num" w:pos="4320"/>
        </w:tabs>
        <w:ind w:left="4320" w:hanging="360"/>
      </w:pPr>
      <w:rPr>
        <w:rFonts w:ascii="Arial" w:hAnsi="Arial" w:hint="default"/>
      </w:rPr>
    </w:lvl>
    <w:lvl w:ilvl="6" w:tplc="473C5870" w:tentative="1">
      <w:start w:val="1"/>
      <w:numFmt w:val="bullet"/>
      <w:lvlText w:val="•"/>
      <w:lvlJc w:val="left"/>
      <w:pPr>
        <w:tabs>
          <w:tab w:val="num" w:pos="5040"/>
        </w:tabs>
        <w:ind w:left="5040" w:hanging="360"/>
      </w:pPr>
      <w:rPr>
        <w:rFonts w:ascii="Arial" w:hAnsi="Arial" w:hint="default"/>
      </w:rPr>
    </w:lvl>
    <w:lvl w:ilvl="7" w:tplc="5622F2EA" w:tentative="1">
      <w:start w:val="1"/>
      <w:numFmt w:val="bullet"/>
      <w:lvlText w:val="•"/>
      <w:lvlJc w:val="left"/>
      <w:pPr>
        <w:tabs>
          <w:tab w:val="num" w:pos="5760"/>
        </w:tabs>
        <w:ind w:left="5760" w:hanging="360"/>
      </w:pPr>
      <w:rPr>
        <w:rFonts w:ascii="Arial" w:hAnsi="Arial" w:hint="default"/>
      </w:rPr>
    </w:lvl>
    <w:lvl w:ilvl="8" w:tplc="9B709DC0" w:tentative="1">
      <w:start w:val="1"/>
      <w:numFmt w:val="bullet"/>
      <w:lvlText w:val="•"/>
      <w:lvlJc w:val="left"/>
      <w:pPr>
        <w:tabs>
          <w:tab w:val="num" w:pos="6480"/>
        </w:tabs>
        <w:ind w:left="6480" w:hanging="360"/>
      </w:pPr>
      <w:rPr>
        <w:rFonts w:ascii="Arial" w:hAnsi="Arial" w:hint="default"/>
      </w:rPr>
    </w:lvl>
  </w:abstractNum>
  <w:abstractNum w:abstractNumId="4">
    <w:nsid w:val="711F7E9D"/>
    <w:multiLevelType w:val="hybridMultilevel"/>
    <w:tmpl w:val="51BC1556"/>
    <w:lvl w:ilvl="0" w:tplc="EAF09B6C">
      <w:start w:val="1"/>
      <w:numFmt w:val="bullet"/>
      <w:lvlText w:val="•"/>
      <w:lvlJc w:val="left"/>
      <w:pPr>
        <w:tabs>
          <w:tab w:val="num" w:pos="720"/>
        </w:tabs>
        <w:ind w:left="720" w:hanging="360"/>
      </w:pPr>
      <w:rPr>
        <w:rFonts w:ascii="Arial" w:hAnsi="Arial" w:hint="default"/>
      </w:rPr>
    </w:lvl>
    <w:lvl w:ilvl="1" w:tplc="09D48822" w:tentative="1">
      <w:start w:val="1"/>
      <w:numFmt w:val="bullet"/>
      <w:lvlText w:val="•"/>
      <w:lvlJc w:val="left"/>
      <w:pPr>
        <w:tabs>
          <w:tab w:val="num" w:pos="1440"/>
        </w:tabs>
        <w:ind w:left="1440" w:hanging="360"/>
      </w:pPr>
      <w:rPr>
        <w:rFonts w:ascii="Arial" w:hAnsi="Arial" w:hint="default"/>
      </w:rPr>
    </w:lvl>
    <w:lvl w:ilvl="2" w:tplc="EA508946" w:tentative="1">
      <w:start w:val="1"/>
      <w:numFmt w:val="bullet"/>
      <w:lvlText w:val="•"/>
      <w:lvlJc w:val="left"/>
      <w:pPr>
        <w:tabs>
          <w:tab w:val="num" w:pos="2160"/>
        </w:tabs>
        <w:ind w:left="2160" w:hanging="360"/>
      </w:pPr>
      <w:rPr>
        <w:rFonts w:ascii="Arial" w:hAnsi="Arial" w:hint="default"/>
      </w:rPr>
    </w:lvl>
    <w:lvl w:ilvl="3" w:tplc="A3C8C1CE" w:tentative="1">
      <w:start w:val="1"/>
      <w:numFmt w:val="bullet"/>
      <w:lvlText w:val="•"/>
      <w:lvlJc w:val="left"/>
      <w:pPr>
        <w:tabs>
          <w:tab w:val="num" w:pos="2880"/>
        </w:tabs>
        <w:ind w:left="2880" w:hanging="360"/>
      </w:pPr>
      <w:rPr>
        <w:rFonts w:ascii="Arial" w:hAnsi="Arial" w:hint="default"/>
      </w:rPr>
    </w:lvl>
    <w:lvl w:ilvl="4" w:tplc="79706338" w:tentative="1">
      <w:start w:val="1"/>
      <w:numFmt w:val="bullet"/>
      <w:lvlText w:val="•"/>
      <w:lvlJc w:val="left"/>
      <w:pPr>
        <w:tabs>
          <w:tab w:val="num" w:pos="3600"/>
        </w:tabs>
        <w:ind w:left="3600" w:hanging="360"/>
      </w:pPr>
      <w:rPr>
        <w:rFonts w:ascii="Arial" w:hAnsi="Arial" w:hint="default"/>
      </w:rPr>
    </w:lvl>
    <w:lvl w:ilvl="5" w:tplc="E1C2906C" w:tentative="1">
      <w:start w:val="1"/>
      <w:numFmt w:val="bullet"/>
      <w:lvlText w:val="•"/>
      <w:lvlJc w:val="left"/>
      <w:pPr>
        <w:tabs>
          <w:tab w:val="num" w:pos="4320"/>
        </w:tabs>
        <w:ind w:left="4320" w:hanging="360"/>
      </w:pPr>
      <w:rPr>
        <w:rFonts w:ascii="Arial" w:hAnsi="Arial" w:hint="default"/>
      </w:rPr>
    </w:lvl>
    <w:lvl w:ilvl="6" w:tplc="15D036C8" w:tentative="1">
      <w:start w:val="1"/>
      <w:numFmt w:val="bullet"/>
      <w:lvlText w:val="•"/>
      <w:lvlJc w:val="left"/>
      <w:pPr>
        <w:tabs>
          <w:tab w:val="num" w:pos="5040"/>
        </w:tabs>
        <w:ind w:left="5040" w:hanging="360"/>
      </w:pPr>
      <w:rPr>
        <w:rFonts w:ascii="Arial" w:hAnsi="Arial" w:hint="default"/>
      </w:rPr>
    </w:lvl>
    <w:lvl w:ilvl="7" w:tplc="FCA4CC44" w:tentative="1">
      <w:start w:val="1"/>
      <w:numFmt w:val="bullet"/>
      <w:lvlText w:val="•"/>
      <w:lvlJc w:val="left"/>
      <w:pPr>
        <w:tabs>
          <w:tab w:val="num" w:pos="5760"/>
        </w:tabs>
        <w:ind w:left="5760" w:hanging="360"/>
      </w:pPr>
      <w:rPr>
        <w:rFonts w:ascii="Arial" w:hAnsi="Arial" w:hint="default"/>
      </w:rPr>
    </w:lvl>
    <w:lvl w:ilvl="8" w:tplc="FB3AA79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96"/>
    <w:rsid w:val="000366CF"/>
    <w:rsid w:val="000410A2"/>
    <w:rsid w:val="00047232"/>
    <w:rsid w:val="00047EBD"/>
    <w:rsid w:val="000651CF"/>
    <w:rsid w:val="00091D06"/>
    <w:rsid w:val="00094E28"/>
    <w:rsid w:val="000A00ED"/>
    <w:rsid w:val="000A3872"/>
    <w:rsid w:val="000A5711"/>
    <w:rsid w:val="000B383F"/>
    <w:rsid w:val="000B50DE"/>
    <w:rsid w:val="000F012C"/>
    <w:rsid w:val="000F240C"/>
    <w:rsid w:val="00111E68"/>
    <w:rsid w:val="00114596"/>
    <w:rsid w:val="00116696"/>
    <w:rsid w:val="0014013D"/>
    <w:rsid w:val="00144440"/>
    <w:rsid w:val="0014798A"/>
    <w:rsid w:val="001A3214"/>
    <w:rsid w:val="001C006B"/>
    <w:rsid w:val="001F573F"/>
    <w:rsid w:val="002009B9"/>
    <w:rsid w:val="00206C90"/>
    <w:rsid w:val="00241EE6"/>
    <w:rsid w:val="002A731C"/>
    <w:rsid w:val="002A79CD"/>
    <w:rsid w:val="002B2ACD"/>
    <w:rsid w:val="002B620F"/>
    <w:rsid w:val="002C5C75"/>
    <w:rsid w:val="002D0BB2"/>
    <w:rsid w:val="00332425"/>
    <w:rsid w:val="00336B1D"/>
    <w:rsid w:val="003576B3"/>
    <w:rsid w:val="0038617B"/>
    <w:rsid w:val="003D222B"/>
    <w:rsid w:val="003F4BCC"/>
    <w:rsid w:val="003F7440"/>
    <w:rsid w:val="00401198"/>
    <w:rsid w:val="00403B0B"/>
    <w:rsid w:val="004200C9"/>
    <w:rsid w:val="00441228"/>
    <w:rsid w:val="00481F6A"/>
    <w:rsid w:val="00493532"/>
    <w:rsid w:val="0049650F"/>
    <w:rsid w:val="004A5CC0"/>
    <w:rsid w:val="004B67D3"/>
    <w:rsid w:val="004C1960"/>
    <w:rsid w:val="00525586"/>
    <w:rsid w:val="00536020"/>
    <w:rsid w:val="00541296"/>
    <w:rsid w:val="00551CCE"/>
    <w:rsid w:val="00563BEB"/>
    <w:rsid w:val="00580C94"/>
    <w:rsid w:val="005A6C4B"/>
    <w:rsid w:val="005D4ACA"/>
    <w:rsid w:val="005D65B0"/>
    <w:rsid w:val="005E5A9D"/>
    <w:rsid w:val="00606709"/>
    <w:rsid w:val="00633B7D"/>
    <w:rsid w:val="00653EC4"/>
    <w:rsid w:val="006574BF"/>
    <w:rsid w:val="006951CE"/>
    <w:rsid w:val="006A37DA"/>
    <w:rsid w:val="006B3B30"/>
    <w:rsid w:val="006B4E6B"/>
    <w:rsid w:val="006C19F5"/>
    <w:rsid w:val="006C252D"/>
    <w:rsid w:val="006E067C"/>
    <w:rsid w:val="006E6B11"/>
    <w:rsid w:val="006E6ED3"/>
    <w:rsid w:val="006E7C26"/>
    <w:rsid w:val="006F7D95"/>
    <w:rsid w:val="00750F17"/>
    <w:rsid w:val="007A0CF7"/>
    <w:rsid w:val="007A578B"/>
    <w:rsid w:val="007F6DD3"/>
    <w:rsid w:val="00836071"/>
    <w:rsid w:val="00847E93"/>
    <w:rsid w:val="00852F0D"/>
    <w:rsid w:val="00871085"/>
    <w:rsid w:val="008752A3"/>
    <w:rsid w:val="00890C69"/>
    <w:rsid w:val="008E37BE"/>
    <w:rsid w:val="008F7D9B"/>
    <w:rsid w:val="009058B1"/>
    <w:rsid w:val="00930B4C"/>
    <w:rsid w:val="009479FF"/>
    <w:rsid w:val="009514EE"/>
    <w:rsid w:val="00970862"/>
    <w:rsid w:val="009B2B19"/>
    <w:rsid w:val="009B6C8B"/>
    <w:rsid w:val="00A034F2"/>
    <w:rsid w:val="00A3395F"/>
    <w:rsid w:val="00A36080"/>
    <w:rsid w:val="00A6631B"/>
    <w:rsid w:val="00AC4357"/>
    <w:rsid w:val="00AD54BA"/>
    <w:rsid w:val="00AE462C"/>
    <w:rsid w:val="00B1404C"/>
    <w:rsid w:val="00B3537A"/>
    <w:rsid w:val="00B40406"/>
    <w:rsid w:val="00B67A32"/>
    <w:rsid w:val="00B80AC3"/>
    <w:rsid w:val="00B845DA"/>
    <w:rsid w:val="00BA583D"/>
    <w:rsid w:val="00BC3382"/>
    <w:rsid w:val="00BF4D28"/>
    <w:rsid w:val="00C0015B"/>
    <w:rsid w:val="00C01B69"/>
    <w:rsid w:val="00C10C6B"/>
    <w:rsid w:val="00C10F09"/>
    <w:rsid w:val="00C345EB"/>
    <w:rsid w:val="00C3585F"/>
    <w:rsid w:val="00C505CE"/>
    <w:rsid w:val="00C5313E"/>
    <w:rsid w:val="00C60828"/>
    <w:rsid w:val="00C96CB6"/>
    <w:rsid w:val="00CB05BA"/>
    <w:rsid w:val="00CD715A"/>
    <w:rsid w:val="00CF4A9A"/>
    <w:rsid w:val="00D22556"/>
    <w:rsid w:val="00D259FF"/>
    <w:rsid w:val="00D35DE2"/>
    <w:rsid w:val="00D509D5"/>
    <w:rsid w:val="00D80B76"/>
    <w:rsid w:val="00DA157A"/>
    <w:rsid w:val="00DE2A40"/>
    <w:rsid w:val="00DF777A"/>
    <w:rsid w:val="00E00955"/>
    <w:rsid w:val="00E14426"/>
    <w:rsid w:val="00E46310"/>
    <w:rsid w:val="00E824E4"/>
    <w:rsid w:val="00EB404C"/>
    <w:rsid w:val="00ED7993"/>
    <w:rsid w:val="00EF0D50"/>
    <w:rsid w:val="00F60270"/>
    <w:rsid w:val="00F6128B"/>
    <w:rsid w:val="00F838DE"/>
    <w:rsid w:val="00F935FE"/>
    <w:rsid w:val="00FB4C9E"/>
    <w:rsid w:val="00FB57B0"/>
    <w:rsid w:val="00FD0D53"/>
    <w:rsid w:val="00FD56DE"/>
    <w:rsid w:val="00FD6E6B"/>
    <w:rsid w:val="00FD6E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9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4129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41296"/>
    <w:rPr>
      <w:sz w:val="20"/>
      <w:szCs w:val="20"/>
    </w:rPr>
  </w:style>
  <w:style w:type="character" w:styleId="Refdenotaderodap">
    <w:name w:val="footnote reference"/>
    <w:basedOn w:val="Fontepargpadro"/>
    <w:uiPriority w:val="99"/>
    <w:semiHidden/>
    <w:unhideWhenUsed/>
    <w:rsid w:val="00541296"/>
    <w:rPr>
      <w:vertAlign w:val="superscript"/>
    </w:rPr>
  </w:style>
  <w:style w:type="paragraph" w:customStyle="1" w:styleId="Default">
    <w:name w:val="Default"/>
    <w:rsid w:val="00332425"/>
    <w:pPr>
      <w:autoSpaceDE w:val="0"/>
      <w:autoSpaceDN w:val="0"/>
      <w:adjustRightInd w:val="0"/>
      <w:spacing w:line="240" w:lineRule="auto"/>
      <w:jc w:val="left"/>
    </w:pPr>
    <w:rPr>
      <w:rFonts w:cs="Times New Roman"/>
      <w:color w:val="000000"/>
      <w:szCs w:val="24"/>
    </w:rPr>
  </w:style>
  <w:style w:type="character" w:styleId="Hyperlink">
    <w:name w:val="Hyperlink"/>
    <w:basedOn w:val="Fontepargpadro"/>
    <w:uiPriority w:val="99"/>
    <w:unhideWhenUsed/>
    <w:rsid w:val="00E14426"/>
    <w:rPr>
      <w:color w:val="0000FF" w:themeColor="hyperlink"/>
      <w:u w:val="single"/>
    </w:rPr>
  </w:style>
  <w:style w:type="character" w:customStyle="1" w:styleId="apple-converted-space">
    <w:name w:val="apple-converted-space"/>
    <w:basedOn w:val="Fontepargpadro"/>
    <w:rsid w:val="00E14426"/>
  </w:style>
  <w:style w:type="character" w:styleId="Forte">
    <w:name w:val="Strong"/>
    <w:basedOn w:val="Fontepargpadro"/>
    <w:uiPriority w:val="22"/>
    <w:qFormat/>
    <w:rsid w:val="00E14426"/>
    <w:rPr>
      <w:b/>
      <w:bCs/>
    </w:rPr>
  </w:style>
  <w:style w:type="character" w:customStyle="1" w:styleId="url">
    <w:name w:val="url"/>
    <w:basedOn w:val="Fontepargpadro"/>
    <w:rsid w:val="00E14426"/>
  </w:style>
  <w:style w:type="character" w:styleId="nfase">
    <w:name w:val="Emphasis"/>
    <w:basedOn w:val="Fontepargpadro"/>
    <w:uiPriority w:val="20"/>
    <w:qFormat/>
    <w:rsid w:val="0014013D"/>
    <w:rPr>
      <w:i/>
      <w:iCs/>
    </w:rPr>
  </w:style>
  <w:style w:type="paragraph" w:styleId="PargrafodaLista">
    <w:name w:val="List Paragraph"/>
    <w:basedOn w:val="Normal"/>
    <w:uiPriority w:val="34"/>
    <w:qFormat/>
    <w:rsid w:val="00DE2A40"/>
    <w:pPr>
      <w:spacing w:line="240" w:lineRule="auto"/>
      <w:ind w:left="720"/>
      <w:contextualSpacing/>
      <w:jc w:val="left"/>
    </w:pPr>
    <w:rPr>
      <w:rFonts w:eastAsia="Times New Roman" w:cs="Times New Roman"/>
      <w:szCs w:val="24"/>
      <w:lang w:eastAsia="pt-BR"/>
    </w:rPr>
  </w:style>
  <w:style w:type="paragraph" w:styleId="NormalWeb">
    <w:name w:val="Normal (Web)"/>
    <w:basedOn w:val="Normal"/>
    <w:uiPriority w:val="99"/>
    <w:unhideWhenUsed/>
    <w:rsid w:val="00091D06"/>
    <w:pPr>
      <w:spacing w:before="100" w:beforeAutospacing="1" w:after="100" w:afterAutospacing="1" w:line="240" w:lineRule="auto"/>
      <w:jc w:val="left"/>
    </w:pPr>
    <w:rPr>
      <w:rFonts w:eastAsia="Times New Roman" w:cs="Times New Roman"/>
      <w:szCs w:val="24"/>
      <w:lang w:eastAsia="pt-BR"/>
    </w:rPr>
  </w:style>
  <w:style w:type="paragraph" w:styleId="Textodebalo">
    <w:name w:val="Balloon Text"/>
    <w:basedOn w:val="Normal"/>
    <w:link w:val="TextodebaloChar"/>
    <w:uiPriority w:val="99"/>
    <w:semiHidden/>
    <w:unhideWhenUsed/>
    <w:rsid w:val="00FB4C9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C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9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4129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41296"/>
    <w:rPr>
      <w:sz w:val="20"/>
      <w:szCs w:val="20"/>
    </w:rPr>
  </w:style>
  <w:style w:type="character" w:styleId="Refdenotaderodap">
    <w:name w:val="footnote reference"/>
    <w:basedOn w:val="Fontepargpadro"/>
    <w:uiPriority w:val="99"/>
    <w:semiHidden/>
    <w:unhideWhenUsed/>
    <w:rsid w:val="00541296"/>
    <w:rPr>
      <w:vertAlign w:val="superscript"/>
    </w:rPr>
  </w:style>
  <w:style w:type="paragraph" w:customStyle="1" w:styleId="Default">
    <w:name w:val="Default"/>
    <w:rsid w:val="00332425"/>
    <w:pPr>
      <w:autoSpaceDE w:val="0"/>
      <w:autoSpaceDN w:val="0"/>
      <w:adjustRightInd w:val="0"/>
      <w:spacing w:line="240" w:lineRule="auto"/>
      <w:jc w:val="left"/>
    </w:pPr>
    <w:rPr>
      <w:rFonts w:cs="Times New Roman"/>
      <w:color w:val="000000"/>
      <w:szCs w:val="24"/>
    </w:rPr>
  </w:style>
  <w:style w:type="character" w:styleId="Hyperlink">
    <w:name w:val="Hyperlink"/>
    <w:basedOn w:val="Fontepargpadro"/>
    <w:uiPriority w:val="99"/>
    <w:unhideWhenUsed/>
    <w:rsid w:val="00E14426"/>
    <w:rPr>
      <w:color w:val="0000FF" w:themeColor="hyperlink"/>
      <w:u w:val="single"/>
    </w:rPr>
  </w:style>
  <w:style w:type="character" w:customStyle="1" w:styleId="apple-converted-space">
    <w:name w:val="apple-converted-space"/>
    <w:basedOn w:val="Fontepargpadro"/>
    <w:rsid w:val="00E14426"/>
  </w:style>
  <w:style w:type="character" w:styleId="Forte">
    <w:name w:val="Strong"/>
    <w:basedOn w:val="Fontepargpadro"/>
    <w:uiPriority w:val="22"/>
    <w:qFormat/>
    <w:rsid w:val="00E14426"/>
    <w:rPr>
      <w:b/>
      <w:bCs/>
    </w:rPr>
  </w:style>
  <w:style w:type="character" w:customStyle="1" w:styleId="url">
    <w:name w:val="url"/>
    <w:basedOn w:val="Fontepargpadro"/>
    <w:rsid w:val="00E14426"/>
  </w:style>
  <w:style w:type="character" w:styleId="nfase">
    <w:name w:val="Emphasis"/>
    <w:basedOn w:val="Fontepargpadro"/>
    <w:uiPriority w:val="20"/>
    <w:qFormat/>
    <w:rsid w:val="0014013D"/>
    <w:rPr>
      <w:i/>
      <w:iCs/>
    </w:rPr>
  </w:style>
  <w:style w:type="paragraph" w:styleId="PargrafodaLista">
    <w:name w:val="List Paragraph"/>
    <w:basedOn w:val="Normal"/>
    <w:uiPriority w:val="34"/>
    <w:qFormat/>
    <w:rsid w:val="00DE2A40"/>
    <w:pPr>
      <w:spacing w:line="240" w:lineRule="auto"/>
      <w:ind w:left="720"/>
      <w:contextualSpacing/>
      <w:jc w:val="left"/>
    </w:pPr>
    <w:rPr>
      <w:rFonts w:eastAsia="Times New Roman" w:cs="Times New Roman"/>
      <w:szCs w:val="24"/>
      <w:lang w:eastAsia="pt-BR"/>
    </w:rPr>
  </w:style>
  <w:style w:type="paragraph" w:styleId="NormalWeb">
    <w:name w:val="Normal (Web)"/>
    <w:basedOn w:val="Normal"/>
    <w:uiPriority w:val="99"/>
    <w:unhideWhenUsed/>
    <w:rsid w:val="00091D06"/>
    <w:pPr>
      <w:spacing w:before="100" w:beforeAutospacing="1" w:after="100" w:afterAutospacing="1" w:line="240" w:lineRule="auto"/>
      <w:jc w:val="left"/>
    </w:pPr>
    <w:rPr>
      <w:rFonts w:eastAsia="Times New Roman" w:cs="Times New Roman"/>
      <w:szCs w:val="24"/>
      <w:lang w:eastAsia="pt-BR"/>
    </w:rPr>
  </w:style>
  <w:style w:type="paragraph" w:styleId="Textodebalo">
    <w:name w:val="Balloon Text"/>
    <w:basedOn w:val="Normal"/>
    <w:link w:val="TextodebaloChar"/>
    <w:uiPriority w:val="99"/>
    <w:semiHidden/>
    <w:unhideWhenUsed/>
    <w:rsid w:val="00FB4C9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C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9698">
      <w:bodyDiv w:val="1"/>
      <w:marLeft w:val="0"/>
      <w:marRight w:val="0"/>
      <w:marTop w:val="0"/>
      <w:marBottom w:val="0"/>
      <w:divBdr>
        <w:top w:val="none" w:sz="0" w:space="0" w:color="auto"/>
        <w:left w:val="none" w:sz="0" w:space="0" w:color="auto"/>
        <w:bottom w:val="none" w:sz="0" w:space="0" w:color="auto"/>
        <w:right w:val="none" w:sz="0" w:space="0" w:color="auto"/>
      </w:divBdr>
      <w:divsChild>
        <w:div w:id="876284492">
          <w:marLeft w:val="547"/>
          <w:marRight w:val="0"/>
          <w:marTop w:val="86"/>
          <w:marBottom w:val="0"/>
          <w:divBdr>
            <w:top w:val="none" w:sz="0" w:space="0" w:color="auto"/>
            <w:left w:val="none" w:sz="0" w:space="0" w:color="auto"/>
            <w:bottom w:val="none" w:sz="0" w:space="0" w:color="auto"/>
            <w:right w:val="none" w:sz="0" w:space="0" w:color="auto"/>
          </w:divBdr>
        </w:div>
      </w:divsChild>
    </w:div>
    <w:div w:id="212664920">
      <w:bodyDiv w:val="1"/>
      <w:marLeft w:val="0"/>
      <w:marRight w:val="0"/>
      <w:marTop w:val="0"/>
      <w:marBottom w:val="0"/>
      <w:divBdr>
        <w:top w:val="none" w:sz="0" w:space="0" w:color="auto"/>
        <w:left w:val="none" w:sz="0" w:space="0" w:color="auto"/>
        <w:bottom w:val="none" w:sz="0" w:space="0" w:color="auto"/>
        <w:right w:val="none" w:sz="0" w:space="0" w:color="auto"/>
      </w:divBdr>
      <w:divsChild>
        <w:div w:id="978653566">
          <w:marLeft w:val="547"/>
          <w:marRight w:val="0"/>
          <w:marTop w:val="96"/>
          <w:marBottom w:val="0"/>
          <w:divBdr>
            <w:top w:val="none" w:sz="0" w:space="0" w:color="auto"/>
            <w:left w:val="none" w:sz="0" w:space="0" w:color="auto"/>
            <w:bottom w:val="none" w:sz="0" w:space="0" w:color="auto"/>
            <w:right w:val="none" w:sz="0" w:space="0" w:color="auto"/>
          </w:divBdr>
        </w:div>
      </w:divsChild>
    </w:div>
    <w:div w:id="254411449">
      <w:bodyDiv w:val="1"/>
      <w:marLeft w:val="0"/>
      <w:marRight w:val="0"/>
      <w:marTop w:val="0"/>
      <w:marBottom w:val="0"/>
      <w:divBdr>
        <w:top w:val="none" w:sz="0" w:space="0" w:color="auto"/>
        <w:left w:val="none" w:sz="0" w:space="0" w:color="auto"/>
        <w:bottom w:val="none" w:sz="0" w:space="0" w:color="auto"/>
        <w:right w:val="none" w:sz="0" w:space="0" w:color="auto"/>
      </w:divBdr>
      <w:divsChild>
        <w:div w:id="1158837296">
          <w:marLeft w:val="547"/>
          <w:marRight w:val="0"/>
          <w:marTop w:val="96"/>
          <w:marBottom w:val="0"/>
          <w:divBdr>
            <w:top w:val="none" w:sz="0" w:space="0" w:color="auto"/>
            <w:left w:val="none" w:sz="0" w:space="0" w:color="auto"/>
            <w:bottom w:val="none" w:sz="0" w:space="0" w:color="auto"/>
            <w:right w:val="none" w:sz="0" w:space="0" w:color="auto"/>
          </w:divBdr>
        </w:div>
      </w:divsChild>
    </w:div>
    <w:div w:id="268976148">
      <w:bodyDiv w:val="1"/>
      <w:marLeft w:val="0"/>
      <w:marRight w:val="0"/>
      <w:marTop w:val="0"/>
      <w:marBottom w:val="0"/>
      <w:divBdr>
        <w:top w:val="none" w:sz="0" w:space="0" w:color="auto"/>
        <w:left w:val="none" w:sz="0" w:space="0" w:color="auto"/>
        <w:bottom w:val="none" w:sz="0" w:space="0" w:color="auto"/>
        <w:right w:val="none" w:sz="0" w:space="0" w:color="auto"/>
      </w:divBdr>
      <w:divsChild>
        <w:div w:id="1260793332">
          <w:marLeft w:val="547"/>
          <w:marRight w:val="0"/>
          <w:marTop w:val="96"/>
          <w:marBottom w:val="0"/>
          <w:divBdr>
            <w:top w:val="none" w:sz="0" w:space="0" w:color="auto"/>
            <w:left w:val="none" w:sz="0" w:space="0" w:color="auto"/>
            <w:bottom w:val="none" w:sz="0" w:space="0" w:color="auto"/>
            <w:right w:val="none" w:sz="0" w:space="0" w:color="auto"/>
          </w:divBdr>
        </w:div>
      </w:divsChild>
    </w:div>
    <w:div w:id="2042973269">
      <w:bodyDiv w:val="1"/>
      <w:marLeft w:val="0"/>
      <w:marRight w:val="0"/>
      <w:marTop w:val="0"/>
      <w:marBottom w:val="0"/>
      <w:divBdr>
        <w:top w:val="none" w:sz="0" w:space="0" w:color="auto"/>
        <w:left w:val="none" w:sz="0" w:space="0" w:color="auto"/>
        <w:bottom w:val="none" w:sz="0" w:space="0" w:color="auto"/>
        <w:right w:val="none" w:sz="0" w:space="0" w:color="auto"/>
      </w:divBdr>
      <w:divsChild>
        <w:div w:id="1378161470">
          <w:marLeft w:val="547"/>
          <w:marRight w:val="0"/>
          <w:marTop w:val="96"/>
          <w:marBottom w:val="0"/>
          <w:divBdr>
            <w:top w:val="none" w:sz="0" w:space="0" w:color="auto"/>
            <w:left w:val="none" w:sz="0" w:space="0" w:color="auto"/>
            <w:bottom w:val="none" w:sz="0" w:space="0" w:color="auto"/>
            <w:right w:val="none" w:sz="0" w:space="0" w:color="auto"/>
          </w:divBdr>
        </w:div>
        <w:div w:id="25987878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s.com.br/revista/edicoes/200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s.com.br/revista/edicoes/2002/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com.br/revista/edicoes/2002/11/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jus.com.br/revista/edicoes/2002/11/1" TargetMode="External"/><Relationship Id="rId4" Type="http://schemas.microsoft.com/office/2007/relationships/stylesWithEffects" Target="stylesWithEffects.xml"/><Relationship Id="rId9" Type="http://schemas.openxmlformats.org/officeDocument/2006/relationships/hyperlink" Target="http://jus.com.br/revista/edicoes/2002"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7D290-5583-4427-A493-F156845C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3149</Words>
  <Characters>17010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Suzane Maciel</dc:creator>
  <cp:lastModifiedBy>Suzane Maciel</cp:lastModifiedBy>
  <cp:revision>129</cp:revision>
  <cp:lastPrinted>2014-04-28T20:32:00Z</cp:lastPrinted>
  <dcterms:created xsi:type="dcterms:W3CDTF">2014-04-20T17:41:00Z</dcterms:created>
  <dcterms:modified xsi:type="dcterms:W3CDTF">2014-04-28T20:53:00Z</dcterms:modified>
</cp:coreProperties>
</file>