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A0" w:rsidRPr="00772066" w:rsidRDefault="00866BA0" w:rsidP="00DE322D">
      <w:pPr>
        <w:spacing w:line="360" w:lineRule="auto"/>
        <w:ind w:right="567"/>
        <w:jc w:val="center"/>
        <w:rPr>
          <w:rFonts w:ascii="Arial" w:hAnsi="Arial" w:cs="Arial"/>
          <w:sz w:val="24"/>
          <w:szCs w:val="24"/>
        </w:rPr>
      </w:pPr>
      <w:r w:rsidRPr="00772066">
        <w:rPr>
          <w:rFonts w:ascii="Arial" w:hAnsi="Arial" w:cs="Arial"/>
          <w:sz w:val="24"/>
          <w:szCs w:val="24"/>
        </w:rPr>
        <w:t>A CONTABILIDADE INTERNACIONAL E A CONVERGÊNCIA ÀS NORMAS INTERNACIONAIS DE CONTABILIDADE DO IASB</w:t>
      </w:r>
    </w:p>
    <w:p w:rsidR="003565EC" w:rsidRPr="00772066" w:rsidRDefault="003565EC" w:rsidP="00772066">
      <w:pPr>
        <w:spacing w:line="360" w:lineRule="auto"/>
        <w:ind w:right="567"/>
        <w:jc w:val="both"/>
        <w:rPr>
          <w:rFonts w:ascii="Arial" w:hAnsi="Arial" w:cs="Arial"/>
          <w:sz w:val="24"/>
          <w:szCs w:val="24"/>
        </w:rPr>
      </w:pPr>
    </w:p>
    <w:p w:rsidR="00533C59" w:rsidRPr="00772066" w:rsidRDefault="00CD7E55" w:rsidP="00772066">
      <w:pPr>
        <w:spacing w:line="360" w:lineRule="auto"/>
        <w:ind w:right="567"/>
        <w:jc w:val="both"/>
        <w:rPr>
          <w:rFonts w:ascii="Arial" w:hAnsi="Arial" w:cs="Arial"/>
          <w:sz w:val="24"/>
          <w:szCs w:val="24"/>
        </w:rPr>
      </w:pPr>
      <w:proofErr w:type="spellStart"/>
      <w:r w:rsidRPr="00772066">
        <w:rPr>
          <w:rFonts w:ascii="Arial" w:hAnsi="Arial" w:cs="Arial"/>
          <w:sz w:val="24"/>
          <w:szCs w:val="24"/>
        </w:rPr>
        <w:t>Orleans</w:t>
      </w:r>
      <w:proofErr w:type="spellEnd"/>
      <w:r w:rsidRPr="00772066">
        <w:rPr>
          <w:rFonts w:ascii="Arial" w:hAnsi="Arial" w:cs="Arial"/>
          <w:sz w:val="24"/>
          <w:szCs w:val="24"/>
        </w:rPr>
        <w:t xml:space="preserve"> Silva Martins (mestrando em contabilidade – UnB/UFPB/UFRN)</w:t>
      </w:r>
    </w:p>
    <w:p w:rsidR="00866BA0" w:rsidRDefault="00CD7E55" w:rsidP="00772066">
      <w:pPr>
        <w:spacing w:line="360" w:lineRule="auto"/>
        <w:ind w:right="567"/>
        <w:jc w:val="both"/>
        <w:rPr>
          <w:rFonts w:ascii="Arial" w:hAnsi="Arial" w:cs="Arial"/>
          <w:sz w:val="24"/>
          <w:szCs w:val="24"/>
        </w:rPr>
      </w:pPr>
      <w:r w:rsidRPr="00772066">
        <w:rPr>
          <w:rFonts w:ascii="Arial" w:hAnsi="Arial" w:cs="Arial"/>
          <w:sz w:val="24"/>
          <w:szCs w:val="24"/>
        </w:rPr>
        <w:t>Antônio Marcos Soares Brasil (mestrando em contabilidade – UnB/UFPB/UFRN)</w:t>
      </w:r>
      <w:r w:rsidR="00005332">
        <w:rPr>
          <w:rFonts w:ascii="Arial" w:hAnsi="Arial" w:cs="Arial"/>
          <w:sz w:val="24"/>
          <w:szCs w:val="24"/>
        </w:rPr>
        <w:t xml:space="preserve"> </w:t>
      </w:r>
      <w:proofErr w:type="spellStart"/>
      <w:r w:rsidRPr="00772066">
        <w:rPr>
          <w:rFonts w:ascii="Arial" w:hAnsi="Arial" w:cs="Arial"/>
          <w:sz w:val="24"/>
          <w:szCs w:val="24"/>
        </w:rPr>
        <w:t>QUALIT@</w:t>
      </w:r>
      <w:proofErr w:type="spellEnd"/>
      <w:r w:rsidRPr="00772066">
        <w:rPr>
          <w:rFonts w:ascii="Arial" w:hAnsi="Arial" w:cs="Arial"/>
          <w:sz w:val="24"/>
          <w:szCs w:val="24"/>
        </w:rPr>
        <w:t xml:space="preserve">S Revista </w:t>
      </w:r>
      <w:proofErr w:type="gramStart"/>
      <w:r w:rsidRPr="00772066">
        <w:rPr>
          <w:rFonts w:ascii="Arial" w:hAnsi="Arial" w:cs="Arial"/>
          <w:sz w:val="24"/>
          <w:szCs w:val="24"/>
        </w:rPr>
        <w:t>Eletrônica.</w:t>
      </w:r>
      <w:proofErr w:type="gramEnd"/>
      <w:r w:rsidRPr="00772066">
        <w:rPr>
          <w:rFonts w:ascii="Arial" w:hAnsi="Arial" w:cs="Arial"/>
          <w:sz w:val="24"/>
          <w:szCs w:val="24"/>
        </w:rPr>
        <w:t>ISSN 1677-4280 V7.n.2. Ano 2008</w:t>
      </w:r>
    </w:p>
    <w:p w:rsidR="00005332" w:rsidRPr="00772066" w:rsidRDefault="00005332" w:rsidP="00772066">
      <w:pPr>
        <w:spacing w:line="360" w:lineRule="auto"/>
        <w:ind w:right="567"/>
        <w:jc w:val="both"/>
        <w:rPr>
          <w:rFonts w:ascii="Arial" w:hAnsi="Arial" w:cs="Arial"/>
          <w:sz w:val="24"/>
          <w:szCs w:val="24"/>
        </w:rPr>
      </w:pPr>
    </w:p>
    <w:p w:rsidR="00005332" w:rsidRDefault="00B91DAA" w:rsidP="00772066">
      <w:pPr>
        <w:spacing w:line="360" w:lineRule="auto"/>
        <w:ind w:right="567"/>
        <w:jc w:val="both"/>
        <w:rPr>
          <w:rFonts w:ascii="Arial" w:hAnsi="Arial" w:cs="Arial"/>
          <w:sz w:val="24"/>
          <w:szCs w:val="24"/>
        </w:rPr>
      </w:pPr>
      <w:r w:rsidRPr="00772066">
        <w:rPr>
          <w:rFonts w:ascii="Arial" w:hAnsi="Arial" w:cs="Arial"/>
          <w:sz w:val="24"/>
          <w:szCs w:val="24"/>
        </w:rPr>
        <w:tab/>
      </w:r>
      <w:proofErr w:type="spellStart"/>
      <w:r w:rsidR="00005332" w:rsidRPr="00772066">
        <w:rPr>
          <w:rFonts w:ascii="Arial" w:hAnsi="Arial" w:cs="Arial"/>
          <w:sz w:val="24"/>
          <w:szCs w:val="24"/>
        </w:rPr>
        <w:t>Orleans</w:t>
      </w:r>
      <w:proofErr w:type="spellEnd"/>
      <w:r w:rsidR="00005332" w:rsidRPr="00772066">
        <w:rPr>
          <w:rFonts w:ascii="Arial" w:hAnsi="Arial" w:cs="Arial"/>
          <w:sz w:val="24"/>
          <w:szCs w:val="24"/>
        </w:rPr>
        <w:t xml:space="preserve"> Silva Martins </w:t>
      </w:r>
      <w:r w:rsidR="00005332" w:rsidRPr="00005332">
        <w:rPr>
          <w:rFonts w:ascii="Arial" w:hAnsi="Arial" w:cs="Arial"/>
          <w:sz w:val="24"/>
          <w:szCs w:val="24"/>
        </w:rPr>
        <w:t>Doutor em Ciências Contábeis pela Universidade de Brasília - UnB - (2012), Mestre em Ciências Contábeis pela Universidade de Brasília - UnB - (2009), Tem experiência como contador e consultor nas áreas de finanças e contabilidade em pequenas e médias empresas e em organizações sem fins lucrativos. É líder do grupo de pesquisa Contabilidade e Mercado de Capitais, editor chefe da Revista Evide</w:t>
      </w:r>
      <w:r w:rsidR="002E67EB">
        <w:rPr>
          <w:rFonts w:ascii="Arial" w:hAnsi="Arial" w:cs="Arial"/>
          <w:sz w:val="24"/>
          <w:szCs w:val="24"/>
        </w:rPr>
        <w:t>nciação Contábil &amp; Finanças</w:t>
      </w:r>
      <w:r w:rsidR="00005332" w:rsidRPr="00005332">
        <w:rPr>
          <w:rFonts w:ascii="Arial" w:hAnsi="Arial" w:cs="Arial"/>
          <w:sz w:val="24"/>
          <w:szCs w:val="24"/>
        </w:rPr>
        <w:t xml:space="preserve"> editor associado da Revista de Educação e Pesquisa em Contabilidade pesquisador com ênfase nas áreas de contabilidade, finanças e educação, possuindo diversos estudos publicados nos principais congressos e periódicos de contabilidade do país.</w:t>
      </w:r>
      <w:r w:rsidR="00005332" w:rsidRPr="00772066">
        <w:rPr>
          <w:rFonts w:ascii="Arial" w:hAnsi="Arial" w:cs="Arial"/>
          <w:sz w:val="24"/>
          <w:szCs w:val="24"/>
        </w:rPr>
        <w:t xml:space="preserve"> </w:t>
      </w:r>
    </w:p>
    <w:p w:rsidR="00866BA0" w:rsidRPr="00772066" w:rsidRDefault="00FD5584" w:rsidP="00772066">
      <w:pPr>
        <w:spacing w:line="360" w:lineRule="auto"/>
        <w:ind w:right="567"/>
        <w:jc w:val="both"/>
        <w:rPr>
          <w:rFonts w:ascii="Arial" w:hAnsi="Arial" w:cs="Arial"/>
          <w:sz w:val="24"/>
          <w:szCs w:val="24"/>
        </w:rPr>
      </w:pPr>
      <w:r>
        <w:rPr>
          <w:rFonts w:ascii="Arial" w:hAnsi="Arial" w:cs="Arial"/>
          <w:sz w:val="24"/>
          <w:szCs w:val="24"/>
        </w:rPr>
        <w:tab/>
      </w:r>
      <w:r w:rsidR="00866BA0" w:rsidRPr="00772066">
        <w:rPr>
          <w:rFonts w:ascii="Arial" w:hAnsi="Arial" w:cs="Arial"/>
          <w:sz w:val="24"/>
          <w:szCs w:val="24"/>
        </w:rPr>
        <w:t>A leitura fala das necessidades e vantagens da aplicação de um padrão de normas contábeis</w:t>
      </w:r>
      <w:r w:rsidR="000A307C" w:rsidRPr="00772066">
        <w:rPr>
          <w:rFonts w:ascii="Arial" w:hAnsi="Arial" w:cs="Arial"/>
          <w:sz w:val="24"/>
          <w:szCs w:val="24"/>
        </w:rPr>
        <w:t xml:space="preserve"> e de como as agências reguladoras da profissão contábil </w:t>
      </w:r>
      <w:r w:rsidR="00444ACE" w:rsidRPr="00772066">
        <w:rPr>
          <w:rFonts w:ascii="Arial" w:hAnsi="Arial" w:cs="Arial"/>
          <w:sz w:val="24"/>
          <w:szCs w:val="24"/>
        </w:rPr>
        <w:t>irão</w:t>
      </w:r>
      <w:r w:rsidR="000A307C" w:rsidRPr="00772066">
        <w:rPr>
          <w:rFonts w:ascii="Arial" w:hAnsi="Arial" w:cs="Arial"/>
          <w:sz w:val="24"/>
          <w:szCs w:val="24"/>
        </w:rPr>
        <w:t xml:space="preserve"> chega</w:t>
      </w:r>
      <w:r w:rsidR="002E67EB">
        <w:rPr>
          <w:rFonts w:ascii="Arial" w:hAnsi="Arial" w:cs="Arial"/>
          <w:sz w:val="24"/>
          <w:szCs w:val="24"/>
        </w:rPr>
        <w:t>r a um acordo para essas normas.</w:t>
      </w:r>
    </w:p>
    <w:p w:rsidR="001B23D8" w:rsidRPr="00772066" w:rsidRDefault="00866BA0" w:rsidP="00772066">
      <w:pPr>
        <w:spacing w:line="360" w:lineRule="auto"/>
        <w:ind w:right="567"/>
        <w:jc w:val="both"/>
        <w:rPr>
          <w:rFonts w:ascii="Arial" w:hAnsi="Arial" w:cs="Arial"/>
          <w:sz w:val="24"/>
          <w:szCs w:val="24"/>
        </w:rPr>
      </w:pPr>
      <w:r w:rsidRPr="00772066">
        <w:rPr>
          <w:rFonts w:ascii="Arial" w:hAnsi="Arial" w:cs="Arial"/>
          <w:sz w:val="24"/>
          <w:szCs w:val="24"/>
        </w:rPr>
        <w:t xml:space="preserve">Com o avanço da tecnologia e a globalização, diversas entidades, </w:t>
      </w:r>
      <w:proofErr w:type="gramStart"/>
      <w:r w:rsidRPr="00772066">
        <w:rPr>
          <w:rFonts w:ascii="Arial" w:hAnsi="Arial" w:cs="Arial"/>
          <w:sz w:val="24"/>
          <w:szCs w:val="24"/>
        </w:rPr>
        <w:t>seja</w:t>
      </w:r>
      <w:proofErr w:type="gramEnd"/>
      <w:r w:rsidRPr="00772066">
        <w:rPr>
          <w:rFonts w:ascii="Arial" w:hAnsi="Arial" w:cs="Arial"/>
          <w:sz w:val="24"/>
          <w:szCs w:val="24"/>
        </w:rPr>
        <w:t xml:space="preserve"> empres</w:t>
      </w:r>
      <w:r w:rsidR="00B91DAA" w:rsidRPr="00772066">
        <w:rPr>
          <w:rFonts w:ascii="Arial" w:hAnsi="Arial" w:cs="Arial"/>
          <w:sz w:val="24"/>
          <w:szCs w:val="24"/>
        </w:rPr>
        <w:t>as privadas ou o</w:t>
      </w:r>
      <w:r w:rsidR="004C63B1" w:rsidRPr="00772066">
        <w:rPr>
          <w:rFonts w:ascii="Arial" w:hAnsi="Arial" w:cs="Arial"/>
          <w:sz w:val="24"/>
          <w:szCs w:val="24"/>
        </w:rPr>
        <w:t>s</w:t>
      </w:r>
      <w:r w:rsidR="00B91DAA" w:rsidRPr="00772066">
        <w:rPr>
          <w:rFonts w:ascii="Arial" w:hAnsi="Arial" w:cs="Arial"/>
          <w:sz w:val="24"/>
          <w:szCs w:val="24"/>
        </w:rPr>
        <w:t xml:space="preserve"> governos, querem que suas demonstrações contábeis sejam de fácil leitura em qualquer país, sem grandes alterações em seus resultados, algo que acontece quando suas demonstrações são convertidas para os padrões internacionais, devido os padrões e práticas locais.</w:t>
      </w:r>
      <w:r w:rsidR="00D824E9" w:rsidRPr="00772066">
        <w:rPr>
          <w:rFonts w:ascii="Arial" w:hAnsi="Arial" w:cs="Arial"/>
          <w:sz w:val="24"/>
          <w:szCs w:val="24"/>
        </w:rPr>
        <w:t xml:space="preserve">  Tendo consciência de que seria impossível chegar a um único padrão de normas, mas que suas interpretações no país de origem não se alterem com a ótica de outros países.</w:t>
      </w:r>
      <w:r w:rsidR="003A180D">
        <w:rPr>
          <w:rFonts w:ascii="Arial" w:hAnsi="Arial" w:cs="Arial"/>
          <w:sz w:val="24"/>
          <w:szCs w:val="24"/>
        </w:rPr>
        <w:t xml:space="preserve"> </w:t>
      </w:r>
      <w:r w:rsidR="004C63B1" w:rsidRPr="00772066">
        <w:rPr>
          <w:rFonts w:ascii="Arial" w:hAnsi="Arial" w:cs="Arial"/>
          <w:sz w:val="24"/>
          <w:szCs w:val="24"/>
        </w:rPr>
        <w:t>Ocorre divergência de opiniões sobre a regulamentação da profissão contábil e de quem e como dever</w:t>
      </w:r>
      <w:r w:rsidR="001B23D8" w:rsidRPr="00772066">
        <w:rPr>
          <w:rFonts w:ascii="Arial" w:hAnsi="Arial" w:cs="Arial"/>
          <w:sz w:val="24"/>
          <w:szCs w:val="24"/>
        </w:rPr>
        <w:t xml:space="preserve">á ser </w:t>
      </w:r>
      <w:r w:rsidR="00DF0034" w:rsidRPr="00772066">
        <w:rPr>
          <w:rFonts w:ascii="Arial" w:hAnsi="Arial" w:cs="Arial"/>
          <w:sz w:val="24"/>
          <w:szCs w:val="24"/>
        </w:rPr>
        <w:t>realizada essa conversão</w:t>
      </w:r>
      <w:r w:rsidR="002E67EB">
        <w:rPr>
          <w:rFonts w:ascii="Arial" w:hAnsi="Arial" w:cs="Arial"/>
          <w:sz w:val="24"/>
          <w:szCs w:val="24"/>
        </w:rPr>
        <w:t xml:space="preserve"> à</w:t>
      </w:r>
      <w:r w:rsidR="001B23D8" w:rsidRPr="00772066">
        <w:rPr>
          <w:rFonts w:ascii="Arial" w:hAnsi="Arial" w:cs="Arial"/>
          <w:sz w:val="24"/>
          <w:szCs w:val="24"/>
        </w:rPr>
        <w:t>s normas internacionais, alguns estudiosos defendem que não deveria ter interferência dos governos na regulamentação da profissão, onde no Brasil e no caso de vários países subdesenvolvidos ocorre essa interferência.</w:t>
      </w:r>
    </w:p>
    <w:p w:rsidR="006721D8" w:rsidRPr="00772066" w:rsidRDefault="006721D8" w:rsidP="00772066">
      <w:pPr>
        <w:spacing w:line="360" w:lineRule="auto"/>
        <w:ind w:right="567"/>
        <w:jc w:val="both"/>
        <w:rPr>
          <w:rFonts w:ascii="Arial" w:hAnsi="Arial" w:cs="Arial"/>
          <w:sz w:val="24"/>
          <w:szCs w:val="24"/>
        </w:rPr>
      </w:pPr>
      <w:r w:rsidRPr="00772066">
        <w:rPr>
          <w:rFonts w:ascii="Arial" w:hAnsi="Arial" w:cs="Arial"/>
          <w:sz w:val="24"/>
          <w:szCs w:val="24"/>
        </w:rPr>
        <w:lastRenderedPageBreak/>
        <w:tab/>
      </w:r>
      <w:r w:rsidR="00DF0034" w:rsidRPr="00772066">
        <w:rPr>
          <w:rFonts w:ascii="Arial" w:hAnsi="Arial" w:cs="Arial"/>
          <w:sz w:val="24"/>
          <w:szCs w:val="24"/>
        </w:rPr>
        <w:t>Originou-se</w:t>
      </w:r>
      <w:r w:rsidR="00D824E9" w:rsidRPr="00772066">
        <w:rPr>
          <w:rFonts w:ascii="Arial" w:hAnsi="Arial" w:cs="Arial"/>
          <w:sz w:val="24"/>
          <w:szCs w:val="24"/>
        </w:rPr>
        <w:t xml:space="preserve"> essa necessidade de padrões contábeis internacionais, como as empresas multinacionais, nos casos da companhia alemã Daimler – Benz, e no Brasil quando negociavam na Bolsa de Valores de Nova York</w:t>
      </w:r>
      <w:r w:rsidR="00906AA7" w:rsidRPr="00772066">
        <w:rPr>
          <w:rFonts w:ascii="Arial" w:hAnsi="Arial" w:cs="Arial"/>
          <w:sz w:val="24"/>
          <w:szCs w:val="24"/>
        </w:rPr>
        <w:t xml:space="preserve">, onde os resultados de suas demonstrações se mostrou </w:t>
      </w:r>
      <w:r w:rsidR="007E1000" w:rsidRPr="00772066">
        <w:rPr>
          <w:rFonts w:ascii="Arial" w:hAnsi="Arial" w:cs="Arial"/>
          <w:sz w:val="24"/>
          <w:szCs w:val="24"/>
        </w:rPr>
        <w:t xml:space="preserve">completamente </w:t>
      </w:r>
      <w:r w:rsidR="00906AA7" w:rsidRPr="00772066">
        <w:rPr>
          <w:rFonts w:ascii="Arial" w:hAnsi="Arial" w:cs="Arial"/>
          <w:sz w:val="24"/>
          <w:szCs w:val="24"/>
        </w:rPr>
        <w:t>diferente perante as normas brasileiras, devido estas estarem comprometidas com tradições culturais e sua legislação local.</w:t>
      </w:r>
    </w:p>
    <w:p w:rsidR="00A34407" w:rsidRPr="00772066" w:rsidRDefault="00FD5584" w:rsidP="00772066">
      <w:pPr>
        <w:spacing w:line="360" w:lineRule="auto"/>
        <w:ind w:right="567"/>
        <w:jc w:val="both"/>
        <w:rPr>
          <w:rFonts w:ascii="Arial" w:hAnsi="Arial" w:cs="Arial"/>
          <w:sz w:val="24"/>
          <w:szCs w:val="24"/>
        </w:rPr>
      </w:pPr>
      <w:r>
        <w:rPr>
          <w:rFonts w:ascii="Arial" w:hAnsi="Arial" w:cs="Arial"/>
          <w:sz w:val="24"/>
          <w:szCs w:val="24"/>
        </w:rPr>
        <w:tab/>
      </w:r>
      <w:r w:rsidR="00A34407" w:rsidRPr="00772066">
        <w:rPr>
          <w:rFonts w:ascii="Arial" w:hAnsi="Arial" w:cs="Arial"/>
          <w:sz w:val="24"/>
          <w:szCs w:val="24"/>
        </w:rPr>
        <w:t>As vantagens de se ter normas baseadas nas mesmas linhas são: credibilidade, comparabilidade e eficiência de comunicação.</w:t>
      </w:r>
    </w:p>
    <w:p w:rsidR="004C63B1" w:rsidRPr="00772066" w:rsidRDefault="00A34407" w:rsidP="00772066">
      <w:pPr>
        <w:spacing w:line="360" w:lineRule="auto"/>
        <w:ind w:right="567"/>
        <w:jc w:val="both"/>
        <w:rPr>
          <w:rFonts w:ascii="Arial" w:hAnsi="Arial" w:cs="Arial"/>
          <w:sz w:val="24"/>
          <w:szCs w:val="24"/>
        </w:rPr>
      </w:pPr>
      <w:r w:rsidRPr="00772066">
        <w:rPr>
          <w:rFonts w:ascii="Arial" w:hAnsi="Arial" w:cs="Arial"/>
          <w:sz w:val="24"/>
          <w:szCs w:val="24"/>
        </w:rPr>
        <w:t xml:space="preserve">As empresas que tiverem suas demonstrações de fácil </w:t>
      </w:r>
      <w:r w:rsidR="00BB15ED" w:rsidRPr="00772066">
        <w:rPr>
          <w:rFonts w:ascii="Arial" w:hAnsi="Arial" w:cs="Arial"/>
          <w:sz w:val="24"/>
          <w:szCs w:val="24"/>
        </w:rPr>
        <w:t xml:space="preserve">leitura </w:t>
      </w:r>
      <w:r w:rsidRPr="00772066">
        <w:rPr>
          <w:rFonts w:ascii="Arial" w:hAnsi="Arial" w:cs="Arial"/>
          <w:sz w:val="24"/>
          <w:szCs w:val="24"/>
        </w:rPr>
        <w:t>terão vantagem sobre as que não possuem essas normas reconhecidas internacionalmente.</w:t>
      </w:r>
    </w:p>
    <w:p w:rsidR="00A34407" w:rsidRPr="00772066" w:rsidRDefault="00C075EF" w:rsidP="00772066">
      <w:pPr>
        <w:spacing w:line="360" w:lineRule="auto"/>
        <w:ind w:right="567"/>
        <w:jc w:val="both"/>
        <w:rPr>
          <w:rFonts w:ascii="Arial" w:hAnsi="Arial" w:cs="Arial"/>
          <w:sz w:val="24"/>
          <w:szCs w:val="24"/>
        </w:rPr>
      </w:pPr>
      <w:r w:rsidRPr="00772066">
        <w:rPr>
          <w:rFonts w:ascii="Arial" w:hAnsi="Arial" w:cs="Arial"/>
          <w:sz w:val="24"/>
          <w:szCs w:val="24"/>
        </w:rPr>
        <w:t xml:space="preserve">Os candidatos </w:t>
      </w:r>
      <w:r w:rsidR="00F91686" w:rsidRPr="00772066">
        <w:rPr>
          <w:rFonts w:ascii="Arial" w:hAnsi="Arial" w:cs="Arial"/>
          <w:sz w:val="24"/>
          <w:szCs w:val="24"/>
        </w:rPr>
        <w:t>a dirigentes</w:t>
      </w:r>
      <w:r w:rsidRPr="00772066">
        <w:rPr>
          <w:rFonts w:ascii="Arial" w:hAnsi="Arial" w:cs="Arial"/>
          <w:sz w:val="24"/>
          <w:szCs w:val="24"/>
        </w:rPr>
        <w:t xml:space="preserve"> desse processo são: os EUA, um grupo de países a União </w:t>
      </w:r>
      <w:r w:rsidR="002E67EB" w:rsidRPr="00772066">
        <w:rPr>
          <w:rFonts w:ascii="Arial" w:hAnsi="Arial" w:cs="Arial"/>
          <w:sz w:val="24"/>
          <w:szCs w:val="24"/>
        </w:rPr>
        <w:t>Europeia</w:t>
      </w:r>
      <w:r w:rsidRPr="00772066">
        <w:rPr>
          <w:rFonts w:ascii="Arial" w:hAnsi="Arial" w:cs="Arial"/>
          <w:sz w:val="24"/>
          <w:szCs w:val="24"/>
        </w:rPr>
        <w:t xml:space="preserve"> e Organizações internacionais como</w:t>
      </w:r>
      <w:r w:rsidR="00F91686" w:rsidRPr="00772066">
        <w:rPr>
          <w:rFonts w:ascii="Arial" w:hAnsi="Arial" w:cs="Arial"/>
          <w:sz w:val="24"/>
          <w:szCs w:val="24"/>
        </w:rPr>
        <w:t>, por exemplo,</w:t>
      </w:r>
      <w:r w:rsidRPr="00772066">
        <w:rPr>
          <w:rFonts w:ascii="Arial" w:hAnsi="Arial" w:cs="Arial"/>
          <w:sz w:val="24"/>
          <w:szCs w:val="24"/>
        </w:rPr>
        <w:t xml:space="preserve"> ONU, OECD, IASB.</w:t>
      </w:r>
    </w:p>
    <w:p w:rsidR="005C5861" w:rsidRPr="00772066" w:rsidRDefault="005C5861" w:rsidP="00772066">
      <w:pPr>
        <w:spacing w:line="360" w:lineRule="auto"/>
        <w:ind w:right="567"/>
        <w:jc w:val="both"/>
        <w:rPr>
          <w:rFonts w:ascii="Arial" w:hAnsi="Arial" w:cs="Arial"/>
          <w:sz w:val="24"/>
          <w:szCs w:val="24"/>
        </w:rPr>
      </w:pPr>
      <w:r w:rsidRPr="00772066">
        <w:rPr>
          <w:rFonts w:ascii="Arial" w:hAnsi="Arial" w:cs="Arial"/>
          <w:sz w:val="24"/>
          <w:szCs w:val="24"/>
        </w:rPr>
        <w:t xml:space="preserve">Os países do </w:t>
      </w:r>
      <w:r w:rsidR="002E67EB" w:rsidRPr="00772066">
        <w:rPr>
          <w:rFonts w:ascii="Arial" w:hAnsi="Arial" w:cs="Arial"/>
          <w:sz w:val="24"/>
          <w:szCs w:val="24"/>
        </w:rPr>
        <w:t>MERCOSUL</w:t>
      </w:r>
      <w:r w:rsidRPr="00772066">
        <w:rPr>
          <w:rFonts w:ascii="Arial" w:hAnsi="Arial" w:cs="Arial"/>
          <w:sz w:val="24"/>
          <w:szCs w:val="24"/>
        </w:rPr>
        <w:t xml:space="preserve"> também enfrentam dificuldades de harmonização.</w:t>
      </w:r>
    </w:p>
    <w:p w:rsidR="00C075EF" w:rsidRPr="00772066" w:rsidRDefault="005C5861" w:rsidP="00772066">
      <w:pPr>
        <w:spacing w:line="360" w:lineRule="auto"/>
        <w:ind w:right="567"/>
        <w:jc w:val="both"/>
        <w:rPr>
          <w:rFonts w:ascii="Arial" w:hAnsi="Arial" w:cs="Arial"/>
          <w:sz w:val="24"/>
          <w:szCs w:val="24"/>
        </w:rPr>
      </w:pPr>
      <w:r w:rsidRPr="00772066">
        <w:rPr>
          <w:rFonts w:ascii="Arial" w:hAnsi="Arial" w:cs="Arial"/>
          <w:sz w:val="24"/>
          <w:szCs w:val="24"/>
        </w:rPr>
        <w:t xml:space="preserve">No Brasil como o a criação dos </w:t>
      </w:r>
      <w:proofErr w:type="spellStart"/>
      <w:r w:rsidRPr="00772066">
        <w:rPr>
          <w:rFonts w:ascii="Arial" w:hAnsi="Arial" w:cs="Arial"/>
          <w:sz w:val="24"/>
          <w:szCs w:val="24"/>
        </w:rPr>
        <w:t>CPC’s</w:t>
      </w:r>
      <w:proofErr w:type="spellEnd"/>
      <w:r w:rsidRPr="00772066">
        <w:rPr>
          <w:rFonts w:ascii="Arial" w:hAnsi="Arial" w:cs="Arial"/>
          <w:sz w:val="24"/>
          <w:szCs w:val="24"/>
        </w:rPr>
        <w:t xml:space="preserve"> ajudou e vem ajudando a convergência aos padrões internacional, sendo que esses foram baseados nas normas internacionais.</w:t>
      </w:r>
    </w:p>
    <w:p w:rsidR="00866BA0" w:rsidRPr="00772066" w:rsidRDefault="00CF1984" w:rsidP="00772066">
      <w:pPr>
        <w:spacing w:line="360" w:lineRule="auto"/>
        <w:ind w:right="567"/>
        <w:jc w:val="both"/>
        <w:rPr>
          <w:rFonts w:ascii="Arial" w:hAnsi="Arial" w:cs="Arial"/>
          <w:sz w:val="24"/>
          <w:szCs w:val="24"/>
        </w:rPr>
      </w:pPr>
      <w:r w:rsidRPr="00772066">
        <w:rPr>
          <w:rFonts w:ascii="Arial" w:hAnsi="Arial" w:cs="Arial"/>
          <w:sz w:val="24"/>
          <w:szCs w:val="24"/>
        </w:rPr>
        <w:tab/>
        <w:t xml:space="preserve">A obra é de </w:t>
      </w:r>
      <w:r w:rsidR="00C96783" w:rsidRPr="00772066">
        <w:rPr>
          <w:rFonts w:ascii="Arial" w:hAnsi="Arial" w:cs="Arial"/>
          <w:sz w:val="24"/>
          <w:szCs w:val="24"/>
        </w:rPr>
        <w:t>extrema</w:t>
      </w:r>
      <w:r w:rsidRPr="00772066">
        <w:rPr>
          <w:rFonts w:ascii="Arial" w:hAnsi="Arial" w:cs="Arial"/>
          <w:sz w:val="24"/>
          <w:szCs w:val="24"/>
        </w:rPr>
        <w:t xml:space="preserve"> importância para o conhecimento</w:t>
      </w:r>
      <w:r w:rsidR="000153E6" w:rsidRPr="00772066">
        <w:rPr>
          <w:rFonts w:ascii="Arial" w:hAnsi="Arial" w:cs="Arial"/>
          <w:sz w:val="24"/>
          <w:szCs w:val="24"/>
        </w:rPr>
        <w:t xml:space="preserve"> e</w:t>
      </w:r>
      <w:r w:rsidRPr="00772066">
        <w:rPr>
          <w:rFonts w:ascii="Arial" w:hAnsi="Arial" w:cs="Arial"/>
          <w:sz w:val="24"/>
          <w:szCs w:val="24"/>
        </w:rPr>
        <w:t xml:space="preserve"> divulgação da </w:t>
      </w:r>
      <w:r w:rsidR="000153E6" w:rsidRPr="00772066">
        <w:rPr>
          <w:rFonts w:ascii="Arial" w:hAnsi="Arial" w:cs="Arial"/>
          <w:sz w:val="24"/>
          <w:szCs w:val="24"/>
        </w:rPr>
        <w:t>harmonização</w:t>
      </w:r>
      <w:r w:rsidRPr="00772066">
        <w:rPr>
          <w:rFonts w:ascii="Arial" w:hAnsi="Arial" w:cs="Arial"/>
          <w:sz w:val="24"/>
          <w:szCs w:val="24"/>
        </w:rPr>
        <w:t xml:space="preserve"> para as normas internacionais, assunto na qual se discute </w:t>
      </w:r>
      <w:proofErr w:type="gramStart"/>
      <w:r w:rsidRPr="00772066">
        <w:rPr>
          <w:rFonts w:ascii="Arial" w:hAnsi="Arial" w:cs="Arial"/>
          <w:sz w:val="24"/>
          <w:szCs w:val="24"/>
        </w:rPr>
        <w:t>a</w:t>
      </w:r>
      <w:proofErr w:type="gramEnd"/>
      <w:r w:rsidRPr="00772066">
        <w:rPr>
          <w:rFonts w:ascii="Arial" w:hAnsi="Arial" w:cs="Arial"/>
          <w:sz w:val="24"/>
          <w:szCs w:val="24"/>
        </w:rPr>
        <w:t xml:space="preserve"> muito tempo, porém só agora realmente vemos algumas iniciais mudanças.</w:t>
      </w:r>
    </w:p>
    <w:p w:rsidR="00CF1984" w:rsidRDefault="00CF1984" w:rsidP="00772066">
      <w:pPr>
        <w:spacing w:line="360" w:lineRule="auto"/>
        <w:ind w:right="567"/>
        <w:jc w:val="both"/>
        <w:rPr>
          <w:rFonts w:ascii="Arial" w:hAnsi="Arial" w:cs="Arial"/>
          <w:sz w:val="24"/>
          <w:szCs w:val="24"/>
        </w:rPr>
      </w:pPr>
      <w:r w:rsidRPr="00772066">
        <w:rPr>
          <w:rFonts w:ascii="Arial" w:hAnsi="Arial" w:cs="Arial"/>
          <w:sz w:val="24"/>
          <w:szCs w:val="24"/>
        </w:rPr>
        <w:tab/>
        <w:t xml:space="preserve">Concordo com o autor que o principal dirigente no processo é o IASB, </w:t>
      </w:r>
      <w:proofErr w:type="gramStart"/>
      <w:r w:rsidRPr="00772066">
        <w:rPr>
          <w:rFonts w:ascii="Arial" w:hAnsi="Arial" w:cs="Arial"/>
          <w:sz w:val="24"/>
          <w:szCs w:val="24"/>
        </w:rPr>
        <w:t>onde</w:t>
      </w:r>
      <w:proofErr w:type="gramEnd"/>
      <w:r w:rsidRPr="00772066">
        <w:rPr>
          <w:rFonts w:ascii="Arial" w:hAnsi="Arial" w:cs="Arial"/>
          <w:sz w:val="24"/>
          <w:szCs w:val="24"/>
        </w:rPr>
        <w:t xml:space="preserve"> tem seu trabalho reconhecido e aceito por diversos países </w:t>
      </w:r>
      <w:r w:rsidR="000153E6" w:rsidRPr="00772066">
        <w:rPr>
          <w:rFonts w:ascii="Arial" w:hAnsi="Arial" w:cs="Arial"/>
          <w:sz w:val="24"/>
          <w:szCs w:val="24"/>
        </w:rPr>
        <w:t xml:space="preserve">inclusive os EUA que se mostra muito forte em sua legislação , onde não se tem tanta influência do governo, e o Brasil </w:t>
      </w:r>
      <w:r w:rsidR="00B8711D" w:rsidRPr="00772066">
        <w:rPr>
          <w:rFonts w:ascii="Arial" w:hAnsi="Arial" w:cs="Arial"/>
          <w:sz w:val="24"/>
          <w:szCs w:val="24"/>
        </w:rPr>
        <w:t xml:space="preserve">com os </w:t>
      </w:r>
      <w:proofErr w:type="spellStart"/>
      <w:r w:rsidR="00B8711D" w:rsidRPr="00772066">
        <w:rPr>
          <w:rFonts w:ascii="Arial" w:hAnsi="Arial" w:cs="Arial"/>
          <w:sz w:val="24"/>
          <w:szCs w:val="24"/>
        </w:rPr>
        <w:t>CPC’s</w:t>
      </w:r>
      <w:proofErr w:type="spellEnd"/>
      <w:r w:rsidR="00B8711D" w:rsidRPr="00772066">
        <w:rPr>
          <w:rFonts w:ascii="Arial" w:hAnsi="Arial" w:cs="Arial"/>
          <w:sz w:val="24"/>
          <w:szCs w:val="24"/>
        </w:rPr>
        <w:t xml:space="preserve"> </w:t>
      </w:r>
      <w:r w:rsidR="000153E6" w:rsidRPr="00772066">
        <w:rPr>
          <w:rFonts w:ascii="Arial" w:hAnsi="Arial" w:cs="Arial"/>
          <w:sz w:val="24"/>
          <w:szCs w:val="24"/>
        </w:rPr>
        <w:t>na adoção també</w:t>
      </w:r>
      <w:r w:rsidR="00B8711D" w:rsidRPr="00772066">
        <w:rPr>
          <w:rFonts w:ascii="Arial" w:hAnsi="Arial" w:cs="Arial"/>
          <w:sz w:val="24"/>
          <w:szCs w:val="24"/>
        </w:rPr>
        <w:t xml:space="preserve">m dos padrões de normas do IASB, e </w:t>
      </w:r>
      <w:r w:rsidR="000153E6" w:rsidRPr="00772066">
        <w:rPr>
          <w:rFonts w:ascii="Arial" w:hAnsi="Arial" w:cs="Arial"/>
          <w:sz w:val="24"/>
          <w:szCs w:val="24"/>
        </w:rPr>
        <w:t xml:space="preserve"> </w:t>
      </w:r>
      <w:r w:rsidR="00B8711D" w:rsidRPr="00772066">
        <w:rPr>
          <w:rFonts w:ascii="Arial" w:hAnsi="Arial" w:cs="Arial"/>
          <w:sz w:val="24"/>
          <w:szCs w:val="24"/>
        </w:rPr>
        <w:t>q</w:t>
      </w:r>
      <w:r w:rsidR="000153E6" w:rsidRPr="00772066">
        <w:rPr>
          <w:rFonts w:ascii="Arial" w:hAnsi="Arial" w:cs="Arial"/>
          <w:sz w:val="24"/>
          <w:szCs w:val="24"/>
        </w:rPr>
        <w:t xml:space="preserve">ue se terá </w:t>
      </w:r>
      <w:r w:rsidR="00B8711D" w:rsidRPr="00772066">
        <w:rPr>
          <w:rFonts w:ascii="Arial" w:hAnsi="Arial" w:cs="Arial"/>
          <w:sz w:val="24"/>
          <w:szCs w:val="24"/>
        </w:rPr>
        <w:t>melhorias com a implantação das norma internacionais, onde o relata que empresas que tem suas demonstrações no padrão internacional tem vantagem sobre os que não tem, facilitando assim sua comparabilidade na leitura para futuros negócios e acordos no exterior.</w:t>
      </w:r>
    </w:p>
    <w:p w:rsidR="00FD5584" w:rsidRDefault="00FD5584" w:rsidP="00772066">
      <w:pPr>
        <w:spacing w:line="360" w:lineRule="auto"/>
        <w:ind w:right="567"/>
        <w:jc w:val="both"/>
        <w:rPr>
          <w:rFonts w:ascii="Arial" w:hAnsi="Arial" w:cs="Arial"/>
          <w:sz w:val="24"/>
          <w:szCs w:val="24"/>
        </w:rPr>
      </w:pPr>
    </w:p>
    <w:p w:rsidR="00D11E43" w:rsidRDefault="00391F23" w:rsidP="00772066">
      <w:pPr>
        <w:spacing w:line="360" w:lineRule="auto"/>
        <w:ind w:right="567"/>
        <w:jc w:val="both"/>
        <w:rPr>
          <w:rFonts w:ascii="Arial" w:hAnsi="Arial" w:cs="Arial"/>
          <w:sz w:val="24"/>
          <w:szCs w:val="24"/>
        </w:rPr>
      </w:pPr>
      <w:r>
        <w:rPr>
          <w:rFonts w:ascii="Arial" w:hAnsi="Arial" w:cs="Arial"/>
          <w:sz w:val="24"/>
          <w:szCs w:val="24"/>
        </w:rPr>
        <w:t>Referê</w:t>
      </w:r>
      <w:r w:rsidR="00D11E43">
        <w:rPr>
          <w:rFonts w:ascii="Arial" w:hAnsi="Arial" w:cs="Arial"/>
          <w:sz w:val="24"/>
          <w:szCs w:val="24"/>
        </w:rPr>
        <w:t>ncias</w:t>
      </w:r>
    </w:p>
    <w:p w:rsidR="00FD5584" w:rsidRDefault="0078501E" w:rsidP="00772066">
      <w:pPr>
        <w:spacing w:line="360" w:lineRule="auto"/>
        <w:ind w:right="567"/>
        <w:jc w:val="both"/>
        <w:rPr>
          <w:rFonts w:ascii="Arial" w:hAnsi="Arial" w:cs="Arial"/>
          <w:sz w:val="24"/>
          <w:szCs w:val="24"/>
        </w:rPr>
      </w:pPr>
      <w:hyperlink r:id="rId5" w:history="1">
        <w:r w:rsidR="002C30E9" w:rsidRPr="00E26CBE">
          <w:rPr>
            <w:rStyle w:val="Hyperlink"/>
            <w:rFonts w:ascii="Arial" w:hAnsi="Arial" w:cs="Arial"/>
            <w:sz w:val="24"/>
            <w:szCs w:val="24"/>
          </w:rPr>
          <w:t>http://buscatextual.cnpq.br/buscatextual/visualizacv.do?metodo=apresentar&amp;id=K4267336Z1</w:t>
        </w:r>
      </w:hyperlink>
    </w:p>
    <w:p w:rsidR="002C30E9" w:rsidRPr="00772066" w:rsidRDefault="002C30E9" w:rsidP="00772066">
      <w:pPr>
        <w:spacing w:line="360" w:lineRule="auto"/>
        <w:ind w:right="567"/>
        <w:jc w:val="both"/>
        <w:rPr>
          <w:rFonts w:ascii="Arial" w:hAnsi="Arial" w:cs="Arial"/>
          <w:sz w:val="24"/>
          <w:szCs w:val="24"/>
        </w:rPr>
      </w:pPr>
    </w:p>
    <w:sectPr w:rsidR="002C30E9" w:rsidRPr="00772066" w:rsidSect="00772066">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D7E55"/>
    <w:rsid w:val="00005332"/>
    <w:rsid w:val="000153E6"/>
    <w:rsid w:val="000A307C"/>
    <w:rsid w:val="001551F9"/>
    <w:rsid w:val="001820AD"/>
    <w:rsid w:val="001B23D8"/>
    <w:rsid w:val="002C30E9"/>
    <w:rsid w:val="002E67EB"/>
    <w:rsid w:val="003565EC"/>
    <w:rsid w:val="00391F23"/>
    <w:rsid w:val="003A180D"/>
    <w:rsid w:val="00444ACE"/>
    <w:rsid w:val="004C63B1"/>
    <w:rsid w:val="004E2B5D"/>
    <w:rsid w:val="004F1C43"/>
    <w:rsid w:val="00524BC1"/>
    <w:rsid w:val="00533C59"/>
    <w:rsid w:val="005C5861"/>
    <w:rsid w:val="006721D8"/>
    <w:rsid w:val="00772066"/>
    <w:rsid w:val="0078501E"/>
    <w:rsid w:val="007E1000"/>
    <w:rsid w:val="00866BA0"/>
    <w:rsid w:val="00906AA7"/>
    <w:rsid w:val="00A34407"/>
    <w:rsid w:val="00B8711D"/>
    <w:rsid w:val="00B91DAA"/>
    <w:rsid w:val="00BB15ED"/>
    <w:rsid w:val="00C075EF"/>
    <w:rsid w:val="00C96783"/>
    <w:rsid w:val="00CD7E55"/>
    <w:rsid w:val="00CF1984"/>
    <w:rsid w:val="00D11E43"/>
    <w:rsid w:val="00D824E9"/>
    <w:rsid w:val="00DE322D"/>
    <w:rsid w:val="00DF0034"/>
    <w:rsid w:val="00ED31B7"/>
    <w:rsid w:val="00F91686"/>
    <w:rsid w:val="00FB34C0"/>
    <w:rsid w:val="00FD55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C30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50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uscatextual.cnpq.br/buscatextual/visualizacv.do?metodo=apresentar&amp;id=K4267336Z1"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5CAD5-FB9E-433D-B8A9-92B60C8B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642</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dc:creator>
  <cp:lastModifiedBy>FRANCIELE</cp:lastModifiedBy>
  <cp:revision>10</cp:revision>
  <dcterms:created xsi:type="dcterms:W3CDTF">2016-09-18T16:45:00Z</dcterms:created>
  <dcterms:modified xsi:type="dcterms:W3CDTF">2016-09-20T21:20:00Z</dcterms:modified>
</cp:coreProperties>
</file>