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315" w:right="315"/>
        <w:jc w:val="center"/>
      </w:pPr>
      <w:r>
        <w:rPr/>
        <w:t>ICEG – Instituto de Ciências Econômicas e Gerenciais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35"/>
        </w:rPr>
      </w:pPr>
    </w:p>
    <w:p>
      <w:pPr>
        <w:pStyle w:val="Heading3"/>
        <w:ind w:right="314"/>
        <w:jc w:val="center"/>
      </w:pPr>
      <w:r>
        <w:rPr/>
        <w:t>SETOR PÚBLICO:</w:t>
      </w:r>
    </w:p>
    <w:p>
      <w:pPr>
        <w:pStyle w:val="BodyText"/>
        <w:rPr>
          <w:b/>
          <w:sz w:val="21"/>
        </w:rPr>
      </w:pPr>
    </w:p>
    <w:p>
      <w:pPr>
        <w:spacing w:before="1"/>
        <w:ind w:left="315" w:right="325" w:firstLine="0"/>
        <w:jc w:val="center"/>
        <w:rPr>
          <w:b/>
          <w:sz w:val="24"/>
        </w:rPr>
      </w:pPr>
      <w:r>
        <w:rPr>
          <w:b/>
          <w:sz w:val="24"/>
        </w:rPr>
        <w:t>Responsabilidade e Transparência Fiscal entre o Público e o Privado</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line="451" w:lineRule="auto" w:before="141"/>
        <w:ind w:left="3486" w:right="3479"/>
        <w:jc w:val="center"/>
      </w:pPr>
      <w:r>
        <w:rPr/>
        <w:t>Belo Horizonte 2016</w:t>
      </w:r>
    </w:p>
    <w:p>
      <w:pPr>
        <w:spacing w:after="0" w:line="451" w:lineRule="auto"/>
        <w:jc w:val="center"/>
        <w:sectPr>
          <w:headerReference w:type="default" r:id="rId5"/>
          <w:type w:val="continuous"/>
          <w:pgSz w:w="11910" w:h="16840"/>
          <w:pgMar w:header="1443" w:top="1680" w:bottom="2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9"/>
        </w:rPr>
      </w:pPr>
    </w:p>
    <w:p>
      <w:pPr>
        <w:pStyle w:val="Heading3"/>
        <w:spacing w:before="69"/>
        <w:ind w:right="391"/>
        <w:jc w:val="center"/>
      </w:pPr>
      <w:r>
        <w:rPr/>
        <w:t>SETOR PÚBLICO:</w:t>
      </w:r>
    </w:p>
    <w:p>
      <w:pPr>
        <w:pStyle w:val="BodyText"/>
        <w:rPr>
          <w:b/>
          <w:sz w:val="21"/>
        </w:rPr>
      </w:pPr>
    </w:p>
    <w:p>
      <w:pPr>
        <w:spacing w:before="1"/>
        <w:ind w:left="336" w:right="0" w:firstLine="0"/>
        <w:jc w:val="left"/>
        <w:rPr>
          <w:b/>
          <w:sz w:val="24"/>
        </w:rPr>
      </w:pPr>
      <w:r>
        <w:rPr>
          <w:b/>
          <w:sz w:val="24"/>
        </w:rPr>
        <w:t>Responsabilidade e Transparência Fiscal entre o Público e o Privado</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line="240" w:lineRule="auto" w:before="164"/>
        <w:ind w:left="2286" w:right="106" w:firstLine="0"/>
        <w:jc w:val="both"/>
        <w:rPr>
          <w:sz w:val="22"/>
        </w:rPr>
      </w:pPr>
      <w:r>
        <w:rPr>
          <w:sz w:val="22"/>
        </w:rPr>
        <w:t>Trabalho interdisciplinar solicitado pela Pontifícia Universidade Católica de Minas Gerais, com o objetivo de preparação para o Trabalho de Conclusão de Curso (TCC).</w:t>
      </w:r>
    </w:p>
    <w:p>
      <w:pPr>
        <w:pStyle w:val="BodyText"/>
        <w:spacing w:before="3"/>
        <w:rPr>
          <w:sz w:val="17"/>
        </w:rPr>
      </w:pPr>
    </w:p>
    <w:p>
      <w:pPr>
        <w:spacing w:before="0"/>
        <w:ind w:left="2286" w:right="0" w:firstLine="0"/>
        <w:jc w:val="both"/>
        <w:rPr>
          <w:sz w:val="22"/>
        </w:rPr>
      </w:pPr>
      <w:r>
        <w:rPr>
          <w:sz w:val="22"/>
        </w:rPr>
        <w:t>Orientadora: Fátima Maria Penido Drumond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31"/>
        </w:rPr>
      </w:pPr>
    </w:p>
    <w:p>
      <w:pPr>
        <w:pStyle w:val="BodyText"/>
        <w:spacing w:line="451" w:lineRule="auto" w:before="1"/>
        <w:ind w:left="3486" w:right="3559"/>
        <w:jc w:val="center"/>
      </w:pPr>
      <w:r>
        <w:rPr/>
        <w:t>Belo Horizonte 2016</w:t>
      </w:r>
    </w:p>
    <w:p>
      <w:pPr>
        <w:spacing w:after="0" w:line="451" w:lineRule="auto"/>
        <w:jc w:val="center"/>
        <w:sectPr>
          <w:headerReference w:type="default" r:id="rId6"/>
          <w:pgSz w:w="11910" w:h="16840"/>
          <w:pgMar w:header="1438" w:footer="0" w:top="2180" w:bottom="280" w:left="1680" w:right="16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p>
    <w:p>
      <w:pPr>
        <w:pStyle w:val="Heading3"/>
        <w:ind w:right="391"/>
        <w:jc w:val="center"/>
      </w:pPr>
      <w:r>
        <w:rPr/>
        <w:t>SETOR PÚBLICO:</w:t>
      </w:r>
    </w:p>
    <w:p>
      <w:pPr>
        <w:pStyle w:val="BodyText"/>
        <w:rPr>
          <w:b/>
          <w:sz w:val="21"/>
        </w:rPr>
      </w:pPr>
    </w:p>
    <w:p>
      <w:pPr>
        <w:spacing w:before="1"/>
        <w:ind w:left="315" w:right="405" w:firstLine="0"/>
        <w:jc w:val="center"/>
        <w:rPr>
          <w:b/>
          <w:sz w:val="24"/>
        </w:rPr>
      </w:pPr>
      <w:r>
        <w:rPr>
          <w:b/>
          <w:sz w:val="24"/>
        </w:rPr>
        <w:t>Responsabilidade e Transparência Fiscal entre o Público e o Privado</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
        <w:rPr>
          <w:b/>
        </w:rPr>
      </w:pPr>
    </w:p>
    <w:p>
      <w:pPr>
        <w:spacing w:line="276" w:lineRule="auto" w:before="1"/>
        <w:ind w:left="3563" w:right="98" w:firstLine="0"/>
        <w:jc w:val="both"/>
        <w:rPr>
          <w:sz w:val="22"/>
        </w:rPr>
      </w:pPr>
      <w:r>
        <w:rPr>
          <w:sz w:val="22"/>
        </w:rPr>
        <w:t>Trabalho apresentado às disciplinas do 4º período da Graduação em Ciências Contábeis  da Pontifícia Universidade Católica de Minas Gerais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r>
        <w:rPr/>
        <w:pict>
          <v:line style="position:absolute;mso-position-horizontal-relative:page;mso-position-vertical-relative:paragraph;z-index:0;mso-wrap-distance-left:0;mso-wrap-distance-right:0" from="145.399994pt,17.79438pt" to="449.149994pt,17.79438pt" stroked="true" strokeweight=".75pt" strokecolor="#000000">
            <w10:wrap type="topAndBottom"/>
          </v:line>
        </w:pict>
      </w:r>
    </w:p>
    <w:p>
      <w:pPr>
        <w:pStyle w:val="BodyText"/>
        <w:spacing w:before="1"/>
        <w:rPr>
          <w:sz w:val="19"/>
        </w:rPr>
      </w:pPr>
    </w:p>
    <w:p>
      <w:pPr>
        <w:spacing w:before="0"/>
        <w:ind w:left="2098" w:right="0" w:firstLine="0"/>
        <w:jc w:val="left"/>
        <w:rPr>
          <w:sz w:val="22"/>
        </w:rPr>
      </w:pPr>
      <w:r>
        <w:rPr>
          <w:sz w:val="22"/>
        </w:rPr>
        <w:t>Amilson Carlos Zanetti – Orientador PUC Minas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51" w:lineRule="auto" w:before="168"/>
        <w:ind w:left="3486" w:right="3559"/>
        <w:jc w:val="center"/>
      </w:pPr>
      <w:r>
        <w:rPr/>
        <w:t>Belo Horizonte 2016</w:t>
      </w:r>
    </w:p>
    <w:p>
      <w:pPr>
        <w:spacing w:after="0" w:line="451" w:lineRule="auto"/>
        <w:jc w:val="center"/>
        <w:sectPr>
          <w:pgSz w:w="11910" w:h="16840"/>
          <w:pgMar w:header="1438" w:footer="0" w:top="2180" w:bottom="280" w:left="1680" w:right="1600"/>
        </w:sectPr>
      </w:pPr>
    </w:p>
    <w:p>
      <w:pPr>
        <w:pStyle w:val="BodyText"/>
        <w:rPr>
          <w:sz w:val="20"/>
        </w:rPr>
      </w:pPr>
    </w:p>
    <w:p>
      <w:pPr>
        <w:pStyle w:val="BodyText"/>
        <w:rPr>
          <w:sz w:val="20"/>
        </w:rPr>
      </w:pPr>
    </w:p>
    <w:p>
      <w:pPr>
        <w:pStyle w:val="BodyText"/>
        <w:spacing w:before="5"/>
        <w:rPr>
          <w:sz w:val="21"/>
        </w:rPr>
      </w:pPr>
    </w:p>
    <w:p>
      <w:pPr>
        <w:pStyle w:val="BodyText"/>
        <w:spacing w:line="362" w:lineRule="auto"/>
        <w:ind w:left="119" w:right="151"/>
      </w:pPr>
      <w:bookmarkStart w:name="AGRADECIMENTOS" w:id="1"/>
      <w:bookmarkEnd w:id="1"/>
      <w:r>
        <w:rPr/>
      </w:r>
      <w:r>
        <w:rPr/>
        <w:t>Agradecemos á todos os professores por </w:t>
      </w:r>
      <w:r>
        <w:rPr>
          <w:spacing w:val="-3"/>
        </w:rPr>
        <w:t>nos </w:t>
      </w:r>
      <w:r>
        <w:rPr/>
        <w:t>proporcionar tal conhecimento e  á família pelo apoio durante a nossa</w:t>
      </w:r>
      <w:r>
        <w:rPr>
          <w:spacing w:val="-26"/>
        </w:rPr>
        <w:t> </w:t>
      </w:r>
      <w:r>
        <w:rPr/>
        <w:t>trajetória.</w:t>
      </w:r>
    </w:p>
    <w:p>
      <w:pPr>
        <w:spacing w:after="0" w:line="362" w:lineRule="auto"/>
        <w:sectPr>
          <w:headerReference w:type="default" r:id="rId7"/>
          <w:pgSz w:w="11910" w:h="16840"/>
          <w:pgMar w:header="1440" w:footer="0" w:top="1700" w:bottom="280" w:left="1580" w:right="1600"/>
        </w:sectPr>
      </w:pPr>
    </w:p>
    <w:p>
      <w:pPr>
        <w:pStyle w:val="BodyText"/>
        <w:rPr>
          <w:sz w:val="20"/>
        </w:rPr>
      </w:pPr>
    </w:p>
    <w:p>
      <w:pPr>
        <w:pStyle w:val="BodyText"/>
        <w:spacing w:line="360" w:lineRule="auto" w:before="188"/>
        <w:ind w:left="119" w:right="115" w:firstLine="538"/>
        <w:jc w:val="both"/>
      </w:pPr>
      <w:bookmarkStart w:name="RESUMO" w:id="2"/>
      <w:bookmarkEnd w:id="2"/>
      <w:r>
        <w:rPr/>
      </w:r>
      <w:r>
        <w:rPr/>
        <w:t>Este trabalho tem como finalidade observar e analisar o processo orçamentário de uma empresa, com suas analises de receita e  despesas dentro de um orçamento com base no setor público. No qual com base nas informações contidas nesse documento, organizar ações para prevenir riscos e corrigir desvios que possam ocorrer na instituição.</w:t>
      </w:r>
    </w:p>
    <w:p>
      <w:pPr>
        <w:pStyle w:val="BodyText"/>
        <w:spacing w:before="1"/>
        <w:rPr>
          <w:sz w:val="21"/>
        </w:rPr>
      </w:pPr>
    </w:p>
    <w:p>
      <w:pPr>
        <w:pStyle w:val="BodyText"/>
        <w:spacing w:line="360" w:lineRule="auto"/>
        <w:ind w:left="119" w:right="114" w:firstLine="538"/>
        <w:jc w:val="both"/>
      </w:pPr>
      <w:r>
        <w:rPr/>
        <w:t>O marketing atribuído á sociedade utiliza essas informações de modo a produzir programas e ações de transparência das informações contidas na entidade, de modo que todos consigam acesso á elas.</w:t>
      </w:r>
    </w:p>
    <w:p>
      <w:pPr>
        <w:pStyle w:val="BodyText"/>
      </w:pPr>
    </w:p>
    <w:p>
      <w:pPr>
        <w:pStyle w:val="BodyText"/>
      </w:pPr>
    </w:p>
    <w:p>
      <w:pPr>
        <w:pStyle w:val="BodyText"/>
        <w:spacing w:line="271" w:lineRule="auto" w:before="210"/>
        <w:ind w:left="119" w:right="120"/>
      </w:pPr>
      <w:r>
        <w:rPr/>
        <w:t>Palavras chaves: Contabilidade privada, contabilidade pública, orçamento, marketing social, responsabilidade fiscal, transparência fiscal.</w:t>
      </w:r>
    </w:p>
    <w:p>
      <w:pPr>
        <w:spacing w:after="0" w:line="271" w:lineRule="auto"/>
        <w:sectPr>
          <w:headerReference w:type="default" r:id="rId8"/>
          <w:pgSz w:w="11910" w:h="16840"/>
          <w:pgMar w:header="1440" w:footer="0" w:top="1700" w:bottom="280" w:left="1580" w:right="1580"/>
        </w:sectPr>
      </w:pPr>
    </w:p>
    <w:p>
      <w:pPr>
        <w:pStyle w:val="BodyText"/>
        <w:rPr>
          <w:sz w:val="20"/>
        </w:rPr>
      </w:pPr>
    </w:p>
    <w:p>
      <w:pPr>
        <w:pStyle w:val="BodyText"/>
        <w:spacing w:line="360" w:lineRule="auto" w:before="188"/>
        <w:ind w:left="119" w:right="126" w:firstLine="538"/>
        <w:jc w:val="both"/>
      </w:pPr>
      <w:bookmarkStart w:name="ABSTRACT" w:id="3"/>
      <w:bookmarkEnd w:id="3"/>
      <w:r>
        <w:rPr/>
      </w:r>
      <w:r>
        <w:rPr/>
        <w:t>This work aims to observe and analyze teh budget process of a company, whit its analysis of revenue and expenses within a budget based on the public sector. In which the basis of information contained in this document, organize actions to prevent risks and correct deviations that may occur in the institution.</w:t>
      </w:r>
    </w:p>
    <w:p>
      <w:pPr>
        <w:pStyle w:val="BodyText"/>
        <w:spacing w:before="1"/>
        <w:rPr>
          <w:sz w:val="21"/>
        </w:rPr>
      </w:pPr>
    </w:p>
    <w:p>
      <w:pPr>
        <w:pStyle w:val="BodyText"/>
        <w:spacing w:line="360" w:lineRule="auto"/>
        <w:ind w:left="119" w:right="120" w:firstLine="538"/>
        <w:jc w:val="both"/>
      </w:pPr>
      <w:r>
        <w:rPr/>
        <w:t>Marketing assigned to society uses this information to produce transparency of programs and actions of the information contained in the entity, so that everyone can acess to them.</w:t>
      </w:r>
    </w:p>
    <w:p>
      <w:pPr>
        <w:pStyle w:val="BodyText"/>
      </w:pPr>
    </w:p>
    <w:p>
      <w:pPr>
        <w:pStyle w:val="BodyText"/>
      </w:pPr>
    </w:p>
    <w:p>
      <w:pPr>
        <w:pStyle w:val="BodyText"/>
        <w:spacing w:line="271" w:lineRule="auto" w:before="186"/>
        <w:ind w:left="119" w:right="120"/>
      </w:pPr>
      <w:r>
        <w:rPr/>
        <w:t>Word Keys: Private accounting, public accounting, budget, social marketing, fiscal responsability, fiscal transparency.</w:t>
      </w:r>
    </w:p>
    <w:p>
      <w:pPr>
        <w:spacing w:after="0" w:line="271" w:lineRule="auto"/>
        <w:sectPr>
          <w:headerReference w:type="default" r:id="rId9"/>
          <w:pgSz w:w="11910" w:h="16840"/>
          <w:pgMar w:header="1440" w:footer="0" w:top="1700" w:bottom="280" w:left="1580" w:right="1580"/>
        </w:sectPr>
      </w:pPr>
    </w:p>
    <w:p>
      <w:pPr>
        <w:pStyle w:val="Heading1"/>
        <w:spacing w:before="36"/>
        <w:ind w:right="151"/>
        <w:rPr>
          <w:rFonts w:ascii="Cambria" w:hAnsi="Cambria"/>
        </w:rPr>
      </w:pPr>
      <w:bookmarkStart w:name="_bookmark0" w:id="4"/>
      <w:bookmarkEnd w:id="4"/>
      <w:r>
        <w:rPr>
          <w:b w:val="0"/>
        </w:rPr>
      </w:r>
      <w:r>
        <w:rPr>
          <w:rFonts w:ascii="Cambria" w:hAnsi="Cambria"/>
        </w:rPr>
        <w:t>Sumário</w:t>
      </w:r>
    </w:p>
    <w:sdt>
      <w:sdtPr>
        <w:docPartObj>
          <w:docPartGallery w:val="Table of Contents"/>
          <w:docPartUnique/>
        </w:docPartObj>
      </w:sdtPr>
      <w:sdtEndPr/>
      <w:sdtContent>
        <w:p>
          <w:pPr>
            <w:pStyle w:val="TOC1"/>
            <w:tabs>
              <w:tab w:pos="8508" w:val="left" w:leader="dot"/>
            </w:tabs>
            <w:spacing w:before="54"/>
            <w:rPr>
              <w:rFonts w:ascii="Calibri" w:hAnsi="Calibri"/>
            </w:rPr>
          </w:pPr>
          <w:hyperlink w:history="true" w:anchor="_bookmark0">
            <w:r>
              <w:rPr/>
              <w:t>INTRODUÇÃO</w:t>
            </w:r>
            <w:r>
              <w:rPr>
                <w:rFonts w:ascii="Calibri" w:hAnsi="Calibri"/>
              </w:rPr>
              <w:tab/>
              <w:t>8</w:t>
            </w:r>
          </w:hyperlink>
        </w:p>
        <w:p>
          <w:pPr>
            <w:pStyle w:val="TOC3"/>
            <w:numPr>
              <w:ilvl w:val="0"/>
              <w:numId w:val="1"/>
            </w:numPr>
            <w:tabs>
              <w:tab w:pos="677" w:val="left" w:leader="none"/>
              <w:tab w:pos="783" w:val="left" w:leader="none"/>
              <w:tab w:pos="8293" w:val="left" w:leader="dot"/>
            </w:tabs>
            <w:spacing w:line="240" w:lineRule="auto" w:before="139" w:after="0"/>
            <w:ind w:left="782" w:right="0" w:hanging="442"/>
            <w:jc w:val="left"/>
          </w:pPr>
          <w:hyperlink w:history="true" w:anchor="_bookmark1">
            <w:r>
              <w:rPr/>
              <w:t>SETOR PÚBLICO E</w:t>
            </w:r>
            <w:r>
              <w:rPr>
                <w:spacing w:val="-14"/>
              </w:rPr>
              <w:t> </w:t>
            </w:r>
            <w:r>
              <w:rPr/>
              <w:t>SETOR</w:t>
            </w:r>
            <w:r>
              <w:rPr>
                <w:spacing w:val="-3"/>
              </w:rPr>
              <w:t> </w:t>
            </w:r>
            <w:r>
              <w:rPr/>
              <w:t>PRIVADO</w:t>
              <w:tab/>
              <w:t>11</w:t>
            </w:r>
          </w:hyperlink>
        </w:p>
        <w:p>
          <w:pPr>
            <w:pStyle w:val="TOC5"/>
            <w:numPr>
              <w:ilvl w:val="1"/>
              <w:numId w:val="1"/>
            </w:numPr>
            <w:tabs>
              <w:tab w:pos="864" w:val="left" w:leader="none"/>
              <w:tab w:pos="8270" w:val="left" w:leader="dot"/>
            </w:tabs>
            <w:spacing w:line="240" w:lineRule="auto" w:before="140" w:after="0"/>
            <w:ind w:left="863" w:right="0" w:hanging="326"/>
            <w:jc w:val="left"/>
          </w:pPr>
          <w:r>
            <w:rPr/>
            <w:t>Similaridades e diferenças entre o público e</w:t>
          </w:r>
          <w:r>
            <w:rPr>
              <w:spacing w:val="-16"/>
            </w:rPr>
            <w:t> </w:t>
          </w:r>
          <w:r>
            <w:rPr/>
            <w:t>o</w:t>
          </w:r>
          <w:r>
            <w:rPr>
              <w:spacing w:val="-3"/>
            </w:rPr>
            <w:t> </w:t>
          </w:r>
          <w:r>
            <w:rPr/>
            <w:t>privado</w:t>
            <w:tab/>
            <w:t>11</w:t>
          </w:r>
        </w:p>
        <w:p>
          <w:pPr>
            <w:pStyle w:val="TOC6"/>
            <w:numPr>
              <w:ilvl w:val="1"/>
              <w:numId w:val="1"/>
            </w:numPr>
            <w:tabs>
              <w:tab w:pos="893" w:val="left" w:leader="none"/>
              <w:tab w:pos="8273" w:val="left" w:leader="dot"/>
            </w:tabs>
            <w:spacing w:line="240" w:lineRule="auto" w:before="139" w:after="0"/>
            <w:ind w:left="892" w:right="0" w:hanging="331"/>
            <w:jc w:val="left"/>
          </w:pPr>
          <w:r>
            <w:rPr/>
            <w:t>Demonstrações</w:t>
          </w:r>
          <w:r>
            <w:rPr>
              <w:spacing w:val="-4"/>
            </w:rPr>
            <w:t> </w:t>
          </w:r>
          <w:r>
            <w:rPr/>
            <w:t>Contábeis</w:t>
            <w:tab/>
            <w:t>12</w:t>
          </w:r>
        </w:p>
        <w:p>
          <w:pPr>
            <w:pStyle w:val="TOC3"/>
            <w:numPr>
              <w:ilvl w:val="0"/>
              <w:numId w:val="1"/>
            </w:numPr>
            <w:tabs>
              <w:tab w:pos="677" w:val="left" w:leader="none"/>
              <w:tab w:pos="783" w:val="left" w:leader="none"/>
              <w:tab w:pos="8293" w:val="left" w:leader="dot"/>
            </w:tabs>
            <w:spacing w:line="240" w:lineRule="auto" w:before="240" w:after="0"/>
            <w:ind w:left="782" w:right="0" w:hanging="442"/>
            <w:jc w:val="left"/>
          </w:pPr>
          <w:hyperlink w:history="true" w:anchor="_bookmark2">
            <w:r>
              <w:rPr/>
              <w:t>ORÇAMENTO</w:t>
              <w:tab/>
              <w:t>14</w:t>
            </w:r>
          </w:hyperlink>
        </w:p>
        <w:p>
          <w:pPr>
            <w:pStyle w:val="TOC5"/>
            <w:numPr>
              <w:ilvl w:val="1"/>
              <w:numId w:val="1"/>
            </w:numPr>
            <w:tabs>
              <w:tab w:pos="792" w:val="left" w:leader="none"/>
              <w:tab w:pos="8264" w:val="left" w:leader="dot"/>
            </w:tabs>
            <w:spacing w:line="240" w:lineRule="auto" w:before="144" w:after="0"/>
            <w:ind w:left="791" w:right="0" w:hanging="326"/>
            <w:jc w:val="left"/>
          </w:pPr>
          <w:r>
            <w:rPr/>
            <w:t>Proposta</w:t>
          </w:r>
          <w:r>
            <w:rPr>
              <w:spacing w:val="-1"/>
            </w:rPr>
            <w:t> </w:t>
          </w:r>
          <w:r>
            <w:rPr/>
            <w:t>Orçamentária</w:t>
            <w:tab/>
            <w:t>16</w:t>
          </w:r>
        </w:p>
        <w:p>
          <w:pPr>
            <w:pStyle w:val="TOC5"/>
            <w:numPr>
              <w:ilvl w:val="1"/>
              <w:numId w:val="1"/>
            </w:numPr>
            <w:tabs>
              <w:tab w:pos="840" w:val="left" w:leader="none"/>
              <w:tab w:pos="8228" w:val="left" w:leader="dot"/>
            </w:tabs>
            <w:spacing w:line="240" w:lineRule="auto" w:before="240" w:after="0"/>
            <w:ind w:left="839" w:right="0" w:hanging="374"/>
            <w:jc w:val="left"/>
          </w:pPr>
          <w:r>
            <w:rPr/>
            <w:t>Princípios</w:t>
          </w:r>
          <w:r>
            <w:rPr>
              <w:spacing w:val="-4"/>
            </w:rPr>
            <w:t> </w:t>
          </w:r>
          <w:r>
            <w:rPr/>
            <w:t>Orçamentários</w:t>
            <w:tab/>
            <w:t>16</w:t>
          </w:r>
        </w:p>
        <w:p>
          <w:pPr>
            <w:pStyle w:val="TOC1"/>
            <w:tabs>
              <w:tab w:pos="8398" w:val="left" w:leader="dot"/>
            </w:tabs>
            <w:rPr>
              <w:rFonts w:ascii="Calibri"/>
            </w:rPr>
          </w:pPr>
          <w:r>
            <w:rPr>
              <w:rFonts w:ascii="Calibri"/>
              <w:w w:val="100"/>
              <w:u w:val="single" w:color="0000FF"/>
            </w:rPr>
            <w:t> </w:t>
          </w:r>
          <w:r>
            <w:rPr>
              <w:rFonts w:ascii="Calibri"/>
              <w:u w:val="single" w:color="0000FF"/>
            </w:rPr>
            <w:t>  </w:t>
          </w:r>
          <w:r>
            <w:rPr>
              <w:rFonts w:ascii="Calibri"/>
              <w:spacing w:val="-2"/>
              <w:u w:val="single" w:color="0000FF"/>
            </w:rPr>
            <w:t> </w:t>
          </w:r>
          <w:hyperlink w:history="true" w:anchor="_bookmark3">
            <w:r>
              <w:rPr>
                <w:rFonts w:ascii="Calibri"/>
              </w:rPr>
              <w:t>3.    Receita</w:t>
            </w:r>
            <w:r>
              <w:rPr>
                <w:rFonts w:ascii="Calibri"/>
                <w:spacing w:val="-3"/>
              </w:rPr>
              <w:t> </w:t>
            </w:r>
            <w:r>
              <w:rPr>
                <w:rFonts w:ascii="Calibri"/>
              </w:rPr>
              <w:t>e</w:t>
            </w:r>
            <w:r>
              <w:rPr>
                <w:rFonts w:ascii="Calibri"/>
                <w:spacing w:val="-2"/>
              </w:rPr>
              <w:t> </w:t>
            </w:r>
            <w:r>
              <w:rPr>
                <w:rFonts w:ascii="Calibri"/>
              </w:rPr>
              <w:t>Despesa</w:t>
              <w:tab/>
              <w:t>18</w:t>
            </w:r>
          </w:hyperlink>
        </w:p>
        <w:p>
          <w:pPr>
            <w:pStyle w:val="TOC4"/>
            <w:tabs>
              <w:tab w:pos="8286" w:val="left" w:leader="dot"/>
            </w:tabs>
            <w:ind w:firstLine="0"/>
            <w:jc w:val="center"/>
          </w:pPr>
          <w:r>
            <w:rPr/>
            <w:t>3.1</w:t>
          </w:r>
          <w:r>
            <w:rPr>
              <w:spacing w:val="-4"/>
            </w:rPr>
            <w:t> </w:t>
          </w:r>
          <w:r>
            <w:rPr/>
            <w:t>Receita</w:t>
            <w:tab/>
            <w:t>18</w:t>
          </w:r>
        </w:p>
        <w:p>
          <w:pPr>
            <w:pStyle w:val="TOC6"/>
            <w:tabs>
              <w:tab w:pos="8207" w:val="left" w:leader="dot"/>
            </w:tabs>
            <w:spacing w:before="241"/>
            <w:ind w:left="568" w:firstLine="0"/>
            <w:jc w:val="center"/>
          </w:pPr>
          <w:r>
            <w:rPr/>
            <w:t>3.1.2</w:t>
          </w:r>
          <w:r>
            <w:rPr>
              <w:spacing w:val="-5"/>
            </w:rPr>
            <w:t> </w:t>
          </w:r>
          <w:r>
            <w:rPr/>
            <w:t>Regulamentações</w:t>
            <w:tab/>
            <w:t>19</w:t>
          </w:r>
        </w:p>
        <w:p>
          <w:pPr>
            <w:pStyle w:val="TOC7"/>
            <w:numPr>
              <w:ilvl w:val="2"/>
              <w:numId w:val="2"/>
            </w:numPr>
            <w:tabs>
              <w:tab w:pos="1267" w:val="left" w:leader="none"/>
              <w:tab w:pos="8233" w:val="left" w:leader="dot"/>
            </w:tabs>
            <w:spacing w:line="240" w:lineRule="auto" w:before="240" w:after="0"/>
            <w:ind w:left="1266" w:right="0" w:hanging="551"/>
            <w:jc w:val="left"/>
          </w:pPr>
          <w:r>
            <w:rPr/>
            <w:t>Classificação</w:t>
          </w:r>
          <w:r>
            <w:rPr>
              <w:spacing w:val="-7"/>
            </w:rPr>
            <w:t> </w:t>
          </w:r>
          <w:r>
            <w:rPr/>
            <w:t>econômica.</w:t>
            <w:tab/>
            <w:t>19</w:t>
          </w:r>
        </w:p>
        <w:p>
          <w:pPr>
            <w:pStyle w:val="TOC8"/>
            <w:numPr>
              <w:ilvl w:val="3"/>
              <w:numId w:val="2"/>
            </w:numPr>
            <w:tabs>
              <w:tab w:pos="1481" w:val="left" w:leader="none"/>
              <w:tab w:pos="8270" w:val="left" w:leader="dot"/>
            </w:tabs>
            <w:spacing w:line="240" w:lineRule="auto" w:before="240" w:after="0"/>
            <w:ind w:left="1480" w:right="0" w:hanging="616"/>
            <w:jc w:val="left"/>
          </w:pPr>
          <w:r>
            <w:rPr/>
            <w:t>ReceitasCorrentes.</w:t>
            <w:tab/>
            <w:t>19</w:t>
          </w:r>
        </w:p>
        <w:p>
          <w:pPr>
            <w:pStyle w:val="TOC8"/>
            <w:numPr>
              <w:ilvl w:val="3"/>
              <w:numId w:val="2"/>
            </w:numPr>
            <w:tabs>
              <w:tab w:pos="1526" w:val="left" w:leader="none"/>
              <w:tab w:pos="8257" w:val="left" w:leader="dot"/>
            </w:tabs>
            <w:spacing w:line="240" w:lineRule="auto" w:before="240" w:after="0"/>
            <w:ind w:left="1525" w:right="0" w:hanging="661"/>
            <w:jc w:val="left"/>
          </w:pPr>
          <w:r>
            <w:rPr/>
            <w:t>Receitas</w:t>
          </w:r>
          <w:r>
            <w:rPr>
              <w:spacing w:val="-2"/>
            </w:rPr>
            <w:t> </w:t>
          </w:r>
          <w:r>
            <w:rPr/>
            <w:t>de</w:t>
          </w:r>
          <w:r>
            <w:rPr>
              <w:spacing w:val="-2"/>
            </w:rPr>
            <w:t> </w:t>
          </w:r>
          <w:r>
            <w:rPr/>
            <w:t>Capital</w:t>
            <w:tab/>
            <w:t>21</w:t>
          </w:r>
        </w:p>
        <w:p>
          <w:pPr>
            <w:pStyle w:val="TOC2"/>
            <w:tabs>
              <w:tab w:pos="8293" w:val="left" w:leader="dot"/>
            </w:tabs>
            <w:rPr>
              <w:u w:val="none"/>
            </w:rPr>
          </w:pPr>
          <w:r>
            <w:rPr>
              <w:w w:val="100"/>
              <w:u w:val="single" w:color="0000FF"/>
            </w:rPr>
            <w:t> </w:t>
          </w:r>
          <w:r>
            <w:rPr>
              <w:u w:val="single" w:color="0000FF"/>
            </w:rPr>
            <w:t> </w:t>
          </w:r>
          <w:r>
            <w:rPr>
              <w:spacing w:val="-6"/>
              <w:u w:val="single" w:color="0000FF"/>
            </w:rPr>
            <w:t> </w:t>
          </w:r>
          <w:hyperlink w:history="true" w:anchor="_bookmark4">
            <w:r>
              <w:rPr>
                <w:u w:val="none"/>
              </w:rPr>
              <w:t>3.2</w:t>
            </w:r>
            <w:r>
              <w:rPr>
                <w:spacing w:val="1"/>
                <w:u w:val="none"/>
              </w:rPr>
              <w:t> </w:t>
            </w:r>
            <w:r>
              <w:rPr>
                <w:u w:val="none"/>
              </w:rPr>
              <w:t>Despesas</w:t>
              <w:tab/>
              <w:t>22</w:t>
            </w:r>
          </w:hyperlink>
        </w:p>
        <w:p>
          <w:pPr>
            <w:pStyle w:val="TOC7"/>
            <w:numPr>
              <w:ilvl w:val="2"/>
              <w:numId w:val="3"/>
            </w:numPr>
            <w:tabs>
              <w:tab w:pos="1210" w:val="left" w:leader="none"/>
              <w:tab w:pos="8228" w:val="left" w:leader="dot"/>
            </w:tabs>
            <w:spacing w:line="240" w:lineRule="auto" w:before="139" w:after="0"/>
            <w:ind w:left="1209" w:right="0" w:hanging="494"/>
            <w:jc w:val="left"/>
          </w:pPr>
          <w:r>
            <w:rPr/>
            <w:t>Classificação</w:t>
          </w:r>
          <w:r>
            <w:rPr>
              <w:spacing w:val="-7"/>
            </w:rPr>
            <w:t> </w:t>
          </w:r>
          <w:r>
            <w:rPr/>
            <w:t>econômica.</w:t>
            <w:tab/>
            <w:t>22</w:t>
          </w:r>
        </w:p>
        <w:p>
          <w:pPr>
            <w:pStyle w:val="TOC7"/>
            <w:numPr>
              <w:ilvl w:val="2"/>
              <w:numId w:val="3"/>
            </w:numPr>
            <w:tabs>
              <w:tab w:pos="1210" w:val="left" w:leader="none"/>
              <w:tab w:pos="8209" w:val="left" w:leader="dot"/>
            </w:tabs>
            <w:spacing w:line="240" w:lineRule="auto" w:before="240" w:after="0"/>
            <w:ind w:left="1209" w:right="0" w:hanging="494"/>
            <w:jc w:val="left"/>
          </w:pPr>
          <w:r>
            <w:rPr/>
            <w:t>Despesa</w:t>
          </w:r>
          <w:r>
            <w:rPr>
              <w:spacing w:val="-4"/>
            </w:rPr>
            <w:t> </w:t>
          </w:r>
          <w:r>
            <w:rPr/>
            <w:t>Corrente</w:t>
            <w:tab/>
            <w:t>23</w:t>
          </w:r>
        </w:p>
        <w:p>
          <w:pPr>
            <w:pStyle w:val="TOC2"/>
            <w:tabs>
              <w:tab w:pos="581" w:val="left" w:leader="none"/>
              <w:tab w:pos="8293" w:val="left" w:leader="dot"/>
            </w:tabs>
            <w:rPr>
              <w:u w:val="none"/>
            </w:rPr>
          </w:pPr>
          <w:r>
            <w:rPr>
              <w:w w:val="100"/>
              <w:u w:val="single" w:color="0000FF"/>
            </w:rPr>
            <w:t> </w:t>
          </w:r>
          <w:r>
            <w:rPr>
              <w:u w:val="single" w:color="0000FF"/>
            </w:rPr>
            <w:tab/>
          </w:r>
          <w:hyperlink w:history="true" w:anchor="_bookmark5">
            <w:r>
              <w:rPr>
                <w:u w:val="none"/>
              </w:rPr>
              <w:t>3.2.3 Despesa</w:t>
            </w:r>
            <w:r>
              <w:rPr>
                <w:spacing w:val="-7"/>
                <w:u w:val="none"/>
              </w:rPr>
              <w:t> </w:t>
            </w:r>
            <w:r>
              <w:rPr>
                <w:u w:val="none"/>
              </w:rPr>
              <w:t>de</w:t>
            </w:r>
            <w:r>
              <w:rPr>
                <w:spacing w:val="-2"/>
                <w:u w:val="none"/>
              </w:rPr>
              <w:t> </w:t>
            </w:r>
            <w:r>
              <w:rPr>
                <w:u w:val="none"/>
              </w:rPr>
              <w:t>Capital</w:t>
              <w:tab/>
              <w:t>24</w:t>
            </w:r>
          </w:hyperlink>
        </w:p>
        <w:p>
          <w:pPr>
            <w:pStyle w:val="TOC3"/>
            <w:numPr>
              <w:ilvl w:val="0"/>
              <w:numId w:val="4"/>
            </w:numPr>
            <w:tabs>
              <w:tab w:pos="557" w:val="left" w:leader="none"/>
              <w:tab w:pos="8293" w:val="left" w:leader="dot"/>
            </w:tabs>
            <w:spacing w:line="240" w:lineRule="auto" w:before="139" w:after="0"/>
            <w:ind w:left="556" w:right="0" w:hanging="216"/>
            <w:jc w:val="left"/>
          </w:pPr>
          <w:hyperlink w:history="true" w:anchor="_bookmark6">
            <w:r>
              <w:rPr/>
              <w:t>Responsabilidade</w:t>
            </w:r>
            <w:r>
              <w:rPr>
                <w:spacing w:val="-4"/>
              </w:rPr>
              <w:t> </w:t>
            </w:r>
            <w:r>
              <w:rPr/>
              <w:t>Fiscal</w:t>
              <w:tab/>
              <w:t>26</w:t>
            </w:r>
          </w:hyperlink>
        </w:p>
        <w:p>
          <w:pPr>
            <w:pStyle w:val="TOC6"/>
            <w:numPr>
              <w:ilvl w:val="1"/>
              <w:numId w:val="4"/>
            </w:numPr>
            <w:tabs>
              <w:tab w:pos="941" w:val="left" w:leader="none"/>
              <w:tab w:pos="8209" w:val="left" w:leader="dot"/>
            </w:tabs>
            <w:spacing w:line="240" w:lineRule="auto" w:before="139" w:after="0"/>
            <w:ind w:left="941" w:right="0" w:hanging="327"/>
            <w:jc w:val="left"/>
          </w:pPr>
          <w:r>
            <w:rPr/>
            <w:t>Responsabilidade Fiscal  e o</w:t>
          </w:r>
          <w:r>
            <w:rPr>
              <w:spacing w:val="-11"/>
            </w:rPr>
            <w:t> </w:t>
          </w:r>
          <w:r>
            <w:rPr/>
            <w:t>setor</w:t>
          </w:r>
          <w:r>
            <w:rPr>
              <w:spacing w:val="-3"/>
            </w:rPr>
            <w:t> </w:t>
          </w:r>
          <w:r>
            <w:rPr/>
            <w:t>público</w:t>
            <w:tab/>
            <w:t>26</w:t>
          </w:r>
        </w:p>
        <w:p>
          <w:pPr>
            <w:pStyle w:val="TOC6"/>
            <w:numPr>
              <w:ilvl w:val="1"/>
              <w:numId w:val="4"/>
            </w:numPr>
            <w:tabs>
              <w:tab w:pos="941" w:val="left" w:leader="none"/>
              <w:tab w:pos="8267" w:val="left" w:leader="dot"/>
            </w:tabs>
            <w:spacing w:line="240" w:lineRule="auto" w:before="240" w:after="0"/>
            <w:ind w:left="941" w:right="0" w:hanging="327"/>
            <w:jc w:val="left"/>
          </w:pPr>
          <w:r>
            <w:rPr/>
            <w:t>Responsabilidade Fiscal  e o</w:t>
          </w:r>
          <w:r>
            <w:rPr>
              <w:spacing w:val="-9"/>
            </w:rPr>
            <w:t> </w:t>
          </w:r>
          <w:r>
            <w:rPr/>
            <w:t>setor</w:t>
          </w:r>
          <w:r>
            <w:rPr>
              <w:spacing w:val="-3"/>
            </w:rPr>
            <w:t> </w:t>
          </w:r>
          <w:r>
            <w:rPr/>
            <w:t>privado</w:t>
            <w:tab/>
            <w:t>27</w:t>
          </w:r>
        </w:p>
        <w:p>
          <w:pPr>
            <w:pStyle w:val="TOC6"/>
            <w:numPr>
              <w:ilvl w:val="1"/>
              <w:numId w:val="4"/>
            </w:numPr>
            <w:tabs>
              <w:tab w:pos="941" w:val="left" w:leader="none"/>
              <w:tab w:pos="8267" w:val="left" w:leader="dot"/>
            </w:tabs>
            <w:spacing w:line="240" w:lineRule="auto" w:before="241" w:after="0"/>
            <w:ind w:left="940" w:right="0" w:hanging="326"/>
            <w:jc w:val="left"/>
          </w:pPr>
          <w:r>
            <w:rPr/>
            <w:t>Transgressões</w:t>
          </w:r>
          <w:r>
            <w:rPr>
              <w:spacing w:val="-2"/>
            </w:rPr>
            <w:t> </w:t>
          </w:r>
          <w:r>
            <w:rPr/>
            <w:t>e</w:t>
          </w:r>
          <w:r>
            <w:rPr>
              <w:spacing w:val="-2"/>
            </w:rPr>
            <w:t> </w:t>
          </w:r>
          <w:r>
            <w:rPr/>
            <w:t>penalidades</w:t>
            <w:tab/>
            <w:t>28</w:t>
          </w:r>
        </w:p>
        <w:p>
          <w:pPr>
            <w:pStyle w:val="TOC3"/>
            <w:numPr>
              <w:ilvl w:val="0"/>
              <w:numId w:val="4"/>
            </w:numPr>
            <w:tabs>
              <w:tab w:pos="557" w:val="left" w:leader="none"/>
              <w:tab w:pos="8293" w:val="left" w:leader="dot"/>
            </w:tabs>
            <w:spacing w:line="240" w:lineRule="auto" w:before="240" w:after="0"/>
            <w:ind w:left="556" w:right="0" w:hanging="216"/>
            <w:jc w:val="left"/>
          </w:pPr>
          <w:hyperlink w:history="true" w:anchor="_bookmark7">
            <w:r>
              <w:rPr/>
              <w:t>Transparência</w:t>
            </w:r>
            <w:r>
              <w:rPr>
                <w:spacing w:val="-4"/>
              </w:rPr>
              <w:t> </w:t>
            </w:r>
            <w:r>
              <w:rPr/>
              <w:t>Fiscal</w:t>
              <w:tab/>
              <w:t>29</w:t>
            </w:r>
          </w:hyperlink>
        </w:p>
        <w:p>
          <w:pPr>
            <w:pStyle w:val="TOC6"/>
            <w:numPr>
              <w:ilvl w:val="1"/>
              <w:numId w:val="4"/>
            </w:numPr>
            <w:tabs>
              <w:tab w:pos="941" w:val="left" w:leader="none"/>
              <w:tab w:pos="8295" w:val="left" w:leader="dot"/>
            </w:tabs>
            <w:spacing w:line="240" w:lineRule="auto" w:before="144" w:after="0"/>
            <w:ind w:left="941" w:right="0" w:hanging="327"/>
            <w:jc w:val="left"/>
          </w:pPr>
          <w:r>
            <w:rPr/>
            <w:t>Transparência</w:t>
          </w:r>
          <w:r>
            <w:rPr>
              <w:spacing w:val="-3"/>
            </w:rPr>
            <w:t> </w:t>
          </w:r>
          <w:r>
            <w:rPr/>
            <w:t>pública</w:t>
            <w:tab/>
            <w:t>30</w:t>
          </w:r>
        </w:p>
        <w:p>
          <w:pPr>
            <w:pStyle w:val="TOC6"/>
            <w:numPr>
              <w:ilvl w:val="1"/>
              <w:numId w:val="4"/>
            </w:numPr>
            <w:tabs>
              <w:tab w:pos="941" w:val="left" w:leader="none"/>
              <w:tab w:pos="8247" w:val="left" w:leader="dot"/>
            </w:tabs>
            <w:spacing w:line="240" w:lineRule="auto" w:before="240" w:after="0"/>
            <w:ind w:left="941" w:right="0" w:hanging="327"/>
            <w:jc w:val="left"/>
          </w:pPr>
          <w:r>
            <w:rPr/>
            <w:t>Transparência</w:t>
          </w:r>
          <w:r>
            <w:rPr>
              <w:spacing w:val="-2"/>
            </w:rPr>
            <w:t> </w:t>
          </w:r>
          <w:r>
            <w:rPr/>
            <w:t>privada.</w:t>
            <w:tab/>
            <w:t>31</w:t>
          </w:r>
        </w:p>
        <w:p>
          <w:pPr>
            <w:pStyle w:val="TOC4"/>
            <w:numPr>
              <w:ilvl w:val="0"/>
              <w:numId w:val="4"/>
            </w:numPr>
            <w:tabs>
              <w:tab w:pos="629" w:val="left" w:leader="none"/>
              <w:tab w:pos="8295" w:val="left" w:leader="dot"/>
            </w:tabs>
            <w:spacing w:line="240" w:lineRule="auto" w:before="240" w:after="0"/>
            <w:ind w:left="628" w:right="0" w:hanging="216"/>
            <w:jc w:val="left"/>
          </w:pPr>
          <w:hyperlink w:history="true" w:anchor="_TOC_250000">
            <w:r>
              <w:rPr/>
              <w:t>Marketing</w:t>
            </w:r>
            <w:r>
              <w:rPr>
                <w:spacing w:val="-1"/>
              </w:rPr>
              <w:t> </w:t>
            </w:r>
            <w:r>
              <w:rPr/>
              <w:t>Social</w:t>
              <w:tab/>
              <w:t>32</w:t>
            </w:r>
          </w:hyperlink>
        </w:p>
        <w:p>
          <w:pPr>
            <w:pStyle w:val="TOC1"/>
            <w:tabs>
              <w:tab w:pos="8398" w:val="left" w:leader="dot"/>
            </w:tabs>
            <w:rPr>
              <w:rFonts w:ascii="Calibri" w:hAnsi="Calibri"/>
            </w:rPr>
          </w:pPr>
          <w:hyperlink w:history="true" w:anchor="_bookmark8">
            <w:r>
              <w:rPr/>
              <w:t>CONCLUSÃO</w:t>
            </w:r>
            <w:r>
              <w:rPr>
                <w:rFonts w:ascii="Calibri" w:hAnsi="Calibri"/>
              </w:rPr>
              <w:tab/>
              <w:t>34</w:t>
            </w:r>
          </w:hyperlink>
        </w:p>
        <w:p>
          <w:pPr>
            <w:pStyle w:val="TOC1"/>
            <w:tabs>
              <w:tab w:pos="8398" w:val="left" w:leader="dot"/>
            </w:tabs>
            <w:spacing w:before="139"/>
            <w:rPr>
              <w:rFonts w:ascii="Calibri" w:hAnsi="Calibri"/>
            </w:rPr>
          </w:pPr>
          <w:hyperlink w:history="true" w:anchor="_bookmark9">
            <w:r>
              <w:rPr/>
              <w:t>REFERÊNCIAS</w:t>
            </w:r>
            <w:r>
              <w:rPr>
                <w:spacing w:val="-6"/>
              </w:rPr>
              <w:t> </w:t>
            </w:r>
            <w:r>
              <w:rPr/>
              <w:t>BIBLIOGRÁFICAS</w:t>
            </w:r>
            <w:r>
              <w:rPr>
                <w:rFonts w:ascii="Calibri" w:hAnsi="Calibri"/>
              </w:rPr>
              <w:tab/>
              <w:t>35</w:t>
            </w:r>
          </w:hyperlink>
        </w:p>
      </w:sdtContent>
    </w:sdt>
    <w:p>
      <w:pPr>
        <w:spacing w:after="0"/>
        <w:rPr>
          <w:rFonts w:ascii="Calibri" w:hAnsi="Calibri"/>
        </w:rPr>
        <w:sectPr>
          <w:headerReference w:type="default" r:id="rId10"/>
          <w:pgSz w:w="11910" w:h="16840"/>
          <w:pgMar w:header="0" w:footer="0" w:top="1360" w:bottom="280" w:left="1580" w:right="1600"/>
        </w:sectPr>
      </w:pPr>
    </w:p>
    <w:p>
      <w:pPr>
        <w:pStyle w:val="BodyText"/>
        <w:rPr>
          <w:rFonts w:ascii="Calibri"/>
          <w:sz w:val="28"/>
        </w:rPr>
      </w:pPr>
    </w:p>
    <w:p>
      <w:pPr>
        <w:pStyle w:val="BodyText"/>
        <w:spacing w:before="6"/>
        <w:rPr>
          <w:rFonts w:ascii="Calibri"/>
          <w:sz w:val="30"/>
        </w:rPr>
      </w:pPr>
    </w:p>
    <w:p>
      <w:pPr>
        <w:pStyle w:val="Heading1"/>
        <w:ind w:right="120"/>
      </w:pPr>
      <w:bookmarkStart w:name="INTRODUÇÃO" w:id="5"/>
      <w:bookmarkEnd w:id="5"/>
      <w:r>
        <w:rPr>
          <w:b w:val="0"/>
        </w:rPr>
      </w:r>
      <w:r>
        <w:rPr/>
        <w:t>INTRODUÇÃO</w:t>
      </w:r>
    </w:p>
    <w:p>
      <w:pPr>
        <w:pStyle w:val="BodyText"/>
        <w:spacing w:before="9"/>
        <w:rPr>
          <w:b/>
          <w:sz w:val="35"/>
        </w:rPr>
      </w:pPr>
    </w:p>
    <w:p>
      <w:pPr>
        <w:pStyle w:val="BodyText"/>
        <w:spacing w:line="360" w:lineRule="auto"/>
        <w:ind w:left="119" w:right="109" w:firstLine="538"/>
        <w:jc w:val="both"/>
      </w:pPr>
      <w:r>
        <w:rPr/>
        <w:t>Este presente Trabalho Interdisciplinar teve como objetivo a análise do setor publico e privado levando em consideração a responsabilidade e a transparência fiscal, uma vez que a relação da Lei de Responsabilidade Fiscal com as leis orçamentárias é incontestável e decisiva, pois a cobrança gerada pela Lei de Responsabilidade fiscal tem uma ligação a outras leis no setor público, que é a de responsabilizar os órgãos de fazer acompanhamento sistemático de desempenho.</w:t>
      </w:r>
    </w:p>
    <w:p>
      <w:pPr>
        <w:pStyle w:val="BodyText"/>
        <w:spacing w:before="1"/>
        <w:rPr>
          <w:sz w:val="21"/>
        </w:rPr>
      </w:pPr>
    </w:p>
    <w:p>
      <w:pPr>
        <w:pStyle w:val="BodyText"/>
        <w:spacing w:line="360" w:lineRule="auto"/>
        <w:ind w:left="119" w:right="115" w:firstLine="538"/>
        <w:jc w:val="both"/>
      </w:pPr>
      <w:r>
        <w:rPr/>
        <w:t>Esta análise se deve ao comportamento da própria sociedade por estar cada vez mais interessada nos assuntos políticos, econômicos e sociais, e assim, estão buscando informações que possam fazê-lo entender melhor as ferramentas que gerenciam o desatino do Brasil. A Lei de Responsabilidade Fiscal entrou no contexto da administração pública com a finalidade de disciplinar a gestão de recursos públicos, atribuindo mais responsabilidade a seus gestores.</w:t>
      </w:r>
    </w:p>
    <w:p>
      <w:pPr>
        <w:pStyle w:val="BodyText"/>
        <w:spacing w:before="6"/>
        <w:rPr>
          <w:sz w:val="21"/>
        </w:rPr>
      </w:pPr>
    </w:p>
    <w:p>
      <w:pPr>
        <w:pStyle w:val="BodyText"/>
        <w:spacing w:line="360" w:lineRule="auto"/>
        <w:ind w:left="119" w:right="118" w:firstLine="538"/>
        <w:jc w:val="both"/>
      </w:pPr>
      <w:r>
        <w:rPr/>
        <w:t>Para mais, aparece á transparência que o governo deve passar para a sociedade nos assuntos fiscais, com obrigatoriedade de divulgação de relatórios de execução orçamentária, relatório de gestão fiscal e estimulo ao controle social. Pertencendo a contabilidade a função de produzir informações para a organização de controles internos, administrativos para que possam apresentar a transparência que a sociedade</w:t>
      </w:r>
      <w:r>
        <w:rPr>
          <w:spacing w:val="-19"/>
        </w:rPr>
        <w:t> </w:t>
      </w:r>
      <w:r>
        <w:rPr/>
        <w:t>necessita.</w:t>
      </w:r>
    </w:p>
    <w:p>
      <w:pPr>
        <w:pStyle w:val="BodyText"/>
      </w:pPr>
    </w:p>
    <w:p>
      <w:pPr>
        <w:pStyle w:val="BodyText"/>
      </w:pPr>
    </w:p>
    <w:p>
      <w:pPr>
        <w:pStyle w:val="BodyText"/>
        <w:spacing w:before="4"/>
        <w:rPr>
          <w:sz w:val="35"/>
        </w:rPr>
      </w:pPr>
    </w:p>
    <w:p>
      <w:pPr>
        <w:pStyle w:val="Heading1"/>
        <w:numPr>
          <w:ilvl w:val="1"/>
          <w:numId w:val="5"/>
        </w:numPr>
        <w:tabs>
          <w:tab w:pos="601" w:val="left" w:leader="none"/>
        </w:tabs>
        <w:spacing w:line="240" w:lineRule="auto" w:before="0" w:after="0"/>
        <w:ind w:left="600" w:right="0" w:hanging="481"/>
        <w:jc w:val="left"/>
      </w:pPr>
      <w:r>
        <w:rPr/>
        <w:t>Objetivos</w:t>
      </w:r>
    </w:p>
    <w:p>
      <w:pPr>
        <w:pStyle w:val="Heading2"/>
        <w:numPr>
          <w:ilvl w:val="2"/>
          <w:numId w:val="5"/>
        </w:numPr>
        <w:tabs>
          <w:tab w:pos="841" w:val="left" w:leader="none"/>
        </w:tabs>
        <w:spacing w:line="240" w:lineRule="auto" w:before="163" w:after="0"/>
        <w:ind w:left="840" w:right="0" w:hanging="721"/>
        <w:jc w:val="left"/>
      </w:pPr>
      <w:r>
        <w:rPr/>
        <w:t>Objetivo</w:t>
      </w:r>
      <w:r>
        <w:rPr>
          <w:spacing w:val="-11"/>
        </w:rPr>
        <w:t> </w:t>
      </w:r>
      <w:r>
        <w:rPr/>
        <w:t>Geral</w:t>
      </w:r>
    </w:p>
    <w:p>
      <w:pPr>
        <w:pStyle w:val="BodyText"/>
        <w:spacing w:before="4"/>
        <w:rPr>
          <w:sz w:val="35"/>
        </w:rPr>
      </w:pPr>
    </w:p>
    <w:p>
      <w:pPr>
        <w:pStyle w:val="BodyText"/>
        <w:spacing w:line="360" w:lineRule="auto"/>
        <w:ind w:left="119" w:right="116" w:firstLine="538"/>
        <w:jc w:val="both"/>
      </w:pPr>
      <w:r>
        <w:rPr/>
        <w:t>A presente pesquisa tem como objetivo geral conceituar a responsabilidade e transparência fiscal nas instituições públicas e privadas.</w:t>
      </w:r>
    </w:p>
    <w:p>
      <w:pPr>
        <w:spacing w:after="0" w:line="360" w:lineRule="auto"/>
        <w:jc w:val="both"/>
        <w:sectPr>
          <w:headerReference w:type="default" r:id="rId11"/>
          <w:pgSz w:w="11910" w:h="16840"/>
          <w:pgMar w:header="747" w:footer="0" w:top="960" w:bottom="280" w:left="1580" w:right="1580"/>
        </w:sectPr>
      </w:pPr>
    </w:p>
    <w:p>
      <w:pPr>
        <w:pStyle w:val="BodyText"/>
        <w:rPr>
          <w:sz w:val="20"/>
        </w:rPr>
      </w:pPr>
    </w:p>
    <w:p>
      <w:pPr>
        <w:pStyle w:val="Heading2"/>
        <w:numPr>
          <w:ilvl w:val="2"/>
          <w:numId w:val="5"/>
        </w:numPr>
        <w:tabs>
          <w:tab w:pos="841" w:val="left" w:leader="none"/>
        </w:tabs>
        <w:spacing w:line="240" w:lineRule="auto" w:before="210" w:after="0"/>
        <w:ind w:left="840" w:right="0" w:hanging="721"/>
        <w:jc w:val="left"/>
      </w:pPr>
      <w:r>
        <w:rPr/>
        <w:t>Objetivo</w:t>
      </w:r>
      <w:r>
        <w:rPr>
          <w:spacing w:val="-19"/>
        </w:rPr>
        <w:t> </w:t>
      </w:r>
      <w:r>
        <w:rPr/>
        <w:t>Específico</w:t>
      </w:r>
    </w:p>
    <w:p>
      <w:pPr>
        <w:pStyle w:val="BodyText"/>
        <w:spacing w:before="4"/>
        <w:rPr>
          <w:sz w:val="35"/>
        </w:rPr>
      </w:pPr>
    </w:p>
    <w:p>
      <w:pPr>
        <w:pStyle w:val="BodyText"/>
        <w:ind w:left="657" w:right="120"/>
      </w:pPr>
      <w:r>
        <w:rPr/>
        <w:t>Em se tratando de objetivos específicos, busca-se:</w:t>
      </w:r>
    </w:p>
    <w:p>
      <w:pPr>
        <w:pStyle w:val="BodyText"/>
        <w:spacing w:before="7"/>
        <w:rPr>
          <w:sz w:val="32"/>
        </w:rPr>
      </w:pPr>
    </w:p>
    <w:p>
      <w:pPr>
        <w:pStyle w:val="ListParagraph"/>
        <w:numPr>
          <w:ilvl w:val="0"/>
          <w:numId w:val="6"/>
        </w:numPr>
        <w:tabs>
          <w:tab w:pos="825" w:val="left" w:leader="none"/>
          <w:tab w:pos="826" w:val="left" w:leader="none"/>
        </w:tabs>
        <w:spacing w:line="240" w:lineRule="auto" w:before="0" w:after="0"/>
        <w:ind w:left="119" w:right="0" w:firstLine="0"/>
        <w:jc w:val="left"/>
        <w:rPr>
          <w:sz w:val="24"/>
        </w:rPr>
      </w:pPr>
      <w:r>
        <w:rPr>
          <w:sz w:val="24"/>
        </w:rPr>
        <w:t>Apresentar </w:t>
      </w:r>
      <w:r>
        <w:rPr>
          <w:spacing w:val="-3"/>
          <w:sz w:val="24"/>
        </w:rPr>
        <w:t>uma </w:t>
      </w:r>
      <w:r>
        <w:rPr>
          <w:sz w:val="24"/>
        </w:rPr>
        <w:t>abordagem sobre a contabilidade pública e</w:t>
      </w:r>
      <w:r>
        <w:rPr>
          <w:spacing w:val="-15"/>
          <w:sz w:val="24"/>
        </w:rPr>
        <w:t> </w:t>
      </w:r>
      <w:r>
        <w:rPr>
          <w:sz w:val="24"/>
        </w:rPr>
        <w:t>privada</w:t>
      </w:r>
    </w:p>
    <w:p>
      <w:pPr>
        <w:pStyle w:val="BodyText"/>
        <w:spacing w:before="10"/>
        <w:rPr>
          <w:sz w:val="32"/>
        </w:rPr>
      </w:pPr>
    </w:p>
    <w:p>
      <w:pPr>
        <w:pStyle w:val="ListParagraph"/>
        <w:numPr>
          <w:ilvl w:val="0"/>
          <w:numId w:val="6"/>
        </w:numPr>
        <w:tabs>
          <w:tab w:pos="825" w:val="left" w:leader="none"/>
          <w:tab w:pos="826" w:val="left" w:leader="none"/>
        </w:tabs>
        <w:spacing w:line="240" w:lineRule="auto" w:before="0" w:after="0"/>
        <w:ind w:left="825" w:right="0" w:hanging="706"/>
        <w:jc w:val="left"/>
        <w:rPr>
          <w:sz w:val="24"/>
        </w:rPr>
      </w:pPr>
      <w:r>
        <w:rPr>
          <w:sz w:val="24"/>
        </w:rPr>
        <w:t>Identificar os fatores relevantes para um orçamento</w:t>
      </w:r>
      <w:r>
        <w:rPr>
          <w:spacing w:val="-29"/>
          <w:sz w:val="24"/>
        </w:rPr>
        <w:t> </w:t>
      </w:r>
      <w:r>
        <w:rPr>
          <w:sz w:val="24"/>
        </w:rPr>
        <w:t>público</w:t>
      </w:r>
    </w:p>
    <w:p>
      <w:pPr>
        <w:pStyle w:val="BodyText"/>
        <w:spacing w:before="5"/>
        <w:rPr>
          <w:sz w:val="32"/>
        </w:rPr>
      </w:pPr>
    </w:p>
    <w:p>
      <w:pPr>
        <w:pStyle w:val="ListParagraph"/>
        <w:numPr>
          <w:ilvl w:val="0"/>
          <w:numId w:val="6"/>
        </w:numPr>
        <w:tabs>
          <w:tab w:pos="825" w:val="left" w:leader="none"/>
          <w:tab w:pos="826" w:val="left" w:leader="none"/>
        </w:tabs>
        <w:spacing w:line="355" w:lineRule="auto" w:before="0" w:after="0"/>
        <w:ind w:left="119" w:right="126" w:firstLine="0"/>
        <w:jc w:val="left"/>
        <w:rPr>
          <w:sz w:val="24"/>
        </w:rPr>
      </w:pPr>
      <w:r>
        <w:rPr>
          <w:sz w:val="24"/>
        </w:rPr>
        <w:t>Conceituar e caracterizar a responsabilidade e transparência fiscal nas instituições públicas e</w:t>
      </w:r>
      <w:r>
        <w:rPr>
          <w:spacing w:val="-9"/>
          <w:sz w:val="24"/>
        </w:rPr>
        <w:t> </w:t>
      </w:r>
      <w:r>
        <w:rPr>
          <w:sz w:val="24"/>
        </w:rPr>
        <w:t>privadas.</w:t>
      </w:r>
    </w:p>
    <w:p>
      <w:pPr>
        <w:pStyle w:val="BodyText"/>
      </w:pPr>
    </w:p>
    <w:p>
      <w:pPr>
        <w:pStyle w:val="BodyText"/>
      </w:pPr>
    </w:p>
    <w:p>
      <w:pPr>
        <w:pStyle w:val="BodyText"/>
        <w:rPr>
          <w:sz w:val="30"/>
        </w:rPr>
      </w:pPr>
    </w:p>
    <w:p>
      <w:pPr>
        <w:pStyle w:val="Heading2"/>
        <w:numPr>
          <w:ilvl w:val="1"/>
          <w:numId w:val="7"/>
        </w:numPr>
        <w:tabs>
          <w:tab w:pos="601" w:val="left" w:leader="none"/>
        </w:tabs>
        <w:spacing w:line="240" w:lineRule="auto" w:before="0" w:after="0"/>
        <w:ind w:left="600" w:right="0" w:hanging="481"/>
        <w:jc w:val="left"/>
      </w:pPr>
      <w:r>
        <w:rPr/>
        <w:t>Justificativa</w:t>
      </w:r>
    </w:p>
    <w:p>
      <w:pPr>
        <w:pStyle w:val="BodyText"/>
        <w:spacing w:before="4"/>
        <w:rPr>
          <w:sz w:val="35"/>
        </w:rPr>
      </w:pPr>
    </w:p>
    <w:p>
      <w:pPr>
        <w:pStyle w:val="BodyText"/>
        <w:spacing w:line="360" w:lineRule="auto"/>
        <w:ind w:left="119" w:right="114" w:firstLine="538"/>
        <w:jc w:val="both"/>
      </w:pPr>
      <w:r>
        <w:rPr/>
        <w:t>No atual cenário político do Brasil, abriu-se um questionamento á respeito da responsabilidade fiscal das instituições públicas. </w:t>
      </w:r>
      <w:r>
        <w:rPr>
          <w:spacing w:val="-3"/>
        </w:rPr>
        <w:t>Como </w:t>
      </w:r>
      <w:r>
        <w:rPr/>
        <w:t>deveria ser aplicado as contas, quem seria o responsável pelas decisões e </w:t>
      </w:r>
      <w:r>
        <w:rPr>
          <w:spacing w:val="-3"/>
        </w:rPr>
        <w:t>se </w:t>
      </w:r>
      <w:r>
        <w:rPr/>
        <w:t>seria viável ter esse tipo de ação dentro das empresas privadas. Como também </w:t>
      </w:r>
      <w:r>
        <w:rPr>
          <w:spacing w:val="2"/>
        </w:rPr>
        <w:t>em </w:t>
      </w:r>
      <w:r>
        <w:rPr/>
        <w:t>relação á </w:t>
      </w:r>
      <w:r>
        <w:rPr>
          <w:spacing w:val="-3"/>
        </w:rPr>
        <w:t>forma </w:t>
      </w:r>
      <w:r>
        <w:rPr/>
        <w:t>como as entidades utilizam as informações para demonstrar aos usuários o  que está sendo realizado e o que será proposto para o próximo</w:t>
      </w:r>
      <w:r>
        <w:rPr>
          <w:spacing w:val="-32"/>
        </w:rPr>
        <w:t> </w:t>
      </w:r>
      <w:r>
        <w:rPr/>
        <w:t>exercício.</w:t>
      </w:r>
    </w:p>
    <w:p>
      <w:pPr>
        <w:pStyle w:val="BodyText"/>
        <w:spacing w:before="1"/>
        <w:rPr>
          <w:sz w:val="21"/>
        </w:rPr>
      </w:pPr>
    </w:p>
    <w:p>
      <w:pPr>
        <w:pStyle w:val="BodyText"/>
        <w:spacing w:line="360" w:lineRule="auto"/>
        <w:ind w:left="119" w:right="123" w:firstLine="538"/>
        <w:jc w:val="both"/>
      </w:pPr>
      <w:r>
        <w:rPr/>
        <w:t>A contabilidade encontra-se como ferramenta de apoio a responsabilidade e transparência das instituições, através do orçamento e das leis aplicadas a cada tipo de ente, proporcionando informações concretas e com maior transparência.</w:t>
      </w:r>
    </w:p>
    <w:p>
      <w:pPr>
        <w:pStyle w:val="BodyText"/>
      </w:pPr>
    </w:p>
    <w:p>
      <w:pPr>
        <w:pStyle w:val="BodyText"/>
      </w:pPr>
    </w:p>
    <w:p>
      <w:pPr>
        <w:pStyle w:val="BodyText"/>
        <w:rPr>
          <w:sz w:val="30"/>
        </w:rPr>
      </w:pPr>
    </w:p>
    <w:p>
      <w:pPr>
        <w:pStyle w:val="Heading2"/>
        <w:numPr>
          <w:ilvl w:val="1"/>
          <w:numId w:val="7"/>
        </w:numPr>
        <w:tabs>
          <w:tab w:pos="601" w:val="left" w:leader="none"/>
        </w:tabs>
        <w:spacing w:line="240" w:lineRule="auto" w:before="0" w:after="0"/>
        <w:ind w:left="600" w:right="0" w:hanging="481"/>
        <w:jc w:val="left"/>
      </w:pPr>
      <w:r>
        <w:rPr/>
        <w:t>Metodologia</w:t>
      </w:r>
    </w:p>
    <w:p>
      <w:pPr>
        <w:pStyle w:val="BodyText"/>
        <w:spacing w:before="11"/>
        <w:rPr>
          <w:sz w:val="34"/>
        </w:rPr>
      </w:pPr>
    </w:p>
    <w:p>
      <w:pPr>
        <w:pStyle w:val="BodyText"/>
        <w:spacing w:line="360" w:lineRule="auto"/>
        <w:ind w:left="119" w:right="123" w:firstLine="538"/>
        <w:jc w:val="both"/>
      </w:pPr>
      <w:r>
        <w:rPr/>
        <w:t>Este artigo foi desenvolvido por uma pesquisa de forma bibliográfica, na qual se reuniu várias obras e autores com conhecimentos necessários para a elaboração do trabalho, com o intuito de concretizar os objetivos propostos anteriormente.</w:t>
      </w:r>
    </w:p>
    <w:p>
      <w:pPr>
        <w:pStyle w:val="BodyText"/>
        <w:spacing w:before="1"/>
        <w:rPr>
          <w:sz w:val="21"/>
        </w:rPr>
      </w:pPr>
    </w:p>
    <w:p>
      <w:pPr>
        <w:pStyle w:val="BodyText"/>
        <w:spacing w:line="362" w:lineRule="auto" w:before="1"/>
        <w:ind w:left="119" w:right="120" w:firstLine="538"/>
        <w:jc w:val="both"/>
      </w:pPr>
      <w:r>
        <w:rPr/>
        <w:t>Além de ser uma pesquisa bibliográfica, realizou-se um estudo com uma empresa  estatal  de  esfera  estatual  e  uma  sociedade  anônima  presente na</w:t>
      </w:r>
    </w:p>
    <w:p>
      <w:pPr>
        <w:spacing w:after="0" w:line="362" w:lineRule="auto"/>
        <w:jc w:val="both"/>
        <w:sectPr>
          <w:pgSz w:w="11910" w:h="16840"/>
          <w:pgMar w:header="747" w:footer="0" w:top="960" w:bottom="280" w:left="1580" w:right="1580"/>
        </w:sectPr>
      </w:pPr>
    </w:p>
    <w:p>
      <w:pPr>
        <w:pStyle w:val="BodyText"/>
        <w:rPr>
          <w:sz w:val="20"/>
        </w:rPr>
      </w:pPr>
    </w:p>
    <w:p>
      <w:pPr>
        <w:pStyle w:val="BodyText"/>
        <w:spacing w:line="360" w:lineRule="auto" w:before="214"/>
        <w:ind w:left="119" w:right="120"/>
      </w:pPr>
      <w:r>
        <w:rPr/>
        <w:t>BOVESPA – Bolsa de Valores de São Paulo, através de informações disponíveis via internet.</w:t>
      </w:r>
    </w:p>
    <w:p>
      <w:pPr>
        <w:pStyle w:val="BodyText"/>
      </w:pPr>
    </w:p>
    <w:p>
      <w:pPr>
        <w:pStyle w:val="BodyText"/>
      </w:pPr>
    </w:p>
    <w:p>
      <w:pPr>
        <w:pStyle w:val="BodyText"/>
      </w:pPr>
    </w:p>
    <w:p>
      <w:pPr>
        <w:pStyle w:val="BodyText"/>
      </w:pPr>
    </w:p>
    <w:p>
      <w:pPr>
        <w:pStyle w:val="BodyText"/>
      </w:pPr>
    </w:p>
    <w:p>
      <w:pPr>
        <w:pStyle w:val="Heading1"/>
        <w:spacing w:before="165"/>
        <w:ind w:right="120"/>
      </w:pPr>
      <w:r>
        <w:rPr/>
        <w:t>Empresas</w:t>
      </w:r>
    </w:p>
    <w:p>
      <w:pPr>
        <w:pStyle w:val="BodyText"/>
        <w:spacing w:before="9"/>
        <w:rPr>
          <w:b/>
          <w:sz w:val="35"/>
        </w:rPr>
      </w:pPr>
    </w:p>
    <w:p>
      <w:pPr>
        <w:pStyle w:val="BodyText"/>
        <w:spacing w:line="360" w:lineRule="auto"/>
        <w:ind w:left="119" w:right="120" w:firstLine="538"/>
        <w:jc w:val="both"/>
      </w:pPr>
      <w:r>
        <w:rPr/>
        <w:t>O estudo de caso foi realizado através de informações disponibilizadas pelo Estado de Minas Gerais e Vale S.A. pelos seus canais de comunicação  via</w:t>
      </w:r>
      <w:r>
        <w:rPr>
          <w:spacing w:val="-5"/>
        </w:rPr>
        <w:t> </w:t>
      </w:r>
      <w:r>
        <w:rPr/>
        <w:t>internet.</w:t>
      </w:r>
    </w:p>
    <w:p>
      <w:pPr>
        <w:pStyle w:val="BodyText"/>
        <w:spacing w:before="6"/>
        <w:rPr>
          <w:sz w:val="21"/>
        </w:rPr>
      </w:pPr>
    </w:p>
    <w:p>
      <w:pPr>
        <w:pStyle w:val="ListParagraph"/>
        <w:numPr>
          <w:ilvl w:val="1"/>
          <w:numId w:val="8"/>
        </w:numPr>
        <w:tabs>
          <w:tab w:pos="884" w:val="left" w:leader="none"/>
        </w:tabs>
        <w:spacing w:line="240" w:lineRule="auto" w:before="0" w:after="0"/>
        <w:ind w:left="883" w:right="0" w:hanging="403"/>
        <w:jc w:val="left"/>
        <w:rPr>
          <w:sz w:val="24"/>
        </w:rPr>
      </w:pPr>
      <w:r>
        <w:rPr>
          <w:sz w:val="24"/>
        </w:rPr>
        <w:t>Estado de Minas</w:t>
      </w:r>
      <w:r>
        <w:rPr>
          <w:spacing w:val="-3"/>
          <w:sz w:val="24"/>
        </w:rPr>
        <w:t> </w:t>
      </w:r>
      <w:r>
        <w:rPr>
          <w:sz w:val="24"/>
        </w:rPr>
        <w:t>Gerais</w:t>
      </w:r>
    </w:p>
    <w:p>
      <w:pPr>
        <w:pStyle w:val="BodyText"/>
        <w:spacing w:before="8"/>
        <w:rPr>
          <w:sz w:val="32"/>
        </w:rPr>
      </w:pPr>
    </w:p>
    <w:p>
      <w:pPr>
        <w:pStyle w:val="BodyText"/>
        <w:spacing w:line="360" w:lineRule="auto" w:before="1"/>
        <w:ind w:left="119" w:right="123" w:firstLine="538"/>
        <w:jc w:val="both"/>
      </w:pPr>
      <w:r>
        <w:rPr/>
        <w:t>O Governo atua dentro do estado federativo de Minas Gerais como gestor de recursos destinados pela cidadão, através dos tributos, na área de educação, lazer, saúde e segurança para a população.</w:t>
      </w:r>
    </w:p>
    <w:p>
      <w:pPr>
        <w:pStyle w:val="BodyText"/>
        <w:spacing w:before="1"/>
        <w:rPr>
          <w:sz w:val="21"/>
        </w:rPr>
      </w:pPr>
    </w:p>
    <w:p>
      <w:pPr>
        <w:pStyle w:val="ListParagraph"/>
        <w:numPr>
          <w:ilvl w:val="1"/>
          <w:numId w:val="8"/>
        </w:numPr>
        <w:tabs>
          <w:tab w:pos="884" w:val="left" w:leader="none"/>
        </w:tabs>
        <w:spacing w:line="240" w:lineRule="auto" w:before="0" w:after="0"/>
        <w:ind w:left="883" w:right="0" w:hanging="403"/>
        <w:jc w:val="left"/>
        <w:rPr>
          <w:sz w:val="24"/>
        </w:rPr>
      </w:pPr>
      <w:r>
        <w:rPr>
          <w:sz w:val="24"/>
        </w:rPr>
        <w:t>Vale</w:t>
      </w:r>
      <w:r>
        <w:rPr>
          <w:spacing w:val="-2"/>
          <w:sz w:val="24"/>
        </w:rPr>
        <w:t> </w:t>
      </w:r>
      <w:r>
        <w:rPr>
          <w:sz w:val="24"/>
        </w:rPr>
        <w:t>S.A.</w:t>
      </w:r>
    </w:p>
    <w:p>
      <w:pPr>
        <w:pStyle w:val="BodyText"/>
        <w:spacing w:before="2"/>
        <w:rPr>
          <w:sz w:val="33"/>
        </w:rPr>
      </w:pPr>
    </w:p>
    <w:p>
      <w:pPr>
        <w:pStyle w:val="BodyText"/>
        <w:spacing w:line="360" w:lineRule="auto"/>
        <w:ind w:left="119" w:right="123" w:firstLine="538"/>
        <w:jc w:val="both"/>
      </w:pPr>
      <w:r>
        <w:rPr/>
        <w:t>Companhia multinacional com sede em Minas Gerais, atuante em 30 países no ramo de mineração, sendo a pioneira no seu ramo com posição de liderança nos segmentos de minério de ferro e níquel. A empresa também participa de consórcios de empresas hidrelétrica.</w:t>
      </w:r>
    </w:p>
    <w:p>
      <w:pPr>
        <w:spacing w:after="0" w:line="360" w:lineRule="auto"/>
        <w:jc w:val="both"/>
        <w:sectPr>
          <w:pgSz w:w="11910" w:h="16840"/>
          <w:pgMar w:header="747" w:footer="0" w:top="960" w:bottom="280" w:left="1580" w:right="1580"/>
        </w:sectPr>
      </w:pPr>
    </w:p>
    <w:p>
      <w:pPr>
        <w:pStyle w:val="BodyText"/>
        <w:rPr>
          <w:sz w:val="20"/>
        </w:rPr>
      </w:pPr>
    </w:p>
    <w:p>
      <w:pPr>
        <w:pStyle w:val="Heading3"/>
        <w:spacing w:before="209"/>
        <w:ind w:left="480" w:right="120"/>
      </w:pPr>
      <w:bookmarkStart w:name="1. SETOR PÚBLICO E SETOR PRIVADO" w:id="6"/>
      <w:bookmarkEnd w:id="6"/>
      <w:r>
        <w:rPr>
          <w:b w:val="0"/>
        </w:rPr>
      </w:r>
      <w:bookmarkStart w:name="_bookmark1" w:id="7"/>
      <w:bookmarkEnd w:id="7"/>
      <w:r>
        <w:rPr>
          <w:b w:val="0"/>
        </w:rPr>
      </w:r>
      <w:r>
        <w:rPr/>
        <w:t>1.  SETOR PÚBLICO E SETOR PRIVADO</w:t>
      </w:r>
    </w:p>
    <w:p>
      <w:pPr>
        <w:pStyle w:val="BodyText"/>
        <w:spacing w:before="9"/>
        <w:rPr>
          <w:b/>
        </w:rPr>
      </w:pPr>
    </w:p>
    <w:p>
      <w:pPr>
        <w:pStyle w:val="BodyText"/>
        <w:spacing w:line="360" w:lineRule="auto"/>
        <w:ind w:left="119" w:right="115" w:firstLine="538"/>
        <w:jc w:val="both"/>
      </w:pPr>
      <w:r>
        <w:rPr/>
        <w:t>A Norma Brasileira de Contabilidade Aplicadas ao Setor Público (NBC) 16.1, da Resolução 1.128/08 do Conselho Regional de Contabilidade (CRC), conceitua a contabilidade aplicada ao setor público como o ramo da ciência contábil que aplica, no processo gerador de informações, os princípios fundamentais de contabilidade e as normas contábeis direcionados ao controle patrimonial de entidades do setor público.</w:t>
      </w:r>
    </w:p>
    <w:p>
      <w:pPr>
        <w:pStyle w:val="BodyText"/>
        <w:spacing w:before="1"/>
        <w:rPr>
          <w:sz w:val="21"/>
        </w:rPr>
      </w:pPr>
    </w:p>
    <w:p>
      <w:pPr>
        <w:pStyle w:val="BodyText"/>
        <w:spacing w:line="360" w:lineRule="auto"/>
        <w:ind w:left="119" w:right="124" w:firstLine="538"/>
        <w:jc w:val="both"/>
      </w:pPr>
      <w:r>
        <w:rPr/>
        <w:t>Na norma caracteriza como função social do ente público evidenciar informações de natureza orçamentária, econômica, financeira e física do patrimônio da instituição do setor público como forma de apoio: à tomada de decisões, à prestação de contas da gestão e à instrumentalização do controle social.</w:t>
      </w:r>
    </w:p>
    <w:p>
      <w:pPr>
        <w:pStyle w:val="BodyText"/>
        <w:spacing w:before="1"/>
        <w:rPr>
          <w:sz w:val="21"/>
        </w:rPr>
      </w:pPr>
    </w:p>
    <w:p>
      <w:pPr>
        <w:pStyle w:val="BodyText"/>
        <w:spacing w:line="360" w:lineRule="auto"/>
        <w:ind w:left="119" w:right="116" w:firstLine="538"/>
        <w:jc w:val="both"/>
      </w:pPr>
      <w:r>
        <w:rPr/>
        <w:t>De acordo com Daros, o objetivo da contabilidade pública consta no fornecimento a administração e a sociedade de informações atualizadas e exatas para a tomada de decisão, no âmbito organizacional interno e externo.</w:t>
      </w:r>
    </w:p>
    <w:p>
      <w:pPr>
        <w:pStyle w:val="BodyText"/>
        <w:spacing w:before="6"/>
        <w:rPr>
          <w:sz w:val="21"/>
        </w:rPr>
      </w:pPr>
    </w:p>
    <w:p>
      <w:pPr>
        <w:pStyle w:val="BodyText"/>
        <w:spacing w:line="360" w:lineRule="auto"/>
        <w:ind w:left="119" w:right="115" w:firstLine="538"/>
        <w:jc w:val="both"/>
      </w:pPr>
      <w:r>
        <w:rPr/>
        <w:t>Para ele a contabilidade pública esta focada no orçamento e </w:t>
      </w:r>
      <w:r>
        <w:rPr>
          <w:spacing w:val="3"/>
        </w:rPr>
        <w:t>na </w:t>
      </w:r>
      <w:r>
        <w:rPr/>
        <w:t>sua execução – as previsões de arrecadação da receita e a definição e execução da despesa -, como também, igual à contabilidade privada, no patrimônio e  suas</w:t>
      </w:r>
      <w:r>
        <w:rPr>
          <w:spacing w:val="-3"/>
        </w:rPr>
        <w:t> </w:t>
      </w:r>
      <w:r>
        <w:rPr/>
        <w:t>variações.</w:t>
      </w:r>
    </w:p>
    <w:p>
      <w:pPr>
        <w:pStyle w:val="BodyText"/>
        <w:spacing w:before="6"/>
        <w:rPr>
          <w:sz w:val="21"/>
        </w:rPr>
      </w:pPr>
    </w:p>
    <w:p>
      <w:pPr>
        <w:pStyle w:val="BodyText"/>
        <w:spacing w:line="360" w:lineRule="auto"/>
        <w:ind w:left="119" w:right="121" w:firstLine="538"/>
        <w:jc w:val="both"/>
      </w:pPr>
      <w:r>
        <w:rPr/>
        <w:t>Essa contabilidade registra também os atos administrativos (contratos, convênios, previsão de receita e fixação de despesa), que poderão alterar de forma qualitativa ou quantitativa o patrimônio.</w:t>
      </w:r>
    </w:p>
    <w:p>
      <w:pPr>
        <w:pStyle w:val="BodyText"/>
      </w:pPr>
    </w:p>
    <w:p>
      <w:pPr>
        <w:pStyle w:val="BodyText"/>
      </w:pPr>
    </w:p>
    <w:p>
      <w:pPr>
        <w:pStyle w:val="BodyText"/>
        <w:spacing w:before="3"/>
        <w:rPr>
          <w:sz w:val="30"/>
        </w:rPr>
      </w:pPr>
    </w:p>
    <w:p>
      <w:pPr>
        <w:pStyle w:val="ListParagraph"/>
        <w:numPr>
          <w:ilvl w:val="1"/>
          <w:numId w:val="9"/>
        </w:numPr>
        <w:tabs>
          <w:tab w:pos="840" w:val="left" w:leader="none"/>
          <w:tab w:pos="841" w:val="left" w:leader="none"/>
        </w:tabs>
        <w:spacing w:line="240" w:lineRule="auto" w:before="1" w:after="0"/>
        <w:ind w:left="840" w:right="0" w:hanging="721"/>
        <w:jc w:val="left"/>
        <w:rPr>
          <w:i/>
          <w:sz w:val="22"/>
        </w:rPr>
      </w:pPr>
      <w:r>
        <w:rPr>
          <w:i/>
          <w:spacing w:val="13"/>
          <w:sz w:val="24"/>
        </w:rPr>
        <w:t>Similaridades </w:t>
      </w:r>
      <w:r>
        <w:rPr>
          <w:i/>
          <w:sz w:val="24"/>
        </w:rPr>
        <w:t>e </w:t>
      </w:r>
      <w:r>
        <w:rPr>
          <w:i/>
          <w:spacing w:val="13"/>
          <w:sz w:val="24"/>
        </w:rPr>
        <w:t>diferenças </w:t>
      </w:r>
      <w:r>
        <w:rPr>
          <w:i/>
          <w:spacing w:val="11"/>
          <w:sz w:val="24"/>
        </w:rPr>
        <w:t>entre </w:t>
      </w:r>
      <w:r>
        <w:rPr>
          <w:i/>
          <w:spacing w:val="12"/>
          <w:sz w:val="24"/>
        </w:rPr>
        <w:t>público </w:t>
      </w:r>
      <w:r>
        <w:rPr>
          <w:i/>
          <w:sz w:val="24"/>
        </w:rPr>
        <w:t>e  </w:t>
      </w:r>
      <w:r>
        <w:rPr>
          <w:i/>
          <w:spacing w:val="7"/>
          <w:sz w:val="24"/>
        </w:rPr>
        <w:t> </w:t>
      </w:r>
      <w:r>
        <w:rPr>
          <w:i/>
          <w:spacing w:val="11"/>
          <w:sz w:val="24"/>
        </w:rPr>
        <w:t>privado</w:t>
      </w:r>
    </w:p>
    <w:p>
      <w:pPr>
        <w:pStyle w:val="BodyText"/>
        <w:spacing w:before="8"/>
        <w:rPr>
          <w:i/>
          <w:sz w:val="32"/>
        </w:rPr>
      </w:pPr>
    </w:p>
    <w:p>
      <w:pPr>
        <w:pStyle w:val="BodyText"/>
        <w:spacing w:line="360" w:lineRule="auto" w:before="1"/>
        <w:ind w:left="119" w:right="120" w:firstLine="394"/>
        <w:jc w:val="both"/>
      </w:pPr>
      <w:r>
        <w:rPr/>
        <w:t>A contabilidade privada e regida por todas as </w:t>
      </w:r>
      <w:r>
        <w:rPr>
          <w:spacing w:val="-3"/>
        </w:rPr>
        <w:t>Normas </w:t>
      </w:r>
      <w:r>
        <w:rPr/>
        <w:t>Brasileiras de Contabilidade (NBC) da Resolução 751/1993 do Conselho Regional de Contabilidade (CRC), com o regime contábil de competências para as receitas e  despesas objetivando  a  apuração de lucros.  A  contabilidade  privada  </w:t>
      </w:r>
      <w:r>
        <w:rPr>
          <w:spacing w:val="5"/>
        </w:rPr>
        <w:t> </w:t>
      </w:r>
      <w:r>
        <w:rPr/>
        <w:t>não</w:t>
      </w:r>
    </w:p>
    <w:p>
      <w:pPr>
        <w:spacing w:after="0" w:line="360" w:lineRule="auto"/>
        <w:jc w:val="both"/>
        <w:sectPr>
          <w:pgSz w:w="11910" w:h="16840"/>
          <w:pgMar w:header="747" w:footer="0" w:top="960" w:bottom="280" w:left="1580" w:right="1580"/>
        </w:sectPr>
      </w:pPr>
    </w:p>
    <w:p>
      <w:pPr>
        <w:pStyle w:val="BodyText"/>
        <w:rPr>
          <w:sz w:val="20"/>
        </w:rPr>
      </w:pPr>
    </w:p>
    <w:p>
      <w:pPr>
        <w:pStyle w:val="BodyText"/>
        <w:tabs>
          <w:tab w:pos="1130" w:val="left" w:leader="none"/>
          <w:tab w:pos="1471" w:val="left" w:leader="none"/>
          <w:tab w:pos="2703" w:val="left" w:leader="none"/>
          <w:tab w:pos="3297" w:val="left" w:leader="none"/>
          <w:tab w:pos="4818" w:val="left" w:leader="none"/>
          <w:tab w:pos="5738" w:val="left" w:leader="none"/>
          <w:tab w:pos="6208" w:val="left" w:leader="none"/>
          <w:tab w:pos="6828" w:val="left" w:leader="none"/>
          <w:tab w:pos="7302" w:val="left" w:leader="none"/>
        </w:tabs>
        <w:spacing w:line="360" w:lineRule="auto" w:before="214"/>
        <w:ind w:left="119" w:right="120"/>
      </w:pPr>
      <w:r>
        <w:rPr/>
        <w:t>registra</w:t>
        <w:tab/>
        <w:t>a</w:t>
        <w:tab/>
        <w:t>execução</w:t>
        <w:tab/>
        <w:t>dos</w:t>
        <w:tab/>
        <w:t>orçamentos,</w:t>
        <w:tab/>
        <w:t>devido</w:t>
        <w:tab/>
        <w:t>ao</w:t>
        <w:tab/>
        <w:t>fato</w:t>
        <w:tab/>
        <w:t>de</w:t>
        <w:tab/>
        <w:t>serem </w:t>
      </w:r>
      <w:r>
        <w:rPr>
          <w:spacing w:val="62"/>
        </w:rPr>
        <w:t> </w:t>
      </w:r>
      <w:r>
        <w:rPr/>
        <w:t>atos administrativos.</w:t>
      </w:r>
    </w:p>
    <w:p>
      <w:pPr>
        <w:pStyle w:val="BodyText"/>
        <w:spacing w:before="6"/>
        <w:rPr>
          <w:sz w:val="21"/>
        </w:rPr>
      </w:pPr>
    </w:p>
    <w:p>
      <w:pPr>
        <w:pStyle w:val="BodyText"/>
        <w:spacing w:line="360" w:lineRule="auto"/>
        <w:ind w:left="119" w:right="122" w:firstLine="394"/>
        <w:jc w:val="both"/>
      </w:pPr>
      <w:r>
        <w:rPr/>
        <w:t>Por outrora, a contabilidade pública e regida pela </w:t>
      </w:r>
      <w:r>
        <w:rPr>
          <w:spacing w:val="-3"/>
        </w:rPr>
        <w:t>Norma </w:t>
      </w:r>
      <w:r>
        <w:rPr/>
        <w:t>Brasileira de Contabilidade (NBC) 16, das Resoluções 1128 a 1137/2008 do Conselho Regional de Contabilidade (CRC), e pela Lei 4.320/64, com o regime contábil de competências para as receitas e despesas apurando o déficit ou superávit, não o lucro. A contabilidade publica acompanha e registra a elaboração e execução orçamentária, como previsto no artigo 85, da Lei</w:t>
      </w:r>
      <w:r>
        <w:rPr>
          <w:spacing w:val="-32"/>
        </w:rPr>
        <w:t> </w:t>
      </w:r>
      <w:r>
        <w:rPr/>
        <w:t>4.320/1964.</w:t>
      </w:r>
    </w:p>
    <w:p>
      <w:pPr>
        <w:pStyle w:val="BodyText"/>
      </w:pPr>
    </w:p>
    <w:p>
      <w:pPr>
        <w:pStyle w:val="BodyText"/>
      </w:pPr>
    </w:p>
    <w:p>
      <w:pPr>
        <w:pStyle w:val="BodyText"/>
        <w:spacing w:before="5"/>
        <w:rPr>
          <w:sz w:val="29"/>
        </w:rPr>
      </w:pPr>
    </w:p>
    <w:p>
      <w:pPr>
        <w:pStyle w:val="ListParagraph"/>
        <w:numPr>
          <w:ilvl w:val="1"/>
          <w:numId w:val="9"/>
        </w:numPr>
        <w:tabs>
          <w:tab w:pos="663" w:val="left" w:leader="none"/>
        </w:tabs>
        <w:spacing w:line="240" w:lineRule="auto" w:before="1" w:after="0"/>
        <w:ind w:left="662" w:right="0" w:hanging="543"/>
        <w:jc w:val="left"/>
        <w:rPr>
          <w:i/>
          <w:sz w:val="24"/>
        </w:rPr>
      </w:pPr>
      <w:r>
        <w:rPr>
          <w:i/>
          <w:spacing w:val="13"/>
          <w:sz w:val="24"/>
        </w:rPr>
        <w:t>Demonstrações</w:t>
      </w:r>
      <w:r>
        <w:rPr>
          <w:i/>
          <w:spacing w:val="36"/>
          <w:sz w:val="24"/>
        </w:rPr>
        <w:t> </w:t>
      </w:r>
      <w:r>
        <w:rPr>
          <w:i/>
          <w:spacing w:val="12"/>
          <w:sz w:val="24"/>
        </w:rPr>
        <w:t>contábeis</w:t>
      </w:r>
    </w:p>
    <w:p>
      <w:pPr>
        <w:pStyle w:val="BodyText"/>
        <w:rPr>
          <w:i/>
          <w:sz w:val="21"/>
        </w:rPr>
      </w:pPr>
    </w:p>
    <w:p>
      <w:pPr>
        <w:pStyle w:val="BodyText"/>
        <w:spacing w:before="1"/>
        <w:ind w:left="614" w:right="120"/>
      </w:pPr>
      <w:r>
        <w:rPr/>
        <w:t>De acordo com a Lei 4.320, os demonstrativos na área pública:</w:t>
      </w:r>
    </w:p>
    <w:p>
      <w:pPr>
        <w:pStyle w:val="BodyText"/>
        <w:spacing w:before="5"/>
        <w:rPr>
          <w:sz w:val="28"/>
        </w:rPr>
      </w:pPr>
    </w:p>
    <w:p>
      <w:pPr>
        <w:spacing w:line="244" w:lineRule="auto" w:before="1"/>
        <w:ind w:left="2386" w:right="120" w:firstLine="0"/>
        <w:jc w:val="left"/>
        <w:rPr>
          <w:sz w:val="20"/>
        </w:rPr>
      </w:pPr>
      <w:r>
        <w:rPr>
          <w:sz w:val="20"/>
        </w:rPr>
        <w:t>Art. 102. O Balanço Orçamentário demonstrará as receitas  e despesas previstas em confronto com as realizadas.</w:t>
      </w:r>
    </w:p>
    <w:p>
      <w:pPr>
        <w:pStyle w:val="BodyText"/>
        <w:spacing w:before="5"/>
        <w:rPr>
          <w:sz w:val="23"/>
        </w:rPr>
      </w:pPr>
    </w:p>
    <w:p>
      <w:pPr>
        <w:spacing w:before="0"/>
        <w:ind w:left="2386" w:right="119" w:firstLine="0"/>
        <w:jc w:val="both"/>
        <w:rPr>
          <w:sz w:val="20"/>
        </w:rPr>
      </w:pPr>
      <w:r>
        <w:rPr>
          <w:sz w:val="20"/>
        </w:rPr>
        <w:t>Art. 103. O Balanço Financeiro demonstrará a receita e a despesa orçamentárias bem como os recebimentos e os pagamentos de natureza extra-orçamentária, conjugados com os saldos em espécie provenientes do exercício anterior, e os que se transferem para o exercício seguinte.</w:t>
      </w:r>
    </w:p>
    <w:p>
      <w:pPr>
        <w:pStyle w:val="BodyText"/>
        <w:spacing w:before="8"/>
      </w:pPr>
    </w:p>
    <w:p>
      <w:pPr>
        <w:spacing w:line="530" w:lineRule="auto" w:before="0"/>
        <w:ind w:left="2386" w:right="2308" w:firstLine="0"/>
        <w:jc w:val="left"/>
        <w:rPr>
          <w:sz w:val="20"/>
        </w:rPr>
      </w:pPr>
      <w:r>
        <w:rPr>
          <w:sz w:val="20"/>
        </w:rPr>
        <w:t>Art. 105. O Balanço Patrimonial demonstrará: I - O Ativo Financeiro;</w:t>
      </w:r>
    </w:p>
    <w:p>
      <w:pPr>
        <w:spacing w:line="530" w:lineRule="auto" w:before="8"/>
        <w:ind w:left="2386" w:right="4052" w:firstLine="0"/>
        <w:jc w:val="left"/>
        <w:rPr>
          <w:sz w:val="20"/>
        </w:rPr>
      </w:pPr>
      <w:r>
        <w:rPr>
          <w:sz w:val="20"/>
        </w:rPr>
        <w:t>II - O Ativo Permanente; III - O Passivo Financeiro;</w:t>
      </w:r>
    </w:p>
    <w:p>
      <w:pPr>
        <w:spacing w:line="530" w:lineRule="auto" w:before="14"/>
        <w:ind w:left="2386" w:right="3865" w:firstLine="0"/>
        <w:jc w:val="left"/>
        <w:rPr>
          <w:sz w:val="20"/>
        </w:rPr>
      </w:pPr>
      <w:r>
        <w:rPr>
          <w:sz w:val="20"/>
        </w:rPr>
        <w:t>IV - O Passivo Permanente; V - O Saldo Patrimonial;</w:t>
      </w:r>
    </w:p>
    <w:p>
      <w:pPr>
        <w:spacing w:before="8"/>
        <w:ind w:left="2386" w:right="0" w:firstLine="0"/>
        <w:jc w:val="both"/>
        <w:rPr>
          <w:sz w:val="20"/>
        </w:rPr>
      </w:pPr>
      <w:r>
        <w:rPr>
          <w:sz w:val="20"/>
        </w:rPr>
        <w:t>VI - As Contas de Compensação.</w:t>
      </w:r>
    </w:p>
    <w:p>
      <w:pPr>
        <w:pStyle w:val="BodyText"/>
        <w:spacing w:before="10"/>
        <w:rPr>
          <w:sz w:val="23"/>
        </w:rPr>
      </w:pPr>
    </w:p>
    <w:p>
      <w:pPr>
        <w:pStyle w:val="BodyText"/>
        <w:spacing w:line="360" w:lineRule="auto" w:before="1"/>
        <w:ind w:left="119" w:right="110" w:firstLine="538"/>
        <w:jc w:val="both"/>
      </w:pPr>
      <w:r>
        <w:rPr/>
        <w:t>Já os demonstrativos na área privada, de acordo com a resolução, em relação às sociedades por ações, no fim de cada exercício social, a diretoria deve fazer, com base na escrituração comercial, as demonstrações contábeis, que devem expor com clareza a situação do patrimônio da companhia e as alterações ocorridas no exercício.</w:t>
      </w:r>
    </w:p>
    <w:p>
      <w:pPr>
        <w:pStyle w:val="BodyText"/>
        <w:spacing w:before="6"/>
        <w:rPr>
          <w:sz w:val="21"/>
        </w:rPr>
      </w:pPr>
    </w:p>
    <w:p>
      <w:pPr>
        <w:pStyle w:val="ListParagraph"/>
        <w:numPr>
          <w:ilvl w:val="0"/>
          <w:numId w:val="10"/>
        </w:numPr>
        <w:tabs>
          <w:tab w:pos="404" w:val="left" w:leader="none"/>
        </w:tabs>
        <w:spacing w:line="240" w:lineRule="auto" w:before="0" w:after="0"/>
        <w:ind w:left="119" w:right="0" w:firstLine="0"/>
        <w:jc w:val="left"/>
        <w:rPr>
          <w:sz w:val="24"/>
        </w:rPr>
      </w:pPr>
      <w:r>
        <w:rPr>
          <w:sz w:val="24"/>
        </w:rPr>
        <w:t>Balanço</w:t>
      </w:r>
      <w:r>
        <w:rPr>
          <w:spacing w:val="-8"/>
          <w:sz w:val="24"/>
        </w:rPr>
        <w:t> </w:t>
      </w:r>
      <w:r>
        <w:rPr>
          <w:sz w:val="24"/>
        </w:rPr>
        <w:t>Patrimonial;</w:t>
      </w:r>
    </w:p>
    <w:p>
      <w:pPr>
        <w:spacing w:after="0" w:line="240" w:lineRule="auto"/>
        <w:jc w:val="left"/>
        <w:rPr>
          <w:sz w:val="24"/>
        </w:rPr>
        <w:sectPr>
          <w:pgSz w:w="11910" w:h="16840"/>
          <w:pgMar w:header="747" w:footer="0" w:top="960" w:bottom="280" w:left="1580" w:right="1580"/>
        </w:sectPr>
      </w:pPr>
    </w:p>
    <w:p>
      <w:pPr>
        <w:pStyle w:val="BodyText"/>
        <w:rPr>
          <w:sz w:val="20"/>
        </w:rPr>
      </w:pPr>
    </w:p>
    <w:p>
      <w:pPr>
        <w:pStyle w:val="ListParagraph"/>
        <w:numPr>
          <w:ilvl w:val="0"/>
          <w:numId w:val="10"/>
        </w:numPr>
        <w:tabs>
          <w:tab w:pos="404" w:val="left" w:leader="none"/>
        </w:tabs>
        <w:spacing w:line="568" w:lineRule="auto" w:before="214" w:after="0"/>
        <w:ind w:left="119" w:right="3197" w:firstLine="0"/>
        <w:jc w:val="left"/>
        <w:rPr>
          <w:sz w:val="24"/>
        </w:rPr>
      </w:pPr>
      <w:r>
        <w:rPr>
          <w:sz w:val="24"/>
        </w:rPr>
        <w:t>Demonstração dos Lucros Ou Prejuízos</w:t>
      </w:r>
      <w:r>
        <w:rPr>
          <w:spacing w:val="-25"/>
          <w:sz w:val="24"/>
        </w:rPr>
        <w:t> </w:t>
      </w:r>
      <w:r>
        <w:rPr>
          <w:sz w:val="24"/>
        </w:rPr>
        <w:t>Acumulados; 3- Demonstração do Resultado do</w:t>
      </w:r>
      <w:r>
        <w:rPr>
          <w:spacing w:val="-18"/>
          <w:sz w:val="24"/>
        </w:rPr>
        <w:t> </w:t>
      </w:r>
      <w:r>
        <w:rPr>
          <w:sz w:val="24"/>
        </w:rPr>
        <w:t>Exercício;</w:t>
      </w:r>
    </w:p>
    <w:p>
      <w:pPr>
        <w:pStyle w:val="BodyText"/>
        <w:spacing w:before="15"/>
        <w:ind w:left="119"/>
      </w:pPr>
      <w:r>
        <w:rPr/>
        <w:t>4- Demonstração das Origens e Aplicações Patrimoniais;</w:t>
      </w:r>
    </w:p>
    <w:p>
      <w:pPr>
        <w:pStyle w:val="BodyText"/>
        <w:spacing w:before="8"/>
        <w:rPr>
          <w:sz w:val="32"/>
        </w:rPr>
      </w:pPr>
    </w:p>
    <w:p>
      <w:pPr>
        <w:pStyle w:val="BodyText"/>
        <w:spacing w:line="360" w:lineRule="auto" w:before="1"/>
        <w:ind w:left="119" w:right="681" w:firstLine="538"/>
        <w:jc w:val="both"/>
      </w:pPr>
      <w:r>
        <w:rPr/>
        <w:t>Consideradas, porém, as exceções previstas e as normas da Comissão  de Valores Mobiliários – CVM são demonstrações obrigatórias para as companhias</w:t>
      </w:r>
      <w:r>
        <w:rPr>
          <w:spacing w:val="-6"/>
        </w:rPr>
        <w:t> </w:t>
      </w:r>
      <w:r>
        <w:rPr/>
        <w:t>abertas:</w:t>
      </w:r>
    </w:p>
    <w:p>
      <w:pPr>
        <w:pStyle w:val="BodyText"/>
        <w:spacing w:before="6"/>
        <w:rPr>
          <w:sz w:val="21"/>
        </w:rPr>
      </w:pPr>
    </w:p>
    <w:p>
      <w:pPr>
        <w:pStyle w:val="ListParagraph"/>
        <w:numPr>
          <w:ilvl w:val="0"/>
          <w:numId w:val="11"/>
        </w:numPr>
        <w:tabs>
          <w:tab w:pos="404" w:val="left" w:leader="none"/>
        </w:tabs>
        <w:spacing w:line="240" w:lineRule="auto" w:before="0" w:after="0"/>
        <w:ind w:left="403" w:right="0" w:hanging="284"/>
        <w:jc w:val="left"/>
        <w:rPr>
          <w:sz w:val="24"/>
        </w:rPr>
      </w:pPr>
      <w:r>
        <w:rPr>
          <w:sz w:val="24"/>
        </w:rPr>
        <w:t>Balanço</w:t>
      </w:r>
      <w:r>
        <w:rPr>
          <w:spacing w:val="-8"/>
          <w:sz w:val="24"/>
        </w:rPr>
        <w:t> </w:t>
      </w:r>
      <w:r>
        <w:rPr>
          <w:sz w:val="24"/>
        </w:rPr>
        <w:t>Patrimonial;</w:t>
      </w:r>
    </w:p>
    <w:p>
      <w:pPr>
        <w:pStyle w:val="BodyText"/>
        <w:spacing w:before="8"/>
        <w:rPr>
          <w:sz w:val="32"/>
        </w:rPr>
      </w:pPr>
    </w:p>
    <w:p>
      <w:pPr>
        <w:pStyle w:val="ListParagraph"/>
        <w:numPr>
          <w:ilvl w:val="0"/>
          <w:numId w:val="11"/>
        </w:numPr>
        <w:tabs>
          <w:tab w:pos="404" w:val="left" w:leader="none"/>
        </w:tabs>
        <w:spacing w:line="240" w:lineRule="auto" w:before="1" w:after="0"/>
        <w:ind w:left="403" w:right="0" w:hanging="284"/>
        <w:jc w:val="left"/>
        <w:rPr>
          <w:sz w:val="24"/>
        </w:rPr>
      </w:pPr>
      <w:r>
        <w:rPr>
          <w:sz w:val="24"/>
        </w:rPr>
        <w:t>Demonstração do Resultado do</w:t>
      </w:r>
      <w:r>
        <w:rPr>
          <w:spacing w:val="-20"/>
          <w:sz w:val="24"/>
        </w:rPr>
        <w:t> </w:t>
      </w:r>
      <w:r>
        <w:rPr>
          <w:sz w:val="24"/>
        </w:rPr>
        <w:t>Exercício;</w:t>
      </w:r>
    </w:p>
    <w:p>
      <w:pPr>
        <w:pStyle w:val="BodyText"/>
        <w:spacing w:before="9"/>
        <w:rPr>
          <w:sz w:val="32"/>
        </w:rPr>
      </w:pPr>
    </w:p>
    <w:p>
      <w:pPr>
        <w:pStyle w:val="ListParagraph"/>
        <w:numPr>
          <w:ilvl w:val="0"/>
          <w:numId w:val="11"/>
        </w:numPr>
        <w:tabs>
          <w:tab w:pos="404" w:val="left" w:leader="none"/>
        </w:tabs>
        <w:spacing w:line="240" w:lineRule="auto" w:before="0" w:after="0"/>
        <w:ind w:left="403" w:right="0" w:hanging="284"/>
        <w:jc w:val="left"/>
        <w:rPr>
          <w:sz w:val="24"/>
        </w:rPr>
      </w:pPr>
      <w:r>
        <w:rPr>
          <w:sz w:val="24"/>
        </w:rPr>
        <w:t>Demonstração das Mutações do Patrimônio</w:t>
      </w:r>
      <w:r>
        <w:rPr>
          <w:spacing w:val="-23"/>
          <w:sz w:val="24"/>
        </w:rPr>
        <w:t> </w:t>
      </w:r>
      <w:r>
        <w:rPr>
          <w:sz w:val="24"/>
        </w:rPr>
        <w:t>Líquido.</w:t>
      </w:r>
    </w:p>
    <w:p>
      <w:pPr>
        <w:pStyle w:val="BodyText"/>
        <w:spacing w:before="8"/>
        <w:rPr>
          <w:sz w:val="32"/>
        </w:rPr>
      </w:pPr>
    </w:p>
    <w:p>
      <w:pPr>
        <w:pStyle w:val="ListParagraph"/>
        <w:numPr>
          <w:ilvl w:val="0"/>
          <w:numId w:val="11"/>
        </w:numPr>
        <w:tabs>
          <w:tab w:pos="404" w:val="left" w:leader="none"/>
        </w:tabs>
        <w:spacing w:line="240" w:lineRule="auto" w:before="1" w:after="0"/>
        <w:ind w:left="403" w:right="0" w:hanging="284"/>
        <w:jc w:val="left"/>
        <w:rPr>
          <w:sz w:val="24"/>
        </w:rPr>
      </w:pPr>
      <w:r>
        <w:rPr>
          <w:sz w:val="24"/>
        </w:rPr>
        <w:t>Demonstração das Origens e Aplicações</w:t>
      </w:r>
      <w:r>
        <w:rPr>
          <w:spacing w:val="-26"/>
          <w:sz w:val="24"/>
        </w:rPr>
        <w:t> </w:t>
      </w:r>
      <w:r>
        <w:rPr>
          <w:sz w:val="24"/>
        </w:rPr>
        <w:t>Patrimoniais;</w:t>
      </w:r>
    </w:p>
    <w:p>
      <w:pPr>
        <w:pStyle w:val="BodyText"/>
        <w:spacing w:before="2"/>
        <w:rPr>
          <w:sz w:val="33"/>
        </w:rPr>
      </w:pPr>
    </w:p>
    <w:p>
      <w:pPr>
        <w:pStyle w:val="BodyText"/>
        <w:spacing w:line="360" w:lineRule="auto"/>
        <w:ind w:left="119" w:right="674" w:firstLine="538"/>
        <w:jc w:val="both"/>
      </w:pPr>
      <w:r>
        <w:rPr/>
        <w:t>Abaixo segue a demonstração do resultado e balanço patrimonial consolidado referente ao mês de junho da Vale S.A., sociedade anônima de capital aberto, que possui ações na Bolsa de Valores de São Paulo – BOVESPA.</w:t>
      </w:r>
    </w:p>
    <w:p>
      <w:pPr>
        <w:pStyle w:val="BodyText"/>
        <w:spacing w:before="3"/>
        <w:rPr>
          <w:sz w:val="18"/>
        </w:rPr>
      </w:pPr>
      <w:r>
        <w:rPr/>
        <w:drawing>
          <wp:anchor distT="0" distB="0" distL="0" distR="0" allowOverlap="1" layoutInCell="1" locked="0" behindDoc="0" simplePos="0" relativeHeight="1048">
            <wp:simplePos x="0" y="0"/>
            <wp:positionH relativeFrom="page">
              <wp:posOffset>1080135</wp:posOffset>
            </wp:positionH>
            <wp:positionV relativeFrom="paragraph">
              <wp:posOffset>158418</wp:posOffset>
            </wp:positionV>
            <wp:extent cx="5736070" cy="2491740"/>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5736070" cy="2491740"/>
                    </a:xfrm>
                    <a:prstGeom prst="rect">
                      <a:avLst/>
                    </a:prstGeom>
                  </pic:spPr>
                </pic:pic>
              </a:graphicData>
            </a:graphic>
          </wp:anchor>
        </w:drawing>
      </w:r>
    </w:p>
    <w:p>
      <w:pPr>
        <w:pStyle w:val="BodyText"/>
        <w:spacing w:before="7"/>
        <w:rPr>
          <w:sz w:val="19"/>
        </w:rPr>
      </w:pPr>
    </w:p>
    <w:p>
      <w:pPr>
        <w:spacing w:before="1"/>
        <w:ind w:left="119" w:right="0" w:firstLine="0"/>
        <w:jc w:val="left"/>
        <w:rPr>
          <w:sz w:val="20"/>
        </w:rPr>
      </w:pPr>
      <w:r>
        <w:rPr>
          <w:sz w:val="20"/>
        </w:rPr>
        <w:t>Fonte: BOVESPA</w:t>
      </w:r>
    </w:p>
    <w:p>
      <w:pPr>
        <w:spacing w:after="0"/>
        <w:jc w:val="left"/>
        <w:rPr>
          <w:sz w:val="20"/>
        </w:rPr>
        <w:sectPr>
          <w:pgSz w:w="11910" w:h="16840"/>
          <w:pgMar w:header="747" w:footer="0" w:top="960" w:bottom="280" w:left="1580" w:right="1020"/>
        </w:sectPr>
      </w:pPr>
    </w:p>
    <w:p>
      <w:pPr>
        <w:pStyle w:val="BodyText"/>
        <w:rPr>
          <w:sz w:val="20"/>
        </w:rPr>
      </w:pPr>
    </w:p>
    <w:p>
      <w:pPr>
        <w:pStyle w:val="Heading3"/>
        <w:numPr>
          <w:ilvl w:val="0"/>
          <w:numId w:val="9"/>
        </w:numPr>
        <w:tabs>
          <w:tab w:pos="480" w:val="left" w:leader="none"/>
          <w:tab w:pos="481" w:val="left" w:leader="none"/>
        </w:tabs>
        <w:spacing w:line="240" w:lineRule="auto" w:before="209" w:after="0"/>
        <w:ind w:left="480" w:right="0" w:hanging="361"/>
        <w:jc w:val="left"/>
      </w:pPr>
      <w:bookmarkStart w:name="2 ORÇAMENTO" w:id="8"/>
      <w:bookmarkEnd w:id="8"/>
      <w:r>
        <w:rPr>
          <w:b w:val="0"/>
        </w:rPr>
      </w:r>
      <w:bookmarkStart w:name="_bookmark2" w:id="9"/>
      <w:bookmarkEnd w:id="9"/>
      <w:r>
        <w:rPr>
          <w:b w:val="0"/>
        </w:rPr>
      </w:r>
      <w:bookmarkStart w:name="_bookmark2" w:id="10"/>
      <w:bookmarkEnd w:id="10"/>
      <w:r>
        <w:rPr/>
        <w:t>ORÇ</w:t>
      </w:r>
      <w:r>
        <w:rPr/>
        <w:t>AMENTO</w:t>
      </w:r>
    </w:p>
    <w:p>
      <w:pPr>
        <w:pStyle w:val="BodyText"/>
        <w:spacing w:before="9"/>
        <w:rPr>
          <w:b/>
        </w:rPr>
      </w:pPr>
    </w:p>
    <w:p>
      <w:pPr>
        <w:pStyle w:val="BodyText"/>
        <w:spacing w:line="360" w:lineRule="auto"/>
        <w:ind w:left="119" w:right="116" w:firstLine="538"/>
        <w:jc w:val="both"/>
      </w:pPr>
      <w:r>
        <w:rPr/>
        <w:t>Orçamento pode ser caracterizado, de acordo com como Guido Mantega no Manual de Contabilidade Aplicado ao Setor Público (MCASP), </w:t>
      </w:r>
      <w:r>
        <w:rPr>
          <w:spacing w:val="2"/>
        </w:rPr>
        <w:t>um </w:t>
      </w:r>
      <w:r>
        <w:rPr/>
        <w:t>conjunto de contas estimadas, correspondente ás receitas e despesas de um determinado período. Ele possui extrema importância para á gestão de recursos á curto e longo prazo, influenciando na tomada de</w:t>
      </w:r>
      <w:r>
        <w:rPr>
          <w:spacing w:val="-30"/>
        </w:rPr>
        <w:t> </w:t>
      </w:r>
      <w:r>
        <w:rPr/>
        <w:t>decisões.</w:t>
      </w:r>
    </w:p>
    <w:p>
      <w:pPr>
        <w:pStyle w:val="BodyText"/>
        <w:spacing w:before="6"/>
        <w:rPr>
          <w:sz w:val="21"/>
        </w:rPr>
      </w:pPr>
    </w:p>
    <w:p>
      <w:pPr>
        <w:pStyle w:val="BodyText"/>
        <w:spacing w:line="360" w:lineRule="auto"/>
        <w:ind w:left="119" w:right="114" w:firstLine="538"/>
        <w:jc w:val="both"/>
      </w:pPr>
      <w:r>
        <w:rPr/>
        <w:t>O orçamento aplicado ao setor público é um instrumento disciplinador das finanças públicas, com sua função principal de possibilitar aos órgãos um controle políticos perante os Executivos. Segundo Pedrosa (2015), o  orçamento possui multiplicidade de aspectos político, jurídico, contábil, econômico, financeiro, administrativo,</w:t>
      </w:r>
      <w:r>
        <w:rPr>
          <w:spacing w:val="-18"/>
        </w:rPr>
        <w:t> </w:t>
      </w:r>
      <w:r>
        <w:rPr/>
        <w:t>etc.</w:t>
      </w:r>
    </w:p>
    <w:p>
      <w:pPr>
        <w:pStyle w:val="BodyText"/>
        <w:spacing w:before="1"/>
        <w:rPr>
          <w:sz w:val="21"/>
        </w:rPr>
      </w:pPr>
    </w:p>
    <w:p>
      <w:pPr>
        <w:pStyle w:val="BodyText"/>
        <w:spacing w:line="360" w:lineRule="auto"/>
        <w:ind w:left="119" w:right="127" w:firstLine="538"/>
        <w:jc w:val="both"/>
      </w:pPr>
      <w:r>
        <w:rPr/>
        <w:t>O modelo orçamentário definido pela lei 4.320/64 é composto por três instrumentos de planejamento e gestão: Plano Plurianual (PPA), a Lei de Diretrizes Orçamentárias (LDO) e a Lei Orçamentária Anual (LOA).</w:t>
      </w:r>
    </w:p>
    <w:p>
      <w:pPr>
        <w:pStyle w:val="BodyText"/>
        <w:spacing w:before="1"/>
        <w:rPr>
          <w:sz w:val="21"/>
        </w:rPr>
      </w:pPr>
    </w:p>
    <w:p>
      <w:pPr>
        <w:pStyle w:val="BodyText"/>
        <w:spacing w:line="360" w:lineRule="auto"/>
        <w:ind w:left="119" w:right="121" w:firstLine="538"/>
        <w:jc w:val="both"/>
      </w:pPr>
      <w:r>
        <w:rPr/>
        <w:t>O Plano Plurianual (PPA) constitui um instrumento de esforços de planejamento da administração pública, durante um período de quatro anos, orientando a elaboração dos demais planos e programas governamentais.</w:t>
      </w:r>
    </w:p>
    <w:p>
      <w:pPr>
        <w:pStyle w:val="BodyText"/>
        <w:spacing w:before="1"/>
        <w:rPr>
          <w:sz w:val="21"/>
        </w:rPr>
      </w:pPr>
    </w:p>
    <w:p>
      <w:pPr>
        <w:pStyle w:val="BodyText"/>
        <w:spacing w:line="360" w:lineRule="auto"/>
        <w:ind w:left="119" w:right="112" w:firstLine="538"/>
        <w:jc w:val="both"/>
      </w:pPr>
      <w:r>
        <w:rPr/>
        <w:t>A Lei de Diretrizes Orçamentárias (LDO) é um instrumento que orienta a elaboração da Lei Orçamentária Anual (LOA), pois contém metas e prioridades da administração pública para o exercício financeiro subsequente, dispõe sobre alterações na legislação tributária e estabelece a política de aplicação das agências financeiras oficiais de fomento.</w:t>
      </w:r>
    </w:p>
    <w:p>
      <w:pPr>
        <w:pStyle w:val="BodyText"/>
        <w:spacing w:before="1"/>
        <w:rPr>
          <w:sz w:val="21"/>
        </w:rPr>
      </w:pPr>
    </w:p>
    <w:p>
      <w:pPr>
        <w:pStyle w:val="BodyText"/>
        <w:spacing w:line="360" w:lineRule="auto"/>
        <w:ind w:left="119" w:right="121" w:firstLine="538"/>
        <w:jc w:val="both"/>
      </w:pPr>
      <w:r>
        <w:rPr/>
        <w:t>A Lei Orçamentária Anual (LOA) é constituída de três orçamentos (fiscal, de investimentos, e da seguridade social) com os planos que o governo pretende realizar, de elaboração do Poder Executivo e aprovada pelo Poder Legislativo, gerando uma proposta orçamentária.</w:t>
      </w:r>
    </w:p>
    <w:p>
      <w:pPr>
        <w:pStyle w:val="BodyText"/>
        <w:spacing w:before="1"/>
        <w:rPr>
          <w:sz w:val="21"/>
        </w:rPr>
      </w:pPr>
    </w:p>
    <w:p>
      <w:pPr>
        <w:pStyle w:val="BodyText"/>
        <w:spacing w:line="362" w:lineRule="auto"/>
        <w:ind w:left="119" w:right="124" w:firstLine="538"/>
        <w:jc w:val="both"/>
      </w:pPr>
      <w:r>
        <w:rPr/>
        <w:t>O Estado de Minas Gerais criou através da Constituição Estadual de 1989 o Plano Mineiro de Desenvolvimento Integrado (PDMI) que, de acordo com o a lei 15.032/04, possui como objetivos:</w:t>
      </w:r>
    </w:p>
    <w:p>
      <w:pPr>
        <w:spacing w:after="0" w:line="362" w:lineRule="auto"/>
        <w:jc w:val="both"/>
        <w:sectPr>
          <w:pgSz w:w="11910" w:h="16840"/>
          <w:pgMar w:header="747" w:footer="0" w:top="960" w:bottom="280" w:left="1580" w:right="1580"/>
        </w:sectPr>
      </w:pPr>
    </w:p>
    <w:p>
      <w:pPr>
        <w:pStyle w:val="BodyText"/>
        <w:rPr>
          <w:sz w:val="20"/>
        </w:rPr>
      </w:pPr>
    </w:p>
    <w:p>
      <w:pPr>
        <w:pStyle w:val="BodyText"/>
        <w:spacing w:before="6"/>
        <w:rPr>
          <w:sz w:val="18"/>
        </w:rPr>
      </w:pPr>
    </w:p>
    <w:p>
      <w:pPr>
        <w:pStyle w:val="ListParagraph"/>
        <w:numPr>
          <w:ilvl w:val="0"/>
          <w:numId w:val="12"/>
        </w:numPr>
        <w:tabs>
          <w:tab w:pos="2746" w:val="left" w:leader="none"/>
          <w:tab w:pos="2747" w:val="left" w:leader="none"/>
        </w:tabs>
        <w:spacing w:line="240" w:lineRule="auto" w:before="0" w:after="0"/>
        <w:ind w:left="2746" w:right="0" w:hanging="471"/>
        <w:jc w:val="left"/>
        <w:rPr>
          <w:sz w:val="20"/>
        </w:rPr>
      </w:pPr>
      <w:r>
        <w:rPr>
          <w:sz w:val="20"/>
        </w:rPr>
        <w:t>Desenvolvimento socioeconômico integrado do</w:t>
      </w:r>
      <w:r>
        <w:rPr>
          <w:spacing w:val="-15"/>
          <w:sz w:val="20"/>
        </w:rPr>
        <w:t> </w:t>
      </w:r>
      <w:r>
        <w:rPr>
          <w:sz w:val="20"/>
        </w:rPr>
        <w:t>Estado</w:t>
      </w:r>
    </w:p>
    <w:p>
      <w:pPr>
        <w:pStyle w:val="ListParagraph"/>
        <w:numPr>
          <w:ilvl w:val="0"/>
          <w:numId w:val="12"/>
        </w:numPr>
        <w:tabs>
          <w:tab w:pos="2746" w:val="left" w:leader="none"/>
          <w:tab w:pos="2747" w:val="left" w:leader="none"/>
        </w:tabs>
        <w:spacing w:line="240" w:lineRule="auto" w:before="0" w:after="0"/>
        <w:ind w:left="2746" w:right="0" w:hanging="523"/>
        <w:jc w:val="left"/>
        <w:rPr>
          <w:sz w:val="20"/>
        </w:rPr>
      </w:pPr>
      <w:r>
        <w:rPr>
          <w:sz w:val="20"/>
        </w:rPr>
        <w:t>a racionalização e a coordenação das ações do</w:t>
      </w:r>
      <w:r>
        <w:rPr>
          <w:spacing w:val="-16"/>
          <w:sz w:val="20"/>
        </w:rPr>
        <w:t> </w:t>
      </w:r>
      <w:r>
        <w:rPr>
          <w:sz w:val="20"/>
        </w:rPr>
        <w:t>Governo;</w:t>
      </w:r>
    </w:p>
    <w:p>
      <w:pPr>
        <w:pStyle w:val="ListParagraph"/>
        <w:numPr>
          <w:ilvl w:val="0"/>
          <w:numId w:val="12"/>
        </w:numPr>
        <w:tabs>
          <w:tab w:pos="2746" w:val="left" w:leader="none"/>
          <w:tab w:pos="2747" w:val="left" w:leader="none"/>
        </w:tabs>
        <w:spacing w:line="240" w:lineRule="auto" w:before="0" w:after="0"/>
        <w:ind w:left="2746" w:right="0" w:hanging="581"/>
        <w:jc w:val="left"/>
        <w:rPr>
          <w:sz w:val="20"/>
        </w:rPr>
      </w:pPr>
      <w:r>
        <w:rPr>
          <w:sz w:val="20"/>
        </w:rPr>
        <w:t>o incremento das atividades produtivas no</w:t>
      </w:r>
      <w:r>
        <w:rPr>
          <w:spacing w:val="-13"/>
          <w:sz w:val="20"/>
        </w:rPr>
        <w:t> </w:t>
      </w:r>
      <w:r>
        <w:rPr>
          <w:sz w:val="20"/>
        </w:rPr>
        <w:t>Estado;</w:t>
      </w:r>
    </w:p>
    <w:p>
      <w:pPr>
        <w:pStyle w:val="ListParagraph"/>
        <w:numPr>
          <w:ilvl w:val="0"/>
          <w:numId w:val="12"/>
        </w:numPr>
        <w:tabs>
          <w:tab w:pos="2746" w:val="left" w:leader="none"/>
          <w:tab w:pos="2747" w:val="left" w:leader="none"/>
        </w:tabs>
        <w:spacing w:line="240" w:lineRule="auto" w:before="0" w:after="0"/>
        <w:ind w:left="2746" w:right="0" w:hanging="600"/>
        <w:jc w:val="left"/>
        <w:rPr>
          <w:sz w:val="20"/>
        </w:rPr>
      </w:pPr>
      <w:r>
        <w:rPr>
          <w:sz w:val="20"/>
        </w:rPr>
        <w:t>a expansão social do mercado</w:t>
      </w:r>
      <w:r>
        <w:rPr>
          <w:spacing w:val="-7"/>
          <w:sz w:val="20"/>
        </w:rPr>
        <w:t> </w:t>
      </w:r>
      <w:r>
        <w:rPr>
          <w:sz w:val="20"/>
        </w:rPr>
        <w:t>consumidor;</w:t>
      </w:r>
    </w:p>
    <w:p>
      <w:pPr>
        <w:pStyle w:val="ListParagraph"/>
        <w:numPr>
          <w:ilvl w:val="0"/>
          <w:numId w:val="12"/>
        </w:numPr>
        <w:tabs>
          <w:tab w:pos="2746" w:val="left" w:leader="none"/>
          <w:tab w:pos="2747" w:val="left" w:leader="none"/>
        </w:tabs>
        <w:spacing w:line="240" w:lineRule="auto" w:before="0" w:after="0"/>
        <w:ind w:left="2746" w:right="0" w:hanging="547"/>
        <w:jc w:val="left"/>
        <w:rPr>
          <w:sz w:val="20"/>
        </w:rPr>
      </w:pPr>
      <w:r>
        <w:rPr>
          <w:sz w:val="20"/>
        </w:rPr>
        <w:t>a superação das desigualdades sociais e regionais no</w:t>
      </w:r>
      <w:r>
        <w:rPr>
          <w:spacing w:val="-18"/>
          <w:sz w:val="20"/>
        </w:rPr>
        <w:t> </w:t>
      </w:r>
      <w:r>
        <w:rPr>
          <w:sz w:val="20"/>
        </w:rPr>
        <w:t>Estado;</w:t>
      </w:r>
    </w:p>
    <w:p>
      <w:pPr>
        <w:pStyle w:val="ListParagraph"/>
        <w:numPr>
          <w:ilvl w:val="0"/>
          <w:numId w:val="12"/>
        </w:numPr>
        <w:tabs>
          <w:tab w:pos="2746" w:val="left" w:leader="none"/>
          <w:tab w:pos="2747" w:val="left" w:leader="none"/>
        </w:tabs>
        <w:spacing w:line="240" w:lineRule="auto" w:before="1" w:after="0"/>
        <w:ind w:left="2746" w:right="0" w:hanging="600"/>
        <w:jc w:val="left"/>
        <w:rPr>
          <w:sz w:val="20"/>
        </w:rPr>
      </w:pPr>
      <w:r>
        <w:rPr>
          <w:sz w:val="20"/>
        </w:rPr>
        <w:t>a expansão do mercado de</w:t>
      </w:r>
      <w:r>
        <w:rPr>
          <w:spacing w:val="-5"/>
          <w:sz w:val="20"/>
        </w:rPr>
        <w:t> </w:t>
      </w:r>
      <w:r>
        <w:rPr>
          <w:sz w:val="20"/>
        </w:rPr>
        <w:t>trabalho;</w:t>
      </w:r>
    </w:p>
    <w:p>
      <w:pPr>
        <w:pStyle w:val="ListParagraph"/>
        <w:numPr>
          <w:ilvl w:val="0"/>
          <w:numId w:val="12"/>
        </w:numPr>
        <w:tabs>
          <w:tab w:pos="2746" w:val="left" w:leader="none"/>
          <w:tab w:pos="2747" w:val="left" w:leader="none"/>
        </w:tabs>
        <w:spacing w:line="240" w:lineRule="auto" w:before="0" w:after="0"/>
        <w:ind w:left="2746" w:right="122" w:hanging="658"/>
        <w:jc w:val="left"/>
        <w:rPr>
          <w:sz w:val="20"/>
        </w:rPr>
      </w:pPr>
      <w:r>
        <w:rPr>
          <w:sz w:val="20"/>
        </w:rPr>
        <w:t>o desenvolvimento dos Municípios de escassas condições de propulsão</w:t>
      </w:r>
      <w:r>
        <w:rPr>
          <w:spacing w:val="-1"/>
          <w:sz w:val="20"/>
        </w:rPr>
        <w:t> </w:t>
      </w:r>
      <w:r>
        <w:rPr>
          <w:sz w:val="20"/>
        </w:rPr>
        <w:t>socioeconômica;</w:t>
      </w:r>
    </w:p>
    <w:p>
      <w:pPr>
        <w:pStyle w:val="ListParagraph"/>
        <w:numPr>
          <w:ilvl w:val="0"/>
          <w:numId w:val="12"/>
        </w:numPr>
        <w:tabs>
          <w:tab w:pos="2746" w:val="left" w:leader="none"/>
          <w:tab w:pos="2747" w:val="left" w:leader="none"/>
        </w:tabs>
        <w:spacing w:line="228" w:lineRule="exact" w:before="0" w:after="0"/>
        <w:ind w:left="2746" w:right="0" w:hanging="715"/>
        <w:jc w:val="left"/>
        <w:rPr>
          <w:sz w:val="20"/>
        </w:rPr>
      </w:pPr>
      <w:r>
        <w:rPr>
          <w:sz w:val="20"/>
        </w:rPr>
        <w:t>o desenvolvimento tecnológico do</w:t>
      </w:r>
      <w:r>
        <w:rPr>
          <w:spacing w:val="-11"/>
          <w:sz w:val="20"/>
        </w:rPr>
        <w:t> </w:t>
      </w:r>
      <w:r>
        <w:rPr>
          <w:sz w:val="20"/>
        </w:rPr>
        <w:t>Estado;</w:t>
      </w:r>
    </w:p>
    <w:p>
      <w:pPr>
        <w:pStyle w:val="ListParagraph"/>
        <w:numPr>
          <w:ilvl w:val="0"/>
          <w:numId w:val="12"/>
        </w:numPr>
        <w:tabs>
          <w:tab w:pos="2747" w:val="left" w:leader="none"/>
        </w:tabs>
        <w:spacing w:line="240" w:lineRule="auto" w:before="0" w:after="0"/>
        <w:ind w:left="2746" w:right="116" w:hanging="600"/>
        <w:jc w:val="both"/>
        <w:rPr>
          <w:sz w:val="20"/>
        </w:rPr>
      </w:pPr>
      <w:r>
        <w:rPr>
          <w:sz w:val="20"/>
        </w:rPr>
        <w:t>a promoção econômica e social dos indivíduos menos  favorecidos, mediante ações governamentais integradas que visem à superação da miséria e da fome, as quais poderão contar com a participação da sociedade civil</w:t>
      </w:r>
      <w:r>
        <w:rPr>
          <w:spacing w:val="-12"/>
          <w:sz w:val="20"/>
        </w:rPr>
        <w:t> </w:t>
      </w:r>
      <w:r>
        <w:rPr>
          <w:sz w:val="20"/>
        </w:rPr>
        <w:t>organizada.</w:t>
      </w:r>
    </w:p>
    <w:p>
      <w:pPr>
        <w:pStyle w:val="BodyText"/>
        <w:spacing w:before="11"/>
        <w:rPr>
          <w:sz w:val="20"/>
        </w:rPr>
      </w:pPr>
    </w:p>
    <w:p>
      <w:pPr>
        <w:pStyle w:val="BodyText"/>
        <w:spacing w:line="360" w:lineRule="auto"/>
        <w:ind w:left="119" w:right="118" w:firstLine="538"/>
        <w:jc w:val="both"/>
      </w:pPr>
      <w:r>
        <w:rPr/>
        <w:t>O plano governamental corresponde ao planejamento estratégico de longo prazo do governo. Não existe prazos para a edição da PMDI, entretanto, desde 2003 em conformidade com o órgão, foi estabelecido o período de cerca de 20 anos, e a lei sendo atualizada a cada quatro anos.</w:t>
      </w:r>
    </w:p>
    <w:p>
      <w:pPr>
        <w:pStyle w:val="BodyText"/>
        <w:spacing w:before="1"/>
        <w:rPr>
          <w:sz w:val="21"/>
        </w:rPr>
      </w:pPr>
    </w:p>
    <w:p>
      <w:pPr>
        <w:pStyle w:val="BodyText"/>
        <w:spacing w:line="360" w:lineRule="auto"/>
        <w:ind w:left="119" w:right="114" w:firstLine="538"/>
        <w:jc w:val="both"/>
      </w:pPr>
      <w:r>
        <w:rPr/>
        <w:t>Essa associação dos vários planejamentos do governo de Minas – PDMI, PPA, LDO e LOA - é representada no período de 2016 pela figura.</w:t>
      </w:r>
    </w:p>
    <w:p>
      <w:pPr>
        <w:pStyle w:val="BodyText"/>
        <w:spacing w:before="3"/>
        <w:rPr>
          <w:sz w:val="18"/>
        </w:rPr>
      </w:pPr>
      <w:r>
        <w:rPr/>
        <w:drawing>
          <wp:anchor distT="0" distB="0" distL="0" distR="0" allowOverlap="1" layoutInCell="1" locked="0" behindDoc="0" simplePos="0" relativeHeight="1072">
            <wp:simplePos x="0" y="0"/>
            <wp:positionH relativeFrom="page">
              <wp:posOffset>1080135</wp:posOffset>
            </wp:positionH>
            <wp:positionV relativeFrom="paragraph">
              <wp:posOffset>158672</wp:posOffset>
            </wp:positionV>
            <wp:extent cx="5152778" cy="3035236"/>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3" cstate="print"/>
                    <a:stretch>
                      <a:fillRect/>
                    </a:stretch>
                  </pic:blipFill>
                  <pic:spPr>
                    <a:xfrm>
                      <a:off x="0" y="0"/>
                      <a:ext cx="5152778" cy="3035236"/>
                    </a:xfrm>
                    <a:prstGeom prst="rect">
                      <a:avLst/>
                    </a:prstGeom>
                  </pic:spPr>
                </pic:pic>
              </a:graphicData>
            </a:graphic>
          </wp:anchor>
        </w:drawing>
      </w:r>
    </w:p>
    <w:p>
      <w:pPr>
        <w:pStyle w:val="BodyText"/>
        <w:spacing w:before="7"/>
        <w:rPr>
          <w:sz w:val="31"/>
        </w:rPr>
      </w:pPr>
    </w:p>
    <w:p>
      <w:pPr>
        <w:spacing w:before="0"/>
        <w:ind w:left="119" w:right="120" w:firstLine="0"/>
        <w:jc w:val="left"/>
        <w:rPr>
          <w:sz w:val="20"/>
        </w:rPr>
      </w:pPr>
      <w:r>
        <w:rPr>
          <w:sz w:val="20"/>
        </w:rPr>
        <w:t>Fonte: Portal de Planejamento do Estado de Minas Gerais</w:t>
      </w:r>
    </w:p>
    <w:p>
      <w:pPr>
        <w:spacing w:after="0"/>
        <w:jc w:val="left"/>
        <w:rPr>
          <w:sz w:val="20"/>
        </w:rPr>
        <w:sectPr>
          <w:pgSz w:w="11910" w:h="16840"/>
          <w:pgMar w:header="747" w:footer="0" w:top="960" w:bottom="280" w:left="1580" w:right="1580"/>
        </w:sectPr>
      </w:pPr>
    </w:p>
    <w:p>
      <w:pPr>
        <w:pStyle w:val="BodyText"/>
        <w:rPr>
          <w:sz w:val="20"/>
        </w:rPr>
      </w:pPr>
    </w:p>
    <w:p>
      <w:pPr>
        <w:pStyle w:val="ListParagraph"/>
        <w:numPr>
          <w:ilvl w:val="1"/>
          <w:numId w:val="9"/>
        </w:numPr>
        <w:tabs>
          <w:tab w:pos="580" w:val="left" w:leader="none"/>
        </w:tabs>
        <w:spacing w:line="240" w:lineRule="auto" w:before="209" w:after="0"/>
        <w:ind w:left="579" w:right="0" w:hanging="460"/>
        <w:jc w:val="left"/>
        <w:rPr>
          <w:i/>
          <w:sz w:val="24"/>
        </w:rPr>
      </w:pPr>
      <w:r>
        <w:rPr>
          <w:i/>
          <w:spacing w:val="12"/>
          <w:sz w:val="24"/>
        </w:rPr>
        <w:t>Proposta</w:t>
      </w:r>
      <w:r>
        <w:rPr>
          <w:i/>
          <w:spacing w:val="43"/>
          <w:sz w:val="24"/>
        </w:rPr>
        <w:t> </w:t>
      </w:r>
      <w:r>
        <w:rPr>
          <w:i/>
          <w:spacing w:val="12"/>
          <w:sz w:val="24"/>
        </w:rPr>
        <w:t>Orçamentária</w:t>
      </w:r>
    </w:p>
    <w:p>
      <w:pPr>
        <w:pStyle w:val="BodyText"/>
        <w:spacing w:before="9"/>
        <w:rPr>
          <w:i/>
        </w:rPr>
      </w:pPr>
    </w:p>
    <w:p>
      <w:pPr>
        <w:pStyle w:val="BodyText"/>
        <w:ind w:left="657" w:right="120"/>
      </w:pPr>
      <w:r>
        <w:rPr/>
        <w:t>De acordo com o Oliveira (2009):</w:t>
      </w:r>
    </w:p>
    <w:p>
      <w:pPr>
        <w:pStyle w:val="BodyText"/>
        <w:spacing w:before="3"/>
        <w:rPr>
          <w:sz w:val="33"/>
        </w:rPr>
      </w:pPr>
    </w:p>
    <w:p>
      <w:pPr>
        <w:spacing w:line="237" w:lineRule="auto" w:before="0"/>
        <w:ind w:left="2386" w:right="118" w:firstLine="0"/>
        <w:jc w:val="both"/>
        <w:rPr>
          <w:sz w:val="20"/>
        </w:rPr>
      </w:pPr>
      <w:r>
        <w:rPr>
          <w:sz w:val="20"/>
        </w:rPr>
        <w:t>A proposta orçamentária é um processo composto pelo orçamento e pelo plano de trabalho, que consiste em um planejamento anual, elaborado para cumprimento de metas estabelecidas no plano de gestão, a ser executado no exercício seguinte.</w:t>
      </w:r>
    </w:p>
    <w:p>
      <w:pPr>
        <w:pStyle w:val="BodyText"/>
        <w:rPr>
          <w:sz w:val="21"/>
        </w:rPr>
      </w:pPr>
    </w:p>
    <w:p>
      <w:pPr>
        <w:pStyle w:val="BodyText"/>
        <w:spacing w:line="360" w:lineRule="auto"/>
        <w:ind w:left="119" w:right="121" w:firstLine="538"/>
        <w:jc w:val="both"/>
      </w:pPr>
      <w:r>
        <w:rPr/>
        <w:t>Para esse autor, o plano de trabalho pode ser caracterizado como um conjunto de programas, projetos e atividades, metas e ações que devem ser alcançados pela administração, com o intuito de instituir ações específicas que necessitam ser realizadas.</w:t>
      </w:r>
    </w:p>
    <w:p>
      <w:pPr>
        <w:pStyle w:val="BodyText"/>
      </w:pPr>
    </w:p>
    <w:p>
      <w:pPr>
        <w:pStyle w:val="BodyText"/>
      </w:pPr>
    </w:p>
    <w:p>
      <w:pPr>
        <w:pStyle w:val="ListParagraph"/>
        <w:numPr>
          <w:ilvl w:val="1"/>
          <w:numId w:val="9"/>
        </w:numPr>
        <w:tabs>
          <w:tab w:pos="580" w:val="left" w:leader="none"/>
        </w:tabs>
        <w:spacing w:line="240" w:lineRule="auto" w:before="205" w:after="0"/>
        <w:ind w:left="579" w:right="0" w:hanging="460"/>
        <w:jc w:val="left"/>
        <w:rPr>
          <w:i/>
          <w:sz w:val="24"/>
        </w:rPr>
      </w:pPr>
      <w:r>
        <w:rPr>
          <w:i/>
          <w:spacing w:val="12"/>
          <w:sz w:val="24"/>
        </w:rPr>
        <w:t>Princípios</w:t>
      </w:r>
      <w:r>
        <w:rPr>
          <w:i/>
          <w:spacing w:val="34"/>
          <w:sz w:val="24"/>
        </w:rPr>
        <w:t> </w:t>
      </w:r>
      <w:r>
        <w:rPr>
          <w:i/>
          <w:spacing w:val="13"/>
          <w:sz w:val="24"/>
        </w:rPr>
        <w:t>orçamentários</w:t>
      </w:r>
    </w:p>
    <w:p>
      <w:pPr>
        <w:pStyle w:val="BodyText"/>
        <w:spacing w:before="9"/>
        <w:rPr>
          <w:i/>
        </w:rPr>
      </w:pPr>
    </w:p>
    <w:p>
      <w:pPr>
        <w:pStyle w:val="BodyText"/>
        <w:spacing w:line="360" w:lineRule="auto"/>
        <w:ind w:left="119" w:right="111" w:firstLine="538"/>
        <w:jc w:val="both"/>
      </w:pPr>
      <w:r>
        <w:rPr/>
        <w:t>Os Princípios Orçamentários, consoante Guido Mantega (2014), pretende estabelecer regras básicas para guiar o documento, com o intuito de fornecer racionalidade, eficiência e transparência para os processos de elaboração, execução e controle do orçamento público.</w:t>
      </w:r>
    </w:p>
    <w:p>
      <w:pPr>
        <w:pStyle w:val="BodyText"/>
        <w:spacing w:before="1"/>
        <w:rPr>
          <w:sz w:val="21"/>
        </w:rPr>
      </w:pPr>
    </w:p>
    <w:p>
      <w:pPr>
        <w:pStyle w:val="ListParagraph"/>
        <w:numPr>
          <w:ilvl w:val="2"/>
          <w:numId w:val="9"/>
        </w:numPr>
        <w:tabs>
          <w:tab w:pos="841" w:val="left" w:leader="none"/>
        </w:tabs>
        <w:spacing w:line="240" w:lineRule="auto" w:before="0" w:after="0"/>
        <w:ind w:left="840" w:right="0" w:hanging="360"/>
        <w:jc w:val="left"/>
        <w:rPr>
          <w:sz w:val="24"/>
        </w:rPr>
      </w:pPr>
      <w:r>
        <w:rPr>
          <w:sz w:val="24"/>
        </w:rPr>
        <w:t>Princípio da</w:t>
      </w:r>
      <w:r>
        <w:rPr>
          <w:spacing w:val="-5"/>
          <w:sz w:val="24"/>
        </w:rPr>
        <w:t> </w:t>
      </w:r>
      <w:r>
        <w:rPr>
          <w:sz w:val="24"/>
        </w:rPr>
        <w:t>unidade</w:t>
      </w:r>
    </w:p>
    <w:p>
      <w:pPr>
        <w:pStyle w:val="BodyText"/>
        <w:spacing w:before="9"/>
        <w:rPr>
          <w:sz w:val="32"/>
        </w:rPr>
      </w:pPr>
    </w:p>
    <w:p>
      <w:pPr>
        <w:pStyle w:val="BodyText"/>
        <w:spacing w:line="360" w:lineRule="auto"/>
        <w:ind w:left="119" w:right="117" w:firstLine="538"/>
        <w:jc w:val="both"/>
      </w:pPr>
      <w:r>
        <w:rPr/>
        <w:t>Esse princípio prevê, no artigo 2º da lei 4.320/64, que </w:t>
      </w:r>
      <w:r>
        <w:rPr>
          <w:spacing w:val="-3"/>
        </w:rPr>
        <w:t>seja </w:t>
      </w:r>
      <w:r>
        <w:rPr/>
        <w:t>feito apenas  um orçamento por unidade governamental, com o intuito de evitar vários orçamentos do </w:t>
      </w:r>
      <w:r>
        <w:rPr>
          <w:spacing w:val="-3"/>
        </w:rPr>
        <w:t>mesmo </w:t>
      </w:r>
      <w:r>
        <w:rPr/>
        <w:t>ente federativo no</w:t>
      </w:r>
      <w:r>
        <w:rPr>
          <w:spacing w:val="-3"/>
        </w:rPr>
        <w:t> </w:t>
      </w:r>
      <w:r>
        <w:rPr/>
        <w:t>período.</w:t>
      </w:r>
    </w:p>
    <w:p>
      <w:pPr>
        <w:pStyle w:val="BodyText"/>
        <w:spacing w:before="1"/>
        <w:rPr>
          <w:sz w:val="21"/>
        </w:rPr>
      </w:pPr>
    </w:p>
    <w:p>
      <w:pPr>
        <w:pStyle w:val="ListParagraph"/>
        <w:numPr>
          <w:ilvl w:val="2"/>
          <w:numId w:val="9"/>
        </w:numPr>
        <w:tabs>
          <w:tab w:pos="841" w:val="left" w:leader="none"/>
        </w:tabs>
        <w:spacing w:line="240" w:lineRule="auto" w:before="1" w:after="0"/>
        <w:ind w:left="840" w:right="0" w:hanging="360"/>
        <w:jc w:val="left"/>
        <w:rPr>
          <w:sz w:val="24"/>
        </w:rPr>
      </w:pPr>
      <w:r>
        <w:rPr>
          <w:sz w:val="24"/>
        </w:rPr>
        <w:t>Princípio da</w:t>
      </w:r>
      <w:r>
        <w:rPr>
          <w:spacing w:val="-10"/>
          <w:sz w:val="24"/>
        </w:rPr>
        <w:t> </w:t>
      </w:r>
      <w:r>
        <w:rPr>
          <w:sz w:val="24"/>
        </w:rPr>
        <w:t>universalidade</w:t>
      </w:r>
    </w:p>
    <w:p>
      <w:pPr>
        <w:pStyle w:val="BodyText"/>
        <w:spacing w:before="8"/>
        <w:rPr>
          <w:sz w:val="32"/>
        </w:rPr>
      </w:pPr>
    </w:p>
    <w:p>
      <w:pPr>
        <w:pStyle w:val="BodyText"/>
        <w:spacing w:line="360" w:lineRule="auto" w:before="1"/>
        <w:ind w:left="119" w:right="115" w:firstLine="538"/>
        <w:jc w:val="both"/>
      </w:pPr>
      <w:r>
        <w:rPr/>
        <w:t>Esse princípio determina, de acordo com o artigo 5º da Constituição Federal (CF) e o artigo 2º da lei 4.320/64, que todo orçamento deve conter todas as receitas e todas as despesas da entidade.</w:t>
      </w:r>
    </w:p>
    <w:p>
      <w:pPr>
        <w:pStyle w:val="BodyText"/>
        <w:spacing w:before="1"/>
        <w:rPr>
          <w:sz w:val="21"/>
        </w:rPr>
      </w:pPr>
    </w:p>
    <w:p>
      <w:pPr>
        <w:pStyle w:val="ListParagraph"/>
        <w:numPr>
          <w:ilvl w:val="2"/>
          <w:numId w:val="9"/>
        </w:numPr>
        <w:tabs>
          <w:tab w:pos="841" w:val="left" w:leader="none"/>
        </w:tabs>
        <w:spacing w:line="240" w:lineRule="auto" w:before="0" w:after="0"/>
        <w:ind w:left="840" w:right="0" w:hanging="360"/>
        <w:jc w:val="left"/>
        <w:rPr>
          <w:sz w:val="24"/>
        </w:rPr>
      </w:pPr>
      <w:r>
        <w:rPr>
          <w:sz w:val="24"/>
        </w:rPr>
        <w:t>Princípio da</w:t>
      </w:r>
      <w:r>
        <w:rPr>
          <w:spacing w:val="-6"/>
          <w:sz w:val="24"/>
        </w:rPr>
        <w:t> </w:t>
      </w:r>
      <w:r>
        <w:rPr>
          <w:sz w:val="24"/>
        </w:rPr>
        <w:t>anualidade</w:t>
      </w:r>
    </w:p>
    <w:p>
      <w:pPr>
        <w:pStyle w:val="BodyText"/>
        <w:spacing w:before="8"/>
        <w:rPr>
          <w:sz w:val="32"/>
        </w:rPr>
      </w:pPr>
    </w:p>
    <w:p>
      <w:pPr>
        <w:pStyle w:val="BodyText"/>
        <w:spacing w:line="362" w:lineRule="auto" w:before="1"/>
        <w:ind w:left="119" w:right="116" w:firstLine="538"/>
        <w:jc w:val="both"/>
      </w:pPr>
      <w:r>
        <w:rPr/>
        <w:t>Esse princípio, previsto no artigo 2º da lei 4.320/64, delimita um período  de tempo no qual todas as receitas previstas e despesas fixadas, registradas  na Lei Orçamentária Anual (LOA), irão se</w:t>
      </w:r>
      <w:r>
        <w:rPr>
          <w:spacing w:val="-24"/>
        </w:rPr>
        <w:t> </w:t>
      </w:r>
      <w:r>
        <w:rPr/>
        <w:t>referir.</w:t>
      </w:r>
    </w:p>
    <w:p>
      <w:pPr>
        <w:pStyle w:val="BodyText"/>
        <w:spacing w:before="10"/>
        <w:rPr>
          <w:sz w:val="20"/>
        </w:rPr>
      </w:pPr>
    </w:p>
    <w:p>
      <w:pPr>
        <w:pStyle w:val="ListParagraph"/>
        <w:numPr>
          <w:ilvl w:val="2"/>
          <w:numId w:val="9"/>
        </w:numPr>
        <w:tabs>
          <w:tab w:pos="841" w:val="left" w:leader="none"/>
        </w:tabs>
        <w:spacing w:line="240" w:lineRule="auto" w:before="0" w:after="0"/>
        <w:ind w:left="840" w:right="0" w:hanging="360"/>
        <w:jc w:val="left"/>
        <w:rPr>
          <w:sz w:val="24"/>
        </w:rPr>
      </w:pPr>
      <w:r>
        <w:rPr>
          <w:sz w:val="24"/>
        </w:rPr>
        <w:t>Princípio da</w:t>
      </w:r>
      <w:r>
        <w:rPr>
          <w:spacing w:val="-7"/>
          <w:sz w:val="24"/>
        </w:rPr>
        <w:t> </w:t>
      </w:r>
      <w:r>
        <w:rPr>
          <w:sz w:val="24"/>
        </w:rPr>
        <w:t>exclusividade</w:t>
      </w:r>
    </w:p>
    <w:p>
      <w:pPr>
        <w:spacing w:after="0" w:line="240" w:lineRule="auto"/>
        <w:jc w:val="left"/>
        <w:rPr>
          <w:sz w:val="24"/>
        </w:rPr>
        <w:sectPr>
          <w:pgSz w:w="11910" w:h="16840"/>
          <w:pgMar w:header="747" w:footer="0" w:top="960" w:bottom="280" w:left="1580" w:right="1580"/>
        </w:sectPr>
      </w:pPr>
    </w:p>
    <w:p>
      <w:pPr>
        <w:pStyle w:val="BodyText"/>
        <w:rPr>
          <w:sz w:val="20"/>
        </w:rPr>
      </w:pPr>
    </w:p>
    <w:p>
      <w:pPr>
        <w:pStyle w:val="BodyText"/>
        <w:spacing w:line="360" w:lineRule="auto" w:before="214"/>
        <w:ind w:left="119" w:right="120" w:firstLine="538"/>
        <w:jc w:val="both"/>
      </w:pPr>
      <w:r>
        <w:rPr/>
        <w:t>Esse princípio, de acordo com o artigo 8º da Constituição Federal (CF), impede que haja na Lei Orçamentária Anual (LOA) qualquer outra matéria que não seja questões financeiras.</w:t>
      </w:r>
    </w:p>
    <w:p>
      <w:pPr>
        <w:pStyle w:val="BodyText"/>
        <w:spacing w:before="1"/>
        <w:rPr>
          <w:sz w:val="21"/>
        </w:rPr>
      </w:pPr>
    </w:p>
    <w:p>
      <w:pPr>
        <w:pStyle w:val="ListParagraph"/>
        <w:numPr>
          <w:ilvl w:val="2"/>
          <w:numId w:val="9"/>
        </w:numPr>
        <w:tabs>
          <w:tab w:pos="841" w:val="left" w:leader="none"/>
        </w:tabs>
        <w:spacing w:line="240" w:lineRule="auto" w:before="1" w:after="0"/>
        <w:ind w:left="840" w:right="0" w:hanging="360"/>
        <w:jc w:val="left"/>
        <w:rPr>
          <w:sz w:val="24"/>
        </w:rPr>
      </w:pPr>
      <w:r>
        <w:rPr>
          <w:sz w:val="24"/>
        </w:rPr>
        <w:t>Princípio do orçamento</w:t>
      </w:r>
      <w:r>
        <w:rPr>
          <w:spacing w:val="-8"/>
          <w:sz w:val="24"/>
        </w:rPr>
        <w:t> </w:t>
      </w:r>
      <w:r>
        <w:rPr>
          <w:sz w:val="24"/>
        </w:rPr>
        <w:t>bruto</w:t>
      </w:r>
    </w:p>
    <w:p>
      <w:pPr>
        <w:pStyle w:val="BodyText"/>
        <w:spacing w:before="8"/>
        <w:rPr>
          <w:sz w:val="32"/>
        </w:rPr>
      </w:pPr>
    </w:p>
    <w:p>
      <w:pPr>
        <w:pStyle w:val="BodyText"/>
        <w:spacing w:line="362" w:lineRule="auto" w:before="1"/>
        <w:ind w:left="119" w:right="113" w:firstLine="538"/>
        <w:jc w:val="both"/>
      </w:pPr>
      <w:r>
        <w:rPr/>
        <w:t>Esse princípio, previsto no artigo 6º da lei 4.320/64, obriga o registro das receitas e despesas no orçamento com seus valores brutos, sem qualquer tipo de dedução.</w:t>
      </w:r>
    </w:p>
    <w:p>
      <w:pPr>
        <w:pStyle w:val="BodyText"/>
        <w:spacing w:before="10"/>
        <w:rPr>
          <w:sz w:val="20"/>
        </w:rPr>
      </w:pPr>
    </w:p>
    <w:p>
      <w:pPr>
        <w:pStyle w:val="ListParagraph"/>
        <w:numPr>
          <w:ilvl w:val="2"/>
          <w:numId w:val="9"/>
        </w:numPr>
        <w:tabs>
          <w:tab w:pos="840" w:val="left" w:leader="none"/>
          <w:tab w:pos="841" w:val="left" w:leader="none"/>
        </w:tabs>
        <w:spacing w:line="240" w:lineRule="auto" w:before="0" w:after="0"/>
        <w:ind w:left="840" w:right="0" w:hanging="360"/>
        <w:jc w:val="left"/>
        <w:rPr>
          <w:sz w:val="24"/>
        </w:rPr>
      </w:pPr>
      <w:r>
        <w:rPr>
          <w:sz w:val="24"/>
        </w:rPr>
        <w:t>Princípio da</w:t>
      </w:r>
      <w:r>
        <w:rPr>
          <w:spacing w:val="-6"/>
          <w:sz w:val="24"/>
        </w:rPr>
        <w:t> </w:t>
      </w:r>
      <w:r>
        <w:rPr>
          <w:sz w:val="24"/>
        </w:rPr>
        <w:t>legalidade</w:t>
      </w:r>
    </w:p>
    <w:p>
      <w:pPr>
        <w:pStyle w:val="BodyText"/>
        <w:spacing w:before="9"/>
        <w:rPr>
          <w:sz w:val="32"/>
        </w:rPr>
      </w:pPr>
    </w:p>
    <w:p>
      <w:pPr>
        <w:pStyle w:val="BodyText"/>
        <w:spacing w:line="360" w:lineRule="auto"/>
        <w:ind w:left="119" w:right="119" w:firstLine="538"/>
        <w:jc w:val="both"/>
      </w:pPr>
      <w:r>
        <w:rPr/>
        <w:t>Esse princípio, em conformidade com os artigos 37 e 165 da Constituição Federal (CF), determina a subordinação do Poder Público á hierarquia da lei.</w:t>
      </w:r>
    </w:p>
    <w:p>
      <w:pPr>
        <w:pStyle w:val="BodyText"/>
        <w:spacing w:before="6"/>
        <w:rPr>
          <w:sz w:val="21"/>
        </w:rPr>
      </w:pPr>
    </w:p>
    <w:p>
      <w:pPr>
        <w:pStyle w:val="ListParagraph"/>
        <w:numPr>
          <w:ilvl w:val="2"/>
          <w:numId w:val="9"/>
        </w:numPr>
        <w:tabs>
          <w:tab w:pos="841" w:val="left" w:leader="none"/>
        </w:tabs>
        <w:spacing w:line="240" w:lineRule="auto" w:before="0" w:after="0"/>
        <w:ind w:left="840" w:right="0" w:hanging="360"/>
        <w:jc w:val="left"/>
        <w:rPr>
          <w:sz w:val="24"/>
        </w:rPr>
      </w:pPr>
      <w:r>
        <w:rPr>
          <w:sz w:val="24"/>
        </w:rPr>
        <w:t>Princípio da</w:t>
      </w:r>
      <w:r>
        <w:rPr>
          <w:spacing w:val="-5"/>
          <w:sz w:val="24"/>
        </w:rPr>
        <w:t> </w:t>
      </w:r>
      <w:r>
        <w:rPr>
          <w:sz w:val="24"/>
        </w:rPr>
        <w:t>Publicidade</w:t>
      </w:r>
    </w:p>
    <w:p>
      <w:pPr>
        <w:pStyle w:val="BodyText"/>
        <w:spacing w:before="9"/>
        <w:rPr>
          <w:sz w:val="32"/>
        </w:rPr>
      </w:pPr>
    </w:p>
    <w:p>
      <w:pPr>
        <w:pStyle w:val="BodyText"/>
        <w:spacing w:line="360" w:lineRule="auto"/>
        <w:ind w:left="119" w:right="115" w:firstLine="538"/>
        <w:jc w:val="both"/>
      </w:pPr>
      <w:r>
        <w:rPr/>
        <w:t>Esse princípio exige, no artigo 37 da Constituição Federal (CF), que o conteúdo do orçamento seja divulgado pelos veículos oficiais de divulgação para o conhecimento público e eficácia de sua validade.</w:t>
      </w:r>
    </w:p>
    <w:p>
      <w:pPr>
        <w:pStyle w:val="BodyText"/>
        <w:spacing w:before="6"/>
        <w:rPr>
          <w:sz w:val="21"/>
        </w:rPr>
      </w:pPr>
    </w:p>
    <w:p>
      <w:pPr>
        <w:pStyle w:val="ListParagraph"/>
        <w:numPr>
          <w:ilvl w:val="2"/>
          <w:numId w:val="9"/>
        </w:numPr>
        <w:tabs>
          <w:tab w:pos="841" w:val="left" w:leader="none"/>
        </w:tabs>
        <w:spacing w:line="240" w:lineRule="auto" w:before="0" w:after="0"/>
        <w:ind w:left="840" w:right="0" w:hanging="360"/>
        <w:jc w:val="left"/>
        <w:rPr>
          <w:sz w:val="24"/>
        </w:rPr>
      </w:pPr>
      <w:r>
        <w:rPr>
          <w:sz w:val="24"/>
        </w:rPr>
        <w:t>Princípio da</w:t>
      </w:r>
      <w:r>
        <w:rPr>
          <w:spacing w:val="-13"/>
          <w:sz w:val="24"/>
        </w:rPr>
        <w:t> </w:t>
      </w:r>
      <w:r>
        <w:rPr>
          <w:sz w:val="24"/>
        </w:rPr>
        <w:t>Transparência</w:t>
      </w:r>
    </w:p>
    <w:p>
      <w:pPr>
        <w:pStyle w:val="BodyText"/>
        <w:spacing w:before="9"/>
        <w:rPr>
          <w:sz w:val="32"/>
        </w:rPr>
      </w:pPr>
    </w:p>
    <w:p>
      <w:pPr>
        <w:pStyle w:val="BodyText"/>
        <w:spacing w:line="360" w:lineRule="auto"/>
        <w:ind w:left="119" w:right="115" w:firstLine="538"/>
        <w:jc w:val="both"/>
      </w:pPr>
      <w:r>
        <w:rPr/>
        <w:t>Esse princípio, em conformidade com os artigos 48 e 49 Lei de Responsabilidade Fiscal (LRF), determina ao órgão público a divulgação do orçamento á sociedade de forma ampla, publicar relatórios sobre a sua execução e disponibilizar para todos ás informações de arrecadação e execução dos recursos.</w:t>
      </w:r>
    </w:p>
    <w:p>
      <w:pPr>
        <w:pStyle w:val="BodyText"/>
        <w:spacing w:before="1"/>
        <w:rPr>
          <w:sz w:val="21"/>
        </w:rPr>
      </w:pPr>
    </w:p>
    <w:p>
      <w:pPr>
        <w:pStyle w:val="ListParagraph"/>
        <w:numPr>
          <w:ilvl w:val="2"/>
          <w:numId w:val="9"/>
        </w:numPr>
        <w:tabs>
          <w:tab w:pos="840" w:val="left" w:leader="none"/>
          <w:tab w:pos="841" w:val="left" w:leader="none"/>
        </w:tabs>
        <w:spacing w:line="240" w:lineRule="auto" w:before="0" w:after="0"/>
        <w:ind w:left="840" w:right="0" w:hanging="360"/>
        <w:jc w:val="left"/>
        <w:rPr>
          <w:sz w:val="24"/>
        </w:rPr>
      </w:pPr>
      <w:r>
        <w:rPr>
          <w:sz w:val="24"/>
        </w:rPr>
        <w:t>Princípio da não-afetação das</w:t>
      </w:r>
      <w:r>
        <w:rPr>
          <w:spacing w:val="-11"/>
          <w:sz w:val="24"/>
        </w:rPr>
        <w:t> </w:t>
      </w:r>
      <w:r>
        <w:rPr>
          <w:sz w:val="24"/>
        </w:rPr>
        <w:t>receitas</w:t>
      </w:r>
    </w:p>
    <w:p>
      <w:pPr>
        <w:pStyle w:val="BodyText"/>
        <w:spacing w:before="9"/>
        <w:rPr>
          <w:sz w:val="32"/>
        </w:rPr>
      </w:pPr>
    </w:p>
    <w:p>
      <w:pPr>
        <w:pStyle w:val="BodyText"/>
        <w:spacing w:line="360" w:lineRule="auto"/>
        <w:ind w:left="119" w:right="127" w:firstLine="538"/>
        <w:jc w:val="both"/>
      </w:pPr>
      <w:r>
        <w:rPr/>
        <w:t>Esse princípio veda, como previsto no artigo 167 da Constituição Federal (CF), a relação de uma receita para atender determinados gastos dos órgãos, que não estejam estipulados pela Constituição Federal.</w:t>
      </w:r>
    </w:p>
    <w:p>
      <w:pPr>
        <w:spacing w:after="0" w:line="360" w:lineRule="auto"/>
        <w:jc w:val="both"/>
        <w:sectPr>
          <w:pgSz w:w="11910" w:h="16840"/>
          <w:pgMar w:header="747" w:footer="0" w:top="960" w:bottom="280" w:left="1580" w:right="1580"/>
        </w:sectPr>
      </w:pPr>
    </w:p>
    <w:p>
      <w:pPr>
        <w:pStyle w:val="BodyText"/>
        <w:rPr>
          <w:sz w:val="20"/>
        </w:rPr>
      </w:pPr>
    </w:p>
    <w:p>
      <w:pPr>
        <w:pStyle w:val="Heading3"/>
        <w:numPr>
          <w:ilvl w:val="0"/>
          <w:numId w:val="1"/>
        </w:numPr>
        <w:tabs>
          <w:tab w:pos="389" w:val="left" w:leader="none"/>
        </w:tabs>
        <w:spacing w:line="240" w:lineRule="auto" w:before="209" w:after="0"/>
        <w:ind w:left="388" w:right="0" w:hanging="269"/>
        <w:jc w:val="left"/>
      </w:pPr>
      <w:bookmarkStart w:name="3. Receita e Despesa" w:id="11"/>
      <w:bookmarkEnd w:id="11"/>
      <w:r>
        <w:rPr>
          <w:b w:val="0"/>
        </w:rPr>
      </w:r>
      <w:bookmarkStart w:name="_bookmark3" w:id="12"/>
      <w:bookmarkEnd w:id="12"/>
      <w:r>
        <w:rPr>
          <w:b w:val="0"/>
        </w:rPr>
      </w:r>
      <w:bookmarkStart w:name="_bookmark3" w:id="13"/>
      <w:bookmarkEnd w:id="13"/>
      <w:r>
        <w:rPr/>
        <w:t>Re</w:t>
      </w:r>
      <w:r>
        <w:rPr/>
        <w:t>ceita e</w:t>
      </w:r>
      <w:r>
        <w:rPr>
          <w:spacing w:val="-7"/>
        </w:rPr>
        <w:t> </w:t>
      </w:r>
      <w:r>
        <w:rPr/>
        <w:t>Despesa</w:t>
      </w:r>
    </w:p>
    <w:p>
      <w:pPr>
        <w:pStyle w:val="BodyText"/>
        <w:spacing w:before="9"/>
        <w:rPr>
          <w:b/>
        </w:rPr>
      </w:pPr>
    </w:p>
    <w:p>
      <w:pPr>
        <w:pStyle w:val="BodyText"/>
        <w:spacing w:line="360" w:lineRule="auto"/>
        <w:ind w:left="119" w:right="114" w:firstLine="538"/>
        <w:jc w:val="both"/>
      </w:pPr>
      <w:r>
        <w:rPr/>
        <w:t>Na contabilidade pública, conforme Filho (2004) et. al, em Receitas Públicas: manual de procedimentos, o enfoque das receitas é evidenciar á variação positiva da situação liquida patrimonial, que derivada do aumento ou redução dos componentes. Já nas</w:t>
      </w:r>
    </w:p>
    <w:p>
      <w:pPr>
        <w:pStyle w:val="BodyText"/>
        <w:spacing w:before="1"/>
        <w:rPr>
          <w:sz w:val="21"/>
        </w:rPr>
      </w:pPr>
    </w:p>
    <w:p>
      <w:pPr>
        <w:pStyle w:val="BodyText"/>
        <w:spacing w:line="360" w:lineRule="auto"/>
        <w:ind w:left="119" w:right="118" w:firstLine="538"/>
        <w:jc w:val="both"/>
      </w:pPr>
      <w:r>
        <w:rPr/>
        <w:t>José Sampaio, no artigo científico “Aspectos Conceituais e Conjunturais  da Receita, Despesa e Resultados no Setor Público e sua Influência na Concepção e Implantação </w:t>
      </w:r>
      <w:r>
        <w:rPr>
          <w:spacing w:val="3"/>
        </w:rPr>
        <w:t>de </w:t>
      </w:r>
      <w:r>
        <w:rPr/>
        <w:t>Sistema de Custos na Administração Pública”, menciona que tanto na iniciativa pública quanto privada, a despesa sempre representa à aplicação de recursos para a geração de despesas. A diferença é o resultado, cujo público é social; e o privado é a perseguição do</w:t>
      </w:r>
      <w:r>
        <w:rPr>
          <w:spacing w:val="-23"/>
        </w:rPr>
        <w:t> </w:t>
      </w:r>
      <w:r>
        <w:rPr/>
        <w:t>lucro.</w:t>
      </w:r>
    </w:p>
    <w:p>
      <w:pPr>
        <w:pStyle w:val="BodyText"/>
        <w:spacing w:before="1"/>
        <w:rPr>
          <w:sz w:val="21"/>
        </w:rPr>
      </w:pPr>
    </w:p>
    <w:p>
      <w:pPr>
        <w:pStyle w:val="BodyText"/>
        <w:spacing w:line="360" w:lineRule="auto"/>
        <w:ind w:left="119" w:right="120" w:firstLine="538"/>
        <w:jc w:val="both"/>
      </w:pPr>
      <w:r>
        <w:rPr/>
        <w:t>O princípio fundamental de contabilidade, possui no artigo 9º da Resolução do Conselho Regional de Contabilidade (CRC) 750/1993, o princípio da competência. Nele é determinado que as receitas e as despesas devem ser incluídas no período que se ocorrem, independente do momento </w:t>
      </w:r>
      <w:r>
        <w:rPr>
          <w:spacing w:val="2"/>
        </w:rPr>
        <w:t>em </w:t>
      </w:r>
      <w:r>
        <w:rPr/>
        <w:t>que ocorre o recebimento ou</w:t>
      </w:r>
      <w:r>
        <w:rPr>
          <w:spacing w:val="-15"/>
        </w:rPr>
        <w:t> </w:t>
      </w:r>
      <w:r>
        <w:rPr/>
        <w:t>pagamento.</w:t>
      </w:r>
    </w:p>
    <w:p>
      <w:pPr>
        <w:pStyle w:val="BodyText"/>
      </w:pPr>
    </w:p>
    <w:p>
      <w:pPr>
        <w:pStyle w:val="BodyText"/>
      </w:pPr>
    </w:p>
    <w:p>
      <w:pPr>
        <w:pStyle w:val="ListParagraph"/>
        <w:numPr>
          <w:ilvl w:val="1"/>
          <w:numId w:val="1"/>
        </w:numPr>
        <w:tabs>
          <w:tab w:pos="581" w:val="left" w:leader="none"/>
        </w:tabs>
        <w:spacing w:line="240" w:lineRule="auto" w:before="205" w:after="0"/>
        <w:ind w:left="581" w:right="0" w:hanging="462"/>
        <w:jc w:val="left"/>
        <w:rPr>
          <w:i/>
          <w:sz w:val="24"/>
        </w:rPr>
      </w:pPr>
      <w:r>
        <w:rPr>
          <w:i/>
          <w:spacing w:val="11"/>
          <w:sz w:val="24"/>
        </w:rPr>
        <w:t>Receita</w:t>
      </w:r>
    </w:p>
    <w:p>
      <w:pPr>
        <w:pStyle w:val="BodyText"/>
        <w:rPr>
          <w:i/>
          <w:sz w:val="21"/>
        </w:rPr>
      </w:pPr>
    </w:p>
    <w:p>
      <w:pPr>
        <w:pStyle w:val="BodyText"/>
        <w:spacing w:before="1"/>
        <w:ind w:left="657" w:right="120"/>
      </w:pPr>
      <w:r>
        <w:rPr/>
        <w:t>Segundo a Resolução Federal de Contabilidade (CFC) 1.121/2008:</w:t>
      </w:r>
    </w:p>
    <w:p>
      <w:pPr>
        <w:pStyle w:val="BodyText"/>
        <w:spacing w:before="8"/>
      </w:pPr>
    </w:p>
    <w:p>
      <w:pPr>
        <w:spacing w:line="240" w:lineRule="auto" w:before="0"/>
        <w:ind w:left="2386" w:right="117" w:firstLine="0"/>
        <w:jc w:val="both"/>
        <w:rPr>
          <w:sz w:val="20"/>
        </w:rPr>
      </w:pPr>
      <w:r>
        <w:rPr>
          <w:sz w:val="20"/>
        </w:rPr>
        <w:t>Receitas são aumentos nos benefícios econômicos durante o período contábil sob a forma de entrada de recursos ou aumento de ativos ou diminuição de passivos, que resultem em aumento do patrimônio líquido e que não sejam provenientes de aporte dos proprietários da entidade.</w:t>
      </w:r>
    </w:p>
    <w:p>
      <w:pPr>
        <w:pStyle w:val="BodyText"/>
        <w:spacing w:before="11"/>
        <w:rPr>
          <w:sz w:val="20"/>
        </w:rPr>
      </w:pPr>
    </w:p>
    <w:p>
      <w:pPr>
        <w:pStyle w:val="BodyText"/>
        <w:spacing w:line="360" w:lineRule="auto"/>
        <w:ind w:left="119" w:right="111" w:firstLine="470"/>
        <w:jc w:val="both"/>
      </w:pPr>
      <w:r>
        <w:rPr/>
        <w:t>Filho (2004), conceitua que na concepção pública, a receita é o ingresso  de recursos financeiros, através de tributos ou outras ações de competência da entidade, para custear as despesas de prestação de serviçoá sociedade e realizar</w:t>
      </w:r>
      <w:r>
        <w:rPr>
          <w:spacing w:val="-8"/>
        </w:rPr>
        <w:t> </w:t>
      </w:r>
      <w:r>
        <w:rPr/>
        <w:t>investimentos.</w:t>
      </w:r>
    </w:p>
    <w:p>
      <w:pPr>
        <w:spacing w:after="0" w:line="360" w:lineRule="auto"/>
        <w:jc w:val="both"/>
        <w:sectPr>
          <w:pgSz w:w="11910" w:h="16840"/>
          <w:pgMar w:header="747" w:footer="0" w:top="960" w:bottom="280" w:left="1580" w:right="1580"/>
        </w:sectPr>
      </w:pPr>
    </w:p>
    <w:p>
      <w:pPr>
        <w:pStyle w:val="BodyText"/>
        <w:rPr>
          <w:sz w:val="20"/>
        </w:rPr>
      </w:pPr>
    </w:p>
    <w:p>
      <w:pPr>
        <w:pStyle w:val="ListParagraph"/>
        <w:numPr>
          <w:ilvl w:val="2"/>
          <w:numId w:val="1"/>
        </w:numPr>
        <w:tabs>
          <w:tab w:pos="812" w:val="left" w:leader="none"/>
        </w:tabs>
        <w:spacing w:line="240" w:lineRule="auto" w:before="209" w:after="0"/>
        <w:ind w:left="811" w:right="0" w:hanging="692"/>
        <w:jc w:val="left"/>
        <w:rPr>
          <w:sz w:val="24"/>
        </w:rPr>
      </w:pPr>
      <w:r>
        <w:rPr>
          <w:spacing w:val="13"/>
          <w:sz w:val="24"/>
          <w:u w:val="single"/>
        </w:rPr>
        <w:t>Regulamentação</w:t>
      </w:r>
    </w:p>
    <w:p>
      <w:pPr>
        <w:pStyle w:val="BodyText"/>
        <w:spacing w:before="9"/>
        <w:rPr>
          <w:sz w:val="18"/>
        </w:rPr>
      </w:pPr>
    </w:p>
    <w:p>
      <w:pPr>
        <w:pStyle w:val="BodyText"/>
        <w:spacing w:line="364" w:lineRule="auto" w:before="69"/>
        <w:ind w:left="119" w:right="123" w:firstLine="538"/>
        <w:jc w:val="both"/>
      </w:pPr>
      <w:r>
        <w:rPr/>
        <w:t>A entrada de recursos dos entes governamentais é regulamentada pela Lei 4.320/64, que os classifica em orçamentária e</w:t>
      </w:r>
      <w:r>
        <w:rPr>
          <w:spacing w:val="-20"/>
        </w:rPr>
        <w:t> </w:t>
      </w:r>
      <w:r>
        <w:rPr/>
        <w:t>extra-orçamentária.</w:t>
      </w:r>
    </w:p>
    <w:p>
      <w:pPr>
        <w:pStyle w:val="BodyText"/>
        <w:spacing w:before="7"/>
        <w:rPr>
          <w:sz w:val="20"/>
        </w:rPr>
      </w:pPr>
    </w:p>
    <w:p>
      <w:pPr>
        <w:pStyle w:val="BodyText"/>
        <w:spacing w:line="360" w:lineRule="auto"/>
        <w:ind w:left="119" w:right="116" w:firstLine="538"/>
        <w:jc w:val="both"/>
      </w:pPr>
      <w:r>
        <w:rPr/>
        <w:t>De acordo com o Filho (2004), os recursos orçamentários são aqueles que pertencem ao ente público e são arrecadados unicamente para serem  aplicados em ações e programas</w:t>
      </w:r>
      <w:r>
        <w:rPr>
          <w:spacing w:val="-13"/>
        </w:rPr>
        <w:t> </w:t>
      </w:r>
      <w:r>
        <w:rPr/>
        <w:t>públicos.</w:t>
      </w:r>
    </w:p>
    <w:p>
      <w:pPr>
        <w:pStyle w:val="BodyText"/>
        <w:spacing w:before="6"/>
        <w:rPr>
          <w:sz w:val="21"/>
        </w:rPr>
      </w:pPr>
    </w:p>
    <w:p>
      <w:pPr>
        <w:pStyle w:val="BodyText"/>
        <w:spacing w:line="360" w:lineRule="auto"/>
        <w:ind w:left="119" w:right="123" w:firstLine="538"/>
        <w:jc w:val="both"/>
      </w:pPr>
      <w:r>
        <w:rPr/>
        <w:t>Os recursos extra-orçamentários pertencem a terceiros e são arrecadados pelo governo para fazer presença ás cobranças contratuais pactuadas para posterior devolução.</w:t>
      </w:r>
    </w:p>
    <w:p>
      <w:pPr>
        <w:pStyle w:val="BodyText"/>
      </w:pPr>
    </w:p>
    <w:p>
      <w:pPr>
        <w:pStyle w:val="BodyText"/>
      </w:pPr>
    </w:p>
    <w:p>
      <w:pPr>
        <w:pStyle w:val="BodyText"/>
        <w:spacing w:before="10"/>
        <w:rPr>
          <w:sz w:val="29"/>
        </w:rPr>
      </w:pPr>
    </w:p>
    <w:p>
      <w:pPr>
        <w:pStyle w:val="ListParagraph"/>
        <w:numPr>
          <w:ilvl w:val="2"/>
          <w:numId w:val="1"/>
        </w:numPr>
        <w:tabs>
          <w:tab w:pos="812" w:val="left" w:leader="none"/>
        </w:tabs>
        <w:spacing w:line="240" w:lineRule="auto" w:before="0" w:after="0"/>
        <w:ind w:left="811" w:right="0" w:hanging="692"/>
        <w:jc w:val="left"/>
        <w:rPr>
          <w:sz w:val="24"/>
        </w:rPr>
      </w:pPr>
      <w:r>
        <w:rPr>
          <w:spacing w:val="13"/>
          <w:sz w:val="24"/>
          <w:u w:val="single"/>
        </w:rPr>
        <w:t>Classificação</w:t>
      </w:r>
      <w:r>
        <w:rPr>
          <w:spacing w:val="38"/>
          <w:sz w:val="24"/>
          <w:u w:val="single"/>
        </w:rPr>
        <w:t> </w:t>
      </w:r>
      <w:r>
        <w:rPr>
          <w:spacing w:val="12"/>
          <w:sz w:val="24"/>
          <w:u w:val="single"/>
        </w:rPr>
        <w:t>Econômica</w:t>
      </w:r>
    </w:p>
    <w:p>
      <w:pPr>
        <w:pStyle w:val="BodyText"/>
        <w:spacing w:before="4"/>
        <w:rPr>
          <w:sz w:val="18"/>
        </w:rPr>
      </w:pPr>
    </w:p>
    <w:p>
      <w:pPr>
        <w:pStyle w:val="BodyText"/>
        <w:spacing w:line="360" w:lineRule="auto" w:before="70"/>
        <w:ind w:left="119" w:right="120" w:firstLine="538"/>
        <w:jc w:val="both"/>
      </w:pPr>
      <w:r>
        <w:rPr/>
        <w:t>Em Receitas Públicas: Manual de Procedimentos, Antonio Palocci Filho define a Receita Corrente e a Receita de Capital como categorias econômicas, que são utilizadas para medir o impacto das decisões do ente governamental na economia do</w:t>
      </w:r>
      <w:r>
        <w:rPr>
          <w:spacing w:val="-4"/>
        </w:rPr>
        <w:t> </w:t>
      </w:r>
      <w:r>
        <w:rPr/>
        <w:t>país.</w:t>
      </w:r>
    </w:p>
    <w:p>
      <w:pPr>
        <w:pStyle w:val="BodyText"/>
      </w:pPr>
    </w:p>
    <w:p>
      <w:pPr>
        <w:pStyle w:val="BodyText"/>
      </w:pPr>
    </w:p>
    <w:p>
      <w:pPr>
        <w:pStyle w:val="BodyText"/>
        <w:spacing w:before="10"/>
        <w:rPr>
          <w:sz w:val="29"/>
        </w:rPr>
      </w:pPr>
    </w:p>
    <w:p>
      <w:pPr>
        <w:pStyle w:val="ListParagraph"/>
        <w:numPr>
          <w:ilvl w:val="3"/>
          <w:numId w:val="1"/>
        </w:numPr>
        <w:tabs>
          <w:tab w:pos="1040" w:val="left" w:leader="none"/>
        </w:tabs>
        <w:spacing w:line="240" w:lineRule="auto" w:before="0" w:after="0"/>
        <w:ind w:left="1039" w:right="0" w:hanging="920"/>
        <w:jc w:val="left"/>
        <w:rPr>
          <w:i/>
          <w:sz w:val="24"/>
        </w:rPr>
      </w:pPr>
      <w:r>
        <w:rPr>
          <w:i/>
          <w:spacing w:val="11"/>
          <w:sz w:val="24"/>
          <w:u w:val="single"/>
        </w:rPr>
        <w:t>Receitas</w:t>
      </w:r>
      <w:r>
        <w:rPr>
          <w:i/>
          <w:spacing w:val="38"/>
          <w:sz w:val="24"/>
          <w:u w:val="single"/>
        </w:rPr>
        <w:t> </w:t>
      </w:r>
      <w:r>
        <w:rPr>
          <w:i/>
          <w:spacing w:val="13"/>
          <w:sz w:val="24"/>
          <w:u w:val="single"/>
        </w:rPr>
        <w:t>Correntes</w:t>
      </w:r>
    </w:p>
    <w:p>
      <w:pPr>
        <w:pStyle w:val="BodyText"/>
        <w:spacing w:before="6"/>
        <w:rPr>
          <w:i/>
          <w:sz w:val="18"/>
        </w:rPr>
      </w:pPr>
    </w:p>
    <w:p>
      <w:pPr>
        <w:spacing w:line="237" w:lineRule="auto" w:before="78"/>
        <w:ind w:left="2386" w:right="117" w:firstLine="0"/>
        <w:jc w:val="both"/>
        <w:rPr>
          <w:sz w:val="20"/>
        </w:rPr>
      </w:pPr>
      <w:r>
        <w:rPr>
          <w:sz w:val="20"/>
        </w:rPr>
        <w:t>São os ingressos de recursos financeiros oriundos das atividades operacionais, para aplicação em despesas correspondentes, também em atividades operacionais. (Filho, 2004)</w:t>
      </w:r>
    </w:p>
    <w:p>
      <w:pPr>
        <w:pStyle w:val="BodyText"/>
        <w:rPr>
          <w:sz w:val="21"/>
        </w:rPr>
      </w:pPr>
    </w:p>
    <w:p>
      <w:pPr>
        <w:pStyle w:val="BodyText"/>
        <w:spacing w:line="360" w:lineRule="auto"/>
        <w:ind w:left="119" w:right="118" w:firstLine="538"/>
        <w:jc w:val="both"/>
      </w:pPr>
      <w:r>
        <w:rPr/>
        <w:t>O autor classificam-nas </w:t>
      </w:r>
      <w:r>
        <w:rPr>
          <w:spacing w:val="2"/>
        </w:rPr>
        <w:t>em </w:t>
      </w:r>
      <w:r>
        <w:rPr/>
        <w:t>originárias, quando são originárias da venda de algum serviço ou produto que estão á disposição dos usuários ou transmissão de um bem ou direito de forma remunerada. Como também a classificação em derivadas, quando são obtidas em função da autoridade compulsória do Governo, através de multas e</w:t>
      </w:r>
      <w:r>
        <w:rPr>
          <w:spacing w:val="-19"/>
        </w:rPr>
        <w:t> </w:t>
      </w:r>
      <w:r>
        <w:rPr/>
        <w:t>tributos.</w:t>
      </w:r>
    </w:p>
    <w:p>
      <w:pPr>
        <w:pStyle w:val="BodyText"/>
        <w:spacing w:before="1"/>
        <w:rPr>
          <w:sz w:val="21"/>
        </w:rPr>
      </w:pPr>
    </w:p>
    <w:p>
      <w:pPr>
        <w:pStyle w:val="BodyText"/>
        <w:spacing w:line="360" w:lineRule="auto"/>
        <w:ind w:left="119" w:right="127" w:firstLine="538"/>
        <w:jc w:val="both"/>
      </w:pPr>
      <w:r>
        <w:rPr/>
        <w:t>De acordo com seu nível de origem, a receita corrente será classificada seguindo as normas da Lei 4.320:</w:t>
      </w:r>
    </w:p>
    <w:p>
      <w:pPr>
        <w:pStyle w:val="BodyText"/>
        <w:spacing w:before="1"/>
        <w:rPr>
          <w:sz w:val="21"/>
        </w:rPr>
      </w:pPr>
    </w:p>
    <w:p>
      <w:pPr>
        <w:pStyle w:val="ListParagraph"/>
        <w:numPr>
          <w:ilvl w:val="4"/>
          <w:numId w:val="1"/>
        </w:numPr>
        <w:tabs>
          <w:tab w:pos="841" w:val="left" w:leader="none"/>
        </w:tabs>
        <w:spacing w:line="240" w:lineRule="auto" w:before="1" w:after="0"/>
        <w:ind w:left="840" w:right="0" w:hanging="360"/>
        <w:jc w:val="left"/>
        <w:rPr>
          <w:sz w:val="24"/>
        </w:rPr>
      </w:pPr>
      <w:r>
        <w:rPr>
          <w:sz w:val="24"/>
        </w:rPr>
        <w:t>Receita</w:t>
      </w:r>
      <w:r>
        <w:rPr>
          <w:spacing w:val="-4"/>
          <w:sz w:val="24"/>
        </w:rPr>
        <w:t> </w:t>
      </w:r>
      <w:r>
        <w:rPr>
          <w:sz w:val="24"/>
        </w:rPr>
        <w:t>Tributária</w:t>
      </w:r>
    </w:p>
    <w:p>
      <w:pPr>
        <w:spacing w:after="0" w:line="240" w:lineRule="auto"/>
        <w:jc w:val="left"/>
        <w:rPr>
          <w:sz w:val="24"/>
        </w:rPr>
        <w:sectPr>
          <w:pgSz w:w="11910" w:h="16840"/>
          <w:pgMar w:header="747" w:footer="0" w:top="960" w:bottom="280" w:left="1580" w:right="1580"/>
        </w:sectPr>
      </w:pPr>
    </w:p>
    <w:p>
      <w:pPr>
        <w:pStyle w:val="BodyText"/>
        <w:rPr>
          <w:sz w:val="20"/>
        </w:rPr>
      </w:pPr>
    </w:p>
    <w:p>
      <w:pPr>
        <w:pStyle w:val="BodyText"/>
        <w:spacing w:line="360" w:lineRule="auto" w:before="214"/>
        <w:ind w:left="119" w:right="115" w:firstLine="538"/>
      </w:pPr>
      <w:r>
        <w:rPr/>
        <w:t>São as receitas originárias da arrecadação de tributos, as contribuições de melhorias, os impostos e as taxas.</w:t>
      </w:r>
    </w:p>
    <w:p>
      <w:pPr>
        <w:pStyle w:val="BodyText"/>
        <w:spacing w:before="6"/>
        <w:rPr>
          <w:sz w:val="21"/>
        </w:rPr>
      </w:pPr>
    </w:p>
    <w:p>
      <w:pPr>
        <w:pStyle w:val="ListParagraph"/>
        <w:numPr>
          <w:ilvl w:val="4"/>
          <w:numId w:val="1"/>
        </w:numPr>
        <w:tabs>
          <w:tab w:pos="841" w:val="left" w:leader="none"/>
        </w:tabs>
        <w:spacing w:line="240" w:lineRule="auto" w:before="0" w:after="0"/>
        <w:ind w:left="840" w:right="0" w:hanging="360"/>
        <w:jc w:val="left"/>
        <w:rPr>
          <w:sz w:val="24"/>
        </w:rPr>
      </w:pPr>
      <w:r>
        <w:rPr>
          <w:sz w:val="24"/>
        </w:rPr>
        <w:t>Receita de</w:t>
      </w:r>
      <w:r>
        <w:rPr>
          <w:spacing w:val="-5"/>
          <w:sz w:val="24"/>
        </w:rPr>
        <w:t> </w:t>
      </w:r>
      <w:r>
        <w:rPr>
          <w:sz w:val="24"/>
        </w:rPr>
        <w:t>Contribuições</w:t>
      </w:r>
    </w:p>
    <w:p>
      <w:pPr>
        <w:pStyle w:val="BodyText"/>
        <w:spacing w:before="8"/>
        <w:rPr>
          <w:sz w:val="32"/>
        </w:rPr>
      </w:pPr>
    </w:p>
    <w:p>
      <w:pPr>
        <w:pStyle w:val="BodyText"/>
        <w:spacing w:line="360" w:lineRule="auto" w:before="1"/>
        <w:ind w:left="119" w:right="120" w:firstLine="538"/>
      </w:pPr>
      <w:r>
        <w:rPr/>
        <w:t>São receitas originárias de contribuições sociais e econômicas, os chamados encargos parafiscais.</w:t>
      </w:r>
    </w:p>
    <w:p>
      <w:pPr>
        <w:pStyle w:val="BodyText"/>
        <w:spacing w:before="1"/>
        <w:rPr>
          <w:sz w:val="21"/>
        </w:rPr>
      </w:pPr>
    </w:p>
    <w:p>
      <w:pPr>
        <w:pStyle w:val="ListParagraph"/>
        <w:numPr>
          <w:ilvl w:val="4"/>
          <w:numId w:val="1"/>
        </w:numPr>
        <w:tabs>
          <w:tab w:pos="841" w:val="left" w:leader="none"/>
        </w:tabs>
        <w:spacing w:line="240" w:lineRule="auto" w:before="0" w:after="0"/>
        <w:ind w:left="840" w:right="0" w:hanging="360"/>
        <w:jc w:val="left"/>
        <w:rPr>
          <w:sz w:val="24"/>
        </w:rPr>
      </w:pPr>
      <w:r>
        <w:rPr>
          <w:sz w:val="24"/>
        </w:rPr>
        <w:t>Receita</w:t>
      </w:r>
      <w:r>
        <w:rPr>
          <w:spacing w:val="-11"/>
          <w:sz w:val="24"/>
        </w:rPr>
        <w:t> </w:t>
      </w:r>
      <w:r>
        <w:rPr>
          <w:sz w:val="24"/>
        </w:rPr>
        <w:t>Patrimonial</w:t>
      </w:r>
    </w:p>
    <w:p>
      <w:pPr>
        <w:pStyle w:val="BodyText"/>
        <w:spacing w:before="2"/>
        <w:rPr>
          <w:sz w:val="33"/>
        </w:rPr>
      </w:pPr>
    </w:p>
    <w:p>
      <w:pPr>
        <w:pStyle w:val="BodyText"/>
        <w:tabs>
          <w:tab w:pos="1285" w:val="left" w:leader="none"/>
          <w:tab w:pos="2326" w:val="left" w:leader="none"/>
          <w:tab w:pos="3634" w:val="left" w:leader="none"/>
          <w:tab w:pos="4104" w:val="left" w:leader="none"/>
          <w:tab w:pos="5475" w:val="left" w:leader="none"/>
          <w:tab w:pos="5945" w:val="left" w:leader="none"/>
          <w:tab w:pos="7346" w:val="left" w:leader="none"/>
        </w:tabs>
        <w:spacing w:line="360" w:lineRule="auto"/>
        <w:ind w:left="119" w:right="115" w:firstLine="538"/>
      </w:pPr>
      <w:r>
        <w:rPr/>
        <w:t>São</w:t>
        <w:tab/>
        <w:t>receitas</w:t>
        <w:tab/>
        <w:t>originárias</w:t>
        <w:tab/>
        <w:t>de</w:t>
        <w:tab/>
        <w:t>exploração</w:t>
        <w:tab/>
        <w:t>do</w:t>
        <w:tab/>
        <w:t>patrimônio,</w:t>
        <w:tab/>
        <w:t>sejam </w:t>
      </w:r>
      <w:r>
        <w:rPr>
          <w:spacing w:val="62"/>
        </w:rPr>
        <w:t> </w:t>
      </w:r>
      <w:r>
        <w:rPr/>
        <w:t>eles aplicações ou</w:t>
      </w:r>
      <w:r>
        <w:rPr>
          <w:spacing w:val="-15"/>
        </w:rPr>
        <w:t> </w:t>
      </w:r>
      <w:r>
        <w:rPr/>
        <w:t>investimentos.</w:t>
      </w:r>
    </w:p>
    <w:p>
      <w:pPr>
        <w:pStyle w:val="BodyText"/>
        <w:spacing w:before="1"/>
        <w:rPr>
          <w:sz w:val="21"/>
        </w:rPr>
      </w:pPr>
    </w:p>
    <w:p>
      <w:pPr>
        <w:pStyle w:val="ListParagraph"/>
        <w:numPr>
          <w:ilvl w:val="4"/>
          <w:numId w:val="1"/>
        </w:numPr>
        <w:tabs>
          <w:tab w:pos="841" w:val="left" w:leader="none"/>
        </w:tabs>
        <w:spacing w:line="240" w:lineRule="auto" w:before="1" w:after="0"/>
        <w:ind w:left="840" w:right="0" w:hanging="360"/>
        <w:jc w:val="left"/>
        <w:rPr>
          <w:sz w:val="24"/>
        </w:rPr>
      </w:pPr>
      <w:r>
        <w:rPr>
          <w:sz w:val="24"/>
        </w:rPr>
        <w:t>Receita</w:t>
      </w:r>
      <w:r>
        <w:rPr>
          <w:spacing w:val="-8"/>
          <w:sz w:val="24"/>
        </w:rPr>
        <w:t> </w:t>
      </w:r>
      <w:r>
        <w:rPr>
          <w:sz w:val="24"/>
        </w:rPr>
        <w:t>Agropecuária</w:t>
      </w:r>
    </w:p>
    <w:p>
      <w:pPr>
        <w:pStyle w:val="BodyText"/>
        <w:spacing w:before="8"/>
        <w:rPr>
          <w:sz w:val="32"/>
        </w:rPr>
      </w:pPr>
    </w:p>
    <w:p>
      <w:pPr>
        <w:pStyle w:val="BodyText"/>
        <w:spacing w:before="1"/>
        <w:ind w:left="657" w:right="120"/>
      </w:pPr>
      <w:r>
        <w:rPr/>
        <w:t>São receitas originárias da atividade de origem animal e vegetal.</w:t>
      </w:r>
    </w:p>
    <w:p>
      <w:pPr>
        <w:pStyle w:val="BodyText"/>
        <w:spacing w:before="2"/>
        <w:rPr>
          <w:sz w:val="33"/>
        </w:rPr>
      </w:pPr>
    </w:p>
    <w:p>
      <w:pPr>
        <w:pStyle w:val="ListParagraph"/>
        <w:numPr>
          <w:ilvl w:val="4"/>
          <w:numId w:val="1"/>
        </w:numPr>
        <w:tabs>
          <w:tab w:pos="841" w:val="left" w:leader="none"/>
        </w:tabs>
        <w:spacing w:line="240" w:lineRule="auto" w:before="0" w:after="0"/>
        <w:ind w:left="840" w:right="0" w:hanging="360"/>
        <w:jc w:val="left"/>
        <w:rPr>
          <w:sz w:val="24"/>
        </w:rPr>
      </w:pPr>
      <w:r>
        <w:rPr>
          <w:sz w:val="24"/>
        </w:rPr>
        <w:t>Receita</w:t>
      </w:r>
      <w:r>
        <w:rPr>
          <w:spacing w:val="-13"/>
          <w:sz w:val="24"/>
        </w:rPr>
        <w:t> </w:t>
      </w:r>
      <w:r>
        <w:rPr>
          <w:sz w:val="24"/>
        </w:rPr>
        <w:t>industrial</w:t>
      </w:r>
    </w:p>
    <w:p>
      <w:pPr>
        <w:pStyle w:val="BodyText"/>
        <w:spacing w:before="9"/>
        <w:rPr>
          <w:sz w:val="32"/>
        </w:rPr>
      </w:pPr>
    </w:p>
    <w:p>
      <w:pPr>
        <w:pStyle w:val="BodyText"/>
        <w:spacing w:line="360" w:lineRule="auto"/>
        <w:ind w:left="119" w:right="120" w:firstLine="538"/>
      </w:pPr>
      <w:r>
        <w:rPr/>
        <w:t>São receitas originárias da atividade industrial de extração mineral, transformação e construção de novos bens.</w:t>
      </w:r>
    </w:p>
    <w:p>
      <w:pPr>
        <w:pStyle w:val="BodyText"/>
        <w:spacing w:before="1"/>
        <w:rPr>
          <w:sz w:val="21"/>
        </w:rPr>
      </w:pPr>
    </w:p>
    <w:p>
      <w:pPr>
        <w:pStyle w:val="ListParagraph"/>
        <w:numPr>
          <w:ilvl w:val="4"/>
          <w:numId w:val="1"/>
        </w:numPr>
        <w:tabs>
          <w:tab w:pos="840" w:val="left" w:leader="none"/>
          <w:tab w:pos="841" w:val="left" w:leader="none"/>
        </w:tabs>
        <w:spacing w:line="240" w:lineRule="auto" w:before="0" w:after="0"/>
        <w:ind w:left="840" w:right="0" w:hanging="360"/>
        <w:jc w:val="left"/>
        <w:rPr>
          <w:sz w:val="24"/>
        </w:rPr>
      </w:pPr>
      <w:r>
        <w:rPr>
          <w:sz w:val="24"/>
        </w:rPr>
        <w:t>Receita de</w:t>
      </w:r>
      <w:r>
        <w:rPr>
          <w:spacing w:val="-5"/>
          <w:sz w:val="24"/>
        </w:rPr>
        <w:t> </w:t>
      </w:r>
      <w:r>
        <w:rPr>
          <w:sz w:val="24"/>
        </w:rPr>
        <w:t>serviços</w:t>
      </w:r>
    </w:p>
    <w:p>
      <w:pPr>
        <w:pStyle w:val="BodyText"/>
        <w:spacing w:before="2"/>
        <w:rPr>
          <w:sz w:val="33"/>
        </w:rPr>
      </w:pPr>
    </w:p>
    <w:p>
      <w:pPr>
        <w:pStyle w:val="BodyText"/>
        <w:tabs>
          <w:tab w:pos="1324" w:val="left" w:leader="none"/>
          <w:tab w:pos="2407" w:val="left" w:leader="none"/>
          <w:tab w:pos="3755" w:val="left" w:leader="none"/>
          <w:tab w:pos="4263" w:val="left" w:leader="none"/>
          <w:tab w:pos="5558" w:val="left" w:leader="none"/>
          <w:tab w:pos="6066" w:val="left" w:leader="none"/>
          <w:tab w:pos="7188" w:val="left" w:leader="none"/>
          <w:tab w:pos="7696" w:val="left" w:leader="none"/>
        </w:tabs>
        <w:spacing w:line="360" w:lineRule="auto"/>
        <w:ind w:left="119" w:right="125" w:firstLine="538"/>
      </w:pPr>
      <w:r>
        <w:rPr/>
        <w:t>São</w:t>
        <w:tab/>
        <w:t>receitas</w:t>
        <w:tab/>
        <w:t>originárias</w:t>
        <w:tab/>
        <w:t>da</w:t>
        <w:tab/>
        <w:t>prestação</w:t>
        <w:tab/>
        <w:t>de</w:t>
        <w:tab/>
        <w:t>serviços</w:t>
        <w:tab/>
        <w:t>da</w:t>
        <w:tab/>
        <w:t>entidade governamental.</w:t>
      </w:r>
    </w:p>
    <w:p>
      <w:pPr>
        <w:pStyle w:val="BodyText"/>
        <w:spacing w:before="1"/>
        <w:rPr>
          <w:sz w:val="21"/>
        </w:rPr>
      </w:pPr>
    </w:p>
    <w:p>
      <w:pPr>
        <w:pStyle w:val="ListParagraph"/>
        <w:numPr>
          <w:ilvl w:val="4"/>
          <w:numId w:val="1"/>
        </w:numPr>
        <w:tabs>
          <w:tab w:pos="841" w:val="left" w:leader="none"/>
        </w:tabs>
        <w:spacing w:line="240" w:lineRule="auto" w:before="0" w:after="0"/>
        <w:ind w:left="840" w:right="0" w:hanging="360"/>
        <w:jc w:val="left"/>
        <w:rPr>
          <w:sz w:val="24"/>
        </w:rPr>
      </w:pPr>
      <w:r>
        <w:rPr>
          <w:sz w:val="24"/>
        </w:rPr>
        <w:t>Transferência</w:t>
      </w:r>
      <w:r>
        <w:rPr>
          <w:spacing w:val="-10"/>
          <w:sz w:val="24"/>
        </w:rPr>
        <w:t> </w:t>
      </w:r>
      <w:r>
        <w:rPr>
          <w:sz w:val="24"/>
        </w:rPr>
        <w:t>Corrente</w:t>
      </w:r>
    </w:p>
    <w:p>
      <w:pPr>
        <w:pStyle w:val="BodyText"/>
        <w:spacing w:before="9"/>
        <w:rPr>
          <w:sz w:val="32"/>
        </w:rPr>
      </w:pPr>
    </w:p>
    <w:p>
      <w:pPr>
        <w:pStyle w:val="BodyText"/>
        <w:spacing w:line="362" w:lineRule="auto"/>
        <w:ind w:left="119" w:right="120" w:firstLine="538"/>
      </w:pPr>
      <w:r>
        <w:rPr/>
        <w:t>São receitas originárias de outros entes, entidades ou pessoa física transferida para o governo, com condição pré-estabelecidas.</w:t>
      </w:r>
    </w:p>
    <w:p>
      <w:pPr>
        <w:pStyle w:val="BodyText"/>
        <w:spacing w:before="10"/>
        <w:rPr>
          <w:sz w:val="20"/>
        </w:rPr>
      </w:pPr>
    </w:p>
    <w:p>
      <w:pPr>
        <w:pStyle w:val="ListParagraph"/>
        <w:numPr>
          <w:ilvl w:val="4"/>
          <w:numId w:val="1"/>
        </w:numPr>
        <w:tabs>
          <w:tab w:pos="841" w:val="left" w:leader="none"/>
        </w:tabs>
        <w:spacing w:line="240" w:lineRule="auto" w:before="0" w:after="0"/>
        <w:ind w:left="840" w:right="0" w:hanging="360"/>
        <w:jc w:val="left"/>
        <w:rPr>
          <w:sz w:val="24"/>
        </w:rPr>
      </w:pPr>
      <w:r>
        <w:rPr>
          <w:sz w:val="24"/>
        </w:rPr>
        <w:t>Outras Receitas de</w:t>
      </w:r>
      <w:r>
        <w:rPr>
          <w:spacing w:val="-9"/>
          <w:sz w:val="24"/>
        </w:rPr>
        <w:t> </w:t>
      </w:r>
      <w:r>
        <w:rPr>
          <w:sz w:val="24"/>
        </w:rPr>
        <w:t>Correntes</w:t>
      </w:r>
    </w:p>
    <w:p>
      <w:pPr>
        <w:pStyle w:val="BodyText"/>
        <w:spacing w:before="8"/>
        <w:rPr>
          <w:sz w:val="32"/>
        </w:rPr>
      </w:pPr>
    </w:p>
    <w:p>
      <w:pPr>
        <w:pStyle w:val="BodyText"/>
        <w:spacing w:before="1"/>
        <w:ind w:left="657" w:right="120"/>
      </w:pPr>
      <w:r>
        <w:rPr/>
        <w:t>São receitas originárias de outras origens não classificadas acima.</w:t>
      </w:r>
    </w:p>
    <w:p>
      <w:pPr>
        <w:spacing w:after="0"/>
        <w:sectPr>
          <w:pgSz w:w="11910" w:h="16840"/>
          <w:pgMar w:header="747" w:footer="0" w:top="960" w:bottom="280" w:left="1580" w:right="1580"/>
        </w:sectPr>
      </w:pPr>
    </w:p>
    <w:p>
      <w:pPr>
        <w:pStyle w:val="BodyText"/>
        <w:rPr>
          <w:sz w:val="20"/>
        </w:rPr>
      </w:pPr>
    </w:p>
    <w:p>
      <w:pPr>
        <w:pStyle w:val="ListParagraph"/>
        <w:numPr>
          <w:ilvl w:val="3"/>
          <w:numId w:val="1"/>
        </w:numPr>
        <w:tabs>
          <w:tab w:pos="1041" w:val="left" w:leader="none"/>
        </w:tabs>
        <w:spacing w:line="240" w:lineRule="auto" w:before="209" w:after="0"/>
        <w:ind w:left="1040" w:right="0" w:hanging="921"/>
        <w:jc w:val="left"/>
        <w:rPr>
          <w:i/>
          <w:sz w:val="24"/>
        </w:rPr>
      </w:pPr>
      <w:r>
        <w:rPr>
          <w:i/>
          <w:spacing w:val="11"/>
          <w:sz w:val="24"/>
          <w:u w:val="single"/>
        </w:rPr>
        <w:t>Receita </w:t>
      </w:r>
      <w:r>
        <w:rPr>
          <w:i/>
          <w:spacing w:val="7"/>
          <w:sz w:val="24"/>
          <w:u w:val="single"/>
        </w:rPr>
        <w:t>de</w:t>
      </w:r>
      <w:r>
        <w:rPr>
          <w:i/>
          <w:spacing w:val="53"/>
          <w:sz w:val="24"/>
          <w:u w:val="single"/>
        </w:rPr>
        <w:t> </w:t>
      </w:r>
      <w:r>
        <w:rPr>
          <w:i/>
          <w:spacing w:val="12"/>
          <w:sz w:val="24"/>
          <w:u w:val="single"/>
        </w:rPr>
        <w:t>Capital</w:t>
      </w:r>
    </w:p>
    <w:p>
      <w:pPr>
        <w:pStyle w:val="BodyText"/>
        <w:spacing w:before="6"/>
        <w:rPr>
          <w:i/>
          <w:sz w:val="18"/>
        </w:rPr>
      </w:pPr>
    </w:p>
    <w:p>
      <w:pPr>
        <w:spacing w:line="240" w:lineRule="auto" w:before="76"/>
        <w:ind w:left="2386" w:right="113" w:firstLine="0"/>
        <w:jc w:val="both"/>
        <w:rPr>
          <w:sz w:val="20"/>
        </w:rPr>
      </w:pPr>
      <w:r>
        <w:rPr>
          <w:sz w:val="20"/>
        </w:rPr>
        <w:t>São os ingressos de recursos financeiros oriundos de atividades operacionais ou não operacionais para aplicação em despesas operacionais, correntes ou de capital, visando ao atingimento dos objetivos traçados nos programas e ações de governo. (Filho,2004)</w:t>
      </w:r>
    </w:p>
    <w:p>
      <w:pPr>
        <w:pStyle w:val="BodyText"/>
        <w:spacing w:before="11"/>
        <w:rPr>
          <w:sz w:val="20"/>
        </w:rPr>
      </w:pPr>
    </w:p>
    <w:p>
      <w:pPr>
        <w:pStyle w:val="BodyText"/>
        <w:spacing w:line="360" w:lineRule="auto"/>
        <w:ind w:left="119" w:right="122" w:firstLine="538"/>
        <w:jc w:val="both"/>
      </w:pPr>
      <w:r>
        <w:rPr/>
        <w:t>De acordo com o autor, possuem essa denominação por serem derivadas de recursos oriundos de constituição de dívidas, amortização de empréstimos ou alienação de bens do ativo, para atingir a finalidade fundamental da entidade.</w:t>
      </w:r>
    </w:p>
    <w:p>
      <w:pPr>
        <w:pStyle w:val="BodyText"/>
        <w:spacing w:before="1"/>
        <w:rPr>
          <w:sz w:val="21"/>
        </w:rPr>
      </w:pPr>
    </w:p>
    <w:p>
      <w:pPr>
        <w:pStyle w:val="BodyText"/>
        <w:spacing w:line="360" w:lineRule="auto"/>
        <w:ind w:left="119" w:right="128" w:firstLine="538"/>
        <w:jc w:val="both"/>
      </w:pPr>
      <w:r>
        <w:rPr/>
        <w:t>De acordo com seu nível de origem, a receita de capital será classificada seguindo as normas da Lei 4.320:</w:t>
      </w:r>
    </w:p>
    <w:p>
      <w:pPr>
        <w:pStyle w:val="BodyText"/>
        <w:spacing w:before="1"/>
        <w:rPr>
          <w:sz w:val="21"/>
        </w:rPr>
      </w:pPr>
    </w:p>
    <w:p>
      <w:pPr>
        <w:pStyle w:val="ListParagraph"/>
        <w:numPr>
          <w:ilvl w:val="4"/>
          <w:numId w:val="1"/>
        </w:numPr>
        <w:tabs>
          <w:tab w:pos="841" w:val="left" w:leader="none"/>
        </w:tabs>
        <w:spacing w:line="240" w:lineRule="auto" w:before="1" w:after="0"/>
        <w:ind w:left="840" w:right="0" w:hanging="360"/>
        <w:jc w:val="left"/>
        <w:rPr>
          <w:sz w:val="24"/>
        </w:rPr>
      </w:pPr>
      <w:r>
        <w:rPr>
          <w:sz w:val="24"/>
        </w:rPr>
        <w:t>Operações de</w:t>
      </w:r>
      <w:r>
        <w:rPr>
          <w:spacing w:val="-5"/>
          <w:sz w:val="24"/>
        </w:rPr>
        <w:t> </w:t>
      </w:r>
      <w:r>
        <w:rPr>
          <w:sz w:val="24"/>
        </w:rPr>
        <w:t>crédito</w:t>
      </w:r>
    </w:p>
    <w:p>
      <w:pPr>
        <w:pStyle w:val="BodyText"/>
        <w:spacing w:before="2"/>
        <w:rPr>
          <w:sz w:val="33"/>
        </w:rPr>
      </w:pPr>
    </w:p>
    <w:p>
      <w:pPr>
        <w:pStyle w:val="BodyText"/>
        <w:spacing w:line="360" w:lineRule="auto"/>
        <w:ind w:left="119" w:right="126" w:firstLine="538"/>
        <w:jc w:val="both"/>
      </w:pPr>
      <w:r>
        <w:rPr/>
        <w:t>São receitas originárias da contratação de empréstimos ou financiamentos obtidos junto a entidades.</w:t>
      </w:r>
    </w:p>
    <w:p>
      <w:pPr>
        <w:pStyle w:val="BodyText"/>
        <w:spacing w:before="1"/>
        <w:rPr>
          <w:sz w:val="21"/>
        </w:rPr>
      </w:pPr>
    </w:p>
    <w:p>
      <w:pPr>
        <w:pStyle w:val="ListParagraph"/>
        <w:numPr>
          <w:ilvl w:val="4"/>
          <w:numId w:val="1"/>
        </w:numPr>
        <w:tabs>
          <w:tab w:pos="841" w:val="left" w:leader="none"/>
        </w:tabs>
        <w:spacing w:line="240" w:lineRule="auto" w:before="0" w:after="0"/>
        <w:ind w:left="840" w:right="0" w:hanging="360"/>
        <w:jc w:val="left"/>
        <w:rPr>
          <w:sz w:val="24"/>
        </w:rPr>
      </w:pPr>
      <w:r>
        <w:rPr>
          <w:sz w:val="24"/>
        </w:rPr>
        <w:t>Alienação de</w:t>
      </w:r>
      <w:r>
        <w:rPr>
          <w:spacing w:val="-5"/>
          <w:sz w:val="24"/>
        </w:rPr>
        <w:t> </w:t>
      </w:r>
      <w:r>
        <w:rPr>
          <w:sz w:val="24"/>
        </w:rPr>
        <w:t>bens</w:t>
      </w:r>
    </w:p>
    <w:p>
      <w:pPr>
        <w:pStyle w:val="BodyText"/>
        <w:spacing w:before="8"/>
        <w:rPr>
          <w:sz w:val="32"/>
        </w:rPr>
      </w:pPr>
    </w:p>
    <w:p>
      <w:pPr>
        <w:pStyle w:val="BodyText"/>
        <w:spacing w:line="362" w:lineRule="auto" w:before="1"/>
        <w:ind w:left="119" w:right="118" w:firstLine="538"/>
        <w:jc w:val="both"/>
      </w:pPr>
      <w:r>
        <w:rPr/>
        <w:t>São receitas originárias da transferência do domínio de componentes do ativo permanente.</w:t>
      </w:r>
    </w:p>
    <w:p>
      <w:pPr>
        <w:pStyle w:val="BodyText"/>
        <w:spacing w:before="10"/>
        <w:rPr>
          <w:sz w:val="20"/>
        </w:rPr>
      </w:pPr>
    </w:p>
    <w:p>
      <w:pPr>
        <w:pStyle w:val="ListParagraph"/>
        <w:numPr>
          <w:ilvl w:val="4"/>
          <w:numId w:val="1"/>
        </w:numPr>
        <w:tabs>
          <w:tab w:pos="841" w:val="left" w:leader="none"/>
        </w:tabs>
        <w:spacing w:line="240" w:lineRule="auto" w:before="0" w:after="0"/>
        <w:ind w:left="840" w:right="0" w:hanging="360"/>
        <w:jc w:val="left"/>
        <w:rPr>
          <w:sz w:val="24"/>
        </w:rPr>
      </w:pPr>
      <w:r>
        <w:rPr>
          <w:sz w:val="24"/>
        </w:rPr>
        <w:t>Amortização de</w:t>
      </w:r>
      <w:r>
        <w:rPr>
          <w:spacing w:val="-15"/>
          <w:sz w:val="24"/>
        </w:rPr>
        <w:t> </w:t>
      </w:r>
      <w:r>
        <w:rPr>
          <w:sz w:val="24"/>
        </w:rPr>
        <w:t>empréstimos</w:t>
      </w:r>
    </w:p>
    <w:p>
      <w:pPr>
        <w:pStyle w:val="BodyText"/>
        <w:spacing w:before="8"/>
        <w:rPr>
          <w:sz w:val="32"/>
        </w:rPr>
      </w:pPr>
    </w:p>
    <w:p>
      <w:pPr>
        <w:pStyle w:val="BodyText"/>
        <w:spacing w:line="360" w:lineRule="auto" w:before="1"/>
        <w:ind w:left="119" w:right="122" w:firstLine="538"/>
        <w:jc w:val="both"/>
      </w:pPr>
      <w:r>
        <w:rPr/>
        <w:t>São receitas originárias do recebimento de parcelas ou o todo, de empréstimos ou financiamentos concedidos em títulos ou contratos.</w:t>
      </w:r>
    </w:p>
    <w:p>
      <w:pPr>
        <w:pStyle w:val="BodyText"/>
        <w:spacing w:before="6"/>
        <w:rPr>
          <w:sz w:val="21"/>
        </w:rPr>
      </w:pPr>
    </w:p>
    <w:p>
      <w:pPr>
        <w:pStyle w:val="ListParagraph"/>
        <w:numPr>
          <w:ilvl w:val="4"/>
          <w:numId w:val="1"/>
        </w:numPr>
        <w:tabs>
          <w:tab w:pos="841" w:val="left" w:leader="none"/>
        </w:tabs>
        <w:spacing w:line="240" w:lineRule="auto" w:before="0" w:after="0"/>
        <w:ind w:left="840" w:right="0" w:hanging="360"/>
        <w:jc w:val="left"/>
        <w:rPr>
          <w:sz w:val="24"/>
        </w:rPr>
      </w:pPr>
      <w:r>
        <w:rPr>
          <w:sz w:val="24"/>
        </w:rPr>
        <w:t>Transferência de</w:t>
      </w:r>
      <w:r>
        <w:rPr>
          <w:spacing w:val="-12"/>
          <w:sz w:val="24"/>
        </w:rPr>
        <w:t> </w:t>
      </w:r>
      <w:r>
        <w:rPr>
          <w:sz w:val="24"/>
        </w:rPr>
        <w:t>Capital</w:t>
      </w:r>
    </w:p>
    <w:p>
      <w:pPr>
        <w:pStyle w:val="BodyText"/>
        <w:spacing w:before="8"/>
        <w:rPr>
          <w:sz w:val="32"/>
        </w:rPr>
      </w:pPr>
    </w:p>
    <w:p>
      <w:pPr>
        <w:pStyle w:val="BodyText"/>
        <w:spacing w:line="360" w:lineRule="auto" w:before="1"/>
        <w:ind w:left="119" w:right="110" w:firstLine="470"/>
        <w:jc w:val="both"/>
      </w:pPr>
      <w:r>
        <w:rPr/>
        <w:t>São receitas originárias de outras entidades, mediante condições pré- estabelecidas , com objetivo de aplicação em despesas de capital.</w:t>
      </w:r>
    </w:p>
    <w:p>
      <w:pPr>
        <w:pStyle w:val="BodyText"/>
        <w:spacing w:before="1"/>
        <w:rPr>
          <w:sz w:val="21"/>
        </w:rPr>
      </w:pPr>
    </w:p>
    <w:p>
      <w:pPr>
        <w:pStyle w:val="ListParagraph"/>
        <w:numPr>
          <w:ilvl w:val="4"/>
          <w:numId w:val="1"/>
        </w:numPr>
        <w:tabs>
          <w:tab w:pos="841" w:val="left" w:leader="none"/>
        </w:tabs>
        <w:spacing w:line="240" w:lineRule="auto" w:before="0" w:after="0"/>
        <w:ind w:left="840" w:right="0" w:hanging="360"/>
        <w:jc w:val="left"/>
        <w:rPr>
          <w:sz w:val="24"/>
        </w:rPr>
      </w:pPr>
      <w:r>
        <w:rPr>
          <w:sz w:val="24"/>
        </w:rPr>
        <w:t>Outras receitas de</w:t>
      </w:r>
      <w:r>
        <w:rPr>
          <w:spacing w:val="-7"/>
          <w:sz w:val="24"/>
        </w:rPr>
        <w:t> </w:t>
      </w:r>
      <w:r>
        <w:rPr>
          <w:sz w:val="24"/>
        </w:rPr>
        <w:t>capital</w:t>
      </w:r>
    </w:p>
    <w:p>
      <w:pPr>
        <w:pStyle w:val="BodyText"/>
        <w:spacing w:before="2"/>
        <w:rPr>
          <w:sz w:val="33"/>
        </w:rPr>
      </w:pPr>
    </w:p>
    <w:p>
      <w:pPr>
        <w:pStyle w:val="BodyText"/>
        <w:ind w:left="590" w:right="120"/>
      </w:pPr>
      <w:r>
        <w:rPr/>
        <w:t>São receitas originárias de outras origens não classificadas acima.</w:t>
      </w:r>
    </w:p>
    <w:p>
      <w:pPr>
        <w:pStyle w:val="BodyText"/>
        <w:spacing w:before="9"/>
        <w:rPr>
          <w:sz w:val="32"/>
        </w:rPr>
      </w:pPr>
    </w:p>
    <w:p>
      <w:pPr>
        <w:pStyle w:val="BodyText"/>
        <w:spacing w:line="360" w:lineRule="auto"/>
        <w:ind w:left="119" w:right="116" w:firstLine="538"/>
        <w:jc w:val="both"/>
      </w:pPr>
      <w:r>
        <w:rPr/>
        <w:t>No período de janeiro á setembro de 2016, de acordo com o Portal de Transparência do Estado de Minas Gerais em 21 de outubro de 2016,   ocorreu</w:t>
      </w:r>
    </w:p>
    <w:p>
      <w:pPr>
        <w:spacing w:after="0" w:line="360" w:lineRule="auto"/>
        <w:jc w:val="both"/>
        <w:sectPr>
          <w:pgSz w:w="11910" w:h="16840"/>
          <w:pgMar w:header="747" w:footer="0" w:top="960" w:bottom="280" w:left="1580" w:right="1580"/>
        </w:sectPr>
      </w:pPr>
    </w:p>
    <w:p>
      <w:pPr>
        <w:pStyle w:val="BodyText"/>
        <w:rPr>
          <w:sz w:val="20"/>
        </w:rPr>
      </w:pPr>
    </w:p>
    <w:p>
      <w:pPr>
        <w:pStyle w:val="BodyText"/>
        <w:tabs>
          <w:tab w:pos="829" w:val="left" w:leader="none"/>
          <w:tab w:pos="1807" w:val="left" w:leader="none"/>
          <w:tab w:pos="2320" w:val="left" w:leader="none"/>
          <w:tab w:pos="3662" w:val="left" w:leader="none"/>
          <w:tab w:pos="4175" w:val="left" w:leader="none"/>
          <w:tab w:pos="5168" w:val="left" w:leader="none"/>
          <w:tab w:pos="5686" w:val="left" w:leader="none"/>
          <w:tab w:pos="7067" w:val="left" w:leader="none"/>
          <w:tab w:pos="7585" w:val="left" w:leader="none"/>
          <w:tab w:pos="8352" w:val="left" w:leader="none"/>
        </w:tabs>
        <w:spacing w:line="360" w:lineRule="auto" w:before="214"/>
        <w:ind w:left="119" w:right="126"/>
      </w:pPr>
      <w:r>
        <w:rPr>
          <w:spacing w:val="-3"/>
        </w:rPr>
        <w:t>uma</w:t>
        <w:tab/>
      </w:r>
      <w:r>
        <w:rPr/>
        <w:t>receita</w:t>
        <w:tab/>
        <w:t>da</w:t>
        <w:tab/>
        <w:t>Secretaria</w:t>
        <w:tab/>
        <w:t>de</w:t>
        <w:tab/>
        <w:t>Estado</w:t>
        <w:tab/>
        <w:t>da</w:t>
        <w:tab/>
        <w:t>Educação,</w:t>
        <w:tab/>
        <w:t>no</w:t>
        <w:tab/>
        <w:t>valor</w:t>
        <w:tab/>
        <w:t>de R$5.585.581.792,37.</w:t>
      </w:r>
    </w:p>
    <w:p>
      <w:pPr>
        <w:pStyle w:val="BodyText"/>
        <w:spacing w:before="8"/>
        <w:rPr>
          <w:sz w:val="17"/>
        </w:rPr>
      </w:pPr>
      <w:r>
        <w:rPr/>
        <w:pict>
          <v:group style="position:absolute;margin-left:84.675003pt;margin-top:12.128889pt;width:425.95pt;height:235.7pt;mso-position-horizontal-relative:page;mso-position-vertical-relative:paragraph;z-index:1144;mso-wrap-distance-left:0;mso-wrap-distance-right:0" coordorigin="1694,243" coordsize="8519,4714">
            <v:shape style="position:absolute;left:2438;top:1600;width:7027;height:3187" type="#_x0000_t75" stroked="false">
              <v:imagedata r:id="rId14" o:title=""/>
            </v:shape>
            <v:shape style="position:absolute;left:6056;top:1144;width:483;height:499" coordorigin="6056,1144" coordsize="483,499" path="m6056,1643l6446,1144,6538,1144e" filled="false" stroked="true" strokeweight=".75pt" strokecolor="#000000">
              <v:path arrowok="t"/>
            </v:shape>
            <v:shape style="position:absolute;left:6237;top:1648;width:1657;height:97" coordorigin="6237,1648" coordsize="1657,97" path="m6237,1648l7805,1745,7893,1745e" filled="false" stroked="true" strokeweight=".75pt" strokecolor="#000000">
              <v:path arrowok="t"/>
            </v:shape>
            <v:shape style="position:absolute;left:4509;top:1626;width:1427;height:15" coordorigin="4509,1626" coordsize="1427,15" path="m5936,1641l4598,1626,4509,1626e" filled="false" stroked="true" strokeweight=".75pt" strokecolor="#000000">
              <v:path arrowok="t"/>
            </v:shape>
            <v:rect style="position:absolute;left:1701;top:250;width:8504;height:4699" filled="false" stroked="true" strokeweight=".75pt" strokecolor="#858585"/>
            <v:shape style="position:absolute;left:3044;top:471;width:5658;height:1812" type="#_x0000_t202" filled="false" stroked="false">
              <v:textbox inset="0,0,0,0">
                <w:txbxContent>
                  <w:p>
                    <w:pPr>
                      <w:spacing w:line="367" w:lineRule="exact" w:before="0"/>
                      <w:ind w:left="157" w:right="0" w:firstLine="0"/>
                      <w:jc w:val="center"/>
                      <w:rPr>
                        <w:rFonts w:ascii="Calibri" w:hAnsi="Calibri"/>
                        <w:b/>
                        <w:sz w:val="36"/>
                      </w:rPr>
                    </w:pPr>
                    <w:r>
                      <w:rPr>
                        <w:rFonts w:ascii="Calibri" w:hAnsi="Calibri"/>
                        <w:b/>
                        <w:sz w:val="36"/>
                      </w:rPr>
                      <w:t>Receitas - Janeiro á Setembro 2016</w:t>
                    </w:r>
                  </w:p>
                  <w:p>
                    <w:pPr>
                      <w:spacing w:before="118"/>
                      <w:ind w:left="3755" w:right="846" w:hanging="236"/>
                      <w:jc w:val="left"/>
                      <w:rPr>
                        <w:rFonts w:ascii="Calibri"/>
                        <w:sz w:val="20"/>
                      </w:rPr>
                    </w:pPr>
                    <w:r>
                      <w:rPr>
                        <w:rFonts w:ascii="Calibri"/>
                        <w:sz w:val="20"/>
                      </w:rPr>
                      <w:t>Outras Receitas Correntes</w:t>
                    </w:r>
                  </w:p>
                  <w:p>
                    <w:pPr>
                      <w:tabs>
                        <w:tab w:pos="4039" w:val="left" w:leader="none"/>
                        <w:tab w:pos="4703" w:val="left" w:leader="none"/>
                        <w:tab w:pos="4876" w:val="left" w:leader="none"/>
                      </w:tabs>
                      <w:spacing w:line="120" w:lineRule="auto" w:before="91"/>
                      <w:ind w:left="431" w:right="0" w:hanging="432"/>
                      <w:jc w:val="left"/>
                      <w:rPr>
                        <w:rFonts w:ascii="Calibri" w:hAnsi="Calibri"/>
                        <w:sz w:val="20"/>
                      </w:rPr>
                    </w:pPr>
                    <w:r>
                      <w:rPr>
                        <w:rFonts w:ascii="Calibri" w:hAnsi="Calibri"/>
                        <w:sz w:val="20"/>
                      </w:rPr>
                      <w:t>Transferências</w:t>
                    </w:r>
                    <w:r>
                      <w:rPr>
                        <w:rFonts w:ascii="Calibri" w:hAnsi="Calibri"/>
                        <w:spacing w:val="-15"/>
                        <w:sz w:val="20"/>
                      </w:rPr>
                      <w:t> </w:t>
                    </w:r>
                    <w:r>
                      <w:rPr>
                        <w:rFonts w:ascii="Calibri" w:hAnsi="Calibri"/>
                        <w:sz w:val="20"/>
                      </w:rPr>
                      <w:t>de</w:t>
                      <w:tab/>
                      <w:t>2%</w:t>
                      <w:tab/>
                      <w:tab/>
                    </w:r>
                    <w:r>
                      <w:rPr>
                        <w:rFonts w:ascii="Calibri" w:hAnsi="Calibri"/>
                        <w:position w:val="-11"/>
                        <w:sz w:val="20"/>
                      </w:rPr>
                      <w:t>Receita </w:t>
                    </w:r>
                    <w:r>
                      <w:rPr>
                        <w:rFonts w:ascii="Calibri" w:hAnsi="Calibri"/>
                        <w:position w:val="12"/>
                        <w:sz w:val="20"/>
                      </w:rPr>
                      <w:t>Capital</w:t>
                      <w:tab/>
                      <w:tab/>
                    </w:r>
                    <w:r>
                      <w:rPr>
                        <w:rFonts w:ascii="Calibri" w:hAnsi="Calibri"/>
                        <w:sz w:val="20"/>
                      </w:rPr>
                      <w:t>Patrimonial</w:t>
                    </w:r>
                  </w:p>
                  <w:p>
                    <w:pPr>
                      <w:tabs>
                        <w:tab w:pos="4704" w:val="left" w:leader="none"/>
                      </w:tabs>
                      <w:spacing w:line="264" w:lineRule="exact" w:before="0"/>
                      <w:ind w:left="241" w:right="0" w:firstLine="0"/>
                      <w:jc w:val="center"/>
                      <w:rPr>
                        <w:rFonts w:ascii="Calibri"/>
                        <w:sz w:val="20"/>
                      </w:rPr>
                    </w:pPr>
                    <w:r>
                      <w:rPr>
                        <w:rFonts w:ascii="Calibri"/>
                        <w:sz w:val="20"/>
                      </w:rPr>
                      <w:t>0%</w:t>
                      <w:tab/>
                    </w:r>
                    <w:r>
                      <w:rPr>
                        <w:rFonts w:ascii="Calibri"/>
                        <w:position w:val="-11"/>
                        <w:sz w:val="20"/>
                      </w:rPr>
                      <w:t>1%</w:t>
                    </w:r>
                  </w:p>
                </w:txbxContent>
              </v:textbox>
              <w10:wrap type="none"/>
            </v:shape>
            <v:shape style="position:absolute;left:5070;top:3292;width:1197;height:687" type="#_x0000_t202" filled="false" stroked="false">
              <v:textbox inset="0,0,0,0">
                <w:txbxContent>
                  <w:p>
                    <w:pPr>
                      <w:spacing w:line="205" w:lineRule="exact" w:before="0"/>
                      <w:ind w:left="0" w:right="0" w:firstLine="0"/>
                      <w:jc w:val="center"/>
                      <w:rPr>
                        <w:rFonts w:ascii="Calibri" w:hAnsi="Calibri"/>
                        <w:sz w:val="20"/>
                      </w:rPr>
                    </w:pPr>
                    <w:r>
                      <w:rPr>
                        <w:rFonts w:ascii="Calibri" w:hAnsi="Calibri"/>
                        <w:sz w:val="20"/>
                      </w:rPr>
                      <w:t>Transferências</w:t>
                    </w:r>
                  </w:p>
                  <w:p>
                    <w:pPr>
                      <w:spacing w:line="242" w:lineRule="exact" w:before="0"/>
                      <w:ind w:left="6" w:right="0" w:firstLine="0"/>
                      <w:jc w:val="center"/>
                      <w:rPr>
                        <w:rFonts w:ascii="Calibri"/>
                        <w:sz w:val="20"/>
                      </w:rPr>
                    </w:pPr>
                    <w:r>
                      <w:rPr>
                        <w:rFonts w:ascii="Calibri"/>
                        <w:sz w:val="20"/>
                      </w:rPr>
                      <w:t>Correntes</w:t>
                    </w:r>
                  </w:p>
                  <w:p>
                    <w:pPr>
                      <w:spacing w:line="239" w:lineRule="exact" w:before="0"/>
                      <w:ind w:left="3" w:right="0" w:firstLine="0"/>
                      <w:jc w:val="center"/>
                      <w:rPr>
                        <w:rFonts w:ascii="Calibri"/>
                        <w:sz w:val="20"/>
                      </w:rPr>
                    </w:pPr>
                    <w:r>
                      <w:rPr>
                        <w:rFonts w:ascii="Calibri"/>
                        <w:sz w:val="20"/>
                      </w:rPr>
                      <w:t>97%</w:t>
                    </w:r>
                  </w:p>
                </w:txbxContent>
              </v:textbox>
              <w10:wrap type="none"/>
            </v:shape>
            <w10:wrap type="topAndBottom"/>
          </v:group>
        </w:pict>
      </w:r>
    </w:p>
    <w:p>
      <w:pPr>
        <w:pStyle w:val="BodyText"/>
        <w:rPr>
          <w:sz w:val="33"/>
        </w:rPr>
      </w:pPr>
    </w:p>
    <w:p>
      <w:pPr>
        <w:spacing w:before="0"/>
        <w:ind w:left="119" w:right="120" w:firstLine="0"/>
        <w:jc w:val="left"/>
        <w:rPr>
          <w:sz w:val="20"/>
        </w:rPr>
      </w:pPr>
      <w:r>
        <w:rPr>
          <w:sz w:val="20"/>
        </w:rPr>
        <w:t>Fonte: Portal de Transparência de Minas Gerais</w:t>
      </w:r>
    </w:p>
    <w:p>
      <w:pPr>
        <w:pStyle w:val="BodyText"/>
        <w:rPr>
          <w:sz w:val="20"/>
        </w:rPr>
      </w:pPr>
    </w:p>
    <w:p>
      <w:pPr>
        <w:pStyle w:val="BodyText"/>
        <w:rPr>
          <w:sz w:val="20"/>
        </w:rPr>
      </w:pPr>
    </w:p>
    <w:p>
      <w:pPr>
        <w:pStyle w:val="BodyText"/>
        <w:rPr>
          <w:sz w:val="20"/>
        </w:rPr>
      </w:pPr>
    </w:p>
    <w:p>
      <w:pPr>
        <w:pStyle w:val="BodyText"/>
        <w:rPr>
          <w:sz w:val="20"/>
        </w:rPr>
      </w:pPr>
    </w:p>
    <w:p>
      <w:pPr>
        <w:pStyle w:val="Heading3"/>
        <w:numPr>
          <w:ilvl w:val="1"/>
          <w:numId w:val="13"/>
        </w:numPr>
        <w:tabs>
          <w:tab w:pos="524" w:val="left" w:leader="none"/>
        </w:tabs>
        <w:spacing w:line="240" w:lineRule="auto" w:before="147" w:after="0"/>
        <w:ind w:left="523" w:right="0" w:hanging="404"/>
        <w:jc w:val="left"/>
      </w:pPr>
      <w:bookmarkStart w:name="3.2 Despesas" w:id="14"/>
      <w:bookmarkEnd w:id="14"/>
      <w:r>
        <w:rPr>
          <w:b w:val="0"/>
        </w:rPr>
      </w:r>
      <w:bookmarkStart w:name="_bookmark4" w:id="15"/>
      <w:bookmarkEnd w:id="15"/>
      <w:r>
        <w:rPr>
          <w:b w:val="0"/>
        </w:rPr>
      </w:r>
      <w:bookmarkStart w:name="_bookmark4" w:id="16"/>
      <w:bookmarkEnd w:id="16"/>
      <w:r>
        <w:rPr/>
        <w:t>De</w:t>
      </w:r>
      <w:r>
        <w:rPr/>
        <w:t>spesas</w:t>
      </w:r>
    </w:p>
    <w:p>
      <w:pPr>
        <w:pStyle w:val="BodyText"/>
        <w:spacing w:before="166"/>
        <w:ind w:left="480" w:right="120"/>
      </w:pPr>
      <w:r>
        <w:rPr/>
        <w:t>Segundo a Resolução Federal de Contabilidade (CFC) 1.121/2008:</w:t>
      </w:r>
    </w:p>
    <w:p>
      <w:pPr>
        <w:pStyle w:val="BodyText"/>
      </w:pPr>
    </w:p>
    <w:p>
      <w:pPr>
        <w:spacing w:line="240" w:lineRule="auto" w:before="181"/>
        <w:ind w:left="2386" w:right="116" w:firstLine="0"/>
        <w:jc w:val="both"/>
        <w:rPr>
          <w:sz w:val="20"/>
        </w:rPr>
      </w:pPr>
      <w:r>
        <w:rPr>
          <w:sz w:val="20"/>
        </w:rPr>
        <w:t>Despesas são decréscimos nos benefícios econômicos durante o período contábil sob a forma de saída de recursos ou redução de ativos ou incremento em passivos, que resultem em decréscimo do patrimônio líquido e que não sejam provenientes de distribuição aos proprietários da entidade.</w:t>
      </w:r>
    </w:p>
    <w:p>
      <w:pPr>
        <w:pStyle w:val="BodyText"/>
        <w:rPr>
          <w:sz w:val="20"/>
        </w:rPr>
      </w:pPr>
    </w:p>
    <w:p>
      <w:pPr>
        <w:pStyle w:val="BodyText"/>
        <w:rPr>
          <w:sz w:val="20"/>
        </w:rPr>
      </w:pPr>
    </w:p>
    <w:p>
      <w:pPr>
        <w:pStyle w:val="BodyText"/>
        <w:rPr>
          <w:sz w:val="20"/>
        </w:rPr>
      </w:pPr>
    </w:p>
    <w:p>
      <w:pPr>
        <w:pStyle w:val="ListParagraph"/>
        <w:numPr>
          <w:ilvl w:val="2"/>
          <w:numId w:val="13"/>
        </w:numPr>
        <w:tabs>
          <w:tab w:pos="812" w:val="left" w:leader="none"/>
        </w:tabs>
        <w:spacing w:line="240" w:lineRule="auto" w:before="137" w:after="0"/>
        <w:ind w:left="811" w:right="0" w:hanging="692"/>
        <w:jc w:val="left"/>
        <w:rPr>
          <w:i/>
          <w:sz w:val="24"/>
        </w:rPr>
      </w:pPr>
      <w:r>
        <w:rPr>
          <w:i/>
          <w:spacing w:val="12"/>
          <w:sz w:val="24"/>
        </w:rPr>
        <w:t>Classificação Econômica </w:t>
      </w:r>
      <w:r>
        <w:rPr>
          <w:i/>
          <w:spacing w:val="7"/>
          <w:sz w:val="24"/>
        </w:rPr>
        <w:t>da </w:t>
      </w:r>
      <w:r>
        <w:rPr>
          <w:i/>
          <w:spacing w:val="17"/>
          <w:sz w:val="24"/>
        </w:rPr>
        <w:t> </w:t>
      </w:r>
      <w:r>
        <w:rPr>
          <w:i/>
          <w:spacing w:val="12"/>
          <w:sz w:val="24"/>
        </w:rPr>
        <w:t>Despesa</w:t>
      </w:r>
    </w:p>
    <w:p>
      <w:pPr>
        <w:pStyle w:val="BodyText"/>
        <w:spacing w:before="10"/>
        <w:rPr>
          <w:i/>
        </w:rPr>
      </w:pPr>
    </w:p>
    <w:p>
      <w:pPr>
        <w:pStyle w:val="BodyText"/>
        <w:spacing w:line="360" w:lineRule="auto"/>
        <w:ind w:left="119" w:right="121" w:firstLine="538"/>
        <w:jc w:val="both"/>
      </w:pPr>
      <w:r>
        <w:rPr/>
        <w:t>O Guido Mantega no Manual Técnico de Contabilidade Aplicado no Setor Público (2008) define a Despesa Corrente e a Despesa de Capital como categorias econômicas, que são utilizadas para medir o impacto das decisões do ente governamental na economia do país.</w:t>
      </w:r>
    </w:p>
    <w:p>
      <w:pPr>
        <w:spacing w:after="0" w:line="360" w:lineRule="auto"/>
        <w:jc w:val="both"/>
        <w:sectPr>
          <w:pgSz w:w="11910" w:h="16840"/>
          <w:pgMar w:header="747" w:footer="0" w:top="960" w:bottom="280" w:left="1580" w:right="1580"/>
        </w:sectPr>
      </w:pPr>
    </w:p>
    <w:p>
      <w:pPr>
        <w:pStyle w:val="BodyText"/>
        <w:rPr>
          <w:sz w:val="20"/>
        </w:rPr>
      </w:pPr>
    </w:p>
    <w:p>
      <w:pPr>
        <w:pStyle w:val="ListParagraph"/>
        <w:numPr>
          <w:ilvl w:val="2"/>
          <w:numId w:val="13"/>
        </w:numPr>
        <w:tabs>
          <w:tab w:pos="812" w:val="left" w:leader="none"/>
        </w:tabs>
        <w:spacing w:line="240" w:lineRule="auto" w:before="209" w:after="0"/>
        <w:ind w:left="811" w:right="0" w:hanging="692"/>
        <w:jc w:val="left"/>
        <w:rPr>
          <w:i/>
          <w:sz w:val="24"/>
        </w:rPr>
      </w:pPr>
      <w:r>
        <w:rPr>
          <w:i/>
          <w:spacing w:val="12"/>
          <w:sz w:val="24"/>
        </w:rPr>
        <w:t>Despesa</w:t>
      </w:r>
      <w:r>
        <w:rPr>
          <w:i/>
          <w:spacing w:val="36"/>
          <w:sz w:val="24"/>
        </w:rPr>
        <w:t> </w:t>
      </w:r>
      <w:r>
        <w:rPr>
          <w:i/>
          <w:spacing w:val="12"/>
          <w:sz w:val="24"/>
        </w:rPr>
        <w:t>Corrente</w:t>
      </w:r>
    </w:p>
    <w:p>
      <w:pPr>
        <w:pStyle w:val="BodyText"/>
        <w:spacing w:before="9"/>
        <w:rPr>
          <w:i/>
        </w:rPr>
      </w:pPr>
    </w:p>
    <w:p>
      <w:pPr>
        <w:pStyle w:val="BodyText"/>
        <w:spacing w:line="362" w:lineRule="auto"/>
        <w:ind w:left="119" w:right="118" w:firstLine="446"/>
        <w:jc w:val="both"/>
      </w:pPr>
      <w:r>
        <w:rPr/>
        <w:t>Segundo Mantega (2008), classificam-se nessa categoria todas as despesas que não contribuem, diretamente, para a formação ou aquisição de um bem de capital.</w:t>
      </w:r>
    </w:p>
    <w:p>
      <w:pPr>
        <w:pStyle w:val="BodyText"/>
        <w:spacing w:before="10"/>
        <w:rPr>
          <w:sz w:val="20"/>
        </w:rPr>
      </w:pPr>
    </w:p>
    <w:p>
      <w:pPr>
        <w:pStyle w:val="BodyText"/>
        <w:spacing w:line="360" w:lineRule="auto"/>
        <w:ind w:left="119" w:right="128" w:firstLine="538"/>
        <w:jc w:val="both"/>
      </w:pPr>
      <w:r>
        <w:rPr/>
        <w:t>De acordo com seu nível de origem, a receita de capital será classificada seguindo as normas da Lei 4.320:</w:t>
      </w:r>
    </w:p>
    <w:p>
      <w:pPr>
        <w:pStyle w:val="BodyText"/>
        <w:spacing w:before="6"/>
        <w:rPr>
          <w:sz w:val="21"/>
        </w:rPr>
      </w:pPr>
    </w:p>
    <w:p>
      <w:pPr>
        <w:pStyle w:val="ListParagraph"/>
        <w:numPr>
          <w:ilvl w:val="0"/>
          <w:numId w:val="14"/>
        </w:numPr>
        <w:tabs>
          <w:tab w:pos="841" w:val="left" w:leader="none"/>
        </w:tabs>
        <w:spacing w:line="240" w:lineRule="auto" w:before="0" w:after="0"/>
        <w:ind w:left="840" w:right="0" w:hanging="360"/>
        <w:jc w:val="left"/>
        <w:rPr>
          <w:sz w:val="24"/>
        </w:rPr>
      </w:pPr>
      <w:r>
        <w:rPr>
          <w:sz w:val="24"/>
        </w:rPr>
        <w:t>Despesas de</w:t>
      </w:r>
      <w:r>
        <w:rPr>
          <w:spacing w:val="-7"/>
          <w:sz w:val="24"/>
        </w:rPr>
        <w:t> </w:t>
      </w:r>
      <w:r>
        <w:rPr>
          <w:sz w:val="24"/>
        </w:rPr>
        <w:t>Custeio</w:t>
      </w:r>
    </w:p>
    <w:p>
      <w:pPr>
        <w:pStyle w:val="BodyText"/>
        <w:spacing w:before="8"/>
        <w:rPr>
          <w:sz w:val="32"/>
        </w:rPr>
      </w:pPr>
    </w:p>
    <w:p>
      <w:pPr>
        <w:pStyle w:val="BodyText"/>
        <w:spacing w:line="360" w:lineRule="auto" w:before="1"/>
        <w:ind w:left="119" w:right="123" w:firstLine="538"/>
        <w:jc w:val="both"/>
      </w:pPr>
      <w:r>
        <w:rPr/>
        <w:t>São as despesas decorrentes das dotações para manutenção de serviços anteriormente criados, inclusive as destinadas a atender a obras de conservação e adaptação de bens imóveis.</w:t>
      </w:r>
    </w:p>
    <w:p>
      <w:pPr>
        <w:pStyle w:val="BodyText"/>
        <w:spacing w:before="6"/>
        <w:rPr>
          <w:sz w:val="21"/>
        </w:rPr>
      </w:pPr>
    </w:p>
    <w:p>
      <w:pPr>
        <w:pStyle w:val="BodyText"/>
        <w:spacing w:line="360" w:lineRule="auto"/>
        <w:ind w:left="119" w:right="126" w:firstLine="538"/>
        <w:jc w:val="both"/>
      </w:pPr>
      <w:r>
        <w:rPr/>
        <w:t>Ela é composta pelas contas: pessoa civil, pessoa militar, material de consumo, serviços terceiros e encargos diversos.</w:t>
      </w:r>
    </w:p>
    <w:p>
      <w:pPr>
        <w:pStyle w:val="BodyText"/>
        <w:spacing w:before="1"/>
        <w:rPr>
          <w:sz w:val="21"/>
        </w:rPr>
      </w:pPr>
    </w:p>
    <w:p>
      <w:pPr>
        <w:pStyle w:val="ListParagraph"/>
        <w:numPr>
          <w:ilvl w:val="0"/>
          <w:numId w:val="14"/>
        </w:numPr>
        <w:tabs>
          <w:tab w:pos="841" w:val="left" w:leader="none"/>
        </w:tabs>
        <w:spacing w:line="240" w:lineRule="auto" w:before="0" w:after="0"/>
        <w:ind w:left="840" w:right="0" w:hanging="360"/>
        <w:jc w:val="left"/>
        <w:rPr>
          <w:sz w:val="24"/>
        </w:rPr>
      </w:pPr>
      <w:r>
        <w:rPr>
          <w:sz w:val="24"/>
        </w:rPr>
        <w:t>Transferências</w:t>
      </w:r>
      <w:r>
        <w:rPr>
          <w:spacing w:val="-10"/>
          <w:sz w:val="24"/>
        </w:rPr>
        <w:t> </w:t>
      </w:r>
      <w:r>
        <w:rPr>
          <w:sz w:val="24"/>
        </w:rPr>
        <w:t>Correntes</w:t>
      </w:r>
    </w:p>
    <w:p>
      <w:pPr>
        <w:pStyle w:val="BodyText"/>
        <w:spacing w:before="8"/>
        <w:rPr>
          <w:sz w:val="32"/>
        </w:rPr>
      </w:pPr>
    </w:p>
    <w:p>
      <w:pPr>
        <w:pStyle w:val="BodyText"/>
        <w:spacing w:line="360" w:lineRule="auto" w:before="1"/>
        <w:ind w:left="119" w:right="112" w:firstLine="538"/>
        <w:jc w:val="both"/>
      </w:pPr>
      <w:r>
        <w:rPr/>
        <w:t>São as despesas decorrentes das dotações para despesas as quais não corresponda contraprestação direta em bens ou serviços, inclusive para contribuições e subvenções destinadas a atender à manifestação de outras entidades de direito público ou privado.</w:t>
      </w:r>
    </w:p>
    <w:p>
      <w:pPr>
        <w:pStyle w:val="BodyText"/>
        <w:spacing w:before="1"/>
        <w:rPr>
          <w:sz w:val="21"/>
        </w:rPr>
      </w:pPr>
    </w:p>
    <w:p>
      <w:pPr>
        <w:pStyle w:val="BodyText"/>
        <w:spacing w:line="360" w:lineRule="auto"/>
        <w:ind w:left="119" w:right="114" w:firstLine="538"/>
        <w:jc w:val="both"/>
      </w:pPr>
      <w:r>
        <w:rPr/>
        <w:t>Ela é composta pelas contas: subvenções sociais, subvenções econômicas, inativos, pensionistas, juros da dívida pública, salário família e abono familiar, contribuições da previdência social e diversas transferências correntes.</w:t>
      </w:r>
    </w:p>
    <w:p>
      <w:pPr>
        <w:pStyle w:val="BodyText"/>
        <w:spacing w:before="1"/>
        <w:rPr>
          <w:sz w:val="21"/>
        </w:rPr>
      </w:pPr>
    </w:p>
    <w:p>
      <w:pPr>
        <w:pStyle w:val="BodyText"/>
        <w:spacing w:line="362" w:lineRule="auto"/>
        <w:ind w:left="119" w:right="118" w:firstLine="538"/>
        <w:jc w:val="both"/>
      </w:pPr>
      <w:r>
        <w:rPr/>
        <w:t>O servidor público possui uma previdência social distinta dos demais assegurados, denominada Regime Próprio de Previdência Social - RPPS. Coerente á lei  9.717 de 1998:</w:t>
      </w:r>
    </w:p>
    <w:p>
      <w:pPr>
        <w:pStyle w:val="BodyText"/>
        <w:spacing w:before="9"/>
        <w:rPr>
          <w:sz w:val="20"/>
        </w:rPr>
      </w:pPr>
    </w:p>
    <w:p>
      <w:pPr>
        <w:spacing w:before="0"/>
        <w:ind w:left="2386" w:right="119" w:firstLine="57"/>
        <w:jc w:val="both"/>
        <w:rPr>
          <w:sz w:val="20"/>
        </w:rPr>
      </w:pPr>
      <w:r>
        <w:rPr>
          <w:sz w:val="20"/>
        </w:rPr>
        <w:t>Os regimes próprios de previdência social dos servidores públicos da União, dos Estados, do Distrito Federal e dos Municípios, dos  militares dos Estados e do Distrito Federal deverão ser organizados, baseados em normas gerais de contabilidade e atuária, de modo a garantir o </w:t>
      </w:r>
      <w:r>
        <w:rPr>
          <w:spacing w:val="-3"/>
          <w:sz w:val="20"/>
        </w:rPr>
        <w:t>seu </w:t>
      </w:r>
      <w:r>
        <w:rPr>
          <w:sz w:val="20"/>
        </w:rPr>
        <w:t>equilíbrio financeiro e</w:t>
      </w:r>
      <w:r>
        <w:rPr>
          <w:spacing w:val="3"/>
          <w:sz w:val="20"/>
        </w:rPr>
        <w:t> </w:t>
      </w:r>
      <w:r>
        <w:rPr>
          <w:sz w:val="20"/>
        </w:rPr>
        <w:t>atuarial.</w:t>
      </w:r>
    </w:p>
    <w:p>
      <w:pPr>
        <w:spacing w:after="0"/>
        <w:jc w:val="both"/>
        <w:rPr>
          <w:sz w:val="20"/>
        </w:rPr>
        <w:sectPr>
          <w:pgSz w:w="11910" w:h="16840"/>
          <w:pgMar w:header="747" w:footer="0" w:top="960" w:bottom="280" w:left="1580" w:right="1580"/>
        </w:sectPr>
      </w:pPr>
    </w:p>
    <w:p>
      <w:pPr>
        <w:pStyle w:val="BodyText"/>
        <w:rPr>
          <w:sz w:val="20"/>
        </w:rPr>
      </w:pPr>
    </w:p>
    <w:p>
      <w:pPr>
        <w:pStyle w:val="BodyText"/>
        <w:spacing w:line="360" w:lineRule="auto" w:before="214"/>
        <w:ind w:left="119" w:right="118" w:firstLine="538"/>
        <w:jc w:val="both"/>
      </w:pPr>
      <w:r>
        <w:rPr/>
        <w:t>No âmbito da Secretária de Estado de Educação de Minas Gerais, o custo dessa previdência representou, no período de janeiro a setembro de 2016 em 21 de outubro de 2016, com a conta vencimento e vantagens fixas – pessoal civil com 84% desse custo.</w:t>
      </w:r>
    </w:p>
    <w:p>
      <w:pPr>
        <w:pStyle w:val="BodyText"/>
        <w:spacing w:before="4"/>
        <w:rPr>
          <w:sz w:val="17"/>
        </w:rPr>
      </w:pPr>
      <w:r>
        <w:rPr/>
        <w:pict>
          <v:group style="position:absolute;margin-left:84.675003pt;margin-top:11.968902pt;width:425.95pt;height:239.1pt;mso-position-horizontal-relative:page;mso-position-vertical-relative:paragraph;z-index:1240;mso-wrap-distance-left:0;mso-wrap-distance-right:0" coordorigin="1694,239" coordsize="8519,4782">
            <v:shape style="position:absolute;left:2448;top:2166;width:7008;height:2424" type="#_x0000_t75" stroked="false">
              <v:imagedata r:id="rId15" o:title=""/>
            </v:shape>
            <v:shape style="position:absolute;left:6773;top:2021;width:530;height:257" coordorigin="6773,2021" coordsize="530,257" path="m6773,2278l7214,2021,7302,2021e" filled="false" stroked="true" strokeweight=".75pt" strokecolor="#000000">
              <v:path arrowok="t"/>
            </v:shape>
            <v:shape style="position:absolute;left:7487;top:2517;width:351;height:270" coordorigin="7487,2517" coordsize="351,270" path="m7487,2517l7747,2786,7837,2786e" filled="false" stroked="true" strokeweight=".75pt" strokecolor="#000000">
              <v:path arrowok="t"/>
            </v:shape>
            <v:rect style="position:absolute;left:1701;top:247;width:8504;height:4767" filled="false" stroked="true" strokeweight=".75pt" strokecolor="#858585"/>
            <v:shape style="position:absolute;left:2916;top:465;width:5981;height:2721" type="#_x0000_t202" filled="false" stroked="false">
              <v:textbox inset="0,0,0,0">
                <w:txbxContent>
                  <w:p>
                    <w:pPr>
                      <w:spacing w:line="367" w:lineRule="exact" w:before="0"/>
                      <w:ind w:left="0" w:right="0" w:firstLine="0"/>
                      <w:jc w:val="center"/>
                      <w:rPr>
                        <w:rFonts w:ascii="Calibri"/>
                        <w:b/>
                        <w:sz w:val="36"/>
                      </w:rPr>
                    </w:pPr>
                    <w:r>
                      <w:rPr>
                        <w:rFonts w:ascii="Calibri"/>
                        <w:b/>
                        <w:sz w:val="36"/>
                      </w:rPr>
                      <w:t>Despesas Correntes - Pessoal e</w:t>
                    </w:r>
                    <w:r>
                      <w:rPr>
                        <w:rFonts w:ascii="Calibri"/>
                        <w:b/>
                        <w:spacing w:val="-40"/>
                        <w:sz w:val="36"/>
                      </w:rPr>
                      <w:t> </w:t>
                    </w:r>
                    <w:r>
                      <w:rPr>
                        <w:rFonts w:ascii="Calibri"/>
                        <w:b/>
                        <w:sz w:val="36"/>
                      </w:rPr>
                      <w:t>Encargos</w:t>
                    </w:r>
                  </w:p>
                  <w:p>
                    <w:pPr>
                      <w:spacing w:before="2"/>
                      <w:ind w:left="0" w:right="1" w:firstLine="0"/>
                      <w:jc w:val="center"/>
                      <w:rPr>
                        <w:rFonts w:ascii="Calibri"/>
                        <w:b/>
                        <w:sz w:val="36"/>
                      </w:rPr>
                    </w:pPr>
                    <w:r>
                      <w:rPr>
                        <w:rFonts w:ascii="Calibri"/>
                        <w:b/>
                        <w:sz w:val="36"/>
                      </w:rPr>
                      <w:t>Sociais</w:t>
                    </w:r>
                  </w:p>
                  <w:p>
                    <w:pPr>
                      <w:spacing w:before="2"/>
                      <w:ind w:left="0" w:right="1" w:firstLine="0"/>
                      <w:jc w:val="center"/>
                      <w:rPr>
                        <w:rFonts w:ascii="Calibri" w:hAnsi="Calibri"/>
                        <w:b/>
                        <w:sz w:val="36"/>
                      </w:rPr>
                    </w:pPr>
                    <w:r>
                      <w:rPr>
                        <w:rFonts w:ascii="Calibri" w:hAnsi="Calibri"/>
                        <w:b/>
                        <w:sz w:val="36"/>
                      </w:rPr>
                      <w:t>Janeiro á Setembro 2016</w:t>
                    </w:r>
                  </w:p>
                  <w:p>
                    <w:pPr>
                      <w:spacing w:line="240" w:lineRule="auto" w:before="6"/>
                      <w:rPr>
                        <w:sz w:val="43"/>
                      </w:rPr>
                    </w:pPr>
                  </w:p>
                  <w:p>
                    <w:pPr>
                      <w:spacing w:line="237" w:lineRule="auto" w:before="1"/>
                      <w:ind w:left="1345" w:right="3227" w:hanging="6"/>
                      <w:jc w:val="center"/>
                      <w:rPr>
                        <w:rFonts w:ascii="Calibri"/>
                        <w:sz w:val="20"/>
                      </w:rPr>
                    </w:pPr>
                    <w:r>
                      <w:rPr>
                        <w:rFonts w:ascii="Calibri"/>
                        <w:sz w:val="20"/>
                      </w:rPr>
                      <w:t>Vencimentos e Vantagens Fixas - Pessoal Civil</w:t>
                    </w:r>
                  </w:p>
                  <w:p>
                    <w:pPr>
                      <w:spacing w:line="241" w:lineRule="exact" w:before="1"/>
                      <w:ind w:left="0" w:right="1888" w:firstLine="0"/>
                      <w:jc w:val="center"/>
                      <w:rPr>
                        <w:rFonts w:ascii="Calibri"/>
                        <w:sz w:val="20"/>
                      </w:rPr>
                    </w:pPr>
                    <w:r>
                      <w:rPr>
                        <w:rFonts w:ascii="Calibri"/>
                        <w:sz w:val="20"/>
                      </w:rPr>
                      <w:t>84%</w:t>
                    </w:r>
                  </w:p>
                </w:txbxContent>
              </v:textbox>
              <w10:wrap type="none"/>
            </v:shape>
            <v:shape style="position:absolute;left:7327;top:1628;width:1034;height:687" type="#_x0000_t202" filled="false" stroked="false">
              <v:textbox inset="0,0,0,0">
                <w:txbxContent>
                  <w:p>
                    <w:pPr>
                      <w:spacing w:line="205" w:lineRule="exact" w:before="0"/>
                      <w:ind w:left="0" w:right="-3" w:firstLine="52"/>
                      <w:jc w:val="left"/>
                      <w:rPr>
                        <w:rFonts w:ascii="Calibri" w:hAnsi="Calibri"/>
                        <w:sz w:val="20"/>
                      </w:rPr>
                    </w:pPr>
                    <w:r>
                      <w:rPr>
                        <w:rFonts w:ascii="Calibri" w:hAnsi="Calibri"/>
                        <w:sz w:val="20"/>
                      </w:rPr>
                      <w:t>Obrigações</w:t>
                    </w:r>
                  </w:p>
                  <w:p>
                    <w:pPr>
                      <w:spacing w:line="235" w:lineRule="auto" w:before="4"/>
                      <w:ind w:left="340" w:right="-3" w:hanging="341"/>
                      <w:jc w:val="left"/>
                      <w:rPr>
                        <w:rFonts w:ascii="Calibri"/>
                        <w:sz w:val="20"/>
                      </w:rPr>
                    </w:pPr>
                    <w:r>
                      <w:rPr>
                        <w:rFonts w:ascii="Calibri"/>
                        <w:sz w:val="20"/>
                      </w:rPr>
                      <w:t>Patrimoniais 16%</w:t>
                    </w:r>
                  </w:p>
                </w:txbxContent>
              </v:textbox>
              <w10:wrap type="none"/>
            </v:shape>
            <v:shape style="position:absolute;left:7866;top:2638;width:1200;height:687" type="#_x0000_t202" filled="false" stroked="false">
              <v:textbox inset="0,0,0,0">
                <w:txbxContent>
                  <w:p>
                    <w:pPr>
                      <w:spacing w:line="205" w:lineRule="exact" w:before="0"/>
                      <w:ind w:left="0" w:right="0" w:firstLine="0"/>
                      <w:jc w:val="center"/>
                      <w:rPr>
                        <w:rFonts w:ascii="Calibri" w:hAnsi="Calibri"/>
                        <w:sz w:val="20"/>
                      </w:rPr>
                    </w:pPr>
                    <w:r>
                      <w:rPr>
                        <w:rFonts w:ascii="Calibri" w:hAnsi="Calibri"/>
                        <w:sz w:val="20"/>
                      </w:rPr>
                      <w:t>Indenizações e</w:t>
                    </w:r>
                  </w:p>
                  <w:p>
                    <w:pPr>
                      <w:spacing w:line="235" w:lineRule="auto" w:before="4"/>
                      <w:ind w:left="105" w:right="97" w:firstLine="0"/>
                      <w:jc w:val="center"/>
                      <w:rPr>
                        <w:rFonts w:ascii="Calibri" w:hAnsi="Calibri"/>
                        <w:sz w:val="20"/>
                      </w:rPr>
                    </w:pPr>
                    <w:r>
                      <w:rPr>
                        <w:rFonts w:ascii="Calibri" w:hAnsi="Calibri"/>
                        <w:sz w:val="20"/>
                      </w:rPr>
                      <w:t>Restituições 0%</w:t>
                    </w:r>
                  </w:p>
                </w:txbxContent>
              </v:textbox>
              <w10:wrap type="none"/>
            </v:shape>
            <w10:wrap type="topAndBottom"/>
          </v:group>
        </w:pict>
      </w:r>
    </w:p>
    <w:p>
      <w:pPr>
        <w:pStyle w:val="BodyText"/>
        <w:spacing w:before="4"/>
        <w:rPr>
          <w:sz w:val="32"/>
        </w:rPr>
      </w:pPr>
    </w:p>
    <w:p>
      <w:pPr>
        <w:spacing w:before="0"/>
        <w:ind w:left="119" w:right="120" w:firstLine="0"/>
        <w:jc w:val="left"/>
        <w:rPr>
          <w:sz w:val="20"/>
        </w:rPr>
      </w:pPr>
      <w:r>
        <w:rPr>
          <w:sz w:val="20"/>
        </w:rPr>
        <w:t>Fonte: Portal de Transparência de Minas Gerais</w:t>
      </w:r>
    </w:p>
    <w:p>
      <w:pPr>
        <w:pStyle w:val="BodyText"/>
        <w:rPr>
          <w:sz w:val="20"/>
        </w:rPr>
      </w:pPr>
    </w:p>
    <w:p>
      <w:pPr>
        <w:pStyle w:val="BodyText"/>
        <w:rPr>
          <w:sz w:val="20"/>
        </w:rPr>
      </w:pPr>
    </w:p>
    <w:p>
      <w:pPr>
        <w:pStyle w:val="BodyText"/>
        <w:rPr>
          <w:sz w:val="20"/>
        </w:rPr>
      </w:pPr>
    </w:p>
    <w:p>
      <w:pPr>
        <w:pStyle w:val="BodyText"/>
        <w:spacing w:before="2"/>
        <w:rPr>
          <w:sz w:val="28"/>
        </w:rPr>
      </w:pPr>
    </w:p>
    <w:p>
      <w:pPr>
        <w:pStyle w:val="Heading3"/>
        <w:numPr>
          <w:ilvl w:val="2"/>
          <w:numId w:val="13"/>
        </w:numPr>
        <w:tabs>
          <w:tab w:pos="725" w:val="left" w:leader="none"/>
        </w:tabs>
        <w:spacing w:line="240" w:lineRule="auto" w:before="0" w:after="0"/>
        <w:ind w:left="725" w:right="0" w:hanging="606"/>
        <w:jc w:val="left"/>
      </w:pPr>
      <w:bookmarkStart w:name="3.2.3 Despesa de Capital" w:id="17"/>
      <w:bookmarkEnd w:id="17"/>
      <w:r>
        <w:rPr>
          <w:b w:val="0"/>
        </w:rPr>
      </w:r>
      <w:bookmarkStart w:name="_bookmark5" w:id="18"/>
      <w:bookmarkEnd w:id="18"/>
      <w:r>
        <w:rPr>
          <w:b w:val="0"/>
        </w:rPr>
      </w:r>
      <w:bookmarkStart w:name="_bookmark5" w:id="19"/>
      <w:bookmarkEnd w:id="19"/>
      <w:r>
        <w:rPr/>
        <w:t>De</w:t>
      </w:r>
      <w:r>
        <w:rPr/>
        <w:t>spesa de</w:t>
      </w:r>
      <w:r>
        <w:rPr>
          <w:spacing w:val="-11"/>
        </w:rPr>
        <w:t> </w:t>
      </w:r>
      <w:r>
        <w:rPr/>
        <w:t>Capital</w:t>
      </w:r>
    </w:p>
    <w:p>
      <w:pPr>
        <w:pStyle w:val="BodyText"/>
        <w:spacing w:before="9"/>
        <w:rPr>
          <w:b/>
        </w:rPr>
      </w:pPr>
    </w:p>
    <w:p>
      <w:pPr>
        <w:pStyle w:val="BodyText"/>
        <w:spacing w:line="362" w:lineRule="auto"/>
        <w:ind w:left="119" w:right="114" w:firstLine="538"/>
        <w:jc w:val="both"/>
      </w:pPr>
      <w:r>
        <w:rPr/>
        <w:t>Segundo Mantega (2008), classificam-se nessa categoria aquelas despesas que contribuem, diretamente, para a formação ou aquisição de um bem de capital.</w:t>
      </w:r>
    </w:p>
    <w:p>
      <w:pPr>
        <w:pStyle w:val="BodyText"/>
        <w:spacing w:before="10"/>
        <w:rPr>
          <w:sz w:val="20"/>
        </w:rPr>
      </w:pPr>
    </w:p>
    <w:p>
      <w:pPr>
        <w:pStyle w:val="BodyText"/>
        <w:spacing w:line="360" w:lineRule="auto"/>
        <w:ind w:left="119" w:right="128" w:firstLine="538"/>
        <w:jc w:val="both"/>
      </w:pPr>
      <w:r>
        <w:rPr/>
        <w:t>De acordo com seu nível de origem, a receita de capital será classificada seguindo as normas da Lei 4.320:</w:t>
      </w:r>
    </w:p>
    <w:p>
      <w:pPr>
        <w:pStyle w:val="BodyText"/>
        <w:spacing w:before="6"/>
        <w:rPr>
          <w:sz w:val="21"/>
        </w:rPr>
      </w:pPr>
    </w:p>
    <w:p>
      <w:pPr>
        <w:pStyle w:val="ListParagraph"/>
        <w:numPr>
          <w:ilvl w:val="3"/>
          <w:numId w:val="13"/>
        </w:numPr>
        <w:tabs>
          <w:tab w:pos="841" w:val="left" w:leader="none"/>
        </w:tabs>
        <w:spacing w:line="240" w:lineRule="auto" w:before="0" w:after="0"/>
        <w:ind w:left="840" w:right="0" w:hanging="360"/>
        <w:jc w:val="left"/>
        <w:rPr>
          <w:sz w:val="24"/>
        </w:rPr>
      </w:pPr>
      <w:r>
        <w:rPr>
          <w:sz w:val="24"/>
        </w:rPr>
        <w:t>Investimentos</w:t>
      </w:r>
    </w:p>
    <w:p>
      <w:pPr>
        <w:pStyle w:val="BodyText"/>
        <w:spacing w:before="8"/>
        <w:rPr>
          <w:sz w:val="32"/>
        </w:rPr>
      </w:pPr>
    </w:p>
    <w:p>
      <w:pPr>
        <w:pStyle w:val="BodyText"/>
        <w:spacing w:line="360" w:lineRule="auto" w:before="1"/>
        <w:ind w:left="119" w:right="122" w:firstLine="538"/>
        <w:jc w:val="both"/>
      </w:pPr>
      <w:r>
        <w:rPr/>
        <w:t>São as despesas decorrentes das dotações para o planejamento e a execução de obras, inclusive as destinadas à aquisição de imóveis considerados necessários à realização destas últimas, bem como para os programas  especiais de  trabalho,  aquisição  de  instalações,  equipamentos e</w:t>
      </w:r>
    </w:p>
    <w:p>
      <w:pPr>
        <w:spacing w:after="0" w:line="360" w:lineRule="auto"/>
        <w:jc w:val="both"/>
        <w:sectPr>
          <w:pgSz w:w="11910" w:h="16840"/>
          <w:pgMar w:header="747" w:footer="0" w:top="960" w:bottom="280" w:left="1580" w:right="1580"/>
        </w:sectPr>
      </w:pPr>
    </w:p>
    <w:p>
      <w:pPr>
        <w:pStyle w:val="BodyText"/>
        <w:rPr>
          <w:sz w:val="20"/>
        </w:rPr>
      </w:pPr>
    </w:p>
    <w:p>
      <w:pPr>
        <w:pStyle w:val="BodyText"/>
        <w:spacing w:line="360" w:lineRule="auto" w:before="214"/>
        <w:ind w:left="119" w:right="307"/>
      </w:pPr>
      <w:r>
        <w:rPr/>
        <w:t>material permanente e constituição ou aumento do capital de empresas que não sejam de caráter comercial ou</w:t>
      </w:r>
      <w:r>
        <w:rPr>
          <w:spacing w:val="-17"/>
        </w:rPr>
        <w:t> </w:t>
      </w:r>
      <w:r>
        <w:rPr/>
        <w:t>financeiro.</w:t>
      </w:r>
    </w:p>
    <w:p>
      <w:pPr>
        <w:pStyle w:val="BodyText"/>
        <w:spacing w:before="6"/>
        <w:rPr>
          <w:sz w:val="21"/>
        </w:rPr>
      </w:pPr>
    </w:p>
    <w:p>
      <w:pPr>
        <w:pStyle w:val="BodyText"/>
        <w:spacing w:line="360" w:lineRule="auto"/>
        <w:ind w:left="119" w:right="120" w:firstLine="538"/>
        <w:jc w:val="both"/>
      </w:pPr>
      <w:r>
        <w:rPr/>
        <w:t>Ela é composta pelas contas: obras públicas, serviços em regime de programação especial, equipamentos e instalações, materiais permanentes e participação em constituição ou aumento de capital de empresas ou entidades industriais ou agrícolas.</w:t>
      </w:r>
    </w:p>
    <w:p>
      <w:pPr>
        <w:pStyle w:val="BodyText"/>
        <w:spacing w:before="6"/>
        <w:rPr>
          <w:sz w:val="21"/>
        </w:rPr>
      </w:pPr>
    </w:p>
    <w:p>
      <w:pPr>
        <w:pStyle w:val="ListParagraph"/>
        <w:numPr>
          <w:ilvl w:val="3"/>
          <w:numId w:val="13"/>
        </w:numPr>
        <w:tabs>
          <w:tab w:pos="841" w:val="left" w:leader="none"/>
        </w:tabs>
        <w:spacing w:line="240" w:lineRule="auto" w:before="0" w:after="0"/>
        <w:ind w:left="840" w:right="0" w:hanging="360"/>
        <w:jc w:val="left"/>
        <w:rPr>
          <w:sz w:val="24"/>
        </w:rPr>
      </w:pPr>
      <w:r>
        <w:rPr>
          <w:sz w:val="24"/>
        </w:rPr>
        <w:t>Inversões</w:t>
      </w:r>
      <w:r>
        <w:rPr>
          <w:spacing w:val="-7"/>
          <w:sz w:val="24"/>
        </w:rPr>
        <w:t> </w:t>
      </w:r>
      <w:r>
        <w:rPr>
          <w:sz w:val="24"/>
        </w:rPr>
        <w:t>financeiras</w:t>
      </w:r>
    </w:p>
    <w:p>
      <w:pPr>
        <w:pStyle w:val="BodyText"/>
      </w:pPr>
    </w:p>
    <w:p>
      <w:pPr>
        <w:pStyle w:val="BodyText"/>
        <w:spacing w:before="144"/>
        <w:ind w:left="686" w:right="120"/>
      </w:pPr>
      <w:r>
        <w:rPr/>
        <w:t>São as despesas decorrentes das dotações destinadas a:</w:t>
      </w:r>
    </w:p>
    <w:p>
      <w:pPr>
        <w:pStyle w:val="BodyText"/>
        <w:spacing w:before="3"/>
      </w:pPr>
    </w:p>
    <w:p>
      <w:pPr>
        <w:pStyle w:val="ListParagraph"/>
        <w:numPr>
          <w:ilvl w:val="4"/>
          <w:numId w:val="13"/>
        </w:numPr>
        <w:tabs>
          <w:tab w:pos="3074" w:val="left" w:leader="none"/>
        </w:tabs>
        <w:spacing w:line="240" w:lineRule="auto" w:before="1" w:after="0"/>
        <w:ind w:left="2386" w:right="0" w:firstLine="572"/>
        <w:jc w:val="left"/>
        <w:rPr>
          <w:sz w:val="20"/>
        </w:rPr>
      </w:pPr>
      <w:r>
        <w:rPr>
          <w:sz w:val="20"/>
        </w:rPr>
        <w:t>- aquisição de imóveis, ou de bens de capital já </w:t>
      </w:r>
      <w:r>
        <w:rPr>
          <w:spacing w:val="-4"/>
          <w:sz w:val="20"/>
        </w:rPr>
        <w:t>em</w:t>
      </w:r>
      <w:r>
        <w:rPr>
          <w:spacing w:val="-8"/>
          <w:sz w:val="20"/>
        </w:rPr>
        <w:t> </w:t>
      </w:r>
      <w:r>
        <w:rPr>
          <w:sz w:val="20"/>
        </w:rPr>
        <w:t>utilização;</w:t>
      </w:r>
    </w:p>
    <w:p>
      <w:pPr>
        <w:pStyle w:val="BodyText"/>
        <w:spacing w:before="10"/>
        <w:rPr>
          <w:sz w:val="23"/>
        </w:rPr>
      </w:pPr>
    </w:p>
    <w:p>
      <w:pPr>
        <w:pStyle w:val="ListParagraph"/>
        <w:numPr>
          <w:ilvl w:val="4"/>
          <w:numId w:val="13"/>
        </w:numPr>
        <w:tabs>
          <w:tab w:pos="3141" w:val="left" w:leader="none"/>
        </w:tabs>
        <w:spacing w:line="242" w:lineRule="auto" w:before="0" w:after="0"/>
        <w:ind w:left="2386" w:right="113" w:firstLine="572"/>
        <w:jc w:val="both"/>
        <w:rPr>
          <w:sz w:val="20"/>
        </w:rPr>
      </w:pPr>
      <w:r>
        <w:rPr>
          <w:sz w:val="20"/>
        </w:rPr>
        <w:t>- aquisição de títulos representativos do capital de empresas ou entidades de qualquer espécie, já constituídas, quando a operação não importe aumento do</w:t>
      </w:r>
      <w:r>
        <w:rPr>
          <w:spacing w:val="-8"/>
          <w:sz w:val="20"/>
        </w:rPr>
        <w:t> </w:t>
      </w:r>
      <w:r>
        <w:rPr>
          <w:sz w:val="20"/>
        </w:rPr>
        <w:t>capital;</w:t>
      </w:r>
    </w:p>
    <w:p>
      <w:pPr>
        <w:pStyle w:val="BodyText"/>
        <w:spacing w:before="7"/>
        <w:rPr>
          <w:sz w:val="23"/>
        </w:rPr>
      </w:pPr>
    </w:p>
    <w:p>
      <w:pPr>
        <w:pStyle w:val="ListParagraph"/>
        <w:numPr>
          <w:ilvl w:val="4"/>
          <w:numId w:val="13"/>
        </w:numPr>
        <w:tabs>
          <w:tab w:pos="3270" w:val="left" w:leader="none"/>
        </w:tabs>
        <w:spacing w:line="242" w:lineRule="auto" w:before="0" w:after="0"/>
        <w:ind w:left="2386" w:right="116" w:firstLine="572"/>
        <w:jc w:val="both"/>
        <w:rPr>
          <w:sz w:val="20"/>
        </w:rPr>
      </w:pPr>
      <w:r>
        <w:rPr>
          <w:sz w:val="20"/>
        </w:rPr>
        <w:t>- constituição ou aumento do capital de entidades ou empresas que visem a objetivos comerciais ou financeiros, inclusive operações bancárias ou de</w:t>
      </w:r>
      <w:r>
        <w:rPr>
          <w:spacing w:val="-15"/>
          <w:sz w:val="20"/>
        </w:rPr>
        <w:t> </w:t>
      </w:r>
      <w:r>
        <w:rPr>
          <w:sz w:val="20"/>
        </w:rPr>
        <w:t>seguros.</w:t>
      </w:r>
    </w:p>
    <w:p>
      <w:pPr>
        <w:pStyle w:val="BodyText"/>
        <w:spacing w:before="8"/>
        <w:rPr>
          <w:sz w:val="23"/>
        </w:rPr>
      </w:pPr>
    </w:p>
    <w:p>
      <w:pPr>
        <w:pStyle w:val="BodyText"/>
        <w:spacing w:line="360" w:lineRule="auto"/>
        <w:ind w:left="119" w:right="122" w:firstLine="538"/>
        <w:jc w:val="both"/>
      </w:pPr>
      <w:r>
        <w:rPr/>
        <w:t>Ela é composta pelas contas: aquisição de imóveis, participação em constituição ou aumento de capital de empresas ou entidades comerciais ou financeiras, aquisição de títulos representativos de capital de empresa em funcionamento, constituição de fundos rotativos, concessão de empréstimos, diversas inversões financeiras.</w:t>
      </w:r>
    </w:p>
    <w:p>
      <w:pPr>
        <w:pStyle w:val="BodyText"/>
        <w:spacing w:before="6"/>
        <w:rPr>
          <w:sz w:val="21"/>
        </w:rPr>
      </w:pPr>
    </w:p>
    <w:p>
      <w:pPr>
        <w:pStyle w:val="ListParagraph"/>
        <w:numPr>
          <w:ilvl w:val="3"/>
          <w:numId w:val="13"/>
        </w:numPr>
        <w:tabs>
          <w:tab w:pos="841" w:val="left" w:leader="none"/>
        </w:tabs>
        <w:spacing w:line="240" w:lineRule="auto" w:before="0" w:after="0"/>
        <w:ind w:left="840" w:right="0" w:hanging="360"/>
        <w:jc w:val="left"/>
        <w:rPr>
          <w:sz w:val="24"/>
        </w:rPr>
      </w:pPr>
      <w:r>
        <w:rPr>
          <w:sz w:val="24"/>
        </w:rPr>
        <w:t>Transferências de</w:t>
      </w:r>
      <w:r>
        <w:rPr>
          <w:spacing w:val="-13"/>
          <w:sz w:val="24"/>
        </w:rPr>
        <w:t> </w:t>
      </w:r>
      <w:r>
        <w:rPr>
          <w:sz w:val="24"/>
        </w:rPr>
        <w:t>capital</w:t>
      </w:r>
    </w:p>
    <w:p>
      <w:pPr>
        <w:pStyle w:val="BodyText"/>
        <w:spacing w:before="9"/>
        <w:rPr>
          <w:sz w:val="32"/>
        </w:rPr>
      </w:pPr>
    </w:p>
    <w:p>
      <w:pPr>
        <w:pStyle w:val="BodyText"/>
        <w:spacing w:line="360" w:lineRule="auto"/>
        <w:ind w:left="119" w:right="113" w:firstLine="538"/>
        <w:jc w:val="both"/>
      </w:pPr>
      <w:r>
        <w:rPr/>
        <w:t>São despesas decorrentes das dotações para investimentos ou inversões financeiras que outras pessoas de direito público ou privado devam realizar, independentemente de contraprestação direta em bens ou  serviços, constituindo essas transferências auxílios ou contribuições, segundo derivem diretamente da Lei de Orçamento ou de lei especialmente anterior, bem como as dotações para amortização da dívida pública.</w:t>
      </w:r>
    </w:p>
    <w:p>
      <w:pPr>
        <w:pStyle w:val="BodyText"/>
        <w:spacing w:before="1"/>
        <w:rPr>
          <w:sz w:val="21"/>
        </w:rPr>
      </w:pPr>
    </w:p>
    <w:p>
      <w:pPr>
        <w:pStyle w:val="BodyText"/>
        <w:spacing w:line="362" w:lineRule="auto"/>
        <w:ind w:left="119" w:right="115" w:firstLine="538"/>
        <w:jc w:val="both"/>
      </w:pPr>
      <w:r>
        <w:rPr/>
        <w:t>Ela é composta pelas contas: amortização da dívida pública, auxílios para obras públicas, auxílios para equipamentos e instalações, auxílios para inversões financeiras, outras contribuições.</w:t>
      </w:r>
    </w:p>
    <w:p>
      <w:pPr>
        <w:spacing w:after="0" w:line="362" w:lineRule="auto"/>
        <w:jc w:val="both"/>
        <w:sectPr>
          <w:pgSz w:w="11910" w:h="16840"/>
          <w:pgMar w:header="747" w:footer="0" w:top="960" w:bottom="280" w:left="1580" w:right="1580"/>
        </w:sectPr>
      </w:pPr>
    </w:p>
    <w:p>
      <w:pPr>
        <w:pStyle w:val="BodyText"/>
        <w:rPr>
          <w:sz w:val="20"/>
        </w:rPr>
      </w:pPr>
    </w:p>
    <w:p>
      <w:pPr>
        <w:pStyle w:val="BodyText"/>
        <w:spacing w:line="360" w:lineRule="auto" w:before="214"/>
        <w:ind w:left="119" w:right="116" w:firstLine="538"/>
        <w:jc w:val="both"/>
      </w:pPr>
      <w:r>
        <w:rPr/>
        <w:t>No período de janeiro á setembro de 2016, de acordo com o Portal de Transparência do Estado de Minas Gerais em 21 de outubro de 2016, ocorreu uma despesa da Secretaria de Estado da Educação, no valor de R$ 6.191.063.899,59.</w:t>
      </w:r>
    </w:p>
    <w:p>
      <w:pPr>
        <w:pStyle w:val="BodyText"/>
        <w:spacing w:before="4"/>
        <w:rPr>
          <w:sz w:val="17"/>
        </w:rPr>
      </w:pPr>
      <w:r>
        <w:rPr/>
        <w:pict>
          <v:group style="position:absolute;margin-left:84.675003pt;margin-top:11.968902pt;width:425.95pt;height:231.15pt;mso-position-horizontal-relative:page;mso-position-vertical-relative:paragraph;z-index:1336;mso-wrap-distance-left:0;mso-wrap-distance-right:0" coordorigin="1694,239" coordsize="8519,4623">
            <v:shape style="position:absolute;left:2448;top:2156;width:7008;height:2285" type="#_x0000_t75" stroked="false">
              <v:imagedata r:id="rId16" o:title=""/>
            </v:shape>
            <v:shape style="position:absolute;left:7392;top:3499;width:824;height:576" coordorigin="7392,3499" coordsize="824,576" path="m7392,4075l8126,3499,8216,3499e" filled="false" stroked="true" strokeweight=".75pt" strokecolor="#000000">
              <v:path arrowok="t"/>
            </v:shape>
            <v:shape style="position:absolute;left:3843;top:2721;width:334;height:306" coordorigin="3843,2721" coordsize="334,306" path="m4177,2721l3931,3027,3843,3027e" filled="false" stroked="true" strokeweight=".75pt" strokecolor="#000000">
              <v:path arrowok="t"/>
            </v:shape>
            <v:line style="position:absolute" from="5011,2300" to="5066,2044" stroked="true" strokeweight=".75pt" strokecolor="#000000"/>
            <v:rect style="position:absolute;left:1701;top:247;width:8504;height:4608" filled="false" stroked="true" strokeweight=".75pt" strokecolor="#858585"/>
            <v:shape style="position:absolute;left:2963;top:469;width:5984;height:1874" type="#_x0000_t202" filled="false" stroked="false">
              <v:textbox inset="0,0,0,0">
                <w:txbxContent>
                  <w:p>
                    <w:pPr>
                      <w:spacing w:line="367" w:lineRule="exact" w:before="0"/>
                      <w:ind w:left="0" w:right="0" w:firstLine="0"/>
                      <w:jc w:val="center"/>
                      <w:rPr>
                        <w:rFonts w:ascii="Calibri" w:hAnsi="Calibri"/>
                        <w:b/>
                        <w:sz w:val="36"/>
                      </w:rPr>
                    </w:pPr>
                    <w:r>
                      <w:rPr>
                        <w:rFonts w:ascii="Calibri" w:hAnsi="Calibri"/>
                        <w:b/>
                        <w:sz w:val="36"/>
                      </w:rPr>
                      <w:t>Despesas de capital- Janeiro á </w:t>
                    </w:r>
                    <w:r>
                      <w:rPr>
                        <w:rFonts w:ascii="Calibri" w:hAnsi="Calibri"/>
                        <w:b/>
                        <w:spacing w:val="-3"/>
                        <w:sz w:val="36"/>
                      </w:rPr>
                      <w:t>Setembro</w:t>
                    </w:r>
                  </w:p>
                  <w:p>
                    <w:pPr>
                      <w:spacing w:before="2"/>
                      <w:ind w:left="0" w:right="0" w:firstLine="0"/>
                      <w:jc w:val="center"/>
                      <w:rPr>
                        <w:rFonts w:ascii="Calibri"/>
                        <w:b/>
                        <w:sz w:val="36"/>
                      </w:rPr>
                    </w:pPr>
                    <w:r>
                      <w:rPr>
                        <w:rFonts w:ascii="Calibri"/>
                        <w:b/>
                        <w:sz w:val="36"/>
                      </w:rPr>
                      <w:t>2016</w:t>
                    </w:r>
                  </w:p>
                  <w:p>
                    <w:pPr>
                      <w:spacing w:before="2"/>
                      <w:ind w:left="83" w:right="0" w:firstLine="0"/>
                      <w:jc w:val="center"/>
                      <w:rPr>
                        <w:rFonts w:ascii="Calibri"/>
                        <w:b/>
                        <w:sz w:val="36"/>
                      </w:rPr>
                    </w:pPr>
                    <w:r>
                      <w:rPr>
                        <w:rFonts w:ascii="Calibri"/>
                        <w:b/>
                        <w:sz w:val="36"/>
                      </w:rPr>
                      <w:t>Investimentos</w:t>
                    </w:r>
                  </w:p>
                  <w:p>
                    <w:pPr>
                      <w:spacing w:before="138"/>
                      <w:ind w:left="1111" w:right="3895" w:hanging="615"/>
                      <w:jc w:val="left"/>
                      <w:rPr>
                        <w:rFonts w:ascii="Calibri" w:hAnsi="Calibri"/>
                        <w:sz w:val="20"/>
                      </w:rPr>
                    </w:pPr>
                    <w:r>
                      <w:rPr>
                        <w:rFonts w:ascii="Calibri" w:hAnsi="Calibri"/>
                        <w:sz w:val="20"/>
                      </w:rPr>
                      <w:t>Obras e instalações 19%</w:t>
                    </w:r>
                  </w:p>
                </w:txbxContent>
              </v:textbox>
              <w10:wrap type="none"/>
            </v:shape>
            <v:shape style="position:absolute;left:2496;top:2879;width:1315;height:932" type="#_x0000_t202" filled="false" stroked="false">
              <v:textbox inset="0,0,0,0">
                <w:txbxContent>
                  <w:p>
                    <w:pPr>
                      <w:spacing w:line="205" w:lineRule="exact" w:before="0"/>
                      <w:ind w:left="0" w:right="0" w:firstLine="0"/>
                      <w:jc w:val="center"/>
                      <w:rPr>
                        <w:rFonts w:ascii="Calibri"/>
                        <w:sz w:val="20"/>
                      </w:rPr>
                    </w:pPr>
                    <w:r>
                      <w:rPr>
                        <w:rFonts w:ascii="Calibri"/>
                        <w:sz w:val="20"/>
                      </w:rPr>
                      <w:t>Equipamentos e</w:t>
                    </w:r>
                  </w:p>
                  <w:p>
                    <w:pPr>
                      <w:spacing w:line="237" w:lineRule="auto" w:before="2"/>
                      <w:ind w:left="148" w:right="143" w:hanging="4"/>
                      <w:jc w:val="center"/>
                      <w:rPr>
                        <w:rFonts w:ascii="Calibri"/>
                        <w:sz w:val="20"/>
                      </w:rPr>
                    </w:pPr>
                    <w:r>
                      <w:rPr>
                        <w:rFonts w:ascii="Calibri"/>
                        <w:sz w:val="20"/>
                      </w:rPr>
                      <w:t>material permanente 4%</w:t>
                    </w:r>
                  </w:p>
                </w:txbxContent>
              </v:textbox>
              <w10:wrap type="none"/>
            </v:shape>
            <v:shape style="position:absolute;left:8102;top:3107;width:635;height:447" type="#_x0000_t202" filled="false" stroked="false">
              <v:textbox inset="0,0,0,0">
                <w:txbxContent>
                  <w:p>
                    <w:pPr>
                      <w:spacing w:line="205" w:lineRule="exact" w:before="0"/>
                      <w:ind w:left="0" w:right="0" w:firstLine="0"/>
                      <w:jc w:val="center"/>
                      <w:rPr>
                        <w:rFonts w:ascii="Calibri"/>
                        <w:sz w:val="20"/>
                      </w:rPr>
                    </w:pPr>
                    <w:r>
                      <w:rPr>
                        <w:rFonts w:ascii="Calibri"/>
                        <w:sz w:val="20"/>
                      </w:rPr>
                      <w:t>Auxilios</w:t>
                    </w:r>
                  </w:p>
                  <w:p>
                    <w:pPr>
                      <w:spacing w:line="241" w:lineRule="exact" w:before="0"/>
                      <w:ind w:left="0" w:right="0" w:firstLine="0"/>
                      <w:jc w:val="center"/>
                      <w:rPr>
                        <w:rFonts w:ascii="Calibri"/>
                        <w:sz w:val="20"/>
                      </w:rPr>
                    </w:pPr>
                    <w:r>
                      <w:rPr>
                        <w:rFonts w:ascii="Calibri"/>
                        <w:sz w:val="20"/>
                      </w:rPr>
                      <w:t>77%</w:t>
                    </w:r>
                  </w:p>
                </w:txbxContent>
              </v:textbox>
              <w10:wrap type="none"/>
            </v:shape>
            <w10:wrap type="topAndBottom"/>
          </v:group>
        </w:pict>
      </w:r>
    </w:p>
    <w:p>
      <w:pPr>
        <w:pStyle w:val="BodyText"/>
        <w:spacing w:before="2"/>
        <w:rPr>
          <w:sz w:val="33"/>
        </w:rPr>
      </w:pPr>
    </w:p>
    <w:p>
      <w:pPr>
        <w:spacing w:before="1"/>
        <w:ind w:left="119" w:right="120" w:firstLine="0"/>
        <w:jc w:val="left"/>
        <w:rPr>
          <w:sz w:val="20"/>
        </w:rPr>
      </w:pPr>
      <w:r>
        <w:rPr>
          <w:sz w:val="20"/>
        </w:rPr>
        <w:t>Fonte: Portal de Transparência de Minas Gerais</w:t>
      </w:r>
    </w:p>
    <w:p>
      <w:pPr>
        <w:pStyle w:val="BodyText"/>
        <w:rPr>
          <w:sz w:val="20"/>
        </w:rPr>
      </w:pPr>
    </w:p>
    <w:p>
      <w:pPr>
        <w:pStyle w:val="BodyText"/>
        <w:rPr>
          <w:sz w:val="20"/>
        </w:rPr>
      </w:pPr>
    </w:p>
    <w:p>
      <w:pPr>
        <w:pStyle w:val="BodyText"/>
        <w:rPr>
          <w:sz w:val="20"/>
        </w:rPr>
      </w:pPr>
    </w:p>
    <w:p>
      <w:pPr>
        <w:pStyle w:val="BodyText"/>
        <w:spacing w:before="9"/>
        <w:rPr>
          <w:sz w:val="27"/>
        </w:rPr>
      </w:pPr>
    </w:p>
    <w:p>
      <w:pPr>
        <w:pStyle w:val="Heading3"/>
        <w:numPr>
          <w:ilvl w:val="0"/>
          <w:numId w:val="1"/>
        </w:numPr>
        <w:tabs>
          <w:tab w:pos="389" w:val="left" w:leader="none"/>
        </w:tabs>
        <w:spacing w:line="240" w:lineRule="auto" w:before="0" w:after="0"/>
        <w:ind w:left="388" w:right="0" w:hanging="269"/>
        <w:jc w:val="left"/>
      </w:pPr>
      <w:bookmarkStart w:name="4. Responsabilidade Fiscal" w:id="20"/>
      <w:bookmarkEnd w:id="20"/>
      <w:r>
        <w:rPr>
          <w:b w:val="0"/>
        </w:rPr>
      </w:r>
      <w:bookmarkStart w:name="_bookmark6" w:id="21"/>
      <w:bookmarkEnd w:id="21"/>
      <w:r>
        <w:rPr>
          <w:b w:val="0"/>
        </w:rPr>
      </w:r>
      <w:bookmarkStart w:name="_bookmark6" w:id="22"/>
      <w:bookmarkEnd w:id="22"/>
      <w:r>
        <w:rPr/>
        <w:t>Re</w:t>
      </w:r>
      <w:r>
        <w:rPr/>
        <w:t>sponsabilidade</w:t>
      </w:r>
      <w:r>
        <w:rPr>
          <w:spacing w:val="-14"/>
        </w:rPr>
        <w:t> </w:t>
      </w:r>
      <w:r>
        <w:rPr/>
        <w:t>Fiscal</w:t>
      </w:r>
    </w:p>
    <w:p>
      <w:pPr>
        <w:pStyle w:val="BodyText"/>
        <w:spacing w:before="9"/>
        <w:rPr>
          <w:b/>
        </w:rPr>
      </w:pPr>
    </w:p>
    <w:p>
      <w:pPr>
        <w:pStyle w:val="BodyText"/>
        <w:spacing w:line="360" w:lineRule="auto"/>
        <w:ind w:left="119" w:right="115" w:firstLine="538"/>
        <w:jc w:val="both"/>
      </w:pPr>
      <w:r>
        <w:rPr/>
        <w:t>De acordo com o § 1</w:t>
      </w:r>
      <w:r>
        <w:rPr>
          <w:position w:val="8"/>
          <w:sz w:val="16"/>
          <w:u w:val="single"/>
        </w:rPr>
        <w:t>o </w:t>
      </w:r>
      <w:r>
        <w:rPr/>
        <w:t>do Art. 1º da Lei de Responsabilidade Fiscal (LRF) entende-se como responsabilidade fiscal a ação de forma planejada e transparente, visando prevenir riscos e corrigir desvios que desequilibrariam as contas publicas através de uma estimativa de receita e um limite de gastos.</w:t>
      </w:r>
    </w:p>
    <w:p>
      <w:pPr>
        <w:pStyle w:val="BodyText"/>
      </w:pPr>
    </w:p>
    <w:p>
      <w:pPr>
        <w:pStyle w:val="BodyText"/>
      </w:pPr>
    </w:p>
    <w:p>
      <w:pPr>
        <w:pStyle w:val="BodyText"/>
        <w:spacing w:before="5"/>
        <w:rPr>
          <w:sz w:val="29"/>
        </w:rPr>
      </w:pPr>
    </w:p>
    <w:p>
      <w:pPr>
        <w:pStyle w:val="ListParagraph"/>
        <w:numPr>
          <w:ilvl w:val="1"/>
          <w:numId w:val="1"/>
        </w:numPr>
        <w:tabs>
          <w:tab w:pos="581" w:val="left" w:leader="none"/>
        </w:tabs>
        <w:spacing w:line="240" w:lineRule="auto" w:before="0" w:after="0"/>
        <w:ind w:left="581" w:right="0" w:hanging="462"/>
        <w:jc w:val="left"/>
        <w:rPr>
          <w:i/>
          <w:sz w:val="24"/>
        </w:rPr>
      </w:pPr>
      <w:r>
        <w:rPr>
          <w:i/>
          <w:spacing w:val="13"/>
          <w:sz w:val="24"/>
        </w:rPr>
        <w:t>Responsabilidade </w:t>
      </w:r>
      <w:r>
        <w:rPr>
          <w:i/>
          <w:spacing w:val="11"/>
          <w:sz w:val="24"/>
        </w:rPr>
        <w:t>Fiscal </w:t>
      </w:r>
      <w:r>
        <w:rPr>
          <w:i/>
          <w:sz w:val="24"/>
        </w:rPr>
        <w:t>e  o </w:t>
      </w:r>
      <w:r>
        <w:rPr>
          <w:i/>
          <w:spacing w:val="11"/>
          <w:sz w:val="24"/>
        </w:rPr>
        <w:t>Setor</w:t>
      </w:r>
      <w:r>
        <w:rPr>
          <w:i/>
          <w:spacing w:val="79"/>
          <w:sz w:val="24"/>
        </w:rPr>
        <w:t> </w:t>
      </w:r>
      <w:r>
        <w:rPr>
          <w:i/>
          <w:spacing w:val="11"/>
          <w:sz w:val="24"/>
        </w:rPr>
        <w:t>Público</w:t>
      </w:r>
    </w:p>
    <w:p>
      <w:pPr>
        <w:pStyle w:val="BodyText"/>
        <w:spacing w:before="9"/>
        <w:rPr>
          <w:i/>
        </w:rPr>
      </w:pPr>
    </w:p>
    <w:p>
      <w:pPr>
        <w:pStyle w:val="BodyText"/>
        <w:spacing w:line="360" w:lineRule="auto"/>
        <w:ind w:left="119" w:right="123" w:firstLine="538"/>
        <w:jc w:val="both"/>
      </w:pPr>
      <w:r>
        <w:rPr/>
        <w:t>A Lei de Responsabilidade Fiscal (Lei complementar 101/2000) foi criada visando um melhor gerenciamento dos recursos públicos, visto que antes havia um desequilíbrio fiscal no Brasil. É um instrumento que pode ser uma garantia para a sociedade gerando estabilidade e deu uma atuação responsável dos governantes nas três esferas: União, Estados e Municípios.</w:t>
      </w:r>
    </w:p>
    <w:p>
      <w:pPr>
        <w:spacing w:after="0" w:line="360" w:lineRule="auto"/>
        <w:jc w:val="both"/>
        <w:sectPr>
          <w:pgSz w:w="11910" w:h="16840"/>
          <w:pgMar w:header="747" w:footer="0" w:top="960" w:bottom="280" w:left="1580" w:right="1580"/>
        </w:sectPr>
      </w:pPr>
    </w:p>
    <w:p>
      <w:pPr>
        <w:pStyle w:val="BodyText"/>
        <w:rPr>
          <w:sz w:val="20"/>
        </w:rPr>
      </w:pPr>
    </w:p>
    <w:p>
      <w:pPr>
        <w:pStyle w:val="BodyText"/>
        <w:spacing w:line="360" w:lineRule="auto" w:before="214"/>
        <w:ind w:left="119" w:right="123" w:firstLine="538"/>
        <w:jc w:val="both"/>
      </w:pPr>
      <w:r>
        <w:rPr/>
        <w:t>Ela se fundamenta em três princípios básicos: imposição de limites para gastos públicos, atribuição de responsabilidade e transparência ao gestor. A lei traz mudanças no tratamento do dinheiro publico estabelecendo normas das finanças publicas no país com o intuito de disciplinar a gestão desses recursos exigindo mais responsabilidades dos seus gestores.</w:t>
      </w:r>
    </w:p>
    <w:p>
      <w:pPr>
        <w:pStyle w:val="BodyText"/>
      </w:pPr>
    </w:p>
    <w:p>
      <w:pPr>
        <w:pStyle w:val="BodyText"/>
      </w:pPr>
    </w:p>
    <w:p>
      <w:pPr>
        <w:pStyle w:val="BodyText"/>
        <w:spacing w:before="10"/>
        <w:rPr>
          <w:sz w:val="29"/>
        </w:rPr>
      </w:pPr>
    </w:p>
    <w:p>
      <w:pPr>
        <w:pStyle w:val="ListParagraph"/>
        <w:numPr>
          <w:ilvl w:val="1"/>
          <w:numId w:val="1"/>
        </w:numPr>
        <w:tabs>
          <w:tab w:pos="581" w:val="left" w:leader="none"/>
        </w:tabs>
        <w:spacing w:line="240" w:lineRule="auto" w:before="0" w:after="0"/>
        <w:ind w:left="581" w:right="0" w:hanging="462"/>
        <w:jc w:val="left"/>
        <w:rPr>
          <w:i/>
          <w:sz w:val="24"/>
        </w:rPr>
      </w:pPr>
      <w:r>
        <w:rPr>
          <w:i/>
          <w:spacing w:val="13"/>
          <w:sz w:val="24"/>
        </w:rPr>
        <w:t>Responsabilidade </w:t>
      </w:r>
      <w:r>
        <w:rPr>
          <w:i/>
          <w:spacing w:val="11"/>
          <w:sz w:val="24"/>
        </w:rPr>
        <w:t>Fiscal </w:t>
      </w:r>
      <w:r>
        <w:rPr>
          <w:i/>
          <w:sz w:val="24"/>
        </w:rPr>
        <w:t>e o </w:t>
      </w:r>
      <w:r>
        <w:rPr>
          <w:i/>
          <w:spacing w:val="11"/>
          <w:sz w:val="24"/>
        </w:rPr>
        <w:t>Setor </w:t>
      </w:r>
      <w:r>
        <w:rPr>
          <w:i/>
          <w:spacing w:val="60"/>
          <w:sz w:val="24"/>
        </w:rPr>
        <w:t> </w:t>
      </w:r>
      <w:r>
        <w:rPr>
          <w:i/>
          <w:spacing w:val="12"/>
          <w:sz w:val="24"/>
        </w:rPr>
        <w:t>Privado</w:t>
      </w:r>
    </w:p>
    <w:p>
      <w:pPr>
        <w:pStyle w:val="BodyText"/>
        <w:spacing w:before="4"/>
        <w:rPr>
          <w:i/>
        </w:rPr>
      </w:pPr>
    </w:p>
    <w:p>
      <w:pPr>
        <w:pStyle w:val="BodyText"/>
        <w:spacing w:line="362" w:lineRule="auto" w:before="1"/>
        <w:ind w:left="119" w:right="128" w:firstLine="538"/>
        <w:jc w:val="both"/>
      </w:pPr>
      <w:r>
        <w:rPr/>
        <w:t>São três principais formas que a LRF interage com o setor privado: por renuncia de receita tributaria, por terceirização de um serviço, e destinando recursos públicos para o setor privado.</w:t>
      </w:r>
    </w:p>
    <w:p>
      <w:pPr>
        <w:pStyle w:val="BodyText"/>
        <w:spacing w:before="3"/>
        <w:rPr>
          <w:sz w:val="21"/>
        </w:rPr>
      </w:pPr>
    </w:p>
    <w:p>
      <w:pPr>
        <w:pStyle w:val="BodyText"/>
        <w:spacing w:line="360" w:lineRule="auto"/>
        <w:ind w:left="119" w:right="113" w:firstLine="538"/>
        <w:jc w:val="both"/>
      </w:pPr>
      <w:r>
        <w:rPr/>
        <w:t>O Art. 14 da Lei de Responsabilidade Fiscal regula “a concessão ou ampliação de benefícios de natureza tributária da qual decorra renuncia de receita [...]” obedecendo a certas condições e limites e o inciso II do artigo mencionado afirmar que deve haver </w:t>
      </w:r>
      <w:r>
        <w:rPr>
          <w:spacing w:val="-3"/>
        </w:rPr>
        <w:t>uma </w:t>
      </w:r>
      <w:r>
        <w:rPr/>
        <w:t>medida de compensação, dentre essas medidas encontra-se a elevação de alíquota ou criação de outro tributo. E o § 1º define as formas de renuncia de receita tributaria, entre elas encontram-se anistia e alteração de</w:t>
      </w:r>
      <w:r>
        <w:rPr>
          <w:spacing w:val="-23"/>
        </w:rPr>
        <w:t> </w:t>
      </w:r>
      <w:r>
        <w:rPr/>
        <w:t>alíquotas.</w:t>
      </w:r>
    </w:p>
    <w:p>
      <w:pPr>
        <w:pStyle w:val="BodyText"/>
        <w:spacing w:before="1"/>
        <w:rPr>
          <w:sz w:val="21"/>
        </w:rPr>
      </w:pPr>
    </w:p>
    <w:p>
      <w:pPr>
        <w:pStyle w:val="BodyText"/>
        <w:spacing w:line="360" w:lineRule="auto"/>
        <w:ind w:left="119" w:right="115" w:firstLine="538"/>
        <w:jc w:val="both"/>
      </w:pPr>
      <w:r>
        <w:rPr/>
        <w:t>Segundo MARTINS (2013) “As renúncias de receita encontram se dentro do    espectro    normativo    que    tem    por    finalidade    Incentivar     ou  inibir comportamentos econômicos que o legislador entende como desejáveis ou</w:t>
      </w:r>
      <w:r>
        <w:rPr>
          <w:spacing w:val="-3"/>
        </w:rPr>
        <w:t> </w:t>
      </w:r>
      <w:r>
        <w:rPr/>
        <w:t>não”.</w:t>
      </w:r>
    </w:p>
    <w:p>
      <w:pPr>
        <w:pStyle w:val="BodyText"/>
        <w:spacing w:before="1"/>
        <w:rPr>
          <w:sz w:val="21"/>
        </w:rPr>
      </w:pPr>
    </w:p>
    <w:p>
      <w:pPr>
        <w:pStyle w:val="BodyText"/>
        <w:spacing w:line="360" w:lineRule="auto"/>
        <w:ind w:left="119" w:right="127" w:firstLine="538"/>
        <w:jc w:val="both"/>
      </w:pPr>
      <w:r>
        <w:rPr/>
        <w:t>Dessa forma esses benefícios concedidos podem, por exemplo, incentivar a instalação de empresas em uma determinada região, fortalecendo o mercado local e gerando emprego.</w:t>
      </w:r>
    </w:p>
    <w:p>
      <w:pPr>
        <w:pStyle w:val="BodyText"/>
        <w:spacing w:before="1"/>
        <w:rPr>
          <w:sz w:val="21"/>
        </w:rPr>
      </w:pPr>
    </w:p>
    <w:p>
      <w:pPr>
        <w:pStyle w:val="BodyText"/>
        <w:spacing w:line="360" w:lineRule="auto"/>
        <w:ind w:left="119" w:right="115" w:firstLine="538"/>
        <w:jc w:val="both"/>
      </w:pPr>
      <w:r>
        <w:rPr/>
        <w:t>Já no §1º do Art. 18 é determinado que o gasto com mão-de-obra terceirizada deva ser tratado com outras despesas com pessoal, para fins de contabilização.</w:t>
      </w:r>
    </w:p>
    <w:p>
      <w:pPr>
        <w:pStyle w:val="BodyText"/>
        <w:spacing w:before="6"/>
        <w:rPr>
          <w:sz w:val="21"/>
        </w:rPr>
      </w:pPr>
    </w:p>
    <w:p>
      <w:pPr>
        <w:pStyle w:val="BodyText"/>
        <w:spacing w:line="360" w:lineRule="auto"/>
        <w:ind w:left="119" w:right="110" w:firstLine="538"/>
        <w:jc w:val="both"/>
      </w:pPr>
      <w:r>
        <w:rPr/>
        <w:t>E a terceira forma de interação é regulada pelo capítulo VI da Lei de Responsabilidade  Fiscal. Este  capítulo  diz respeito  à destinação  de recursos</w:t>
      </w:r>
    </w:p>
    <w:p>
      <w:pPr>
        <w:spacing w:after="0" w:line="360" w:lineRule="auto"/>
        <w:jc w:val="both"/>
        <w:sectPr>
          <w:pgSz w:w="11910" w:h="16840"/>
          <w:pgMar w:header="747" w:footer="0" w:top="960" w:bottom="280" w:left="1580" w:right="1580"/>
        </w:sectPr>
      </w:pPr>
    </w:p>
    <w:p>
      <w:pPr>
        <w:pStyle w:val="BodyText"/>
        <w:rPr>
          <w:sz w:val="20"/>
        </w:rPr>
      </w:pPr>
    </w:p>
    <w:p>
      <w:pPr>
        <w:pStyle w:val="BodyText"/>
        <w:spacing w:line="360" w:lineRule="auto" w:before="214"/>
        <w:ind w:left="119" w:right="120"/>
      </w:pPr>
      <w:r>
        <w:rPr/>
        <w:t>públicos para o setor privado colocando condições para tal alocação dos recursos públicos.</w:t>
      </w:r>
    </w:p>
    <w:p>
      <w:pPr>
        <w:pStyle w:val="BodyText"/>
      </w:pPr>
    </w:p>
    <w:p>
      <w:pPr>
        <w:pStyle w:val="BodyText"/>
      </w:pPr>
    </w:p>
    <w:p>
      <w:pPr>
        <w:pStyle w:val="BodyText"/>
        <w:spacing w:before="10"/>
        <w:rPr>
          <w:sz w:val="29"/>
        </w:rPr>
      </w:pPr>
    </w:p>
    <w:p>
      <w:pPr>
        <w:pStyle w:val="ListParagraph"/>
        <w:numPr>
          <w:ilvl w:val="1"/>
          <w:numId w:val="1"/>
        </w:numPr>
        <w:tabs>
          <w:tab w:pos="663" w:val="left" w:leader="none"/>
        </w:tabs>
        <w:spacing w:line="240" w:lineRule="auto" w:before="0" w:after="0"/>
        <w:ind w:left="662" w:right="0" w:hanging="461"/>
        <w:jc w:val="left"/>
        <w:rPr>
          <w:i/>
          <w:sz w:val="24"/>
        </w:rPr>
      </w:pPr>
      <w:r>
        <w:rPr>
          <w:i/>
          <w:spacing w:val="13"/>
          <w:sz w:val="24"/>
        </w:rPr>
        <w:t>Transgressões </w:t>
      </w:r>
      <w:r>
        <w:rPr>
          <w:i/>
          <w:sz w:val="24"/>
        </w:rPr>
        <w:t>e</w:t>
      </w:r>
      <w:r>
        <w:rPr>
          <w:i/>
          <w:spacing w:val="61"/>
          <w:sz w:val="24"/>
        </w:rPr>
        <w:t> </w:t>
      </w:r>
      <w:r>
        <w:rPr>
          <w:i/>
          <w:spacing w:val="12"/>
          <w:sz w:val="24"/>
        </w:rPr>
        <w:t>penalidades</w:t>
      </w:r>
    </w:p>
    <w:p>
      <w:pPr>
        <w:pStyle w:val="BodyText"/>
        <w:spacing w:before="9"/>
        <w:rPr>
          <w:i/>
        </w:rPr>
      </w:pPr>
    </w:p>
    <w:p>
      <w:pPr>
        <w:pStyle w:val="BodyText"/>
        <w:spacing w:line="360" w:lineRule="auto"/>
        <w:ind w:left="119" w:right="116" w:firstLine="538"/>
        <w:jc w:val="both"/>
      </w:pPr>
      <w:r>
        <w:rPr/>
        <w:t>A Lei de Responsabilidade Fiscal (LRF) tomou precauções para o caso do gestor agir de </w:t>
      </w:r>
      <w:r>
        <w:rPr>
          <w:spacing w:val="-3"/>
        </w:rPr>
        <w:t>forma </w:t>
      </w:r>
      <w:r>
        <w:rPr/>
        <w:t>irresponsável. Sabendo que nem sempre o gestor seguirá o que foi disposto na lei, a Lei de Responsabilidade Fiscal (LRF) mostra que haverá punições para o seu</w:t>
      </w:r>
      <w:r>
        <w:rPr>
          <w:spacing w:val="-23"/>
        </w:rPr>
        <w:t> </w:t>
      </w:r>
      <w:r>
        <w:rPr/>
        <w:t>descumprimento.</w:t>
      </w:r>
    </w:p>
    <w:p>
      <w:pPr>
        <w:pStyle w:val="BodyText"/>
        <w:spacing w:before="1"/>
        <w:rPr>
          <w:sz w:val="21"/>
        </w:rPr>
      </w:pPr>
    </w:p>
    <w:p>
      <w:pPr>
        <w:pStyle w:val="BodyText"/>
        <w:ind w:left="657" w:right="120"/>
      </w:pPr>
      <w:r>
        <w:rPr/>
        <w:t>Segundo o Art. 73 da Lei de Responsabilidade Fiscal:</w:t>
      </w:r>
    </w:p>
    <w:p>
      <w:pPr>
        <w:pStyle w:val="BodyText"/>
        <w:spacing w:before="8"/>
        <w:rPr>
          <w:sz w:val="32"/>
        </w:rPr>
      </w:pPr>
    </w:p>
    <w:p>
      <w:pPr>
        <w:spacing w:before="0"/>
        <w:ind w:left="2386" w:right="114" w:firstLine="0"/>
        <w:jc w:val="both"/>
        <w:rPr>
          <w:sz w:val="20"/>
        </w:rPr>
      </w:pPr>
      <w:r>
        <w:rPr>
          <w:sz w:val="20"/>
        </w:rPr>
        <w:t>As infrações dos dispositivos desta Lei Complementar serão punidas segundo o </w:t>
      </w:r>
      <w:hyperlink r:id="rId17">
        <w:r>
          <w:rPr>
            <w:sz w:val="20"/>
          </w:rPr>
          <w:t>Decreto-Lei no 2.848, de 7 de dezembro de 1940</w:t>
        </w:r>
      </w:hyperlink>
      <w:r>
        <w:rPr>
          <w:sz w:val="20"/>
        </w:rPr>
        <w:t> (Código Penal); a </w:t>
      </w:r>
      <w:hyperlink r:id="rId18">
        <w:r>
          <w:rPr>
            <w:sz w:val="20"/>
          </w:rPr>
          <w:t>Lei no 1.079, de 10 de abril de 1950;</w:t>
        </w:r>
      </w:hyperlink>
      <w:r>
        <w:rPr>
          <w:sz w:val="20"/>
        </w:rPr>
        <w:t> o </w:t>
      </w:r>
      <w:hyperlink r:id="rId19">
        <w:r>
          <w:rPr>
            <w:sz w:val="20"/>
          </w:rPr>
          <w:t>Decreto-Lei no 201,</w:t>
        </w:r>
      </w:hyperlink>
      <w:r>
        <w:rPr>
          <w:sz w:val="20"/>
        </w:rPr>
        <w:t> </w:t>
      </w:r>
      <w:hyperlink r:id="rId19">
        <w:r>
          <w:rPr>
            <w:sz w:val="20"/>
          </w:rPr>
          <w:t>de 27 de fevereiro de 1967;</w:t>
        </w:r>
      </w:hyperlink>
      <w:r>
        <w:rPr>
          <w:sz w:val="20"/>
        </w:rPr>
        <w:t> a </w:t>
      </w:r>
      <w:hyperlink r:id="rId20">
        <w:r>
          <w:rPr>
            <w:sz w:val="20"/>
          </w:rPr>
          <w:t>Lei no 8.429, de 2 de junho de 1992;</w:t>
        </w:r>
      </w:hyperlink>
      <w:r>
        <w:rPr>
          <w:sz w:val="20"/>
        </w:rPr>
        <w:t> e demais normas da legislação pertinente.</w:t>
      </w:r>
    </w:p>
    <w:p>
      <w:pPr>
        <w:pStyle w:val="BodyText"/>
        <w:rPr>
          <w:sz w:val="21"/>
        </w:rPr>
      </w:pPr>
    </w:p>
    <w:p>
      <w:pPr>
        <w:pStyle w:val="BodyText"/>
        <w:spacing w:line="360" w:lineRule="auto"/>
        <w:ind w:left="119" w:right="116" w:firstLine="538"/>
        <w:jc w:val="both"/>
      </w:pPr>
      <w:r>
        <w:rPr/>
        <w:t>Neste artigo é demonstrado onde podem ser encontradas as  punições para o descumprimento da Lei de Responsabilidade Fiscal, dessa forma o administrador público estar alertado sobre as possíveis punições para uma conduta indevida.</w:t>
      </w:r>
    </w:p>
    <w:p>
      <w:pPr>
        <w:pStyle w:val="BodyText"/>
        <w:spacing w:before="1"/>
        <w:rPr>
          <w:sz w:val="21"/>
        </w:rPr>
      </w:pPr>
    </w:p>
    <w:p>
      <w:pPr>
        <w:pStyle w:val="BodyText"/>
        <w:spacing w:line="360" w:lineRule="auto"/>
        <w:ind w:left="119" w:right="114" w:firstLine="470"/>
        <w:jc w:val="both"/>
      </w:pPr>
      <w:r>
        <w:rPr/>
        <w:t>De acordo com Khair (2000, p.9), para aqueles que infringirem a Lei de Responsabilidade Fiscal (LRF) haverá punições fiscais e penais. Sendo que as punições fiscais referem-se a suspensão de transferências voluntarias (havendo exceções de recursos destinados para a seguridade social), contratação de operação de crédito e obtenções de garantias.Já as penais iram depender do tipo da</w:t>
      </w:r>
      <w:r>
        <w:rPr>
          <w:spacing w:val="-12"/>
        </w:rPr>
        <w:t> </w:t>
      </w:r>
      <w:r>
        <w:rPr/>
        <w:t>transgressão.</w:t>
      </w:r>
    </w:p>
    <w:p>
      <w:pPr>
        <w:pStyle w:val="BodyText"/>
        <w:spacing w:before="1"/>
        <w:rPr>
          <w:sz w:val="21"/>
        </w:rPr>
      </w:pPr>
    </w:p>
    <w:p>
      <w:pPr>
        <w:pStyle w:val="BodyText"/>
        <w:spacing w:line="360" w:lineRule="auto"/>
        <w:ind w:left="119" w:right="118" w:firstLine="470"/>
        <w:jc w:val="both"/>
      </w:pPr>
      <w:r>
        <w:rPr/>
        <w:t>As punições fiscais são mais brandas do que as punições penais, então estas ultimas possuem uma força maior para fazer com que o gestor venha a cumprir o disposto na Lei de Responsabilidade Fiscal. Em resumo pode se afirma que as penas podem variar em: privação de liberdade; multa; e restrição de direito.</w:t>
      </w:r>
    </w:p>
    <w:p>
      <w:pPr>
        <w:spacing w:after="0" w:line="360" w:lineRule="auto"/>
        <w:jc w:val="both"/>
        <w:sectPr>
          <w:pgSz w:w="11910" w:h="16840"/>
          <w:pgMar w:header="747" w:footer="0" w:top="960" w:bottom="280" w:left="1580" w:right="1580"/>
        </w:sectPr>
      </w:pPr>
    </w:p>
    <w:p>
      <w:pPr>
        <w:pStyle w:val="BodyText"/>
        <w:rPr>
          <w:sz w:val="20"/>
        </w:rPr>
      </w:pPr>
    </w:p>
    <w:p>
      <w:pPr>
        <w:pStyle w:val="Heading3"/>
        <w:numPr>
          <w:ilvl w:val="0"/>
          <w:numId w:val="1"/>
        </w:numPr>
        <w:tabs>
          <w:tab w:pos="385" w:val="left" w:leader="none"/>
        </w:tabs>
        <w:spacing w:line="240" w:lineRule="auto" w:before="209" w:after="0"/>
        <w:ind w:left="384" w:right="0" w:hanging="265"/>
        <w:jc w:val="left"/>
      </w:pPr>
      <w:bookmarkStart w:name="5. Transparência Fiscal" w:id="23"/>
      <w:bookmarkEnd w:id="23"/>
      <w:r>
        <w:rPr>
          <w:b w:val="0"/>
        </w:rPr>
      </w:r>
      <w:bookmarkStart w:name="_bookmark7" w:id="24"/>
      <w:bookmarkEnd w:id="24"/>
      <w:r>
        <w:rPr>
          <w:b w:val="0"/>
        </w:rPr>
      </w:r>
      <w:bookmarkStart w:name="_bookmark7" w:id="25"/>
      <w:bookmarkEnd w:id="25"/>
      <w:r>
        <w:rPr/>
        <w:t>T</w:t>
      </w:r>
      <w:r>
        <w:rPr/>
        <w:t>ransparência</w:t>
      </w:r>
      <w:r>
        <w:rPr>
          <w:spacing w:val="-7"/>
        </w:rPr>
        <w:t> </w:t>
      </w:r>
      <w:r>
        <w:rPr/>
        <w:t>Fiscal</w:t>
      </w:r>
    </w:p>
    <w:p>
      <w:pPr>
        <w:pStyle w:val="BodyText"/>
        <w:spacing w:before="9"/>
        <w:rPr>
          <w:b/>
        </w:rPr>
      </w:pPr>
    </w:p>
    <w:p>
      <w:pPr>
        <w:pStyle w:val="BodyText"/>
        <w:spacing w:line="360" w:lineRule="auto"/>
        <w:ind w:left="119" w:right="118" w:firstLine="470"/>
        <w:jc w:val="both"/>
      </w:pPr>
      <w:r>
        <w:rPr/>
        <w:t>De acordo com a Lei Complementar nº 101 de 4 de maio de 2000, o conteúdo sobre a transparência da informação pública ganhou mais destaque no Brasil, e, desde então normativos legais como a Lei Complementar no 131/2009 — Lei da Transparência (disponibilização, em tempo real, de informações públicas como: receita, despesa, salário dos servidores públicos, convênios e outros, nos portais eletrônicos nas várias esferas governamentais) e a Lei de Acesso a Informação (LAI) no 12.527/2011 (regulamenta o direito do cidadão à informação pública) iniciaram um ciclo de mudanças na relação cidadão/gestor público.</w:t>
      </w:r>
    </w:p>
    <w:p>
      <w:pPr>
        <w:pStyle w:val="BodyText"/>
        <w:spacing w:before="6"/>
        <w:rPr>
          <w:sz w:val="21"/>
        </w:rPr>
      </w:pPr>
    </w:p>
    <w:p>
      <w:pPr>
        <w:pStyle w:val="BodyText"/>
        <w:spacing w:line="360" w:lineRule="auto"/>
        <w:ind w:left="119" w:right="114" w:firstLine="538"/>
        <w:jc w:val="both"/>
      </w:pPr>
      <w:r>
        <w:rPr/>
        <w:t>Uma vez que determinaram como obrigatória a divulgação (ativa ou via solicitação), como norma geral para informações públicas, envolvendo fornecimento de dados em uma linguagem acessível e sem barreiras técnicas. A transparência pública inicia uma expansão para além da linha legal/fiscal e passa a abordar outros aspectos da gestão pública (desempenho, pessoal, controles internos etc.). Essa extensão causa novas exigências para a responsabilização pública, via órgãos de controle, que passam a avaliar se, realmente, as informações públicas estão acessíveis ao cidadão seja via relatórios fiscais ou portais eletrônicos de transparência. A transparência é um componente da comunicação entre o cidadão e o gestor público.</w:t>
      </w:r>
    </w:p>
    <w:p>
      <w:pPr>
        <w:pStyle w:val="BodyText"/>
        <w:spacing w:before="1"/>
        <w:rPr>
          <w:sz w:val="21"/>
        </w:rPr>
      </w:pPr>
    </w:p>
    <w:p>
      <w:pPr>
        <w:pStyle w:val="BodyText"/>
        <w:spacing w:line="360" w:lineRule="auto"/>
        <w:ind w:left="119" w:right="116" w:firstLine="538"/>
        <w:jc w:val="both"/>
      </w:pPr>
      <w:r>
        <w:rPr/>
        <w:t>A transparência da gestão fiscal é tratada na Lei como um princípio de gestão, que tem por finalidade, entre outros aspectos, franquear ao público acesso a informações relativas às atividades financeiras do Estado e deflagrar, de forma clara e previamente estabelecida, os procedimentos necessários à divulgação dessas informações. (CRUZ, 2006, p.188).</w:t>
      </w:r>
    </w:p>
    <w:p>
      <w:pPr>
        <w:pStyle w:val="BodyText"/>
        <w:spacing w:before="1"/>
        <w:rPr>
          <w:sz w:val="21"/>
        </w:rPr>
      </w:pPr>
    </w:p>
    <w:p>
      <w:pPr>
        <w:pStyle w:val="BodyText"/>
        <w:spacing w:line="360" w:lineRule="auto"/>
        <w:ind w:left="119" w:right="119" w:firstLine="538"/>
        <w:jc w:val="both"/>
      </w:pPr>
      <w:r>
        <w:rPr/>
        <w:t>A transparência fiscal é requisito fundamental para que todos os cidadãos conheçam as intervenções governamentais e desempenhem de fato sua  função de controle social. Quando não se cumpre essa transparência, decorre se de uma falta de ética no setor público, considerando </w:t>
      </w:r>
      <w:r>
        <w:rPr>
          <w:spacing w:val="-3"/>
        </w:rPr>
        <w:t>uma </w:t>
      </w:r>
      <w:r>
        <w:rPr/>
        <w:t>das causas da corrupção, pois a prática do desvio de dinheiro público, que seria usado para fazer o bem para a população, deixando assim a população sem os benefícios que são de seus</w:t>
      </w:r>
      <w:r>
        <w:rPr>
          <w:spacing w:val="-6"/>
        </w:rPr>
        <w:t> </w:t>
      </w:r>
      <w:r>
        <w:rPr/>
        <w:t>direitos.</w:t>
      </w:r>
    </w:p>
    <w:p>
      <w:pPr>
        <w:spacing w:after="0" w:line="360" w:lineRule="auto"/>
        <w:jc w:val="both"/>
        <w:sectPr>
          <w:pgSz w:w="11910" w:h="16840"/>
          <w:pgMar w:header="747" w:footer="0" w:top="960" w:bottom="280" w:left="1580" w:right="1580"/>
        </w:sectPr>
      </w:pPr>
    </w:p>
    <w:p>
      <w:pPr>
        <w:pStyle w:val="BodyText"/>
        <w:rPr>
          <w:sz w:val="20"/>
        </w:rPr>
      </w:pPr>
    </w:p>
    <w:p>
      <w:pPr>
        <w:pStyle w:val="BodyText"/>
        <w:spacing w:line="360" w:lineRule="auto" w:before="214"/>
        <w:ind w:left="119" w:right="115" w:firstLine="470"/>
        <w:jc w:val="both"/>
      </w:pPr>
      <w:r>
        <w:rPr/>
        <w:t>O profissional de contabilidade pública possui o controle como objetivo principal, assim como o registro, transparência na prestação de contas para demonstrar para a sociedade o com os recursos que lhe pertencem. Representa o fator de proteção do patrimônio dos entes que se faz públicos, na medida em que fornece informações que permitam à adaptação na tomada de decisão. Com a divulgação dessas informações, o monitoramento da responsabilidade fiscal requerida do gestor, projeta </w:t>
      </w:r>
      <w:r>
        <w:rPr>
          <w:spacing w:val="-3"/>
        </w:rPr>
        <w:t>uma </w:t>
      </w:r>
      <w:r>
        <w:rPr/>
        <w:t>responsável e transparente administração o que permite o conhecimento de resultados da gestão por parte da</w:t>
      </w:r>
      <w:r>
        <w:rPr>
          <w:spacing w:val="-9"/>
        </w:rPr>
        <w:t> </w:t>
      </w:r>
      <w:r>
        <w:rPr/>
        <w:t>população.</w:t>
      </w:r>
    </w:p>
    <w:p>
      <w:pPr>
        <w:pStyle w:val="BodyText"/>
        <w:spacing w:before="7"/>
        <w:rPr>
          <w:sz w:val="20"/>
        </w:rPr>
      </w:pPr>
    </w:p>
    <w:p>
      <w:pPr>
        <w:pStyle w:val="ListParagraph"/>
        <w:numPr>
          <w:ilvl w:val="1"/>
          <w:numId w:val="1"/>
        </w:numPr>
        <w:tabs>
          <w:tab w:pos="581" w:val="left" w:leader="none"/>
        </w:tabs>
        <w:spacing w:line="240" w:lineRule="auto" w:before="1" w:after="0"/>
        <w:ind w:left="581" w:right="0" w:hanging="462"/>
        <w:jc w:val="left"/>
        <w:rPr>
          <w:i/>
          <w:sz w:val="24"/>
        </w:rPr>
      </w:pPr>
      <w:r>
        <w:rPr>
          <w:i/>
          <w:spacing w:val="13"/>
          <w:sz w:val="24"/>
        </w:rPr>
        <w:t>Transparência</w:t>
      </w:r>
      <w:r>
        <w:rPr>
          <w:i/>
          <w:spacing w:val="36"/>
          <w:sz w:val="24"/>
        </w:rPr>
        <w:t> </w:t>
      </w:r>
      <w:r>
        <w:rPr>
          <w:i/>
          <w:spacing w:val="11"/>
          <w:sz w:val="24"/>
        </w:rPr>
        <w:t>Pública</w:t>
      </w:r>
    </w:p>
    <w:p>
      <w:pPr>
        <w:pStyle w:val="BodyText"/>
        <w:spacing w:before="10"/>
        <w:rPr>
          <w:i/>
        </w:rPr>
      </w:pPr>
    </w:p>
    <w:p>
      <w:pPr>
        <w:pStyle w:val="BodyText"/>
        <w:spacing w:line="360" w:lineRule="auto"/>
        <w:ind w:left="119" w:right="406" w:firstLine="538"/>
        <w:jc w:val="both"/>
      </w:pPr>
      <w:r>
        <w:rPr/>
        <w:t>O Estado de Minas Gerais conta com um site Portal da Transparência do Estado de Minas Gerais, que serve como um canal no qual os cidadãos podem acompanhar a realização financeira dos programas de governo.</w:t>
      </w:r>
    </w:p>
    <w:p>
      <w:pPr>
        <w:pStyle w:val="BodyText"/>
        <w:spacing w:before="1"/>
        <w:rPr>
          <w:sz w:val="21"/>
        </w:rPr>
      </w:pPr>
    </w:p>
    <w:p>
      <w:pPr>
        <w:pStyle w:val="BodyText"/>
        <w:spacing w:line="360" w:lineRule="auto"/>
        <w:ind w:left="119" w:right="398" w:firstLine="538"/>
        <w:jc w:val="both"/>
      </w:pPr>
      <w:r>
        <w:rPr/>
        <w:t>Segundo o Portal da Transparência do Estado de Minas Gerais, o portal foi criado com o intuito de oferecer mais informações, ou seja, mais transparência nas ações do governo do Estado, possibilitando que a sociedade acompanhe a aplicação dos recursos públicos. Desse modo, proporciona o controle social e ajuda no combate à corrupção por diversos setores da sociedade, imprensa e pesquisadores. Dessa forma a transparência tem um papel importante no controle à corrupção, ao induzir maior responsabilidade por parte dos gestores públicos e controle e divulgação das ações por cidadãos.</w:t>
      </w:r>
    </w:p>
    <w:p>
      <w:pPr>
        <w:pStyle w:val="BodyText"/>
        <w:spacing w:before="1"/>
        <w:rPr>
          <w:sz w:val="21"/>
        </w:rPr>
      </w:pPr>
    </w:p>
    <w:p>
      <w:pPr>
        <w:pStyle w:val="BodyText"/>
        <w:spacing w:line="362" w:lineRule="auto"/>
        <w:ind w:left="119" w:right="409" w:firstLine="538"/>
        <w:jc w:val="both"/>
      </w:pPr>
      <w:r>
        <w:rPr/>
        <w:t>O Portal de Transparência inclui dados e informações sobre os seguintes conteúdos:</w:t>
      </w:r>
    </w:p>
    <w:p>
      <w:pPr>
        <w:pStyle w:val="BodyText"/>
        <w:spacing w:before="10"/>
        <w:rPr>
          <w:sz w:val="20"/>
        </w:rPr>
      </w:pPr>
    </w:p>
    <w:p>
      <w:pPr>
        <w:pStyle w:val="ListParagraph"/>
        <w:numPr>
          <w:ilvl w:val="0"/>
          <w:numId w:val="15"/>
        </w:numPr>
        <w:tabs>
          <w:tab w:pos="840" w:val="left" w:leader="none"/>
          <w:tab w:pos="841" w:val="left" w:leader="none"/>
        </w:tabs>
        <w:spacing w:line="240" w:lineRule="auto" w:before="0" w:after="0"/>
        <w:ind w:left="840" w:right="0" w:hanging="360"/>
        <w:jc w:val="left"/>
        <w:rPr>
          <w:sz w:val="24"/>
        </w:rPr>
      </w:pPr>
      <w:r>
        <w:rPr>
          <w:color w:val="333333"/>
          <w:sz w:val="24"/>
        </w:rPr>
        <w:t>Gastos/despesas públicos dos Poderes do</w:t>
      </w:r>
      <w:r>
        <w:rPr>
          <w:color w:val="333333"/>
          <w:spacing w:val="-16"/>
          <w:sz w:val="24"/>
        </w:rPr>
        <w:t> </w:t>
      </w:r>
      <w:r>
        <w:rPr>
          <w:color w:val="333333"/>
          <w:sz w:val="24"/>
        </w:rPr>
        <w:t>Estado;</w:t>
      </w:r>
    </w:p>
    <w:p>
      <w:pPr>
        <w:pStyle w:val="BodyText"/>
        <w:spacing w:before="8"/>
        <w:rPr>
          <w:sz w:val="32"/>
        </w:rPr>
      </w:pPr>
    </w:p>
    <w:p>
      <w:pPr>
        <w:pStyle w:val="ListParagraph"/>
        <w:numPr>
          <w:ilvl w:val="0"/>
          <w:numId w:val="15"/>
        </w:numPr>
        <w:tabs>
          <w:tab w:pos="840" w:val="left" w:leader="none"/>
          <w:tab w:pos="841" w:val="left" w:leader="none"/>
        </w:tabs>
        <w:spacing w:line="240" w:lineRule="auto" w:before="1" w:after="0"/>
        <w:ind w:left="840" w:right="0" w:hanging="360"/>
        <w:jc w:val="left"/>
        <w:rPr>
          <w:sz w:val="24"/>
        </w:rPr>
      </w:pPr>
      <w:r>
        <w:rPr>
          <w:color w:val="333333"/>
          <w:sz w:val="24"/>
        </w:rPr>
        <w:t>Receitas ou arrecadação dos Poderes do</w:t>
      </w:r>
      <w:r>
        <w:rPr>
          <w:color w:val="333333"/>
          <w:spacing w:val="-23"/>
          <w:sz w:val="24"/>
        </w:rPr>
        <w:t> </w:t>
      </w:r>
      <w:r>
        <w:rPr>
          <w:color w:val="333333"/>
          <w:sz w:val="24"/>
        </w:rPr>
        <w:t>Estado;</w:t>
      </w:r>
    </w:p>
    <w:p>
      <w:pPr>
        <w:pStyle w:val="BodyText"/>
        <w:spacing w:before="8"/>
        <w:rPr>
          <w:sz w:val="32"/>
        </w:rPr>
      </w:pPr>
    </w:p>
    <w:p>
      <w:pPr>
        <w:pStyle w:val="ListParagraph"/>
        <w:numPr>
          <w:ilvl w:val="0"/>
          <w:numId w:val="15"/>
        </w:numPr>
        <w:tabs>
          <w:tab w:pos="840" w:val="left" w:leader="none"/>
          <w:tab w:pos="841" w:val="left" w:leader="none"/>
        </w:tabs>
        <w:spacing w:line="240" w:lineRule="auto" w:before="1" w:after="0"/>
        <w:ind w:left="840" w:right="0" w:hanging="360"/>
        <w:jc w:val="left"/>
        <w:rPr>
          <w:sz w:val="24"/>
        </w:rPr>
      </w:pPr>
      <w:r>
        <w:rPr>
          <w:color w:val="333333"/>
          <w:sz w:val="24"/>
        </w:rPr>
        <w:t>Dívidas externa e interna do Estado – montante, amortizações e</w:t>
      </w:r>
      <w:r>
        <w:rPr>
          <w:color w:val="333333"/>
          <w:spacing w:val="-30"/>
          <w:sz w:val="24"/>
        </w:rPr>
        <w:t> </w:t>
      </w:r>
      <w:r>
        <w:rPr>
          <w:color w:val="333333"/>
          <w:sz w:val="24"/>
        </w:rPr>
        <w:t>juros;</w:t>
      </w:r>
    </w:p>
    <w:p>
      <w:pPr>
        <w:pStyle w:val="BodyText"/>
        <w:spacing w:before="2"/>
        <w:rPr>
          <w:sz w:val="33"/>
        </w:rPr>
      </w:pPr>
    </w:p>
    <w:p>
      <w:pPr>
        <w:pStyle w:val="ListParagraph"/>
        <w:numPr>
          <w:ilvl w:val="0"/>
          <w:numId w:val="15"/>
        </w:numPr>
        <w:tabs>
          <w:tab w:pos="840" w:val="left" w:leader="none"/>
          <w:tab w:pos="841" w:val="left" w:leader="none"/>
        </w:tabs>
        <w:spacing w:line="240" w:lineRule="auto" w:before="0" w:after="0"/>
        <w:ind w:left="840" w:right="0" w:hanging="360"/>
        <w:jc w:val="left"/>
        <w:rPr>
          <w:sz w:val="24"/>
        </w:rPr>
      </w:pPr>
      <w:r>
        <w:rPr>
          <w:color w:val="333333"/>
          <w:sz w:val="24"/>
        </w:rPr>
        <w:t>Remuneração dos servidores do Poder</w:t>
      </w:r>
      <w:r>
        <w:rPr>
          <w:color w:val="333333"/>
          <w:spacing w:val="-17"/>
          <w:sz w:val="24"/>
        </w:rPr>
        <w:t> </w:t>
      </w:r>
      <w:r>
        <w:rPr>
          <w:color w:val="333333"/>
          <w:sz w:val="24"/>
        </w:rPr>
        <w:t>Executivo;</w:t>
      </w:r>
    </w:p>
    <w:p>
      <w:pPr>
        <w:pStyle w:val="BodyText"/>
        <w:spacing w:before="8"/>
        <w:rPr>
          <w:sz w:val="32"/>
        </w:rPr>
      </w:pPr>
    </w:p>
    <w:p>
      <w:pPr>
        <w:pStyle w:val="ListParagraph"/>
        <w:numPr>
          <w:ilvl w:val="0"/>
          <w:numId w:val="15"/>
        </w:numPr>
        <w:tabs>
          <w:tab w:pos="840" w:val="left" w:leader="none"/>
          <w:tab w:pos="841" w:val="left" w:leader="none"/>
        </w:tabs>
        <w:spacing w:line="240" w:lineRule="auto" w:before="0" w:after="0"/>
        <w:ind w:left="840" w:right="0" w:hanging="360"/>
        <w:jc w:val="left"/>
        <w:rPr>
          <w:sz w:val="24"/>
        </w:rPr>
      </w:pPr>
      <w:r>
        <w:rPr>
          <w:color w:val="333333"/>
          <w:sz w:val="24"/>
        </w:rPr>
        <w:t>Despesa com pessoal dos Poderes do</w:t>
      </w:r>
      <w:r>
        <w:rPr>
          <w:color w:val="333333"/>
          <w:spacing w:val="-18"/>
          <w:sz w:val="24"/>
        </w:rPr>
        <w:t> </w:t>
      </w:r>
      <w:r>
        <w:rPr>
          <w:color w:val="333333"/>
          <w:sz w:val="24"/>
        </w:rPr>
        <w:t>Estado;</w:t>
      </w:r>
    </w:p>
    <w:p>
      <w:pPr>
        <w:spacing w:after="0" w:line="240" w:lineRule="auto"/>
        <w:jc w:val="left"/>
        <w:rPr>
          <w:sz w:val="24"/>
        </w:rPr>
        <w:sectPr>
          <w:pgSz w:w="11910" w:h="16840"/>
          <w:pgMar w:header="747" w:footer="0" w:top="960" w:bottom="280" w:left="1580" w:right="1580"/>
        </w:sectPr>
      </w:pPr>
    </w:p>
    <w:p>
      <w:pPr>
        <w:pStyle w:val="BodyText"/>
        <w:rPr>
          <w:sz w:val="20"/>
        </w:rPr>
      </w:pPr>
    </w:p>
    <w:p>
      <w:pPr>
        <w:pStyle w:val="ListParagraph"/>
        <w:numPr>
          <w:ilvl w:val="0"/>
          <w:numId w:val="15"/>
        </w:numPr>
        <w:tabs>
          <w:tab w:pos="840" w:val="left" w:leader="none"/>
          <w:tab w:pos="841" w:val="left" w:leader="none"/>
        </w:tabs>
        <w:spacing w:line="240" w:lineRule="auto" w:before="214" w:after="0"/>
        <w:ind w:left="840" w:right="0" w:hanging="360"/>
        <w:jc w:val="left"/>
        <w:rPr>
          <w:sz w:val="24"/>
        </w:rPr>
      </w:pPr>
      <w:r>
        <w:rPr>
          <w:color w:val="333333"/>
          <w:sz w:val="24"/>
        </w:rPr>
        <w:t>Despesas com diárias de viagem dos Poderes do</w:t>
      </w:r>
      <w:r>
        <w:rPr>
          <w:color w:val="333333"/>
          <w:spacing w:val="-22"/>
          <w:sz w:val="24"/>
        </w:rPr>
        <w:t> </w:t>
      </w:r>
      <w:r>
        <w:rPr>
          <w:color w:val="333333"/>
          <w:sz w:val="24"/>
        </w:rPr>
        <w:t>Estado;</w:t>
      </w:r>
    </w:p>
    <w:p>
      <w:pPr>
        <w:pStyle w:val="BodyText"/>
        <w:spacing w:before="8"/>
        <w:rPr>
          <w:sz w:val="32"/>
        </w:rPr>
      </w:pPr>
    </w:p>
    <w:p>
      <w:pPr>
        <w:pStyle w:val="ListParagraph"/>
        <w:numPr>
          <w:ilvl w:val="0"/>
          <w:numId w:val="15"/>
        </w:numPr>
        <w:tabs>
          <w:tab w:pos="840" w:val="left" w:leader="none"/>
          <w:tab w:pos="841" w:val="left" w:leader="none"/>
        </w:tabs>
        <w:spacing w:line="240" w:lineRule="auto" w:before="1" w:after="0"/>
        <w:ind w:left="840" w:right="0" w:hanging="360"/>
        <w:jc w:val="left"/>
        <w:rPr>
          <w:sz w:val="24"/>
        </w:rPr>
      </w:pPr>
      <w:r>
        <w:rPr>
          <w:color w:val="333333"/>
          <w:sz w:val="24"/>
        </w:rPr>
        <w:t>Transferências de impostos a</w:t>
      </w:r>
      <w:r>
        <w:rPr>
          <w:color w:val="333333"/>
          <w:spacing w:val="-19"/>
          <w:sz w:val="24"/>
        </w:rPr>
        <w:t> </w:t>
      </w:r>
      <w:r>
        <w:rPr>
          <w:color w:val="333333"/>
          <w:sz w:val="24"/>
        </w:rPr>
        <w:t>municípios;</w:t>
      </w:r>
    </w:p>
    <w:p>
      <w:pPr>
        <w:pStyle w:val="BodyText"/>
        <w:spacing w:before="2"/>
        <w:rPr>
          <w:sz w:val="33"/>
        </w:rPr>
      </w:pPr>
    </w:p>
    <w:p>
      <w:pPr>
        <w:pStyle w:val="ListParagraph"/>
        <w:numPr>
          <w:ilvl w:val="0"/>
          <w:numId w:val="15"/>
        </w:numPr>
        <w:tabs>
          <w:tab w:pos="840" w:val="left" w:leader="none"/>
          <w:tab w:pos="841" w:val="left" w:leader="none"/>
        </w:tabs>
        <w:spacing w:line="240" w:lineRule="auto" w:before="0" w:after="0"/>
        <w:ind w:left="840" w:right="0" w:hanging="360"/>
        <w:jc w:val="left"/>
        <w:rPr>
          <w:sz w:val="24"/>
        </w:rPr>
      </w:pPr>
      <w:r>
        <w:rPr>
          <w:color w:val="333333"/>
          <w:sz w:val="24"/>
        </w:rPr>
        <w:t>Convênios;</w:t>
      </w:r>
    </w:p>
    <w:p>
      <w:pPr>
        <w:pStyle w:val="BodyText"/>
        <w:spacing w:before="8"/>
        <w:rPr>
          <w:sz w:val="32"/>
        </w:rPr>
      </w:pPr>
    </w:p>
    <w:p>
      <w:pPr>
        <w:pStyle w:val="ListParagraph"/>
        <w:numPr>
          <w:ilvl w:val="0"/>
          <w:numId w:val="15"/>
        </w:numPr>
        <w:tabs>
          <w:tab w:pos="840" w:val="left" w:leader="none"/>
          <w:tab w:pos="841" w:val="left" w:leader="none"/>
        </w:tabs>
        <w:spacing w:line="240" w:lineRule="auto" w:before="1" w:after="0"/>
        <w:ind w:left="840" w:right="0" w:hanging="360"/>
        <w:jc w:val="left"/>
        <w:rPr>
          <w:sz w:val="24"/>
        </w:rPr>
      </w:pPr>
      <w:r>
        <w:rPr>
          <w:color w:val="333333"/>
          <w:sz w:val="24"/>
        </w:rPr>
        <w:t>Compras, aquisições e contratos dos Poderes do</w:t>
      </w:r>
      <w:r>
        <w:rPr>
          <w:color w:val="333333"/>
          <w:spacing w:val="-19"/>
          <w:sz w:val="24"/>
        </w:rPr>
        <w:t> </w:t>
      </w:r>
      <w:r>
        <w:rPr>
          <w:color w:val="333333"/>
          <w:sz w:val="24"/>
        </w:rPr>
        <w:t>Estado;</w:t>
      </w:r>
    </w:p>
    <w:p>
      <w:pPr>
        <w:pStyle w:val="BodyText"/>
        <w:spacing w:before="9"/>
        <w:rPr>
          <w:sz w:val="32"/>
        </w:rPr>
      </w:pPr>
    </w:p>
    <w:p>
      <w:pPr>
        <w:pStyle w:val="ListParagraph"/>
        <w:numPr>
          <w:ilvl w:val="0"/>
          <w:numId w:val="15"/>
        </w:numPr>
        <w:tabs>
          <w:tab w:pos="840" w:val="left" w:leader="none"/>
          <w:tab w:pos="841" w:val="left" w:leader="none"/>
        </w:tabs>
        <w:spacing w:line="240" w:lineRule="auto" w:before="0" w:after="0"/>
        <w:ind w:left="840" w:right="0" w:hanging="360"/>
        <w:jc w:val="left"/>
        <w:rPr>
          <w:sz w:val="24"/>
        </w:rPr>
      </w:pPr>
      <w:r>
        <w:rPr>
          <w:color w:val="333333"/>
          <w:sz w:val="24"/>
        </w:rPr>
        <w:t>Planejamento e resultados dos Poderes do</w:t>
      </w:r>
      <w:r>
        <w:rPr>
          <w:color w:val="333333"/>
          <w:spacing w:val="-24"/>
          <w:sz w:val="24"/>
        </w:rPr>
        <w:t> </w:t>
      </w:r>
      <w:r>
        <w:rPr>
          <w:color w:val="333333"/>
          <w:sz w:val="24"/>
        </w:rPr>
        <w:t>Estado;</w:t>
      </w:r>
    </w:p>
    <w:p>
      <w:pPr>
        <w:pStyle w:val="BodyText"/>
        <w:spacing w:before="8"/>
        <w:rPr>
          <w:sz w:val="32"/>
        </w:rPr>
      </w:pPr>
    </w:p>
    <w:p>
      <w:pPr>
        <w:pStyle w:val="ListParagraph"/>
        <w:numPr>
          <w:ilvl w:val="0"/>
          <w:numId w:val="15"/>
        </w:numPr>
        <w:tabs>
          <w:tab w:pos="840" w:val="left" w:leader="none"/>
          <w:tab w:pos="841" w:val="left" w:leader="none"/>
        </w:tabs>
        <w:spacing w:line="240" w:lineRule="auto" w:before="1" w:after="0"/>
        <w:ind w:left="840" w:right="0" w:hanging="360"/>
        <w:jc w:val="left"/>
        <w:rPr>
          <w:sz w:val="24"/>
        </w:rPr>
      </w:pPr>
      <w:r>
        <w:rPr>
          <w:color w:val="333333"/>
          <w:sz w:val="24"/>
        </w:rPr>
        <w:t>Informações socioeconômicas do</w:t>
      </w:r>
      <w:r>
        <w:rPr>
          <w:color w:val="333333"/>
          <w:spacing w:val="-12"/>
          <w:sz w:val="24"/>
        </w:rPr>
        <w:t> </w:t>
      </w:r>
      <w:r>
        <w:rPr>
          <w:color w:val="333333"/>
          <w:sz w:val="24"/>
        </w:rPr>
        <w:t>Estado;</w:t>
      </w:r>
    </w:p>
    <w:p>
      <w:pPr>
        <w:pStyle w:val="BodyText"/>
        <w:spacing w:before="2"/>
        <w:rPr>
          <w:sz w:val="33"/>
        </w:rPr>
      </w:pPr>
    </w:p>
    <w:p>
      <w:pPr>
        <w:pStyle w:val="ListParagraph"/>
        <w:numPr>
          <w:ilvl w:val="0"/>
          <w:numId w:val="15"/>
        </w:numPr>
        <w:tabs>
          <w:tab w:pos="840" w:val="left" w:leader="none"/>
          <w:tab w:pos="841" w:val="left" w:leader="none"/>
        </w:tabs>
        <w:spacing w:line="240" w:lineRule="auto" w:before="0" w:after="0"/>
        <w:ind w:left="840" w:right="0" w:hanging="360"/>
        <w:jc w:val="left"/>
        <w:rPr>
          <w:sz w:val="24"/>
        </w:rPr>
      </w:pPr>
      <w:r>
        <w:rPr>
          <w:color w:val="333333"/>
          <w:sz w:val="24"/>
        </w:rPr>
        <w:t>Prestação de contas do</w:t>
      </w:r>
      <w:r>
        <w:rPr>
          <w:color w:val="333333"/>
          <w:spacing w:val="-11"/>
          <w:sz w:val="24"/>
        </w:rPr>
        <w:t> </w:t>
      </w:r>
      <w:r>
        <w:rPr>
          <w:color w:val="333333"/>
          <w:sz w:val="24"/>
        </w:rPr>
        <w:t>governador;</w:t>
      </w:r>
    </w:p>
    <w:p>
      <w:pPr>
        <w:pStyle w:val="BodyText"/>
        <w:spacing w:before="9"/>
        <w:rPr>
          <w:sz w:val="32"/>
        </w:rPr>
      </w:pPr>
    </w:p>
    <w:p>
      <w:pPr>
        <w:pStyle w:val="ListParagraph"/>
        <w:numPr>
          <w:ilvl w:val="0"/>
          <w:numId w:val="15"/>
        </w:numPr>
        <w:tabs>
          <w:tab w:pos="840" w:val="left" w:leader="none"/>
          <w:tab w:pos="841" w:val="left" w:leader="none"/>
        </w:tabs>
        <w:spacing w:line="240" w:lineRule="auto" w:before="0" w:after="0"/>
        <w:ind w:left="840" w:right="0" w:hanging="360"/>
        <w:jc w:val="left"/>
        <w:rPr>
          <w:sz w:val="24"/>
        </w:rPr>
      </w:pPr>
      <w:r>
        <w:rPr>
          <w:color w:val="333333"/>
          <w:sz w:val="24"/>
        </w:rPr>
        <w:t>Dados</w:t>
      </w:r>
      <w:r>
        <w:rPr>
          <w:color w:val="333333"/>
          <w:spacing w:val="-1"/>
          <w:sz w:val="24"/>
        </w:rPr>
        <w:t> </w:t>
      </w:r>
      <w:r>
        <w:rPr>
          <w:color w:val="333333"/>
          <w:sz w:val="24"/>
        </w:rPr>
        <w:t>Abertos;</w:t>
      </w:r>
    </w:p>
    <w:p>
      <w:pPr>
        <w:pStyle w:val="BodyText"/>
        <w:spacing w:before="8"/>
        <w:rPr>
          <w:sz w:val="32"/>
        </w:rPr>
      </w:pPr>
    </w:p>
    <w:p>
      <w:pPr>
        <w:pStyle w:val="ListParagraph"/>
        <w:numPr>
          <w:ilvl w:val="0"/>
          <w:numId w:val="15"/>
        </w:numPr>
        <w:tabs>
          <w:tab w:pos="840" w:val="left" w:leader="none"/>
          <w:tab w:pos="841" w:val="left" w:leader="none"/>
        </w:tabs>
        <w:spacing w:line="240" w:lineRule="auto" w:before="1" w:after="0"/>
        <w:ind w:left="840" w:right="0" w:hanging="360"/>
        <w:jc w:val="left"/>
        <w:rPr>
          <w:sz w:val="24"/>
        </w:rPr>
      </w:pPr>
      <w:r>
        <w:rPr>
          <w:color w:val="333333"/>
          <w:sz w:val="24"/>
        </w:rPr>
        <w:t>Transparência dos</w:t>
      </w:r>
      <w:r>
        <w:rPr>
          <w:color w:val="333333"/>
          <w:spacing w:val="-9"/>
          <w:sz w:val="24"/>
        </w:rPr>
        <w:t> </w:t>
      </w:r>
      <w:r>
        <w:rPr>
          <w:color w:val="333333"/>
          <w:sz w:val="24"/>
        </w:rPr>
        <w:t>municípios;</w:t>
      </w:r>
    </w:p>
    <w:p>
      <w:pPr>
        <w:pStyle w:val="BodyText"/>
        <w:spacing w:before="8"/>
        <w:rPr>
          <w:sz w:val="32"/>
        </w:rPr>
      </w:pPr>
    </w:p>
    <w:p>
      <w:pPr>
        <w:pStyle w:val="ListParagraph"/>
        <w:numPr>
          <w:ilvl w:val="0"/>
          <w:numId w:val="15"/>
        </w:numPr>
        <w:tabs>
          <w:tab w:pos="840" w:val="left" w:leader="none"/>
          <w:tab w:pos="841" w:val="left" w:leader="none"/>
        </w:tabs>
        <w:spacing w:line="240" w:lineRule="auto" w:before="1" w:after="0"/>
        <w:ind w:left="840" w:right="0" w:hanging="360"/>
        <w:jc w:val="left"/>
        <w:rPr>
          <w:sz w:val="24"/>
        </w:rPr>
      </w:pPr>
      <w:r>
        <w:rPr>
          <w:color w:val="333333"/>
          <w:sz w:val="24"/>
        </w:rPr>
        <w:t>Lei de Acesso a</w:t>
      </w:r>
      <w:r>
        <w:rPr>
          <w:color w:val="333333"/>
          <w:spacing w:val="-12"/>
          <w:sz w:val="24"/>
        </w:rPr>
        <w:t> </w:t>
      </w:r>
      <w:r>
        <w:rPr>
          <w:color w:val="333333"/>
          <w:sz w:val="24"/>
        </w:rPr>
        <w:t>Informação</w:t>
      </w:r>
    </w:p>
    <w:p>
      <w:pPr>
        <w:pStyle w:val="BodyText"/>
      </w:pPr>
    </w:p>
    <w:p>
      <w:pPr>
        <w:pStyle w:val="BodyText"/>
      </w:pPr>
    </w:p>
    <w:p>
      <w:pPr>
        <w:pStyle w:val="BodyText"/>
      </w:pPr>
    </w:p>
    <w:p>
      <w:pPr>
        <w:pStyle w:val="ListParagraph"/>
        <w:numPr>
          <w:ilvl w:val="1"/>
          <w:numId w:val="1"/>
        </w:numPr>
        <w:tabs>
          <w:tab w:pos="581" w:val="left" w:leader="none"/>
        </w:tabs>
        <w:spacing w:line="240" w:lineRule="auto" w:before="202" w:after="0"/>
        <w:ind w:left="581" w:right="0" w:hanging="462"/>
        <w:jc w:val="left"/>
        <w:rPr>
          <w:i/>
          <w:sz w:val="24"/>
        </w:rPr>
      </w:pPr>
      <w:r>
        <w:rPr>
          <w:i/>
          <w:spacing w:val="13"/>
          <w:sz w:val="24"/>
        </w:rPr>
        <w:t>Transparência</w:t>
      </w:r>
      <w:r>
        <w:rPr>
          <w:i/>
          <w:spacing w:val="31"/>
          <w:sz w:val="24"/>
        </w:rPr>
        <w:t> </w:t>
      </w:r>
      <w:r>
        <w:rPr>
          <w:i/>
          <w:spacing w:val="12"/>
          <w:sz w:val="24"/>
        </w:rPr>
        <w:t>Privada</w:t>
      </w:r>
    </w:p>
    <w:p>
      <w:pPr>
        <w:pStyle w:val="BodyText"/>
        <w:spacing w:before="10"/>
        <w:rPr>
          <w:i/>
        </w:rPr>
      </w:pPr>
    </w:p>
    <w:p>
      <w:pPr>
        <w:pStyle w:val="BodyText"/>
        <w:spacing w:line="360" w:lineRule="auto"/>
        <w:ind w:left="119" w:right="124" w:firstLine="538"/>
        <w:jc w:val="both"/>
      </w:pPr>
      <w:r>
        <w:rPr>
          <w:color w:val="333333"/>
        </w:rPr>
        <w:t>Algumas instituições privadas constituem suas obrigações baseadas nas normas do setor público. A transparência, no setor privado é vista como um dos princípios básicos da governança corporativa, também é considerada como um fundamento da gestão fiscal publica responsável, a transparência está ativa diretamente ao princípio constitucional da publicidade.</w:t>
      </w:r>
    </w:p>
    <w:p>
      <w:pPr>
        <w:pStyle w:val="BodyText"/>
        <w:spacing w:before="1"/>
        <w:rPr>
          <w:sz w:val="21"/>
        </w:rPr>
      </w:pPr>
    </w:p>
    <w:p>
      <w:pPr>
        <w:pStyle w:val="BodyText"/>
        <w:spacing w:line="360" w:lineRule="auto"/>
        <w:ind w:left="119" w:right="119" w:firstLine="538"/>
        <w:jc w:val="both"/>
      </w:pPr>
      <w:r>
        <w:rPr>
          <w:color w:val="333333"/>
        </w:rPr>
        <w:t>Na Vale, desde 2009 é declarado apoio publicamente a iniciativa de Transparência das Indústrias Extrativas (EITI), todo ano em seu relatório de sustentabilidade é feito um reconhecimento dos compromissos, e a cada ano a empresa busca ter as melhores práticas para se manter à frente dos desenvolvimentos regulamentários.</w:t>
      </w:r>
    </w:p>
    <w:p>
      <w:pPr>
        <w:pStyle w:val="BodyText"/>
        <w:spacing w:before="1"/>
        <w:rPr>
          <w:sz w:val="21"/>
        </w:rPr>
      </w:pPr>
    </w:p>
    <w:p>
      <w:pPr>
        <w:pStyle w:val="BodyText"/>
        <w:spacing w:line="360" w:lineRule="auto"/>
        <w:ind w:left="119" w:right="124" w:firstLine="538"/>
        <w:jc w:val="both"/>
      </w:pPr>
      <w:r>
        <w:rPr>
          <w:color w:val="333333"/>
          <w:spacing w:val="-3"/>
        </w:rPr>
        <w:t>Como </w:t>
      </w:r>
      <w:r>
        <w:rPr>
          <w:color w:val="333333"/>
        </w:rPr>
        <w:t>uma das principais empresas da indústria extrativa e a principal fornecedora de minério de ferro do mundo, a Vale cumpre integralmente </w:t>
      </w:r>
      <w:r>
        <w:rPr>
          <w:color w:val="333333"/>
          <w:spacing w:val="3"/>
        </w:rPr>
        <w:t>com </w:t>
      </w:r>
      <w:r>
        <w:rPr>
          <w:color w:val="333333"/>
        </w:rPr>
        <w:t>as normas do país em que opera. Demonstrando também para a sociedade corporativa, a sua contribuição ao governo e às economias</w:t>
      </w:r>
      <w:r>
        <w:rPr>
          <w:color w:val="333333"/>
          <w:spacing w:val="-22"/>
        </w:rPr>
        <w:t> </w:t>
      </w:r>
      <w:r>
        <w:rPr>
          <w:color w:val="333333"/>
        </w:rPr>
        <w:t>locais.</w:t>
      </w:r>
    </w:p>
    <w:p>
      <w:pPr>
        <w:spacing w:after="0" w:line="360" w:lineRule="auto"/>
        <w:jc w:val="both"/>
        <w:sectPr>
          <w:pgSz w:w="11910" w:h="16840"/>
          <w:pgMar w:header="747" w:footer="0" w:top="960" w:bottom="280" w:left="1580" w:right="1580"/>
        </w:sect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Heading3"/>
        <w:numPr>
          <w:ilvl w:val="0"/>
          <w:numId w:val="1"/>
        </w:numPr>
        <w:tabs>
          <w:tab w:pos="389" w:val="left" w:leader="none"/>
        </w:tabs>
        <w:spacing w:line="240" w:lineRule="auto" w:before="69" w:after="0"/>
        <w:ind w:left="388" w:right="0" w:hanging="269"/>
        <w:jc w:val="left"/>
      </w:pPr>
      <w:bookmarkStart w:name="_TOC_250000" w:id="26"/>
      <w:r>
        <w:rPr/>
        <w:t>Marketing</w:t>
      </w:r>
      <w:r>
        <w:rPr>
          <w:spacing w:val="-7"/>
        </w:rPr>
        <w:t> </w:t>
      </w:r>
      <w:bookmarkEnd w:id="26"/>
      <w:r>
        <w:rPr/>
        <w:t>Social</w:t>
      </w:r>
    </w:p>
    <w:p>
      <w:pPr>
        <w:pStyle w:val="BodyText"/>
        <w:spacing w:before="7"/>
        <w:rPr>
          <w:b/>
          <w:sz w:val="33"/>
        </w:rPr>
      </w:pPr>
    </w:p>
    <w:p>
      <w:pPr>
        <w:pStyle w:val="BodyText"/>
        <w:spacing w:line="360" w:lineRule="auto"/>
        <w:ind w:left="119" w:right="406" w:firstLine="538"/>
        <w:jc w:val="both"/>
      </w:pPr>
      <w:r>
        <w:rPr/>
        <w:t>Segundo Philip Kotler, marketing social deu passos enormes e teve um impacto, positivo sobre questões sociais na área da saúde publica, de segurança, do meio ambiente e do envolvimento comunitário.</w:t>
      </w:r>
    </w:p>
    <w:p>
      <w:pPr>
        <w:pStyle w:val="BodyText"/>
        <w:spacing w:before="1"/>
        <w:rPr>
          <w:sz w:val="21"/>
        </w:rPr>
      </w:pPr>
    </w:p>
    <w:p>
      <w:pPr>
        <w:pStyle w:val="BodyText"/>
        <w:spacing w:line="360" w:lineRule="auto"/>
        <w:ind w:left="119" w:right="412" w:firstLine="538"/>
        <w:jc w:val="both"/>
      </w:pPr>
      <w:r>
        <w:rPr/>
        <w:t>É fundamentando no marketing social que as empresas implantam a sua transparência para os cidadãos, ou seja, as empresas que primeiro abraçar as causas de maior impacto, ou as melhores causas, irão sair na frente de outras empresas.</w:t>
      </w:r>
    </w:p>
    <w:p>
      <w:pPr>
        <w:pStyle w:val="BodyText"/>
        <w:spacing w:before="1"/>
        <w:rPr>
          <w:sz w:val="21"/>
        </w:rPr>
      </w:pPr>
    </w:p>
    <w:p>
      <w:pPr>
        <w:pStyle w:val="BodyText"/>
        <w:spacing w:line="360" w:lineRule="auto" w:before="1"/>
        <w:ind w:left="119" w:right="399" w:firstLine="538"/>
        <w:jc w:val="both"/>
      </w:pPr>
      <w:r>
        <w:rPr/>
        <w:t>Segundo o Portal de Transparência do Estado de minas Gerais, a cidadania fiscal é o direito do cidadão de ser adequadamente informado a respeito da origem e aplicação de recursos púbicos, fiscalizando a transformação dos tributos pagos em obras e serviços de qualidade para a população.  Para isto é necessário:</w:t>
      </w:r>
    </w:p>
    <w:p>
      <w:pPr>
        <w:pStyle w:val="BodyText"/>
        <w:spacing w:before="4"/>
        <w:rPr>
          <w:sz w:val="21"/>
        </w:rPr>
      </w:pPr>
    </w:p>
    <w:p>
      <w:pPr>
        <w:pStyle w:val="ListParagraph"/>
        <w:numPr>
          <w:ilvl w:val="0"/>
          <w:numId w:val="16"/>
        </w:numPr>
        <w:tabs>
          <w:tab w:pos="956" w:val="left" w:leader="none"/>
        </w:tabs>
        <w:spacing w:line="240" w:lineRule="auto" w:before="0" w:after="0"/>
        <w:ind w:left="955" w:right="0" w:hanging="269"/>
        <w:jc w:val="left"/>
        <w:rPr>
          <w:sz w:val="24"/>
        </w:rPr>
      </w:pPr>
      <w:r>
        <w:rPr>
          <w:sz w:val="24"/>
        </w:rPr>
        <w:t>Levar o conhecimento ao cidadão sobre administração</w:t>
      </w:r>
      <w:r>
        <w:rPr>
          <w:spacing w:val="-27"/>
          <w:sz w:val="24"/>
        </w:rPr>
        <w:t> </w:t>
      </w:r>
      <w:r>
        <w:rPr>
          <w:sz w:val="24"/>
        </w:rPr>
        <w:t>pública;</w:t>
      </w:r>
    </w:p>
    <w:p>
      <w:pPr>
        <w:pStyle w:val="ListParagraph"/>
        <w:numPr>
          <w:ilvl w:val="0"/>
          <w:numId w:val="16"/>
        </w:numPr>
        <w:tabs>
          <w:tab w:pos="956" w:val="left" w:leader="none"/>
        </w:tabs>
        <w:spacing w:line="355" w:lineRule="auto" w:before="133" w:after="0"/>
        <w:ind w:left="955" w:right="404" w:hanging="269"/>
        <w:jc w:val="left"/>
        <w:rPr>
          <w:sz w:val="24"/>
        </w:rPr>
      </w:pPr>
      <w:r>
        <w:rPr>
          <w:sz w:val="24"/>
        </w:rPr>
        <w:t>Incentivar o acompanhamento pela sociedade da aplicação dos recursos</w:t>
      </w:r>
      <w:r>
        <w:rPr>
          <w:spacing w:val="-5"/>
          <w:sz w:val="24"/>
        </w:rPr>
        <w:t> </w:t>
      </w:r>
      <w:r>
        <w:rPr>
          <w:sz w:val="24"/>
        </w:rPr>
        <w:t>públicos</w:t>
      </w:r>
    </w:p>
    <w:p>
      <w:pPr>
        <w:pStyle w:val="ListParagraph"/>
        <w:numPr>
          <w:ilvl w:val="0"/>
          <w:numId w:val="16"/>
        </w:numPr>
        <w:tabs>
          <w:tab w:pos="956" w:val="left" w:leader="none"/>
        </w:tabs>
        <w:spacing w:line="355" w:lineRule="auto" w:before="6" w:after="0"/>
        <w:ind w:left="955" w:right="405" w:hanging="269"/>
        <w:jc w:val="left"/>
        <w:rPr>
          <w:sz w:val="24"/>
        </w:rPr>
      </w:pPr>
      <w:r>
        <w:rPr>
          <w:sz w:val="24"/>
        </w:rPr>
        <w:t>Criar condições para </w:t>
      </w:r>
      <w:r>
        <w:rPr>
          <w:spacing w:val="-3"/>
          <w:sz w:val="24"/>
        </w:rPr>
        <w:t>uma </w:t>
      </w:r>
      <w:r>
        <w:rPr>
          <w:sz w:val="24"/>
        </w:rPr>
        <w:t>relação harmoniosa entre o Estado e o cidadão</w:t>
      </w:r>
    </w:p>
    <w:p>
      <w:pPr>
        <w:pStyle w:val="BodyText"/>
        <w:spacing w:before="7"/>
        <w:rPr>
          <w:sz w:val="21"/>
        </w:rPr>
      </w:pPr>
    </w:p>
    <w:p>
      <w:pPr>
        <w:pStyle w:val="BodyText"/>
        <w:spacing w:line="360" w:lineRule="auto"/>
        <w:ind w:left="119" w:right="396" w:firstLine="538"/>
        <w:jc w:val="both"/>
      </w:pPr>
      <w:r>
        <w:rPr/>
        <w:t>O Estado conta com de programas conscientização da sociedade,  como por exemplo o Programa Nacional de Educação Fiscal, que está exposto no Caderno 1 – Educação Fiscal no Contexto Social, esse programa busca a harmonia entre o Estado e a sociedade, ou seja, há </w:t>
      </w:r>
      <w:r>
        <w:rPr>
          <w:spacing w:val="5"/>
        </w:rPr>
        <w:t>um </w:t>
      </w:r>
      <w:r>
        <w:rPr/>
        <w:t>comprometimento com a estruturação da cidadania, com a solidariedade, ética, transparência, fiscal e</w:t>
      </w:r>
      <w:r>
        <w:rPr>
          <w:spacing w:val="-15"/>
        </w:rPr>
        <w:t> </w:t>
      </w:r>
      <w:r>
        <w:rPr/>
        <w:t>social.</w:t>
      </w:r>
    </w:p>
    <w:p>
      <w:pPr>
        <w:pStyle w:val="BodyText"/>
        <w:spacing w:before="1"/>
        <w:rPr>
          <w:sz w:val="21"/>
        </w:rPr>
      </w:pPr>
    </w:p>
    <w:p>
      <w:pPr>
        <w:pStyle w:val="BodyText"/>
        <w:spacing w:line="360" w:lineRule="auto"/>
        <w:ind w:left="119" w:right="398" w:firstLine="538"/>
        <w:jc w:val="both"/>
      </w:pPr>
      <w:r>
        <w:rPr/>
        <w:t>O objetivo do Programa Nacional de Educação Fiscal é contribuir permanentemente para a formação do indivíduo, tendo em </w:t>
      </w:r>
      <w:r>
        <w:rPr>
          <w:spacing w:val="3"/>
        </w:rPr>
        <w:t>vista </w:t>
      </w:r>
      <w:r>
        <w:rPr/>
        <w:t>o desenvolvimento da conscientização sobre os direitos e deveres relativo ao valor  social  do  tributo  e  ao  controle  social  do  Estado.  O  Estado </w:t>
      </w:r>
      <w:r>
        <w:rPr>
          <w:spacing w:val="55"/>
        </w:rPr>
        <w:t> </w:t>
      </w:r>
      <w:r>
        <w:rPr/>
        <w:t>conta</w:t>
      </w:r>
    </w:p>
    <w:p>
      <w:pPr>
        <w:spacing w:after="0" w:line="360" w:lineRule="auto"/>
        <w:jc w:val="both"/>
        <w:sectPr>
          <w:pgSz w:w="11910" w:h="16840"/>
          <w:pgMar w:header="747" w:footer="0" w:top="960" w:bottom="280" w:left="1580" w:right="1580"/>
        </w:sectPr>
      </w:pPr>
    </w:p>
    <w:p>
      <w:pPr>
        <w:pStyle w:val="BodyText"/>
        <w:rPr>
          <w:sz w:val="20"/>
        </w:rPr>
      </w:pPr>
    </w:p>
    <w:p>
      <w:pPr>
        <w:pStyle w:val="BodyText"/>
        <w:spacing w:line="360" w:lineRule="auto" w:before="214"/>
        <w:ind w:left="119" w:right="405"/>
        <w:jc w:val="both"/>
      </w:pPr>
      <w:r>
        <w:rPr/>
        <w:t>também com a Educação Fiscal nas escolas, que visa o reconhecimento do gesto cidadão ao combate à sonegação e a transparência e na exigência do documento fiscal.</w:t>
      </w:r>
    </w:p>
    <w:p>
      <w:pPr>
        <w:pStyle w:val="BodyText"/>
        <w:spacing w:before="1"/>
        <w:rPr>
          <w:sz w:val="21"/>
        </w:rPr>
      </w:pPr>
    </w:p>
    <w:p>
      <w:pPr>
        <w:pStyle w:val="BodyText"/>
        <w:spacing w:line="360" w:lineRule="auto" w:before="1"/>
        <w:ind w:left="119" w:right="397" w:firstLine="538"/>
        <w:jc w:val="both"/>
      </w:pPr>
      <w:r>
        <w:rPr/>
        <w:t>Sobre a Vale e os serviços para a comunidade, manter um bom relacionamento com as comunidades das áreas onde atuam é fundamental para a sustentabilidade dos negócios, uma vez que investem em diversas iniciativas que contribuem para o desenvolvimento social e ambiental das localidades onde estão inseridos.</w:t>
      </w:r>
    </w:p>
    <w:p>
      <w:pPr>
        <w:pStyle w:val="BodyText"/>
        <w:spacing w:before="1"/>
        <w:rPr>
          <w:sz w:val="21"/>
        </w:rPr>
      </w:pPr>
    </w:p>
    <w:p>
      <w:pPr>
        <w:pStyle w:val="BodyText"/>
        <w:spacing w:line="360" w:lineRule="auto"/>
        <w:ind w:left="119" w:right="393" w:firstLine="538"/>
        <w:jc w:val="both"/>
      </w:pPr>
      <w:r>
        <w:rPr/>
        <w:t>Oferecem serviços para atender demandas e necessidades, como por exemplo, além de transportar seus minérios, há duas ferrovias que oferecem as principais opções de trem de passageiros do país, a Estrada de </w:t>
      </w:r>
      <w:r>
        <w:rPr>
          <w:spacing w:val="2"/>
        </w:rPr>
        <w:t>Ferro </w:t>
      </w:r>
      <w:r>
        <w:rPr/>
        <w:t>Vitória a Minas (EFVM) e a Estrada de Ferro Carajás. A EFVM realiza o  único trem de passageiros diário no Brasil que ligas duas  metropolitanas, que é Cariacica (ES) e Belo Horizonte</w:t>
      </w:r>
      <w:r>
        <w:rPr>
          <w:spacing w:val="-22"/>
        </w:rPr>
        <w:t> </w:t>
      </w:r>
      <w:r>
        <w:rPr/>
        <w:t>(MG).</w:t>
      </w:r>
    </w:p>
    <w:p>
      <w:pPr>
        <w:spacing w:after="0" w:line="360" w:lineRule="auto"/>
        <w:jc w:val="both"/>
        <w:sectPr>
          <w:pgSz w:w="11910" w:h="16840"/>
          <w:pgMar w:header="747" w:footer="0" w:top="960" w:bottom="280" w:left="1580" w:right="1580"/>
        </w:sectPr>
      </w:pPr>
    </w:p>
    <w:p>
      <w:pPr>
        <w:pStyle w:val="BodyText"/>
        <w:rPr>
          <w:sz w:val="20"/>
        </w:rPr>
      </w:pPr>
    </w:p>
    <w:p>
      <w:pPr>
        <w:pStyle w:val="Heading1"/>
        <w:spacing w:before="205"/>
        <w:ind w:right="120"/>
      </w:pPr>
      <w:bookmarkStart w:name="CONCLUSÃO" w:id="27"/>
      <w:bookmarkEnd w:id="27"/>
      <w:r>
        <w:rPr>
          <w:b w:val="0"/>
        </w:rPr>
      </w:r>
      <w:bookmarkStart w:name="_bookmark8" w:id="28"/>
      <w:bookmarkEnd w:id="28"/>
      <w:r>
        <w:rPr>
          <w:b w:val="0"/>
        </w:rPr>
      </w:r>
      <w:r>
        <w:rPr/>
        <w:t>CONCLUSÃO</w:t>
      </w:r>
    </w:p>
    <w:p>
      <w:pPr>
        <w:pStyle w:val="BodyText"/>
        <w:rPr>
          <w:b/>
          <w:sz w:val="28"/>
        </w:rPr>
      </w:pPr>
    </w:p>
    <w:p>
      <w:pPr>
        <w:pStyle w:val="BodyText"/>
        <w:rPr>
          <w:b/>
          <w:sz w:val="28"/>
        </w:rPr>
      </w:pPr>
    </w:p>
    <w:p>
      <w:pPr>
        <w:pStyle w:val="BodyText"/>
        <w:spacing w:before="7"/>
        <w:rPr>
          <w:b/>
          <w:sz w:val="36"/>
        </w:rPr>
      </w:pPr>
    </w:p>
    <w:p>
      <w:pPr>
        <w:pStyle w:val="BodyText"/>
        <w:spacing w:line="360" w:lineRule="auto"/>
        <w:ind w:left="119" w:right="397" w:firstLine="538"/>
        <w:jc w:val="both"/>
      </w:pPr>
      <w:r>
        <w:rPr/>
        <w:t>Tendo em vista os aspectos observados neste trabalho interdisciplinar, concluímos que a responsabilidade e transparência fiscal deve estar contida em qualquer pratica organizacional, de modo que utilize todas as  informações </w:t>
      </w:r>
      <w:r>
        <w:rPr>
          <w:spacing w:val="2"/>
        </w:rPr>
        <w:t>em </w:t>
      </w:r>
      <w:r>
        <w:rPr/>
        <w:t>prol da melhoria e aperfeiçoamento das praticas contábeis dentro do orçamento da</w:t>
      </w:r>
      <w:r>
        <w:rPr>
          <w:spacing w:val="-13"/>
        </w:rPr>
        <w:t> </w:t>
      </w:r>
      <w:r>
        <w:rPr/>
        <w:t>instituição.</w:t>
      </w:r>
    </w:p>
    <w:p>
      <w:pPr>
        <w:pStyle w:val="BodyText"/>
        <w:spacing w:before="1"/>
        <w:rPr>
          <w:sz w:val="21"/>
        </w:rPr>
      </w:pPr>
    </w:p>
    <w:p>
      <w:pPr>
        <w:pStyle w:val="BodyText"/>
        <w:spacing w:line="360" w:lineRule="auto"/>
        <w:ind w:left="119" w:right="403" w:firstLine="538"/>
        <w:jc w:val="both"/>
      </w:pPr>
      <w:r>
        <w:rPr/>
        <w:t>Com as práticas orçamentarias pode-se usufruir das informações para uma colocação na sociedade de modo que melhore o empenho social, proporcionando programas e ações voltadas á atender serviços e demandas da população.</w:t>
      </w:r>
    </w:p>
    <w:p>
      <w:pPr>
        <w:spacing w:after="0" w:line="360" w:lineRule="auto"/>
        <w:jc w:val="both"/>
        <w:sectPr>
          <w:pgSz w:w="11910" w:h="16840"/>
          <w:pgMar w:header="747" w:footer="0" w:top="960" w:bottom="280" w:left="1580" w:right="1580"/>
        </w:sectPr>
      </w:pPr>
    </w:p>
    <w:p>
      <w:pPr>
        <w:pStyle w:val="BodyText"/>
        <w:rPr>
          <w:sz w:val="20"/>
        </w:rPr>
      </w:pPr>
    </w:p>
    <w:p>
      <w:pPr>
        <w:pStyle w:val="Heading1"/>
        <w:spacing w:before="205"/>
        <w:jc w:val="both"/>
      </w:pPr>
      <w:bookmarkStart w:name="REFERÊNCIAS BIBLIOGRÁFICAS" w:id="29"/>
      <w:bookmarkEnd w:id="29"/>
      <w:r>
        <w:rPr>
          <w:b w:val="0"/>
        </w:rPr>
      </w:r>
      <w:bookmarkStart w:name="_bookmark9" w:id="30"/>
      <w:bookmarkEnd w:id="30"/>
      <w:r>
        <w:rPr>
          <w:b w:val="0"/>
        </w:rPr>
      </w:r>
      <w:r>
        <w:rPr/>
        <w:t>REFERÊNCIAS BIBLIOGRÁFICAS</w:t>
      </w:r>
    </w:p>
    <w:p>
      <w:pPr>
        <w:pStyle w:val="BodyText"/>
        <w:rPr>
          <w:b/>
          <w:sz w:val="28"/>
        </w:rPr>
      </w:pPr>
    </w:p>
    <w:p>
      <w:pPr>
        <w:pStyle w:val="BodyText"/>
        <w:rPr>
          <w:b/>
          <w:sz w:val="28"/>
        </w:rPr>
      </w:pPr>
    </w:p>
    <w:p>
      <w:pPr>
        <w:pStyle w:val="BodyText"/>
        <w:rPr>
          <w:b/>
          <w:sz w:val="28"/>
        </w:rPr>
      </w:pPr>
    </w:p>
    <w:p>
      <w:pPr>
        <w:tabs>
          <w:tab w:pos="3185" w:val="left" w:leader="none"/>
          <w:tab w:pos="4940" w:val="left" w:leader="none"/>
          <w:tab w:pos="7075" w:val="left" w:leader="none"/>
          <w:tab w:pos="8482" w:val="left" w:leader="none"/>
        </w:tabs>
        <w:spacing w:line="360" w:lineRule="auto" w:before="161"/>
        <w:ind w:left="119" w:right="118" w:firstLine="0"/>
        <w:jc w:val="both"/>
        <w:rPr>
          <w:sz w:val="24"/>
        </w:rPr>
      </w:pPr>
      <w:r>
        <w:rPr>
          <w:sz w:val="24"/>
        </w:rPr>
        <w:t>BERGAMASCO, José Lucas; GORGA, Isadora</w:t>
      </w:r>
      <w:r>
        <w:rPr>
          <w:b/>
          <w:sz w:val="24"/>
        </w:rPr>
        <w:t>. Entendendo a Lei de Responsabilidade</w:t>
        <w:tab/>
        <w:t>Fiscal</w:t>
      </w:r>
      <w:r>
        <w:rPr>
          <w:sz w:val="24"/>
        </w:rPr>
        <w:t>.</w:t>
        <w:tab/>
        <w:t>Disponível</w:t>
        <w:tab/>
      </w:r>
      <w:r>
        <w:rPr>
          <w:spacing w:val="-3"/>
          <w:sz w:val="24"/>
        </w:rPr>
        <w:t>em:</w:t>
        <w:tab/>
      </w:r>
      <w:r>
        <w:rPr>
          <w:sz w:val="24"/>
        </w:rPr>
        <w:t>&lt; </w:t>
      </w:r>
      <w:hyperlink r:id="rId21">
        <w:r>
          <w:rPr>
            <w:sz w:val="24"/>
          </w:rPr>
          <w:t>http://www.igepri.org/observatorio/?p=4826</w:t>
        </w:r>
      </w:hyperlink>
      <w:r>
        <w:rPr>
          <w:sz w:val="24"/>
        </w:rPr>
        <w:t>&gt;. Acesso em 05 out.</w:t>
      </w:r>
      <w:r>
        <w:rPr>
          <w:spacing w:val="-23"/>
          <w:sz w:val="24"/>
        </w:rPr>
        <w:t> </w:t>
      </w:r>
      <w:r>
        <w:rPr>
          <w:sz w:val="24"/>
        </w:rPr>
        <w:t>2016.</w:t>
      </w:r>
    </w:p>
    <w:p>
      <w:pPr>
        <w:pStyle w:val="BodyText"/>
      </w:pPr>
    </w:p>
    <w:p>
      <w:pPr>
        <w:pStyle w:val="BodyText"/>
      </w:pPr>
    </w:p>
    <w:p>
      <w:pPr>
        <w:pStyle w:val="BodyText"/>
        <w:spacing w:before="10"/>
        <w:rPr>
          <w:sz w:val="29"/>
        </w:rPr>
      </w:pPr>
    </w:p>
    <w:p>
      <w:pPr>
        <w:spacing w:line="362" w:lineRule="auto" w:before="0"/>
        <w:ind w:left="119" w:right="110" w:firstLine="0"/>
        <w:jc w:val="both"/>
        <w:rPr>
          <w:sz w:val="24"/>
        </w:rPr>
      </w:pPr>
      <w:r>
        <w:rPr>
          <w:sz w:val="24"/>
        </w:rPr>
        <w:t>BORN, J. S., OLIVEIRA, V. R. G. </w:t>
      </w:r>
      <w:r>
        <w:rPr>
          <w:b/>
          <w:sz w:val="24"/>
        </w:rPr>
        <w:t>Gestão pública frente à Lei de Responsabilidade Fiscal. </w:t>
      </w:r>
      <w:r>
        <w:rPr>
          <w:sz w:val="24"/>
        </w:rPr>
        <w:t>Revista do Conselho Regional de Contabilidade do Rio Grande do Sul. Porto Alegre, RS: n. 107, p.62-73, dez. 2001.</w:t>
      </w:r>
    </w:p>
    <w:p>
      <w:pPr>
        <w:pStyle w:val="BodyText"/>
      </w:pPr>
    </w:p>
    <w:p>
      <w:pPr>
        <w:pStyle w:val="BodyText"/>
      </w:pPr>
    </w:p>
    <w:p>
      <w:pPr>
        <w:pStyle w:val="BodyText"/>
      </w:pPr>
    </w:p>
    <w:p>
      <w:pPr>
        <w:pStyle w:val="BodyText"/>
        <w:spacing w:line="362" w:lineRule="auto" w:before="141"/>
        <w:ind w:left="119" w:right="119"/>
      </w:pPr>
      <w:r>
        <w:rPr/>
        <w:t>BM&amp;FBOVESPA. </w:t>
      </w:r>
      <w:r>
        <w:rPr>
          <w:b/>
        </w:rPr>
        <w:t>Vale S.A.: dados econômicos-financeiros</w:t>
      </w:r>
      <w:r>
        <w:rPr/>
        <w:t>.Disponível em:&lt; </w:t>
      </w:r>
      <w:hyperlink r:id="rId22">
        <w:r>
          <w:rPr/>
          <w:t>http://www.bmfbovespa.com.br/pt_br/produtos/listados-a-vista-e-</w:t>
        </w:r>
      </w:hyperlink>
      <w:r>
        <w:rPr/>
        <w:t> derivativos/renda-variavel/empresas-listadas.htm&gt;.Acesso em 17 out.2016</w:t>
      </w:r>
    </w:p>
    <w:p>
      <w:pPr>
        <w:pStyle w:val="BodyText"/>
      </w:pPr>
    </w:p>
    <w:p>
      <w:pPr>
        <w:pStyle w:val="BodyText"/>
      </w:pPr>
    </w:p>
    <w:p>
      <w:pPr>
        <w:pStyle w:val="BodyText"/>
      </w:pPr>
    </w:p>
    <w:p>
      <w:pPr>
        <w:pStyle w:val="Heading3"/>
        <w:spacing w:before="142"/>
        <w:ind w:left="119"/>
        <w:jc w:val="both"/>
      </w:pPr>
      <w:r>
        <w:rPr>
          <w:b w:val="0"/>
        </w:rPr>
        <w:t>BRASIL. </w:t>
      </w:r>
      <w:r>
        <w:rPr/>
        <w:t>DEMONSTRATIVOS, SISTEMAS E RESULTADOS CONTÁBEIS DA</w:t>
      </w:r>
    </w:p>
    <w:p>
      <w:pPr>
        <w:spacing w:before="137"/>
        <w:ind w:left="119" w:right="0" w:firstLine="0"/>
        <w:jc w:val="both"/>
        <w:rPr>
          <w:sz w:val="24"/>
        </w:rPr>
      </w:pPr>
      <w:r>
        <w:rPr>
          <w:b/>
          <w:sz w:val="24"/>
        </w:rPr>
        <w:t>CONTABILIDADE PÚBLICA  X PRIVADA,  </w:t>
      </w:r>
      <w:r>
        <w:rPr>
          <w:sz w:val="24"/>
        </w:rPr>
        <w:t>fevereiro  de  2010.  Disponível em</w:t>
      </w:r>
    </w:p>
    <w:p>
      <w:pPr>
        <w:pStyle w:val="BodyText"/>
        <w:spacing w:line="360" w:lineRule="auto" w:before="141"/>
        <w:ind w:left="119" w:right="307"/>
      </w:pPr>
      <w:r>
        <w:rPr/>
        <w:t>&lt;</w:t>
      </w:r>
      <w:hyperlink r:id="rId23">
        <w:r>
          <w:rPr/>
          <w:t>http://blogdosconsultores.blogspot.com.br/2010/02/demonstrativos-sistemas-</w:t>
        </w:r>
      </w:hyperlink>
      <w:r>
        <w:rPr/>
        <w:t> e-resultados.html&gt; Acesso em: 26 set. 2016.</w:t>
      </w:r>
    </w:p>
    <w:p>
      <w:pPr>
        <w:pStyle w:val="BodyText"/>
      </w:pPr>
    </w:p>
    <w:p>
      <w:pPr>
        <w:pStyle w:val="BodyText"/>
      </w:pPr>
    </w:p>
    <w:p>
      <w:pPr>
        <w:pStyle w:val="BodyText"/>
      </w:pPr>
    </w:p>
    <w:p>
      <w:pPr>
        <w:spacing w:before="150"/>
        <w:ind w:left="119" w:right="0" w:firstLine="0"/>
        <w:jc w:val="both"/>
        <w:rPr>
          <w:sz w:val="24"/>
        </w:rPr>
      </w:pPr>
      <w:r>
        <w:rPr>
          <w:sz w:val="24"/>
        </w:rPr>
        <w:t>BRASIL.  </w:t>
      </w:r>
      <w:r>
        <w:rPr>
          <w:b/>
          <w:sz w:val="24"/>
        </w:rPr>
        <w:t>LEGISLAÇÃO  MINEIRA,  NORMA:  LEI  15032,  </w:t>
      </w:r>
      <w:r>
        <w:rPr>
          <w:sz w:val="24"/>
        </w:rPr>
        <w:t>Janeiro  de   2004.</w:t>
      </w:r>
    </w:p>
    <w:p>
      <w:pPr>
        <w:pStyle w:val="BodyText"/>
        <w:tabs>
          <w:tab w:pos="8290" w:val="left" w:leader="none"/>
        </w:tabs>
        <w:spacing w:before="142"/>
        <w:ind w:left="119"/>
        <w:jc w:val="both"/>
      </w:pPr>
      <w:r>
        <w:rPr/>
        <w:t>Disponível</w:t>
        <w:tab/>
      </w:r>
      <w:r>
        <w:rPr>
          <w:spacing w:val="2"/>
        </w:rPr>
        <w:t>em</w:t>
      </w:r>
    </w:p>
    <w:p>
      <w:pPr>
        <w:pStyle w:val="BodyText"/>
        <w:spacing w:line="360" w:lineRule="auto" w:before="137"/>
        <w:ind w:left="119" w:right="117"/>
        <w:jc w:val="both"/>
      </w:pPr>
      <w:r>
        <w:rPr/>
        <w:t>&lt;</w:t>
      </w:r>
      <w:hyperlink r:id="rId24">
        <w:r>
          <w:rPr/>
          <w:t>http://www.almg.gov.br/consulte/legislacao/completa/completa.html?tipo=LEI&amp;</w:t>
        </w:r>
      </w:hyperlink>
      <w:r>
        <w:rPr/>
        <w:t> num=15032&amp;comp=&amp;ano=2004&amp;aba=js_textoAtualizado&gt; Acesso em: 26 set. 2016.</w:t>
      </w:r>
    </w:p>
    <w:p>
      <w:pPr>
        <w:spacing w:after="0" w:line="360" w:lineRule="auto"/>
        <w:jc w:val="both"/>
        <w:sectPr>
          <w:pgSz w:w="11910" w:h="16840"/>
          <w:pgMar w:header="747" w:footer="0" w:top="960" w:bottom="280" w:left="1580" w:right="1580"/>
        </w:sectPr>
      </w:pPr>
    </w:p>
    <w:p>
      <w:pPr>
        <w:pStyle w:val="BodyText"/>
        <w:rPr>
          <w:sz w:val="20"/>
        </w:rPr>
      </w:pPr>
    </w:p>
    <w:p>
      <w:pPr>
        <w:spacing w:before="209"/>
        <w:ind w:left="119" w:right="0" w:firstLine="0"/>
        <w:jc w:val="both"/>
        <w:rPr>
          <w:sz w:val="24"/>
        </w:rPr>
      </w:pPr>
      <w:r>
        <w:rPr>
          <w:sz w:val="24"/>
        </w:rPr>
        <w:t>Brasil</w:t>
      </w:r>
      <w:r>
        <w:rPr>
          <w:b/>
          <w:sz w:val="24"/>
        </w:rPr>
        <w:t>. </w:t>
      </w:r>
      <w:hyperlink r:id="rId25">
        <w:r>
          <w:rPr>
            <w:b/>
            <w:sz w:val="24"/>
          </w:rPr>
          <w:t>LEI COMPLEMENTAR Nº 101, DE 4 DE MAIO DE 2000.</w:t>
        </w:r>
      </w:hyperlink>
      <w:r>
        <w:rPr>
          <w:b/>
          <w:sz w:val="24"/>
        </w:rPr>
        <w:t> </w:t>
      </w:r>
      <w:r>
        <w:rPr>
          <w:sz w:val="24"/>
        </w:rPr>
        <w:t>Disponível em:</w:t>
      </w:r>
    </w:p>
    <w:p>
      <w:pPr>
        <w:pStyle w:val="BodyText"/>
        <w:spacing w:line="362" w:lineRule="auto" w:before="141"/>
        <w:ind w:left="119" w:right="123"/>
        <w:jc w:val="both"/>
      </w:pPr>
      <w:r>
        <w:rPr/>
        <w:t>&lt; </w:t>
      </w:r>
      <w:hyperlink r:id="rId26">
        <w:r>
          <w:rPr/>
          <w:t>http://www.planalto.gov.br/ccivil_03/leis/LCP/Lcp101.htm</w:t>
        </w:r>
      </w:hyperlink>
      <w:r>
        <w:rPr/>
        <w:t>&gt;. Acesso em 02 out. 2016</w:t>
      </w:r>
    </w:p>
    <w:p>
      <w:pPr>
        <w:pStyle w:val="BodyText"/>
      </w:pPr>
    </w:p>
    <w:p>
      <w:pPr>
        <w:pStyle w:val="BodyText"/>
      </w:pPr>
    </w:p>
    <w:p>
      <w:pPr>
        <w:spacing w:line="362" w:lineRule="auto" w:before="0"/>
        <w:ind w:left="119" w:right="120" w:firstLine="0"/>
        <w:jc w:val="both"/>
        <w:rPr>
          <w:sz w:val="24"/>
        </w:rPr>
      </w:pPr>
      <w:r>
        <w:rPr>
          <w:sz w:val="24"/>
        </w:rPr>
        <w:t>Brasil. </w:t>
      </w:r>
      <w:hyperlink r:id="rId27">
        <w:r>
          <w:rPr>
            <w:b/>
            <w:sz w:val="24"/>
          </w:rPr>
          <w:t>LEI Nº 8.429, DE 2 DE JUNHO DE 1992.</w:t>
        </w:r>
      </w:hyperlink>
      <w:r>
        <w:rPr>
          <w:b/>
          <w:sz w:val="24"/>
        </w:rPr>
        <w:t> </w:t>
      </w:r>
      <w:r>
        <w:rPr>
          <w:sz w:val="24"/>
        </w:rPr>
        <w:t>Disponível em: &lt; </w:t>
      </w:r>
      <w:hyperlink r:id="rId20">
        <w:r>
          <w:rPr>
            <w:sz w:val="24"/>
          </w:rPr>
          <w:t>http://www.planalto.gov.br/ccivil_03/leis/L8429.htm</w:t>
        </w:r>
      </w:hyperlink>
      <w:r>
        <w:rPr>
          <w:sz w:val="24"/>
        </w:rPr>
        <w:t>&gt;. Acesso em 01 out. 2016</w:t>
      </w:r>
    </w:p>
    <w:p>
      <w:pPr>
        <w:pStyle w:val="BodyText"/>
        <w:spacing w:before="10"/>
        <w:rPr>
          <w:sz w:val="20"/>
        </w:rPr>
      </w:pPr>
    </w:p>
    <w:p>
      <w:pPr>
        <w:spacing w:line="360" w:lineRule="auto" w:before="0"/>
        <w:ind w:left="119" w:right="115" w:firstLine="0"/>
        <w:jc w:val="both"/>
        <w:rPr>
          <w:sz w:val="24"/>
        </w:rPr>
      </w:pPr>
      <w:r>
        <w:rPr>
          <w:color w:val="212121"/>
          <w:sz w:val="24"/>
        </w:rPr>
        <w:t>BRASIL</w:t>
      </w:r>
      <w:r>
        <w:rPr>
          <w:b/>
          <w:color w:val="212121"/>
          <w:sz w:val="24"/>
        </w:rPr>
        <w:t>. Portal de Transparência do Estado de Minas Gerais:O que é portal. </w:t>
      </w:r>
      <w:r>
        <w:rPr>
          <w:color w:val="212121"/>
          <w:sz w:val="24"/>
        </w:rPr>
        <w:t>Disponível em &lt;</w:t>
      </w:r>
      <w:hyperlink r:id="rId28">
        <w:r>
          <w:rPr>
            <w:sz w:val="24"/>
          </w:rPr>
          <w:t>http://www.transparencia.mg.gov.br/o-que-e#o-que-é-o-</w:t>
        </w:r>
      </w:hyperlink>
      <w:r>
        <w:rPr>
          <w:sz w:val="24"/>
        </w:rPr>
        <w:t> portal</w:t>
      </w:r>
      <w:r>
        <w:rPr>
          <w:color w:val="212121"/>
          <w:sz w:val="24"/>
        </w:rPr>
        <w:t>&gt; Acesso em: 26 de set. de 2016.</w:t>
      </w:r>
    </w:p>
    <w:p>
      <w:pPr>
        <w:pStyle w:val="BodyText"/>
        <w:spacing w:before="8"/>
        <w:rPr>
          <w:sz w:val="20"/>
        </w:rPr>
      </w:pPr>
    </w:p>
    <w:p>
      <w:pPr>
        <w:spacing w:before="0"/>
        <w:ind w:left="119" w:right="0" w:firstLine="0"/>
        <w:jc w:val="both"/>
        <w:rPr>
          <w:sz w:val="24"/>
        </w:rPr>
      </w:pPr>
      <w:r>
        <w:rPr>
          <w:sz w:val="24"/>
        </w:rPr>
        <w:t>BRASIL.     </w:t>
      </w:r>
      <w:r>
        <w:rPr>
          <w:b/>
          <w:sz w:val="24"/>
        </w:rPr>
        <w:t>Páginas     de     transparência     pública.     </w:t>
      </w:r>
      <w:r>
        <w:rPr>
          <w:sz w:val="24"/>
        </w:rPr>
        <w:t>Disponível       em</w:t>
      </w:r>
    </w:p>
    <w:p>
      <w:pPr>
        <w:pStyle w:val="BodyText"/>
        <w:spacing w:before="146"/>
        <w:ind w:left="119"/>
        <w:jc w:val="both"/>
      </w:pPr>
      <w:r>
        <w:rPr/>
        <w:t>&lt;</w:t>
      </w:r>
      <w:hyperlink r:id="rId29">
        <w:r>
          <w:rPr/>
          <w:t>http://www3.transparencia.gov.br/</w:t>
        </w:r>
      </w:hyperlink>
      <w:r>
        <w:rPr/>
        <w:t>&gt; Acesso em: 26 de set. de 2016.</w:t>
      </w:r>
    </w:p>
    <w:p>
      <w:pPr>
        <w:pStyle w:val="BodyText"/>
      </w:pPr>
    </w:p>
    <w:p>
      <w:pPr>
        <w:pStyle w:val="BodyText"/>
      </w:pPr>
    </w:p>
    <w:p>
      <w:pPr>
        <w:pStyle w:val="BodyText"/>
      </w:pPr>
    </w:p>
    <w:p>
      <w:pPr>
        <w:spacing w:line="362" w:lineRule="auto" w:before="197"/>
        <w:ind w:left="119" w:right="398" w:firstLine="0"/>
        <w:jc w:val="both"/>
        <w:rPr>
          <w:sz w:val="24"/>
        </w:rPr>
      </w:pPr>
      <w:r>
        <w:rPr>
          <w:sz w:val="24"/>
        </w:rPr>
        <w:t>BRASIL. </w:t>
      </w:r>
      <w:r>
        <w:rPr>
          <w:b/>
          <w:color w:val="212121"/>
          <w:sz w:val="24"/>
        </w:rPr>
        <w:t>Portal de Transparência do Estado de Minas Gerais: </w:t>
      </w:r>
      <w:r>
        <w:rPr>
          <w:b/>
          <w:sz w:val="24"/>
        </w:rPr>
        <w:t>Perguntas frequentes. </w:t>
      </w:r>
      <w:r>
        <w:rPr>
          <w:sz w:val="24"/>
        </w:rPr>
        <w:t>Disponível em &lt; </w:t>
      </w:r>
      <w:hyperlink r:id="rId30">
        <w:r>
          <w:rPr>
            <w:sz w:val="24"/>
          </w:rPr>
          <w:t>http://www.transparencia.mg.gov.br/perguntas-</w:t>
        </w:r>
      </w:hyperlink>
      <w:r>
        <w:rPr>
          <w:sz w:val="24"/>
        </w:rPr>
        <w:t> frequentes#por-que-o-portal-da-transparência-foi-criado&gt; Acesso em: 26 de set. de 2016.</w:t>
      </w:r>
    </w:p>
    <w:p>
      <w:pPr>
        <w:pStyle w:val="BodyText"/>
      </w:pPr>
    </w:p>
    <w:p>
      <w:pPr>
        <w:pStyle w:val="BodyText"/>
      </w:pPr>
    </w:p>
    <w:p>
      <w:pPr>
        <w:pStyle w:val="BodyText"/>
        <w:spacing w:before="3"/>
        <w:rPr>
          <w:sz w:val="29"/>
        </w:rPr>
      </w:pPr>
    </w:p>
    <w:p>
      <w:pPr>
        <w:tabs>
          <w:tab w:pos="3773" w:val="left" w:leader="none"/>
        </w:tabs>
        <w:spacing w:before="0"/>
        <w:ind w:left="119" w:right="0" w:firstLine="0"/>
        <w:jc w:val="both"/>
        <w:rPr>
          <w:sz w:val="24"/>
        </w:rPr>
      </w:pPr>
      <w:r>
        <w:rPr>
          <w:sz w:val="24"/>
        </w:rPr>
        <w:t>BRASIL.        </w:t>
      </w:r>
      <w:r>
        <w:rPr>
          <w:spacing w:val="39"/>
          <w:sz w:val="24"/>
        </w:rPr>
        <w:t> </w:t>
      </w:r>
      <w:r>
        <w:rPr>
          <w:b/>
          <w:sz w:val="24"/>
        </w:rPr>
        <w:t>P</w:t>
      </w:r>
      <w:r>
        <w:rPr>
          <w:b/>
          <w:sz w:val="22"/>
        </w:rPr>
        <w:t>lanejamento</w:t>
        <w:tab/>
      </w:r>
      <w:r>
        <w:rPr>
          <w:b/>
          <w:sz w:val="24"/>
        </w:rPr>
        <w:t>e          Orçamento.          </w:t>
      </w:r>
      <w:r>
        <w:rPr>
          <w:sz w:val="24"/>
        </w:rPr>
        <w:t>Disponível       </w:t>
      </w:r>
      <w:r>
        <w:rPr>
          <w:spacing w:val="55"/>
          <w:sz w:val="24"/>
        </w:rPr>
        <w:t> </w:t>
      </w:r>
      <w:r>
        <w:rPr>
          <w:sz w:val="24"/>
        </w:rPr>
        <w:t>em</w:t>
      </w:r>
    </w:p>
    <w:p>
      <w:pPr>
        <w:pStyle w:val="BodyText"/>
        <w:spacing w:line="360" w:lineRule="auto" w:before="146"/>
        <w:ind w:left="119" w:right="120"/>
        <w:jc w:val="both"/>
      </w:pPr>
      <w:r>
        <w:rPr/>
        <w:t>&lt;</w:t>
      </w:r>
      <w:hyperlink r:id="rId31">
        <w:r>
          <w:rPr/>
          <w:t>http://www.planejamento.mg.gov.br/planejamento-e-orcamento</w:t>
        </w:r>
      </w:hyperlink>
      <w:r>
        <w:rPr/>
        <w:t>&gt; Acesso em: 13 de Out. de 2016</w:t>
      </w:r>
    </w:p>
    <w:p>
      <w:pPr>
        <w:pStyle w:val="BodyText"/>
      </w:pPr>
    </w:p>
    <w:p>
      <w:pPr>
        <w:pStyle w:val="BodyText"/>
      </w:pPr>
    </w:p>
    <w:p>
      <w:pPr>
        <w:pStyle w:val="BodyText"/>
        <w:spacing w:before="5"/>
        <w:rPr>
          <w:sz w:val="29"/>
        </w:rPr>
      </w:pPr>
    </w:p>
    <w:p>
      <w:pPr>
        <w:spacing w:before="0"/>
        <w:ind w:left="119" w:right="0" w:firstLine="0"/>
        <w:jc w:val="both"/>
        <w:rPr>
          <w:sz w:val="24"/>
        </w:rPr>
      </w:pPr>
      <w:r>
        <w:rPr>
          <w:sz w:val="24"/>
        </w:rPr>
        <w:t>BRASIL. </w:t>
      </w:r>
      <w:r>
        <w:rPr>
          <w:b/>
          <w:sz w:val="24"/>
        </w:rPr>
        <w:t>DECRETO-LEI Nº1.804, DE 24 DE NOVEMBRO DE 1939. </w:t>
      </w:r>
      <w:r>
        <w:rPr>
          <w:sz w:val="24"/>
        </w:rPr>
        <w:t>Disponível</w:t>
      </w:r>
    </w:p>
    <w:p>
      <w:pPr>
        <w:pStyle w:val="BodyText"/>
        <w:spacing w:line="360" w:lineRule="auto" w:before="147"/>
        <w:ind w:left="119" w:right="111"/>
        <w:jc w:val="both"/>
      </w:pPr>
      <w:r>
        <w:rPr/>
        <w:t>em </w:t>
      </w:r>
      <w:hyperlink r:id="rId32">
        <w:r>
          <w:rPr/>
          <w:t>&lt;http://www2.camara.leg.br/legin/fed/declei/1930-1939/decreto-lei-1804-24-</w:t>
        </w:r>
      </w:hyperlink>
      <w:r>
        <w:rPr/>
        <w:t> novembro-1939-411649-publicacaooriginal-1-pe.html&gt; Acesso em 16 de  Out. de 2016.</w:t>
      </w:r>
    </w:p>
    <w:p>
      <w:pPr>
        <w:pStyle w:val="BodyText"/>
      </w:pPr>
    </w:p>
    <w:p>
      <w:pPr>
        <w:pStyle w:val="BodyText"/>
      </w:pPr>
    </w:p>
    <w:p>
      <w:pPr>
        <w:pStyle w:val="BodyText"/>
        <w:spacing w:before="10"/>
        <w:rPr>
          <w:sz w:val="29"/>
        </w:rPr>
      </w:pPr>
    </w:p>
    <w:p>
      <w:pPr>
        <w:spacing w:before="0"/>
        <w:ind w:left="119" w:right="0" w:firstLine="0"/>
        <w:jc w:val="both"/>
        <w:rPr>
          <w:b/>
          <w:sz w:val="24"/>
        </w:rPr>
      </w:pPr>
      <w:r>
        <w:rPr>
          <w:sz w:val="24"/>
        </w:rPr>
        <w:t>BUGARIM,  Maria Clara Cavalcante.  </w:t>
      </w:r>
      <w:r>
        <w:rPr>
          <w:b/>
          <w:sz w:val="24"/>
        </w:rPr>
        <w:t>Normas Brasileiras de  </w:t>
      </w:r>
      <w:r>
        <w:rPr>
          <w:b/>
          <w:spacing w:val="62"/>
          <w:sz w:val="24"/>
        </w:rPr>
        <w:t> </w:t>
      </w:r>
      <w:r>
        <w:rPr>
          <w:b/>
          <w:sz w:val="24"/>
        </w:rPr>
        <w:t>Contabilidade.</w:t>
      </w:r>
    </w:p>
    <w:p>
      <w:pPr>
        <w:pStyle w:val="BodyText"/>
        <w:spacing w:before="141"/>
        <w:ind w:left="119"/>
        <w:jc w:val="both"/>
      </w:pPr>
      <w:r>
        <w:rPr/>
        <w:t>NBC TG ESTRUTURA CONCEITUAL – ESTRUTURA CONCEITUAL PARA </w:t>
      </w:r>
      <w:r>
        <w:rPr>
          <w:spacing w:val="60"/>
        </w:rPr>
        <w:t> </w:t>
      </w:r>
      <w:r>
        <w:rPr/>
        <w:t>A</w:t>
      </w:r>
    </w:p>
    <w:p>
      <w:pPr>
        <w:spacing w:after="0"/>
        <w:jc w:val="both"/>
        <w:sectPr>
          <w:pgSz w:w="11910" w:h="16840"/>
          <w:pgMar w:header="747" w:footer="0" w:top="960" w:bottom="280" w:left="1580" w:right="1580"/>
        </w:sectPr>
      </w:pPr>
    </w:p>
    <w:p>
      <w:pPr>
        <w:pStyle w:val="BodyText"/>
        <w:rPr>
          <w:sz w:val="20"/>
        </w:rPr>
      </w:pPr>
    </w:p>
    <w:p>
      <w:pPr>
        <w:pStyle w:val="BodyText"/>
        <w:spacing w:before="214"/>
        <w:ind w:left="119"/>
        <w:jc w:val="both"/>
      </w:pPr>
      <w:r>
        <w:rPr/>
        <w:t>ELABORAÇÃO E APRESENTAÇÃO DAS DEMONSTRAÇÕES </w:t>
      </w:r>
      <w:r>
        <w:rPr>
          <w:spacing w:val="52"/>
        </w:rPr>
        <w:t> </w:t>
      </w:r>
      <w:r>
        <w:rPr/>
        <w:t>CONTÁBEIS.-</w:t>
      </w:r>
    </w:p>
    <w:p>
      <w:pPr>
        <w:pStyle w:val="BodyText"/>
        <w:tabs>
          <w:tab w:pos="1741" w:val="left" w:leader="none"/>
          <w:tab w:pos="3156" w:val="left" w:leader="none"/>
          <w:tab w:pos="4174" w:val="left" w:leader="none"/>
          <w:tab w:pos="5527" w:val="left" w:leader="none"/>
          <w:tab w:pos="7398" w:val="left" w:leader="none"/>
          <w:tab w:pos="8478" w:val="left" w:leader="none"/>
        </w:tabs>
        <w:spacing w:before="137"/>
        <w:ind w:left="119"/>
        <w:jc w:val="both"/>
      </w:pPr>
      <w:r>
        <w:rPr/>
        <w:t>Brasília,</w:t>
        <w:tab/>
        <w:t>março</w:t>
        <w:tab/>
        <w:t>de</w:t>
        <w:tab/>
        <w:t>2008.</w:t>
        <w:tab/>
        <w:t>Disponível</w:t>
        <w:tab/>
        <w:t>em</w:t>
        <w:tab/>
        <w:t>&lt;</w:t>
      </w:r>
    </w:p>
    <w:p>
      <w:pPr>
        <w:pStyle w:val="BodyText"/>
        <w:spacing w:before="137"/>
        <w:ind w:left="119"/>
        <w:jc w:val="both"/>
      </w:pPr>
      <w:r>
        <w:rPr>
          <w:b/>
          <w:color w:val="006620"/>
        </w:rPr>
        <w:t>cfc</w:t>
      </w:r>
      <w:r>
        <w:rPr>
          <w:color w:val="006620"/>
        </w:rPr>
        <w:t>.</w:t>
      </w:r>
      <w:r>
        <w:rPr/>
        <w:t>org.br/sisweb/sre/docs/RES_1121.doc&gt; Acesso em 26 de set. de 2016.</w:t>
      </w:r>
    </w:p>
    <w:p>
      <w:pPr>
        <w:pStyle w:val="BodyText"/>
      </w:pPr>
    </w:p>
    <w:p>
      <w:pPr>
        <w:pStyle w:val="BodyText"/>
      </w:pPr>
    </w:p>
    <w:p>
      <w:pPr>
        <w:pStyle w:val="BodyText"/>
      </w:pPr>
    </w:p>
    <w:p>
      <w:pPr>
        <w:spacing w:before="202"/>
        <w:ind w:left="119" w:right="0" w:firstLine="0"/>
        <w:jc w:val="both"/>
        <w:rPr>
          <w:b/>
          <w:sz w:val="24"/>
        </w:rPr>
      </w:pPr>
      <w:r>
        <w:rPr>
          <w:sz w:val="24"/>
        </w:rPr>
        <w:t>CARDOSO,  Fernando  Henrique.  </w:t>
      </w:r>
      <w:r>
        <w:rPr>
          <w:b/>
          <w:sz w:val="24"/>
        </w:rPr>
        <w:t>LEI Nº  9.717,  DE 27  DE  NOVEMBRO DE</w:t>
      </w:r>
    </w:p>
    <w:p>
      <w:pPr>
        <w:pStyle w:val="BodyText"/>
        <w:spacing w:line="367" w:lineRule="auto" w:before="137"/>
        <w:ind w:left="119" w:right="119"/>
        <w:jc w:val="both"/>
      </w:pPr>
      <w:r>
        <w:rPr>
          <w:b/>
        </w:rPr>
        <w:t>1998. </w:t>
      </w:r>
      <w:r>
        <w:rPr/>
        <w:t>Disponível em &lt;</w:t>
      </w:r>
      <w:hyperlink r:id="rId33">
        <w:r>
          <w:rPr/>
          <w:t>http://www.planalto.gov.br/ccivil_03/Leis/L9717.htm</w:t>
        </w:r>
      </w:hyperlink>
      <w:r>
        <w:rPr/>
        <w:t> &gt; Acesso em: 26 de set. de 2016.</w:t>
      </w:r>
    </w:p>
    <w:p>
      <w:pPr>
        <w:pStyle w:val="BodyText"/>
      </w:pPr>
    </w:p>
    <w:p>
      <w:pPr>
        <w:pStyle w:val="BodyText"/>
      </w:pPr>
    </w:p>
    <w:p>
      <w:pPr>
        <w:pStyle w:val="BodyText"/>
        <w:spacing w:before="9"/>
        <w:rPr>
          <w:sz w:val="28"/>
        </w:rPr>
      </w:pPr>
    </w:p>
    <w:p>
      <w:pPr>
        <w:tabs>
          <w:tab w:pos="2883" w:val="left" w:leader="none"/>
          <w:tab w:pos="5325" w:val="left" w:leader="none"/>
          <w:tab w:pos="8286" w:val="left" w:leader="none"/>
        </w:tabs>
        <w:spacing w:line="362" w:lineRule="auto" w:before="0"/>
        <w:ind w:left="119" w:right="116" w:firstLine="0"/>
        <w:jc w:val="both"/>
        <w:rPr>
          <w:sz w:val="24"/>
        </w:rPr>
      </w:pPr>
      <w:r>
        <w:rPr>
          <w:sz w:val="24"/>
        </w:rPr>
        <w:t>CARVALHO, Deusvaldo. </w:t>
      </w:r>
      <w:r>
        <w:rPr>
          <w:b/>
          <w:sz w:val="24"/>
        </w:rPr>
        <w:t>Orçamento e contabilidade público: teoria, prática e mais de 800 exercícios/ </w:t>
      </w:r>
      <w:r>
        <w:rPr>
          <w:sz w:val="24"/>
        </w:rPr>
        <w:t>Deusvaldo Carvallho. -5.ed.- Rio de Janeiro: Elsevier,</w:t>
        <w:tab/>
        <w:t>2010.</w:t>
        <w:tab/>
        <w:t>Disponível</w:t>
        <w:tab/>
      </w:r>
      <w:r>
        <w:rPr>
          <w:spacing w:val="2"/>
          <w:sz w:val="24"/>
        </w:rPr>
        <w:t>em</w:t>
      </w:r>
    </w:p>
    <w:p>
      <w:pPr>
        <w:pStyle w:val="BodyText"/>
        <w:spacing w:line="360" w:lineRule="auto"/>
        <w:ind w:left="119" w:right="120"/>
        <w:jc w:val="both"/>
      </w:pPr>
      <w:r>
        <w:rPr/>
        <w:t>&lt;</w:t>
      </w:r>
      <w:hyperlink r:id="rId34">
        <w:r>
          <w:rPr/>
          <w:t>http://www3.tesouro.gov.br/hp/downloads/EntendendoLRF.pdf</w:t>
        </w:r>
      </w:hyperlink>
      <w:r>
        <w:rPr/>
        <w:t>&gt; Acesso  em: 18 de Out. de 2016.</w:t>
      </w:r>
    </w:p>
    <w:p>
      <w:pPr>
        <w:pStyle w:val="BodyText"/>
      </w:pPr>
    </w:p>
    <w:p>
      <w:pPr>
        <w:pStyle w:val="BodyText"/>
      </w:pPr>
    </w:p>
    <w:p>
      <w:pPr>
        <w:pStyle w:val="BodyText"/>
        <w:spacing w:before="10"/>
        <w:rPr>
          <w:sz w:val="29"/>
        </w:rPr>
      </w:pPr>
    </w:p>
    <w:p>
      <w:pPr>
        <w:spacing w:line="362" w:lineRule="auto" w:before="0"/>
        <w:ind w:left="119" w:right="118" w:firstLine="0"/>
        <w:jc w:val="both"/>
        <w:rPr>
          <w:sz w:val="24"/>
        </w:rPr>
      </w:pPr>
      <w:r>
        <w:rPr>
          <w:sz w:val="24"/>
        </w:rPr>
        <w:t>CASTRO, D. P. de. </w:t>
      </w:r>
      <w:r>
        <w:rPr>
          <w:b/>
          <w:sz w:val="24"/>
        </w:rPr>
        <w:t>Responsabilidade Fiscal – o enfrentamento de uma cultura perversa. </w:t>
      </w:r>
      <w:r>
        <w:rPr>
          <w:sz w:val="24"/>
        </w:rPr>
        <w:t>Revista Brasileira de Contabilidade. Brasília, DF: ano 30, n. 132, p.23-29, nov/dez.2001.</w:t>
      </w:r>
    </w:p>
    <w:p>
      <w:pPr>
        <w:pStyle w:val="BodyText"/>
      </w:pPr>
    </w:p>
    <w:p>
      <w:pPr>
        <w:pStyle w:val="BodyText"/>
      </w:pPr>
    </w:p>
    <w:p>
      <w:pPr>
        <w:pStyle w:val="BodyText"/>
        <w:spacing w:before="8"/>
        <w:rPr>
          <w:sz w:val="29"/>
        </w:rPr>
      </w:pPr>
    </w:p>
    <w:p>
      <w:pPr>
        <w:spacing w:line="360" w:lineRule="auto" w:before="0"/>
        <w:ind w:left="119" w:right="120" w:firstLine="0"/>
        <w:jc w:val="both"/>
        <w:rPr>
          <w:sz w:val="24"/>
        </w:rPr>
      </w:pPr>
      <w:r>
        <w:rPr>
          <w:sz w:val="24"/>
        </w:rPr>
        <w:t>CRUZ, Flávio da; VICCARI JÚNIOR, </w:t>
      </w:r>
      <w:r>
        <w:rPr>
          <w:b/>
          <w:sz w:val="24"/>
        </w:rPr>
        <w:t>A. Lei de responsabilidade fiscal comentada. </w:t>
      </w:r>
      <w:r>
        <w:rPr>
          <w:sz w:val="24"/>
        </w:rPr>
        <w:t>São Paulo : Atlas, 2006.</w:t>
      </w:r>
    </w:p>
    <w:p>
      <w:pPr>
        <w:pStyle w:val="BodyText"/>
      </w:pPr>
    </w:p>
    <w:p>
      <w:pPr>
        <w:pStyle w:val="BodyText"/>
      </w:pPr>
    </w:p>
    <w:p>
      <w:pPr>
        <w:pStyle w:val="BodyText"/>
        <w:spacing w:before="10"/>
        <w:rPr>
          <w:sz w:val="29"/>
        </w:rPr>
      </w:pPr>
    </w:p>
    <w:p>
      <w:pPr>
        <w:spacing w:line="360" w:lineRule="auto" w:before="0"/>
        <w:ind w:left="119" w:right="117" w:firstLine="0"/>
        <w:jc w:val="both"/>
        <w:rPr>
          <w:b/>
          <w:sz w:val="24"/>
        </w:rPr>
      </w:pPr>
      <w:r>
        <w:rPr>
          <w:sz w:val="24"/>
        </w:rPr>
        <w:t>DARÓS, Leandro Luís. PEREIRA, Adriano de Souza</w:t>
      </w:r>
      <w:r>
        <w:rPr>
          <w:b/>
          <w:sz w:val="24"/>
        </w:rPr>
        <w:t>. ANÁLISE  DAS NORMAS BRASILEIRAS DE CONTABILIDADE APLICADAS </w:t>
      </w:r>
      <w:r>
        <w:rPr>
          <w:b/>
          <w:spacing w:val="-3"/>
          <w:sz w:val="24"/>
        </w:rPr>
        <w:t>AO </w:t>
      </w:r>
      <w:r>
        <w:rPr>
          <w:b/>
          <w:sz w:val="24"/>
        </w:rPr>
        <w:t>SETOR PÚBLICO – NBCASP: MUDANÇAS E DESAFIOS PARA A CONTABILIDADE</w:t>
      </w:r>
    </w:p>
    <w:p>
      <w:pPr>
        <w:tabs>
          <w:tab w:pos="4206" w:val="left" w:leader="none"/>
          <w:tab w:pos="8295" w:val="left" w:leader="none"/>
        </w:tabs>
        <w:spacing w:before="2"/>
        <w:ind w:left="119" w:right="0" w:firstLine="0"/>
        <w:jc w:val="both"/>
        <w:rPr>
          <w:sz w:val="24"/>
        </w:rPr>
      </w:pPr>
      <w:r>
        <w:rPr>
          <w:b/>
          <w:sz w:val="24"/>
        </w:rPr>
        <w:t>PÚBLICA.</w:t>
        <w:tab/>
      </w:r>
      <w:r>
        <w:rPr>
          <w:sz w:val="24"/>
        </w:rPr>
        <w:t>Disponível</w:t>
        <w:tab/>
        <w:t>em</w:t>
      </w:r>
    </w:p>
    <w:p>
      <w:pPr>
        <w:pStyle w:val="BodyText"/>
        <w:spacing w:line="362" w:lineRule="auto" w:before="142"/>
        <w:ind w:left="119" w:right="120"/>
        <w:jc w:val="both"/>
      </w:pPr>
      <w:r>
        <w:rPr/>
        <w:t>&lt;</w:t>
      </w:r>
      <w:hyperlink r:id="rId35">
        <w:r>
          <w:rPr/>
          <w:t>http://www.congressousp.fipecafi.org/web/artigos92009/467.pdf</w:t>
        </w:r>
      </w:hyperlink>
      <w:r>
        <w:rPr/>
        <w:t>&gt; Acesso em: 09 de Out. de 2016.</w:t>
      </w:r>
    </w:p>
    <w:p>
      <w:pPr>
        <w:spacing w:after="0" w:line="362" w:lineRule="auto"/>
        <w:jc w:val="both"/>
        <w:sectPr>
          <w:pgSz w:w="11910" w:h="16840"/>
          <w:pgMar w:header="747" w:footer="0" w:top="960" w:bottom="280" w:left="1580" w:right="1580"/>
        </w:sectPr>
      </w:pPr>
    </w:p>
    <w:p>
      <w:pPr>
        <w:pStyle w:val="BodyText"/>
        <w:rPr>
          <w:sz w:val="20"/>
        </w:rPr>
      </w:pPr>
    </w:p>
    <w:p>
      <w:pPr>
        <w:pStyle w:val="BodyText"/>
        <w:rPr>
          <w:sz w:val="20"/>
        </w:rPr>
      </w:pPr>
    </w:p>
    <w:p>
      <w:pPr>
        <w:pStyle w:val="BodyText"/>
        <w:rPr>
          <w:sz w:val="20"/>
        </w:rPr>
      </w:pPr>
    </w:p>
    <w:p>
      <w:pPr>
        <w:pStyle w:val="BodyText"/>
        <w:spacing w:before="11"/>
        <w:rPr>
          <w:sz w:val="28"/>
        </w:rPr>
      </w:pPr>
    </w:p>
    <w:p>
      <w:pPr>
        <w:spacing w:line="362" w:lineRule="auto" w:before="69"/>
        <w:ind w:left="119" w:right="115" w:firstLine="0"/>
        <w:jc w:val="both"/>
        <w:rPr>
          <w:sz w:val="24"/>
        </w:rPr>
      </w:pPr>
      <w:r>
        <w:rPr>
          <w:sz w:val="24"/>
        </w:rPr>
        <w:t>FILHO, Antonio Palocci. </w:t>
      </w:r>
      <w:r>
        <w:rPr>
          <w:b/>
          <w:sz w:val="24"/>
        </w:rPr>
        <w:t>Receitas públicas : manual de procedimentos : aplicado à União, Estados, Distrito Federal e Municípios. </w:t>
      </w:r>
      <w:r>
        <w:rPr>
          <w:sz w:val="24"/>
        </w:rPr>
        <w:t>Ministério da Fazenda, Secretaria do Tesouro Nacional – Brasília : Secretaria do Tesouro Nacional,    Coordenação-Geral    de    Contabilidade,    2004.    Disponível  em</w:t>
      </w:r>
    </w:p>
    <w:p>
      <w:pPr>
        <w:pStyle w:val="BodyText"/>
        <w:spacing w:line="362" w:lineRule="auto"/>
        <w:ind w:left="119" w:right="186"/>
        <w:jc w:val="both"/>
      </w:pPr>
      <w:r>
        <w:rPr/>
        <w:t>&lt;</w:t>
      </w:r>
      <w:hyperlink r:id="rId36">
        <w:r>
          <w:rPr/>
          <w:t>http://www3.tesouro.gov.br/legislacao/download/contabilidade/ManualReceita.</w:t>
        </w:r>
      </w:hyperlink>
      <w:r>
        <w:rPr/>
        <w:t> pdf&gt; Acesso em 07 de Out. de 2016.</w:t>
      </w:r>
    </w:p>
    <w:p>
      <w:pPr>
        <w:pStyle w:val="BodyText"/>
      </w:pPr>
    </w:p>
    <w:p>
      <w:pPr>
        <w:pStyle w:val="BodyText"/>
      </w:pPr>
    </w:p>
    <w:p>
      <w:pPr>
        <w:pStyle w:val="BodyText"/>
        <w:spacing w:before="2"/>
        <w:rPr>
          <w:sz w:val="29"/>
        </w:rPr>
      </w:pPr>
    </w:p>
    <w:p>
      <w:pPr>
        <w:tabs>
          <w:tab w:pos="3013" w:val="left" w:leader="none"/>
          <w:tab w:pos="6198" w:val="left" w:leader="none"/>
          <w:tab w:pos="8228" w:val="left" w:leader="none"/>
        </w:tabs>
        <w:spacing w:line="362" w:lineRule="auto" w:before="0"/>
        <w:ind w:left="119" w:right="116" w:firstLine="0"/>
        <w:jc w:val="both"/>
        <w:rPr>
          <w:sz w:val="24"/>
        </w:rPr>
      </w:pPr>
      <w:r>
        <w:rPr>
          <w:sz w:val="24"/>
        </w:rPr>
        <w:t>GONÇALVES, Luciana Costa. </w:t>
      </w:r>
      <w:r>
        <w:rPr>
          <w:b/>
          <w:sz w:val="24"/>
        </w:rPr>
        <w:t>O CONTADOR COMO MEDIADOR ENTRE A POPULAÇÃO E O ORGÃO PÚBLICO NA INSTRUMENTALIZAÇÃO DO PLANEJAMENTO</w:t>
        <w:tab/>
        <w:t>GOVERNAMENTAL.</w:t>
        <w:tab/>
      </w:r>
      <w:r>
        <w:rPr>
          <w:sz w:val="24"/>
        </w:rPr>
        <w:t>Disponível</w:t>
        <w:tab/>
      </w:r>
      <w:r>
        <w:rPr>
          <w:spacing w:val="-3"/>
          <w:sz w:val="24"/>
        </w:rPr>
        <w:t>em:</w:t>
      </w:r>
    </w:p>
    <w:p>
      <w:pPr>
        <w:pStyle w:val="BodyText"/>
        <w:spacing w:line="360" w:lineRule="auto" w:before="5"/>
        <w:ind w:left="119" w:right="166"/>
        <w:jc w:val="both"/>
      </w:pPr>
      <w:r>
        <w:rPr/>
        <w:t>&lt;</w:t>
      </w:r>
      <w:hyperlink r:id="rId37">
        <w:r>
          <w:rPr/>
          <w:t>http://semanaacademica.org.br/system/files/artigos/o_contador_como_mediad</w:t>
        </w:r>
      </w:hyperlink>
      <w:r>
        <w:rPr/>
        <w:t> or_entre_a_populacao_e_o_orgao_publico_na_instrumentalizacao_do_planeja mento_governamental_0.pdf&gt;. Acesso em 06 de Out. de 2016</w:t>
      </w:r>
    </w:p>
    <w:p>
      <w:pPr>
        <w:pStyle w:val="BodyText"/>
      </w:pPr>
    </w:p>
    <w:p>
      <w:pPr>
        <w:pStyle w:val="BodyText"/>
      </w:pPr>
    </w:p>
    <w:p>
      <w:pPr>
        <w:pStyle w:val="BodyText"/>
        <w:spacing w:before="10"/>
        <w:rPr>
          <w:sz w:val="29"/>
        </w:rPr>
      </w:pPr>
    </w:p>
    <w:p>
      <w:pPr>
        <w:tabs>
          <w:tab w:pos="2859" w:val="left" w:leader="none"/>
          <w:tab w:pos="4870" w:val="left" w:leader="none"/>
          <w:tab w:pos="6632" w:val="left" w:leader="none"/>
        </w:tabs>
        <w:spacing w:line="362" w:lineRule="auto" w:before="0"/>
        <w:ind w:left="119" w:right="115" w:firstLine="0"/>
        <w:jc w:val="both"/>
        <w:rPr>
          <w:sz w:val="24"/>
        </w:rPr>
      </w:pPr>
      <w:r>
        <w:rPr>
          <w:sz w:val="24"/>
        </w:rPr>
        <w:t>HARADA, Kiyoshi. </w:t>
      </w:r>
      <w:r>
        <w:rPr>
          <w:b/>
          <w:sz w:val="24"/>
        </w:rPr>
        <w:t>Incentivos fiscais: limitações constitucionais e legais. </w:t>
      </w:r>
      <w:r>
        <w:rPr>
          <w:sz w:val="24"/>
        </w:rPr>
        <w:t>Disponível</w:t>
        <w:tab/>
      </w:r>
      <w:r>
        <w:rPr>
          <w:spacing w:val="-3"/>
          <w:sz w:val="24"/>
        </w:rPr>
        <w:t>em:</w:t>
        <w:tab/>
      </w:r>
      <w:r>
        <w:rPr>
          <w:sz w:val="24"/>
        </w:rPr>
        <w:t>&lt;</w:t>
        <w:tab/>
        <w:t>http://www.ambito- juridico.com.br/site/index.php?n_link=revista_artigos_leitura&amp;artigo_id=10645&gt;. Acesso em 18 de Out. de</w:t>
      </w:r>
      <w:r>
        <w:rPr>
          <w:spacing w:val="-9"/>
          <w:sz w:val="24"/>
        </w:rPr>
        <w:t> </w:t>
      </w:r>
      <w:r>
        <w:rPr>
          <w:sz w:val="24"/>
        </w:rPr>
        <w:t>2016.</w:t>
      </w:r>
    </w:p>
    <w:p>
      <w:pPr>
        <w:pStyle w:val="BodyText"/>
      </w:pPr>
    </w:p>
    <w:p>
      <w:pPr>
        <w:pStyle w:val="BodyText"/>
      </w:pPr>
    </w:p>
    <w:p>
      <w:pPr>
        <w:pStyle w:val="BodyText"/>
        <w:spacing w:before="3"/>
        <w:rPr>
          <w:sz w:val="29"/>
        </w:rPr>
      </w:pPr>
    </w:p>
    <w:p>
      <w:pPr>
        <w:spacing w:before="0"/>
        <w:ind w:left="119" w:right="0" w:firstLine="0"/>
        <w:jc w:val="both"/>
        <w:rPr>
          <w:sz w:val="24"/>
        </w:rPr>
      </w:pPr>
      <w:r>
        <w:rPr>
          <w:sz w:val="24"/>
        </w:rPr>
        <w:t>Jornal Contábil. </w:t>
      </w:r>
      <w:r>
        <w:rPr>
          <w:b/>
          <w:sz w:val="24"/>
        </w:rPr>
        <w:t>O que é a Lei de Responsabilidade Fiscal? </w:t>
      </w:r>
      <w:r>
        <w:rPr>
          <w:sz w:val="24"/>
        </w:rPr>
        <w:t>.Disponível   em:</w:t>
      </w:r>
    </w:p>
    <w:p>
      <w:pPr>
        <w:pStyle w:val="BodyText"/>
        <w:tabs>
          <w:tab w:pos="1685" w:val="left" w:leader="none"/>
        </w:tabs>
        <w:spacing w:line="362" w:lineRule="auto" w:before="141"/>
        <w:ind w:left="119" w:right="115"/>
        <w:jc w:val="both"/>
      </w:pPr>
      <w:r>
        <w:rPr/>
        <w:t>&lt;</w:t>
        <w:tab/>
      </w:r>
      <w:hyperlink r:id="rId38">
        <w:r>
          <w:rPr/>
          <w:t>http://www.jornalcontabil.com.br/o-que-e-lei-de-responsabilidade-</w:t>
        </w:r>
      </w:hyperlink>
      <w:r>
        <w:rPr/>
        <w:t> fiscal%EF%BB%BF/&gt;. Acesso </w:t>
      </w:r>
      <w:r>
        <w:rPr>
          <w:spacing w:val="2"/>
        </w:rPr>
        <w:t>em </w:t>
      </w:r>
      <w:r>
        <w:rPr/>
        <w:t>05 de Out. de</w:t>
      </w:r>
      <w:r>
        <w:rPr>
          <w:spacing w:val="-24"/>
        </w:rPr>
        <w:t> </w:t>
      </w:r>
      <w:r>
        <w:rPr/>
        <w:t>2016.</w:t>
      </w:r>
    </w:p>
    <w:p>
      <w:pPr>
        <w:pStyle w:val="BodyText"/>
      </w:pPr>
    </w:p>
    <w:p>
      <w:pPr>
        <w:pStyle w:val="BodyText"/>
      </w:pPr>
    </w:p>
    <w:p>
      <w:pPr>
        <w:pStyle w:val="BodyText"/>
        <w:spacing w:before="3"/>
        <w:rPr>
          <w:sz w:val="29"/>
        </w:rPr>
      </w:pPr>
    </w:p>
    <w:p>
      <w:pPr>
        <w:pStyle w:val="BodyText"/>
        <w:tabs>
          <w:tab w:pos="4665" w:val="left" w:leader="none"/>
          <w:tab w:pos="8486" w:val="left" w:leader="none"/>
        </w:tabs>
        <w:spacing w:line="362" w:lineRule="auto"/>
        <w:ind w:left="119" w:right="114"/>
        <w:jc w:val="both"/>
      </w:pPr>
      <w:r>
        <w:rPr/>
        <w:t>KHAIR, Amir Antônio</w:t>
      </w:r>
      <w:r>
        <w:rPr>
          <w:b/>
        </w:rPr>
        <w:t>. Lei de responsabilidade fiscal</w:t>
      </w:r>
      <w:r>
        <w:rPr/>
        <w:t>: as transgressões à lei de responsabilidade fiscal e correspondentes punições fiscais e penais. Disponível</w:t>
        <w:tab/>
        <w:t>em:</w:t>
        <w:tab/>
        <w:t>&lt; https://web.bndes.gov.br/bib/jspui/bitstream/1408/2642/1/As%20Transgress%C</w:t>
      </w:r>
    </w:p>
    <w:p>
      <w:pPr>
        <w:spacing w:after="0" w:line="362" w:lineRule="auto"/>
        <w:jc w:val="both"/>
        <w:sectPr>
          <w:pgSz w:w="11910" w:h="16840"/>
          <w:pgMar w:header="747" w:footer="0" w:top="960" w:bottom="280" w:left="1580" w:right="1580"/>
        </w:sectPr>
      </w:pPr>
    </w:p>
    <w:p>
      <w:pPr>
        <w:pStyle w:val="BodyText"/>
        <w:rPr>
          <w:sz w:val="20"/>
        </w:rPr>
      </w:pPr>
    </w:p>
    <w:p>
      <w:pPr>
        <w:pStyle w:val="BodyText"/>
        <w:spacing w:line="360" w:lineRule="auto" w:before="214"/>
        <w:ind w:left="119" w:right="120"/>
      </w:pPr>
      <w:r>
        <w:rPr/>
        <w:t>3%B5es%20%C3%A0%20Lei%20de%20Responsabilidade%20Fiscal%20e%2 0Correspondentes%20Puni%C3%A7%C3%B5es_P.pdf &gt;. Acesso em 07 de Out. de 2016.</w:t>
      </w:r>
    </w:p>
    <w:p>
      <w:pPr>
        <w:pStyle w:val="BodyText"/>
      </w:pPr>
    </w:p>
    <w:p>
      <w:pPr>
        <w:pStyle w:val="BodyText"/>
      </w:pPr>
    </w:p>
    <w:p>
      <w:pPr>
        <w:pStyle w:val="BodyText"/>
        <w:spacing w:before="5"/>
        <w:rPr>
          <w:sz w:val="29"/>
        </w:rPr>
      </w:pPr>
    </w:p>
    <w:p>
      <w:pPr>
        <w:spacing w:line="362" w:lineRule="auto" w:before="1"/>
        <w:ind w:left="119" w:right="110" w:firstLine="0"/>
        <w:jc w:val="both"/>
        <w:rPr>
          <w:sz w:val="24"/>
        </w:rPr>
      </w:pPr>
      <w:r>
        <w:rPr>
          <w:sz w:val="24"/>
        </w:rPr>
        <w:t>KRAEMER, Maria Elisabeth Pereira. </w:t>
      </w:r>
      <w:r>
        <w:rPr>
          <w:b/>
          <w:sz w:val="24"/>
        </w:rPr>
        <w:t>O impacto da contabilidade no sistema de gestão fiscal. </w:t>
      </w:r>
      <w:r>
        <w:rPr>
          <w:sz w:val="24"/>
        </w:rPr>
        <w:t>2005. Disponível em &lt;</w:t>
      </w:r>
      <w:hyperlink r:id="rId39">
        <w:r>
          <w:rPr>
            <w:sz w:val="24"/>
          </w:rPr>
          <w:t>http://www.gestiopolis.com/o-impacto-</w:t>
        </w:r>
      </w:hyperlink>
      <w:r>
        <w:rPr>
          <w:sz w:val="24"/>
        </w:rPr>
        <w:t> da-contabilidade-no-sistema-de-gestao-fiscal/ &gt; Acesso em 26 de set. de 2016.</w:t>
      </w:r>
    </w:p>
    <w:p>
      <w:pPr>
        <w:pStyle w:val="BodyText"/>
      </w:pPr>
    </w:p>
    <w:p>
      <w:pPr>
        <w:pStyle w:val="BodyText"/>
      </w:pPr>
    </w:p>
    <w:p>
      <w:pPr>
        <w:pStyle w:val="BodyText"/>
        <w:spacing w:before="3"/>
        <w:rPr>
          <w:sz w:val="29"/>
        </w:rPr>
      </w:pPr>
    </w:p>
    <w:p>
      <w:pPr>
        <w:pStyle w:val="BodyText"/>
        <w:spacing w:line="362" w:lineRule="auto"/>
        <w:ind w:left="119" w:right="110"/>
        <w:jc w:val="both"/>
      </w:pPr>
      <w:r>
        <w:rPr/>
        <w:t>LAAN, Cesar Van der. </w:t>
      </w:r>
      <w:r>
        <w:rPr>
          <w:b/>
        </w:rPr>
        <w:t>Novos Pilares de Responsabilidade Fiscal, </w:t>
      </w:r>
      <w:r>
        <w:rPr/>
        <w:t>2016. Disponível em &lt;</w:t>
      </w:r>
      <w:hyperlink r:id="rId40">
        <w:r>
          <w:rPr/>
          <w:t>http://www.brasil-economia-governo.org.br/2016/04/18/novos-</w:t>
        </w:r>
      </w:hyperlink>
      <w:r>
        <w:rPr/>
        <w:t> pilares-de-responsabilidade-fiscal/&gt; Acesso em: 09 de Out. de 2016</w:t>
      </w:r>
    </w:p>
    <w:p>
      <w:pPr>
        <w:pStyle w:val="BodyText"/>
      </w:pPr>
    </w:p>
    <w:p>
      <w:pPr>
        <w:pStyle w:val="BodyText"/>
      </w:pPr>
    </w:p>
    <w:p>
      <w:pPr>
        <w:pStyle w:val="BodyText"/>
        <w:spacing w:before="3"/>
        <w:rPr>
          <w:sz w:val="29"/>
        </w:rPr>
      </w:pPr>
    </w:p>
    <w:p>
      <w:pPr>
        <w:spacing w:line="360" w:lineRule="auto" w:before="0"/>
        <w:ind w:left="119" w:right="113" w:firstLine="0"/>
        <w:jc w:val="both"/>
        <w:rPr>
          <w:sz w:val="24"/>
        </w:rPr>
      </w:pPr>
      <w:r>
        <w:rPr>
          <w:sz w:val="24"/>
        </w:rPr>
        <w:t>MANTEGA, Guido. </w:t>
      </w:r>
      <w:r>
        <w:rPr>
          <w:b/>
          <w:sz w:val="24"/>
        </w:rPr>
        <w:t>Manual de Contabilidade Aplicada ao Setor Público (MCASP) – 6ª Edição PARTE:</w:t>
      </w:r>
      <w:r>
        <w:rPr>
          <w:b/>
          <w:spacing w:val="50"/>
          <w:sz w:val="24"/>
        </w:rPr>
        <w:t> </w:t>
      </w:r>
      <w:r>
        <w:rPr>
          <w:b/>
          <w:sz w:val="24"/>
        </w:rPr>
        <w:t>Geral, </w:t>
      </w:r>
      <w:r>
        <w:rPr>
          <w:b/>
          <w:spacing w:val="-3"/>
          <w:sz w:val="24"/>
        </w:rPr>
        <w:t>I,</w:t>
      </w:r>
      <w:r>
        <w:rPr>
          <w:b/>
          <w:spacing w:val="50"/>
          <w:sz w:val="24"/>
        </w:rPr>
        <w:t> </w:t>
      </w:r>
      <w:r>
        <w:rPr>
          <w:b/>
          <w:sz w:val="24"/>
        </w:rPr>
        <w:t>II,</w:t>
      </w:r>
      <w:r>
        <w:rPr>
          <w:b/>
          <w:spacing w:val="50"/>
          <w:sz w:val="24"/>
        </w:rPr>
        <w:t> </w:t>
      </w:r>
      <w:r>
        <w:rPr>
          <w:b/>
          <w:sz w:val="24"/>
        </w:rPr>
        <w:t>III,</w:t>
      </w:r>
      <w:r>
        <w:rPr>
          <w:b/>
          <w:spacing w:val="50"/>
          <w:sz w:val="24"/>
        </w:rPr>
        <w:t> </w:t>
      </w:r>
      <w:r>
        <w:rPr>
          <w:b/>
          <w:spacing w:val="-3"/>
          <w:sz w:val="24"/>
        </w:rPr>
        <w:t>IV</w:t>
      </w:r>
      <w:r>
        <w:rPr>
          <w:b/>
          <w:spacing w:val="48"/>
          <w:sz w:val="24"/>
        </w:rPr>
        <w:t> </w:t>
      </w:r>
      <w:r>
        <w:rPr>
          <w:b/>
          <w:sz w:val="24"/>
        </w:rPr>
        <w:t>e V.</w:t>
      </w:r>
      <w:r>
        <w:rPr>
          <w:b/>
          <w:spacing w:val="55"/>
          <w:sz w:val="24"/>
        </w:rPr>
        <w:t> </w:t>
      </w:r>
      <w:r>
        <w:rPr>
          <w:sz w:val="24"/>
        </w:rPr>
        <w:t>2014.Disponível em</w:t>
      </w:r>
    </w:p>
    <w:p>
      <w:pPr>
        <w:pStyle w:val="BodyText"/>
        <w:spacing w:before="12"/>
        <w:ind w:left="119"/>
        <w:jc w:val="both"/>
      </w:pPr>
      <w:r>
        <w:rPr/>
        <w:t>&lt;</w:t>
      </w:r>
      <w:hyperlink r:id="rId41">
        <w:r>
          <w:rPr/>
          <w:t>http://www.tesouro.fazenda.gov.br/documents/10180/456785/CPU_MCASP+6</w:t>
        </w:r>
      </w:hyperlink>
    </w:p>
    <w:p>
      <w:pPr>
        <w:pStyle w:val="BodyText"/>
        <w:spacing w:line="360" w:lineRule="auto" w:before="137"/>
        <w:ind w:left="119" w:right="685"/>
      </w:pPr>
      <w:r>
        <w:rPr/>
        <w:t>%C2%AA%20edi%C3%A7%C3%A3o_Republ2/fa1ee713-2fd3-4f51-8182- a542ce123773&gt; Acesso em: 16 de Out. de 2016.</w:t>
      </w:r>
    </w:p>
    <w:p>
      <w:pPr>
        <w:pStyle w:val="BodyText"/>
      </w:pPr>
    </w:p>
    <w:p>
      <w:pPr>
        <w:pStyle w:val="BodyText"/>
      </w:pPr>
    </w:p>
    <w:p>
      <w:pPr>
        <w:pStyle w:val="BodyText"/>
        <w:spacing w:before="10"/>
        <w:rPr>
          <w:sz w:val="29"/>
        </w:rPr>
      </w:pPr>
    </w:p>
    <w:p>
      <w:pPr>
        <w:spacing w:line="360" w:lineRule="auto" w:before="0"/>
        <w:ind w:left="119" w:right="114" w:firstLine="0"/>
        <w:jc w:val="both"/>
        <w:rPr>
          <w:sz w:val="24"/>
        </w:rPr>
      </w:pPr>
      <w:r>
        <w:rPr>
          <w:sz w:val="24"/>
        </w:rPr>
        <w:t>MANTEGA, Guido</w:t>
      </w:r>
      <w:r>
        <w:rPr>
          <w:b/>
          <w:sz w:val="24"/>
        </w:rPr>
        <w:t>. Manual Técnico de Contabilidade Aplicada ao Setor Público: Aplicado à União, Estados, Distrito Federal e Municípios a partir da elaboração e execução da lei orçamentária de 2009</w:t>
      </w:r>
      <w:r>
        <w:rPr>
          <w:sz w:val="24"/>
        </w:rPr>
        <w:t>. Ministério da Fazenda. Secretaria do Tesouro Nacional. Volume II Manual de Despesa Nacional / Ministério da Fazenda, Secretaria do Tesouro Nacional, Ministério do Planejamento, Orçamento e Gestão, Secretaria de Orçamento Federal. – 1. ed.</w:t>
      </w:r>
    </w:p>
    <w:p>
      <w:pPr>
        <w:pStyle w:val="BodyText"/>
        <w:tabs>
          <w:tab w:pos="3296" w:val="left" w:leader="none"/>
          <w:tab w:pos="5527" w:val="left" w:leader="none"/>
          <w:tab w:pos="8295" w:val="left" w:leader="none"/>
        </w:tabs>
        <w:spacing w:line="360" w:lineRule="auto" w:before="2"/>
        <w:ind w:left="119" w:right="113"/>
        <w:jc w:val="both"/>
      </w:pPr>
      <w:r>
        <w:rPr/>
        <w:t>– Brasília : Secretaria do Tesouro Nacional, Coordenação-Geral de Contabilidade,</w:t>
        <w:tab/>
        <w:t>2008.</w:t>
        <w:tab/>
        <w:t>Disponível</w:t>
        <w:tab/>
        <w:t>em</w:t>
      </w:r>
    </w:p>
    <w:p>
      <w:pPr>
        <w:pStyle w:val="BodyText"/>
        <w:spacing w:line="360" w:lineRule="auto" w:before="8"/>
        <w:ind w:left="119" w:right="174"/>
        <w:jc w:val="both"/>
      </w:pPr>
      <w:r>
        <w:rPr/>
        <w:t>&lt;</w:t>
      </w:r>
      <w:hyperlink r:id="rId42">
        <w:r>
          <w:rPr/>
          <w:t>http://www3.tesouro.gov.br/contabilidade_governamental/download/Manual_D</w:t>
        </w:r>
      </w:hyperlink>
      <w:r>
        <w:rPr/>
        <w:t> espesa_Nacional_30102008_MTCASP_.pdf&gt; Acesso em 09 de Out. de 2016.</w:t>
      </w:r>
    </w:p>
    <w:p>
      <w:pPr>
        <w:spacing w:after="0" w:line="360" w:lineRule="auto"/>
        <w:jc w:val="both"/>
        <w:sectPr>
          <w:pgSz w:w="11910" w:h="16840"/>
          <w:pgMar w:header="747" w:footer="0" w:top="960" w:bottom="280" w:left="1580" w:right="1580"/>
        </w:sectPr>
      </w:pPr>
    </w:p>
    <w:p>
      <w:pPr>
        <w:pStyle w:val="BodyText"/>
        <w:rPr>
          <w:sz w:val="20"/>
        </w:rPr>
      </w:pPr>
    </w:p>
    <w:p>
      <w:pPr>
        <w:pStyle w:val="BodyText"/>
        <w:rPr>
          <w:sz w:val="20"/>
        </w:rPr>
      </w:pPr>
    </w:p>
    <w:p>
      <w:pPr>
        <w:pStyle w:val="BodyText"/>
        <w:rPr>
          <w:sz w:val="20"/>
        </w:rPr>
      </w:pPr>
    </w:p>
    <w:p>
      <w:pPr>
        <w:pStyle w:val="BodyText"/>
        <w:spacing w:before="11"/>
        <w:rPr>
          <w:sz w:val="28"/>
        </w:rPr>
      </w:pPr>
    </w:p>
    <w:p>
      <w:pPr>
        <w:spacing w:line="362" w:lineRule="auto" w:before="69"/>
        <w:ind w:left="119" w:right="109" w:firstLine="0"/>
        <w:jc w:val="both"/>
        <w:rPr>
          <w:sz w:val="24"/>
        </w:rPr>
      </w:pPr>
      <w:r>
        <w:rPr>
          <w:sz w:val="24"/>
        </w:rPr>
        <w:t>MARTINS, Marcelo Guerra. </w:t>
      </w:r>
      <w:r>
        <w:rPr>
          <w:b/>
          <w:sz w:val="24"/>
        </w:rPr>
        <w:t>Renúncia de receita como gasto tributário e a Lei de Responsabilidade Fiscal, </w:t>
      </w:r>
      <w:r>
        <w:rPr>
          <w:sz w:val="24"/>
        </w:rPr>
        <w:t>2013. Disponível </w:t>
      </w:r>
      <w:r>
        <w:rPr>
          <w:spacing w:val="-3"/>
          <w:sz w:val="24"/>
        </w:rPr>
        <w:t>em: </w:t>
      </w:r>
      <w:r>
        <w:rPr>
          <w:sz w:val="24"/>
        </w:rPr>
        <w:t>&lt; http://www.ambito- juridico.com.br/site/index.php?n_link=revista_artigos_leitura&amp;artigo_id=10645&gt;. Acesso em 18  out.</w:t>
      </w:r>
      <w:r>
        <w:rPr>
          <w:spacing w:val="63"/>
          <w:sz w:val="24"/>
        </w:rPr>
        <w:t> </w:t>
      </w:r>
      <w:r>
        <w:rPr>
          <w:sz w:val="24"/>
        </w:rPr>
        <w:t>2016.</w:t>
      </w:r>
    </w:p>
    <w:p>
      <w:pPr>
        <w:pStyle w:val="BodyText"/>
      </w:pPr>
    </w:p>
    <w:p>
      <w:pPr>
        <w:pStyle w:val="BodyText"/>
      </w:pPr>
    </w:p>
    <w:p>
      <w:pPr>
        <w:pStyle w:val="BodyText"/>
        <w:spacing w:before="7"/>
        <w:rPr>
          <w:sz w:val="29"/>
        </w:rPr>
      </w:pPr>
    </w:p>
    <w:p>
      <w:pPr>
        <w:spacing w:before="1"/>
        <w:ind w:left="119" w:right="0" w:firstLine="0"/>
        <w:jc w:val="both"/>
        <w:rPr>
          <w:b/>
          <w:sz w:val="24"/>
        </w:rPr>
      </w:pPr>
      <w:r>
        <w:rPr>
          <w:sz w:val="24"/>
        </w:rPr>
        <w:t>OLIVEIRA, Adeildo Osorio. </w:t>
      </w:r>
      <w:r>
        <w:rPr>
          <w:b/>
          <w:sz w:val="24"/>
        </w:rPr>
        <w:t>Manual de Contabilidade do Sistema CFC/CRCs.</w:t>
      </w:r>
    </w:p>
    <w:p>
      <w:pPr>
        <w:pStyle w:val="BodyText"/>
        <w:spacing w:line="360" w:lineRule="auto" w:before="141"/>
        <w:ind w:left="119" w:right="113"/>
        <w:jc w:val="both"/>
      </w:pPr>
      <w:r>
        <w:rPr/>
        <w:t>–Brasília: CFC, 2009. Disponível em &lt; </w:t>
      </w:r>
      <w:hyperlink r:id="rId43">
        <w:r>
          <w:rPr/>
          <w:t>http://portalcfc.org.br/wordpress/wp-</w:t>
        </w:r>
      </w:hyperlink>
      <w:r>
        <w:rPr/>
        <w:t> content/uploads/2013/01/manual_cont.pdf&gt;. Acesso em 05  out. 2016</w:t>
      </w:r>
    </w:p>
    <w:p>
      <w:pPr>
        <w:pStyle w:val="BodyText"/>
      </w:pPr>
    </w:p>
    <w:p>
      <w:pPr>
        <w:pStyle w:val="BodyText"/>
      </w:pPr>
    </w:p>
    <w:p>
      <w:pPr>
        <w:pStyle w:val="BodyText"/>
        <w:spacing w:before="10"/>
        <w:rPr>
          <w:sz w:val="29"/>
        </w:rPr>
      </w:pPr>
    </w:p>
    <w:p>
      <w:pPr>
        <w:pStyle w:val="BodyText"/>
        <w:tabs>
          <w:tab w:pos="2213" w:val="left" w:leader="none"/>
          <w:tab w:pos="4219" w:val="left" w:leader="none"/>
          <w:tab w:pos="6747" w:val="left" w:leader="none"/>
          <w:tab w:pos="8480" w:val="left" w:leader="none"/>
        </w:tabs>
        <w:spacing w:line="360" w:lineRule="auto"/>
        <w:ind w:left="119" w:right="113"/>
      </w:pPr>
      <w:r>
        <w:rPr/>
        <w:t>PEDROSA, Cézar. </w:t>
      </w:r>
      <w:r>
        <w:rPr>
          <w:b/>
        </w:rPr>
        <w:t>Teoria geral do orçamento público</w:t>
      </w:r>
      <w:r>
        <w:rPr/>
        <w:t>. Ed Baraúnas. – São Paulo:</w:t>
        <w:tab/>
        <w:t>2015.</w:t>
        <w:tab/>
        <w:t>Disponível</w:t>
        <w:tab/>
        <w:t>em</w:t>
        <w:tab/>
        <w:t>&lt; https://books.google.com.br/books?id=ABHlCgAAQBAJ&amp;pg=PA6&amp;dq=or%C3% A7amento+p%C3%BAblico&amp;hl=pt- BR&amp;sa=X&amp;sqi=2&amp;ved=0ahUKEwiIi5yD_d3PAhUKEpAKHZf4AQgQ6AEIKjAB#v</w:t>
      </w:r>
    </w:p>
    <w:p>
      <w:pPr>
        <w:pStyle w:val="BodyText"/>
        <w:spacing w:line="360" w:lineRule="auto" w:before="2"/>
        <w:ind w:left="119" w:right="114"/>
        <w:jc w:val="both"/>
      </w:pPr>
      <w:r>
        <w:rPr/>
        <w:t>=onepage&amp;q=or%C3%A7amento%20p%C3%BAblico&amp;f=false&gt; Acesso em: 16 de Out. de 2016.</w:t>
      </w:r>
    </w:p>
    <w:p>
      <w:pPr>
        <w:pStyle w:val="BodyText"/>
      </w:pPr>
    </w:p>
    <w:p>
      <w:pPr>
        <w:pStyle w:val="BodyText"/>
      </w:pPr>
    </w:p>
    <w:p>
      <w:pPr>
        <w:pStyle w:val="BodyText"/>
        <w:spacing w:before="10"/>
        <w:rPr>
          <w:sz w:val="29"/>
        </w:rPr>
      </w:pPr>
    </w:p>
    <w:p>
      <w:pPr>
        <w:spacing w:line="362" w:lineRule="auto" w:before="0"/>
        <w:ind w:left="119" w:right="119" w:firstLine="0"/>
        <w:jc w:val="both"/>
        <w:rPr>
          <w:sz w:val="24"/>
        </w:rPr>
      </w:pPr>
      <w:r>
        <w:rPr>
          <w:sz w:val="24"/>
        </w:rPr>
        <w:t>PERILLO, M. </w:t>
      </w:r>
      <w:r>
        <w:rPr>
          <w:b/>
          <w:sz w:val="24"/>
        </w:rPr>
        <w:t>Balanço do XVI Congresso Brasileiro de Contabilidade. O contabilista ganha uma bússola social. </w:t>
      </w:r>
      <w:r>
        <w:rPr>
          <w:sz w:val="24"/>
        </w:rPr>
        <w:t>Revista Brasileira de Contabilidade. Brasília, DF: ano 29, n. 126, p.8-14, nov/dez.2000.</w:t>
      </w:r>
    </w:p>
    <w:p>
      <w:pPr>
        <w:pStyle w:val="BodyText"/>
      </w:pPr>
    </w:p>
    <w:p>
      <w:pPr>
        <w:pStyle w:val="BodyText"/>
      </w:pPr>
    </w:p>
    <w:p>
      <w:pPr>
        <w:pStyle w:val="BodyText"/>
        <w:spacing w:before="7"/>
        <w:rPr>
          <w:sz w:val="29"/>
        </w:rPr>
      </w:pPr>
    </w:p>
    <w:p>
      <w:pPr>
        <w:pStyle w:val="Heading3"/>
        <w:spacing w:line="360" w:lineRule="auto" w:before="1"/>
        <w:ind w:left="119" w:right="112"/>
        <w:jc w:val="both"/>
        <w:rPr>
          <w:b w:val="0"/>
        </w:rPr>
      </w:pPr>
      <w:r>
        <w:rPr>
          <w:b w:val="0"/>
        </w:rPr>
        <w:t>SAMPAIO, José Alberto Reis. </w:t>
      </w:r>
      <w:r>
        <w:rPr/>
        <w:t>ASPECTOS CONCEITUAIS E CONJUNTURAIS DA RECEITA, DESPESA E RESULTADOS NO SETOR PÚBLICO E </w:t>
      </w:r>
      <w:r>
        <w:rPr>
          <w:spacing w:val="2"/>
        </w:rPr>
        <w:t>SUA </w:t>
      </w:r>
      <w:r>
        <w:rPr/>
        <w:t>INFLUÊNCIA NA CONCEPÇÃO E IMPLANTAÇÃO DE SISTEMA DE CUSTOS       NA       ADMINISTRAÇÃO        PÚBLICA.        </w:t>
      </w:r>
      <w:r>
        <w:rPr>
          <w:b w:val="0"/>
        </w:rPr>
        <w:t>Disponível      </w:t>
      </w:r>
      <w:r>
        <w:rPr>
          <w:b w:val="0"/>
          <w:spacing w:val="50"/>
        </w:rPr>
        <w:t> </w:t>
      </w:r>
      <w:r>
        <w:rPr>
          <w:b w:val="0"/>
        </w:rPr>
        <w:t>em</w:t>
      </w:r>
    </w:p>
    <w:p>
      <w:pPr>
        <w:pStyle w:val="BodyText"/>
        <w:spacing w:line="360" w:lineRule="auto" w:before="13"/>
        <w:ind w:left="119" w:right="110"/>
        <w:jc w:val="both"/>
      </w:pPr>
      <w:r>
        <w:rPr/>
        <w:t>&lt;</w:t>
      </w:r>
      <w:hyperlink r:id="rId44">
        <w:r>
          <w:rPr/>
          <w:t>http://congressocfc.org.br/hotsite/trabalhos_1/269.pdf</w:t>
        </w:r>
      </w:hyperlink>
      <w:r>
        <w:rPr/>
        <w:t>&gt; Acesso em 07 de Out. de 2016.</w:t>
      </w:r>
    </w:p>
    <w:p>
      <w:pPr>
        <w:spacing w:after="0" w:line="360" w:lineRule="auto"/>
        <w:jc w:val="both"/>
        <w:sectPr>
          <w:pgSz w:w="11910" w:h="16840"/>
          <w:pgMar w:header="747" w:footer="0" w:top="960" w:bottom="280" w:left="1580" w:right="1580"/>
        </w:sectPr>
      </w:pPr>
    </w:p>
    <w:p>
      <w:pPr>
        <w:pStyle w:val="BodyText"/>
        <w:rPr>
          <w:sz w:val="20"/>
        </w:rPr>
      </w:pPr>
    </w:p>
    <w:p>
      <w:pPr>
        <w:pStyle w:val="BodyText"/>
        <w:rPr>
          <w:sz w:val="20"/>
        </w:rPr>
      </w:pPr>
    </w:p>
    <w:p>
      <w:pPr>
        <w:pStyle w:val="BodyText"/>
        <w:rPr>
          <w:sz w:val="20"/>
        </w:rPr>
      </w:pPr>
    </w:p>
    <w:p>
      <w:pPr>
        <w:pStyle w:val="BodyText"/>
        <w:spacing w:before="11"/>
        <w:rPr>
          <w:sz w:val="28"/>
        </w:rPr>
      </w:pPr>
    </w:p>
    <w:p>
      <w:pPr>
        <w:tabs>
          <w:tab w:pos="1496" w:val="left" w:leader="none"/>
          <w:tab w:pos="2328" w:val="left" w:leader="none"/>
          <w:tab w:pos="3566" w:val="left" w:leader="none"/>
          <w:tab w:pos="6410" w:val="left" w:leader="none"/>
          <w:tab w:pos="8223" w:val="left" w:leader="none"/>
        </w:tabs>
        <w:spacing w:line="364" w:lineRule="auto" w:before="69"/>
        <w:ind w:left="119" w:right="120" w:firstLine="0"/>
        <w:jc w:val="left"/>
        <w:rPr>
          <w:sz w:val="24"/>
        </w:rPr>
      </w:pPr>
      <w:r>
        <w:rPr>
          <w:sz w:val="24"/>
        </w:rPr>
        <w:t>Secretaria do Tesouro Nacional. </w:t>
      </w:r>
      <w:r>
        <w:rPr>
          <w:b/>
          <w:sz w:val="24"/>
        </w:rPr>
        <w:t>Infrações da Lei de Responsabilidade  Fiscal</w:t>
        <w:tab/>
        <w:t>e</w:t>
        <w:tab/>
        <w:t>suas</w:t>
        <w:tab/>
        <w:t>penalidades</w:t>
      </w:r>
      <w:r>
        <w:rPr>
          <w:sz w:val="24"/>
        </w:rPr>
        <w:t>.</w:t>
        <w:tab/>
        <w:t>Disponível</w:t>
        <w:tab/>
        <w:t>em:</w:t>
      </w:r>
    </w:p>
    <w:p>
      <w:pPr>
        <w:pStyle w:val="BodyText"/>
        <w:spacing w:line="360" w:lineRule="auto" w:before="2"/>
        <w:ind w:left="119" w:right="662"/>
      </w:pPr>
      <w:r>
        <w:rPr/>
        <w:t>&lt;</w:t>
      </w:r>
      <w:hyperlink r:id="rId45">
        <w:r>
          <w:rPr/>
          <w:t>http://www.tesouro.fazenda.gov.br/-/infracoes-da-lei-de-responsabilidade-</w:t>
        </w:r>
      </w:hyperlink>
      <w:r>
        <w:rPr/>
        <w:t> fiscal-e-suas-penalidades&gt;. Acesso em 06 de Out. de 2016.</w:t>
      </w:r>
    </w:p>
    <w:p>
      <w:pPr>
        <w:pStyle w:val="BodyText"/>
      </w:pPr>
    </w:p>
    <w:p>
      <w:pPr>
        <w:pStyle w:val="BodyText"/>
      </w:pPr>
    </w:p>
    <w:p>
      <w:pPr>
        <w:pStyle w:val="BodyText"/>
        <w:spacing w:before="10"/>
        <w:rPr>
          <w:sz w:val="29"/>
        </w:rPr>
      </w:pPr>
    </w:p>
    <w:p>
      <w:pPr>
        <w:spacing w:line="360" w:lineRule="auto" w:before="0"/>
        <w:ind w:left="119" w:right="120" w:firstLine="0"/>
        <w:jc w:val="left"/>
        <w:rPr>
          <w:sz w:val="24"/>
        </w:rPr>
      </w:pPr>
      <w:r>
        <w:rPr>
          <w:sz w:val="24"/>
        </w:rPr>
        <w:t>SILVA, D. S. da. </w:t>
      </w:r>
      <w:r>
        <w:rPr>
          <w:b/>
          <w:sz w:val="24"/>
        </w:rPr>
        <w:t>O contador, o gestor público, a fraude e a corrupção no Brasil. </w:t>
      </w:r>
      <w:r>
        <w:rPr>
          <w:sz w:val="24"/>
        </w:rPr>
        <w:t>Revista Trevisan. São Paulo, SP: ano XIV, n.155, p.36-37.2001.</w:t>
      </w:r>
    </w:p>
    <w:p>
      <w:pPr>
        <w:pStyle w:val="BodyText"/>
      </w:pPr>
    </w:p>
    <w:p>
      <w:pPr>
        <w:pStyle w:val="BodyText"/>
      </w:pPr>
    </w:p>
    <w:p>
      <w:pPr>
        <w:pStyle w:val="BodyText"/>
        <w:spacing w:before="10"/>
        <w:rPr>
          <w:sz w:val="29"/>
        </w:rPr>
      </w:pPr>
    </w:p>
    <w:p>
      <w:pPr>
        <w:pStyle w:val="BodyText"/>
        <w:spacing w:line="360" w:lineRule="auto"/>
        <w:ind w:left="119" w:right="108"/>
        <w:jc w:val="both"/>
      </w:pPr>
      <w:r>
        <w:rPr/>
        <w:t>SILVA, Ismael Rogério da</w:t>
      </w:r>
      <w:r>
        <w:rPr>
          <w:b/>
        </w:rPr>
        <w:t>. Estudo das penalidades apuradas no  LRF  </w:t>
      </w:r>
      <w:r>
        <w:rPr/>
        <w:t>— NET do TCE/SC aplicáveis quando do não cumprimento das normas estabelecidas pela Lei de Responsabilidade Fiscal. Disponível em: &lt; https://repositorio.ufsc.br/xmlui/handle/123456789/124700 &gt;. Acesso em: 07 de Out. de 2016.</w:t>
      </w:r>
    </w:p>
    <w:p>
      <w:pPr>
        <w:pStyle w:val="BodyText"/>
      </w:pPr>
    </w:p>
    <w:p>
      <w:pPr>
        <w:pStyle w:val="BodyText"/>
      </w:pPr>
    </w:p>
    <w:p>
      <w:pPr>
        <w:pStyle w:val="BodyText"/>
        <w:spacing w:before="10"/>
        <w:rPr>
          <w:sz w:val="29"/>
        </w:rPr>
      </w:pPr>
    </w:p>
    <w:p>
      <w:pPr>
        <w:tabs>
          <w:tab w:pos="1199" w:val="left" w:leader="none"/>
          <w:tab w:pos="2297" w:val="left" w:leader="none"/>
          <w:tab w:pos="3353" w:val="left" w:leader="none"/>
          <w:tab w:pos="3471" w:val="left" w:leader="none"/>
          <w:tab w:pos="4152" w:val="left" w:leader="none"/>
          <w:tab w:pos="5051" w:val="left" w:leader="none"/>
          <w:tab w:pos="5530" w:val="left" w:leader="none"/>
          <w:tab w:pos="6413" w:val="left" w:leader="none"/>
          <w:tab w:pos="6897" w:val="left" w:leader="none"/>
          <w:tab w:pos="7578" w:val="left" w:leader="none"/>
          <w:tab w:pos="8288" w:val="left" w:leader="none"/>
        </w:tabs>
        <w:spacing w:line="360" w:lineRule="auto" w:before="0"/>
        <w:ind w:left="119" w:right="113" w:firstLine="0"/>
        <w:jc w:val="left"/>
        <w:rPr>
          <w:sz w:val="24"/>
        </w:rPr>
      </w:pPr>
      <w:r>
        <w:rPr>
          <w:sz w:val="24"/>
        </w:rPr>
        <w:t>SILVA,</w:t>
        <w:tab/>
        <w:t>Juliana</w:t>
        <w:tab/>
        <w:t>Gomes.</w:t>
        <w:tab/>
        <w:tab/>
      </w:r>
      <w:r>
        <w:rPr>
          <w:b/>
          <w:sz w:val="24"/>
        </w:rPr>
        <w:t>OS</w:t>
        <w:tab/>
        <w:t>QUATRO</w:t>
        <w:tab/>
        <w:t>PILARES</w:t>
        <w:tab/>
        <w:t>DA</w:t>
        <w:tab/>
        <w:t>LEI</w:t>
        <w:tab/>
        <w:t>DE RESPONSABILIDADE</w:t>
        <w:tab/>
        <w:t>FISCAL,</w:t>
        <w:tab/>
      </w:r>
      <w:r>
        <w:rPr>
          <w:sz w:val="24"/>
        </w:rPr>
        <w:t>2010.</w:t>
        <w:tab/>
        <w:t>Disponível</w:t>
        <w:tab/>
        <w:tab/>
        <w:t>em</w:t>
      </w:r>
    </w:p>
    <w:p>
      <w:pPr>
        <w:pStyle w:val="BodyText"/>
        <w:spacing w:line="362" w:lineRule="auto" w:before="7"/>
        <w:ind w:left="119" w:right="833"/>
      </w:pPr>
      <w:r>
        <w:rPr/>
        <w:t>&lt;</w:t>
      </w:r>
      <w:hyperlink r:id="rId46">
        <w:r>
          <w:rPr/>
          <w:t>http://gppusp.blogspot.com.br/2010/11/os-quatro-pilares-da-lei-de.html</w:t>
        </w:r>
      </w:hyperlink>
      <w:r>
        <w:rPr/>
        <w:t>&gt; Acesso em: 02 de Out. de 2016.</w:t>
      </w:r>
    </w:p>
    <w:p>
      <w:pPr>
        <w:pStyle w:val="BodyText"/>
      </w:pPr>
    </w:p>
    <w:p>
      <w:pPr>
        <w:pStyle w:val="BodyText"/>
      </w:pPr>
    </w:p>
    <w:p>
      <w:pPr>
        <w:pStyle w:val="BodyText"/>
        <w:spacing w:before="3"/>
        <w:rPr>
          <w:sz w:val="29"/>
        </w:rPr>
      </w:pPr>
    </w:p>
    <w:p>
      <w:pPr>
        <w:spacing w:line="362" w:lineRule="auto" w:before="0"/>
        <w:ind w:left="119" w:right="120" w:firstLine="0"/>
        <w:jc w:val="left"/>
        <w:rPr>
          <w:sz w:val="24"/>
        </w:rPr>
      </w:pPr>
      <w:r>
        <w:rPr>
          <w:sz w:val="24"/>
        </w:rPr>
        <w:t>Tesouro Nacional</w:t>
      </w:r>
      <w:r>
        <w:rPr>
          <w:b/>
          <w:sz w:val="24"/>
        </w:rPr>
        <w:t>. Lei de Responsabilidade Fiscal. </w:t>
      </w:r>
      <w:r>
        <w:rPr>
          <w:sz w:val="24"/>
        </w:rPr>
        <w:t>Disponível em: &lt; </w:t>
      </w:r>
      <w:hyperlink r:id="rId47">
        <w:r>
          <w:rPr>
            <w:sz w:val="24"/>
          </w:rPr>
          <w:t>http://www.tesouro.fazenda.gov.br/pt_PT/lei-de-responsabilidade-fiscal</w:t>
        </w:r>
      </w:hyperlink>
      <w:r>
        <w:rPr>
          <w:sz w:val="24"/>
        </w:rPr>
        <w:t>&gt;.</w:t>
      </w:r>
    </w:p>
    <w:p>
      <w:pPr>
        <w:pStyle w:val="BodyText"/>
        <w:spacing w:before="5"/>
        <w:ind w:left="119"/>
        <w:jc w:val="both"/>
      </w:pPr>
      <w:r>
        <w:rPr/>
        <w:t>Acesso em 05 de Out. de 2016.</w:t>
      </w:r>
    </w:p>
    <w:p>
      <w:pPr>
        <w:pStyle w:val="BodyText"/>
      </w:pPr>
    </w:p>
    <w:p>
      <w:pPr>
        <w:pStyle w:val="BodyText"/>
      </w:pPr>
    </w:p>
    <w:p>
      <w:pPr>
        <w:pStyle w:val="BodyText"/>
      </w:pPr>
    </w:p>
    <w:p>
      <w:pPr>
        <w:spacing w:before="197"/>
        <w:ind w:left="119" w:right="0" w:firstLine="0"/>
        <w:jc w:val="both"/>
        <w:rPr>
          <w:sz w:val="24"/>
        </w:rPr>
      </w:pPr>
      <w:r>
        <w:rPr>
          <w:b/>
          <w:sz w:val="24"/>
        </w:rPr>
        <w:t>TRANSPARÊNCIA    E     ACESSO     À     INFORMAÇÃO</w:t>
      </w:r>
      <w:r>
        <w:rPr>
          <w:sz w:val="24"/>
        </w:rPr>
        <w:t>.     Disponível   em:</w:t>
      </w:r>
    </w:p>
    <w:p>
      <w:pPr>
        <w:pStyle w:val="BodyText"/>
        <w:spacing w:line="362" w:lineRule="auto" w:before="142"/>
        <w:ind w:left="119" w:right="278"/>
      </w:pPr>
      <w:r>
        <w:rPr/>
        <w:t>&lt;</w:t>
      </w:r>
      <w:hyperlink r:id="rId48">
        <w:r>
          <w:rPr/>
          <w:t>http://portalpbh.pbh.gov.br/pbh/ecp/comunidade.do?app=acessoinformacao</w:t>
        </w:r>
      </w:hyperlink>
      <w:r>
        <w:rPr/>
        <w:t>&gt; Acesso em 14 Out. 2016</w:t>
      </w:r>
    </w:p>
    <w:p>
      <w:pPr>
        <w:spacing w:after="0" w:line="362" w:lineRule="auto"/>
        <w:sectPr>
          <w:pgSz w:w="11910" w:h="16840"/>
          <w:pgMar w:header="747" w:footer="0" w:top="960" w:bottom="280" w:left="1580" w:right="1580"/>
        </w:sectPr>
      </w:pPr>
    </w:p>
    <w:p>
      <w:pPr>
        <w:pStyle w:val="BodyText"/>
        <w:rPr>
          <w:sz w:val="20"/>
        </w:rPr>
      </w:pPr>
    </w:p>
    <w:p>
      <w:pPr>
        <w:pStyle w:val="BodyText"/>
        <w:rPr>
          <w:sz w:val="20"/>
        </w:rPr>
      </w:pPr>
    </w:p>
    <w:p>
      <w:pPr>
        <w:pStyle w:val="BodyText"/>
        <w:rPr>
          <w:sz w:val="20"/>
        </w:rPr>
      </w:pPr>
    </w:p>
    <w:p>
      <w:pPr>
        <w:pStyle w:val="BodyText"/>
        <w:spacing w:before="11"/>
        <w:rPr>
          <w:sz w:val="28"/>
        </w:rPr>
      </w:pPr>
    </w:p>
    <w:p>
      <w:pPr>
        <w:pStyle w:val="BodyText"/>
        <w:tabs>
          <w:tab w:pos="1762" w:val="left" w:leader="none"/>
          <w:tab w:pos="3408" w:val="left" w:leader="none"/>
          <w:tab w:pos="4507" w:val="left" w:leader="none"/>
          <w:tab w:pos="6001" w:val="left" w:leader="none"/>
          <w:tab w:pos="8084" w:val="left" w:leader="none"/>
        </w:tabs>
        <w:spacing w:line="362" w:lineRule="auto" w:before="69"/>
        <w:ind w:left="119" w:right="119"/>
        <w:jc w:val="both"/>
      </w:pPr>
      <w:r>
        <w:rPr/>
        <w:t>VALE.</w:t>
        <w:tab/>
      </w:r>
      <w:r>
        <w:rPr>
          <w:b/>
        </w:rPr>
        <w:t>Sobre</w:t>
        <w:tab/>
        <w:t>a</w:t>
        <w:tab/>
        <w:t>vale</w:t>
      </w:r>
      <w:r>
        <w:rPr/>
        <w:t>.</w:t>
        <w:tab/>
        <w:t>Disponível</w:t>
        <w:tab/>
        <w:t>em:&lt; </w:t>
      </w:r>
      <w:hyperlink r:id="rId49">
        <w:r>
          <w:rPr/>
          <w:t>http://www.vale.com/brasil/PT/aboutvale/Paginas/default.aspx</w:t>
        </w:r>
      </w:hyperlink>
      <w:r>
        <w:rPr/>
        <w:t>&gt;.Acesso em: 16 out.2016</w:t>
      </w:r>
    </w:p>
    <w:p>
      <w:pPr>
        <w:pStyle w:val="BodyText"/>
      </w:pPr>
    </w:p>
    <w:p>
      <w:pPr>
        <w:pStyle w:val="BodyText"/>
      </w:pPr>
    </w:p>
    <w:p>
      <w:pPr>
        <w:pStyle w:val="BodyText"/>
      </w:pPr>
    </w:p>
    <w:p>
      <w:pPr>
        <w:pStyle w:val="BodyText"/>
      </w:pPr>
    </w:p>
    <w:p>
      <w:pPr>
        <w:pStyle w:val="BodyText"/>
      </w:pPr>
    </w:p>
    <w:p>
      <w:pPr>
        <w:tabs>
          <w:tab w:pos="2844" w:val="left" w:leader="none"/>
          <w:tab w:pos="5819" w:val="left" w:leader="none"/>
          <w:tab w:pos="8228" w:val="left" w:leader="none"/>
        </w:tabs>
        <w:spacing w:line="360" w:lineRule="auto" w:before="166"/>
        <w:ind w:left="119" w:right="120" w:firstLine="0"/>
        <w:jc w:val="both"/>
        <w:rPr>
          <w:sz w:val="24"/>
        </w:rPr>
      </w:pPr>
      <w:r>
        <w:rPr>
          <w:sz w:val="24"/>
        </w:rPr>
        <w:t>VIEIRA, Evelise Pedroso Teixeira Prado</w:t>
      </w:r>
      <w:r>
        <w:rPr>
          <w:b/>
          <w:sz w:val="24"/>
        </w:rPr>
        <w:t>. A lei de responsabilidade fiscal e improbidade</w:t>
        <w:tab/>
        <w:t>administrativa.</w:t>
        <w:tab/>
      </w:r>
      <w:r>
        <w:rPr>
          <w:sz w:val="24"/>
        </w:rPr>
        <w:t>Disponível</w:t>
        <w:tab/>
      </w:r>
      <w:r>
        <w:rPr>
          <w:spacing w:val="-3"/>
          <w:sz w:val="24"/>
        </w:rPr>
        <w:t>em:</w:t>
      </w:r>
    </w:p>
    <w:p>
      <w:pPr>
        <w:pStyle w:val="BodyText"/>
        <w:spacing w:line="360" w:lineRule="auto" w:before="8"/>
        <w:ind w:left="119" w:right="127"/>
        <w:jc w:val="both"/>
      </w:pPr>
      <w:r>
        <w:rPr/>
        <w:t>&lt;</w:t>
      </w:r>
      <w:hyperlink r:id="rId50">
        <w:r>
          <w:rPr/>
          <w:t>http://www.mpsp.mp.br/portal/page/portal/cao_cidadania/Responsabilidade_Fi</w:t>
        </w:r>
      </w:hyperlink>
      <w:r>
        <w:rPr/>
        <w:t> scal/Doutrina_RFiscal/18-ImprobidadeeLRF.htm&gt;. Acesso em 06 de Out. de 2016.</w:t>
      </w:r>
    </w:p>
    <w:p>
      <w:pPr>
        <w:pStyle w:val="BodyText"/>
      </w:pPr>
    </w:p>
    <w:p>
      <w:pPr>
        <w:pStyle w:val="BodyText"/>
      </w:pPr>
    </w:p>
    <w:p>
      <w:pPr>
        <w:pStyle w:val="BodyText"/>
        <w:spacing w:before="5"/>
        <w:rPr>
          <w:sz w:val="29"/>
        </w:rPr>
      </w:pPr>
    </w:p>
    <w:p>
      <w:pPr>
        <w:pStyle w:val="BodyText"/>
        <w:tabs>
          <w:tab w:pos="1386" w:val="left" w:leader="none"/>
        </w:tabs>
        <w:spacing w:line="362" w:lineRule="auto"/>
        <w:ind w:left="119" w:right="118"/>
        <w:jc w:val="both"/>
      </w:pPr>
      <w:r>
        <w:rPr/>
        <w:t>VILARREAL, Gabriel Hernan Facal. </w:t>
      </w:r>
      <w:r>
        <w:rPr>
          <w:b/>
        </w:rPr>
        <w:t>A tributação e a LRF, 2016. </w:t>
      </w:r>
      <w:r>
        <w:rPr/>
        <w:t>Disponível </w:t>
      </w:r>
      <w:r>
        <w:rPr>
          <w:spacing w:val="-3"/>
        </w:rPr>
        <w:t>em:</w:t>
        <w:tab/>
      </w:r>
      <w:r>
        <w:rPr/>
        <w:t>&lt;</w:t>
      </w:r>
      <w:hyperlink r:id="rId51">
        <w:r>
          <w:rPr/>
          <w:t>http://villarrealadvogados.com.br/novidades/a_tributacao_e_a_lrf&gt;.</w:t>
        </w:r>
      </w:hyperlink>
      <w:r>
        <w:rPr/>
        <w:t> Acesso em 18 de Out. de</w:t>
      </w:r>
      <w:r>
        <w:rPr>
          <w:spacing w:val="-9"/>
        </w:rPr>
        <w:t> </w:t>
      </w:r>
      <w:r>
        <w:rPr/>
        <w:t>2016.</w:t>
      </w:r>
    </w:p>
    <w:sectPr>
      <w:pgSz w:w="11910" w:h="16840"/>
      <w:pgMar w:header="747" w:footer="0" w:top="960" w:bottom="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24.330002pt;margin-top:71.136208pt;width:335.65pt;height:14pt;mso-position-horizontal-relative:page;mso-position-vertical-relative:page;z-index:-31432" type="#_x0000_t202" filled="false" stroked="false">
          <v:textbox inset="0,0,0,0">
            <w:txbxContent>
              <w:p>
                <w:pPr>
                  <w:pStyle w:val="BodyText"/>
                  <w:spacing w:line="265" w:lineRule="exact"/>
                  <w:ind w:left="20" w:right="-9"/>
                </w:pPr>
                <w:r>
                  <w:rPr/>
                  <w:t>PONTIFÍCIA UNIVERSIDADE CATÓLICA DE MINAS GERAIS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9.610001pt;margin-top:70.89621pt;width:335.85pt;height:14pt;mso-position-horizontal-relative:page;mso-position-vertical-relative:page;z-index:-31408" type="#_x0000_t202" filled="false" stroked="false">
          <v:textbox inset="0,0,0,0">
            <w:txbxContent>
              <w:p>
                <w:pPr>
                  <w:pStyle w:val="BodyText"/>
                  <w:spacing w:line="265" w:lineRule="exact"/>
                  <w:ind w:left="20" w:right="-5"/>
                </w:pPr>
                <w:r>
                  <w:rPr/>
                  <w:t>PONTIFÍCIA UNIVERSIDADE CATÓLICA DE MINAS GERAIS</w:t>
                </w:r>
              </w:p>
            </w:txbxContent>
          </v:textbox>
          <w10:wrap type="none"/>
        </v:shape>
      </w:pict>
    </w:r>
    <w:r>
      <w:rPr/>
      <w:pict>
        <v:shape style="position:absolute;margin-left:151.449997pt;margin-top:96.816208pt;width:292.2pt;height:14pt;mso-position-horizontal-relative:page;mso-position-vertical-relative:page;z-index:-31384" type="#_x0000_t202" filled="false" stroked="false">
          <v:textbox inset="0,0,0,0">
            <w:txbxContent>
              <w:p>
                <w:pPr>
                  <w:pStyle w:val="BodyText"/>
                  <w:spacing w:line="265" w:lineRule="exact"/>
                  <w:ind w:left="20"/>
                </w:pPr>
                <w:r>
                  <w:rPr/>
                  <w:t>ICEG – Instituto de Ciências Econômicas e Gerenciais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984001pt;margin-top:71.020401pt;width:136.3pt;height:15.95pt;mso-position-horizontal-relative:page;mso-position-vertical-relative:page;z-index:-31360" type="#_x0000_t202" filled="false" stroked="false">
          <v:textbox inset="0,0,0,0">
            <w:txbxContent>
              <w:p>
                <w:pPr>
                  <w:spacing w:line="305" w:lineRule="exact" w:before="0"/>
                  <w:ind w:left="20" w:right="-6" w:firstLine="0"/>
                  <w:jc w:val="left"/>
                  <w:rPr>
                    <w:b/>
                    <w:sz w:val="28"/>
                  </w:rPr>
                </w:pPr>
                <w:r>
                  <w:rPr>
                    <w:b/>
                    <w:sz w:val="28"/>
                  </w:rPr>
                  <w:t>AGRADECIMENTOS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984001pt;margin-top:71.020401pt;width:63.45pt;height:15.95pt;mso-position-horizontal-relative:page;mso-position-vertical-relative:page;z-index:-31336" type="#_x0000_t202" filled="false" stroked="false">
          <v:textbox inset="0,0,0,0">
            <w:txbxContent>
              <w:p>
                <w:pPr>
                  <w:spacing w:line="305" w:lineRule="exact" w:before="0"/>
                  <w:ind w:left="20" w:right="0" w:firstLine="0"/>
                  <w:jc w:val="left"/>
                  <w:rPr>
                    <w:b/>
                    <w:sz w:val="28"/>
                  </w:rPr>
                </w:pPr>
                <w:r>
                  <w:rPr>
                    <w:b/>
                    <w:sz w:val="28"/>
                  </w:rPr>
                  <w:t>RESUMO</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984001pt;margin-top:71.020401pt;width:78.850pt;height:15.95pt;mso-position-horizontal-relative:page;mso-position-vertical-relative:page;z-index:-31312" type="#_x0000_t202" filled="false" stroked="false">
          <v:textbox inset="0,0,0,0">
            <w:txbxContent>
              <w:p>
                <w:pPr>
                  <w:spacing w:line="305" w:lineRule="exact" w:before="0"/>
                  <w:ind w:left="20" w:right="-3" w:firstLine="0"/>
                  <w:jc w:val="left"/>
                  <w:rPr>
                    <w:b/>
                    <w:sz w:val="28"/>
                  </w:rPr>
                </w:pPr>
                <w:r>
                  <w:rPr>
                    <w:b/>
                    <w:sz w:val="28"/>
                  </w:rPr>
                  <w:t>ABSTRACT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3.910004pt;margin-top:36.339981pt;width:7.6pt;height:13.05pt;mso-position-horizontal-relative:page;mso-position-vertical-relative:page;z-index:-31288" type="#_x0000_t202" filled="false" stroked="false">
          <v:textbox inset="0,0,0,0">
            <w:txbxContent>
              <w:p>
                <w:pPr>
                  <w:spacing w:line="245" w:lineRule="exact" w:before="0"/>
                  <w:ind w:left="20" w:right="0" w:firstLine="0"/>
                  <w:jc w:val="left"/>
                  <w:rPr>
                    <w:rFonts w:ascii="Calibri"/>
                    <w:sz w:val="22"/>
                  </w:rPr>
                </w:pPr>
                <w:r>
                  <w:rPr>
                    <w:rFonts w:ascii="Calibri"/>
                    <w:w w:val="100"/>
                    <w:sz w:val="22"/>
                  </w:rPr>
                  <w:t>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Roman"/>
      <w:lvlText w:val="%1."/>
      <w:lvlJc w:val="left"/>
      <w:pPr>
        <w:ind w:left="2746" w:hanging="471"/>
        <w:jc w:val="right"/>
      </w:pPr>
      <w:rPr>
        <w:rFonts w:hint="default" w:ascii="Arial" w:hAnsi="Arial" w:eastAsia="Arial" w:cs="Arial"/>
        <w:spacing w:val="0"/>
        <w:w w:val="100"/>
        <w:sz w:val="20"/>
        <w:szCs w:val="20"/>
      </w:rPr>
    </w:lvl>
    <w:lvl w:ilvl="1">
      <w:start w:val="0"/>
      <w:numFmt w:val="bullet"/>
      <w:lvlText w:val="•"/>
      <w:lvlJc w:val="left"/>
      <w:pPr>
        <w:ind w:left="3340" w:hanging="471"/>
      </w:pPr>
      <w:rPr>
        <w:rFonts w:hint="default"/>
      </w:rPr>
    </w:lvl>
    <w:lvl w:ilvl="2">
      <w:start w:val="0"/>
      <w:numFmt w:val="bullet"/>
      <w:lvlText w:val="•"/>
      <w:lvlJc w:val="left"/>
      <w:pPr>
        <w:ind w:left="3940" w:hanging="471"/>
      </w:pPr>
      <w:rPr>
        <w:rFonts w:hint="default"/>
      </w:rPr>
    </w:lvl>
    <w:lvl w:ilvl="3">
      <w:start w:val="0"/>
      <w:numFmt w:val="bullet"/>
      <w:lvlText w:val="•"/>
      <w:lvlJc w:val="left"/>
      <w:pPr>
        <w:ind w:left="4541" w:hanging="471"/>
      </w:pPr>
      <w:rPr>
        <w:rFonts w:hint="default"/>
      </w:rPr>
    </w:lvl>
    <w:lvl w:ilvl="4">
      <w:start w:val="0"/>
      <w:numFmt w:val="bullet"/>
      <w:lvlText w:val="•"/>
      <w:lvlJc w:val="left"/>
      <w:pPr>
        <w:ind w:left="5141" w:hanging="471"/>
      </w:pPr>
      <w:rPr>
        <w:rFonts w:hint="default"/>
      </w:rPr>
    </w:lvl>
    <w:lvl w:ilvl="5">
      <w:start w:val="0"/>
      <w:numFmt w:val="bullet"/>
      <w:lvlText w:val="•"/>
      <w:lvlJc w:val="left"/>
      <w:pPr>
        <w:ind w:left="5742" w:hanging="471"/>
      </w:pPr>
      <w:rPr>
        <w:rFonts w:hint="default"/>
      </w:rPr>
    </w:lvl>
    <w:lvl w:ilvl="6">
      <w:start w:val="0"/>
      <w:numFmt w:val="bullet"/>
      <w:lvlText w:val="•"/>
      <w:lvlJc w:val="left"/>
      <w:pPr>
        <w:ind w:left="6342" w:hanging="471"/>
      </w:pPr>
      <w:rPr>
        <w:rFonts w:hint="default"/>
      </w:rPr>
    </w:lvl>
    <w:lvl w:ilvl="7">
      <w:start w:val="0"/>
      <w:numFmt w:val="bullet"/>
      <w:lvlText w:val="•"/>
      <w:lvlJc w:val="left"/>
      <w:pPr>
        <w:ind w:left="6942" w:hanging="471"/>
      </w:pPr>
      <w:rPr>
        <w:rFonts w:hint="default"/>
      </w:rPr>
    </w:lvl>
    <w:lvl w:ilvl="8">
      <w:start w:val="0"/>
      <w:numFmt w:val="bullet"/>
      <w:lvlText w:val="•"/>
      <w:lvlJc w:val="left"/>
      <w:pPr>
        <w:ind w:left="7543" w:hanging="471"/>
      </w:pPr>
      <w:rPr>
        <w:rFonts w:hint="default"/>
      </w:rPr>
    </w:lvl>
  </w:abstractNum>
  <w:abstractNum w:abstractNumId="15">
    <w:multiLevelType w:val="hybridMultilevel"/>
    <w:lvl w:ilvl="0">
      <w:start w:val="0"/>
      <w:numFmt w:val="bullet"/>
      <w:lvlText w:val=""/>
      <w:lvlJc w:val="left"/>
      <w:pPr>
        <w:ind w:left="955" w:hanging="269"/>
      </w:pPr>
      <w:rPr>
        <w:rFonts w:hint="default" w:ascii="Symbol" w:hAnsi="Symbol" w:eastAsia="Symbol" w:cs="Symbol"/>
        <w:w w:val="100"/>
        <w:sz w:val="24"/>
        <w:szCs w:val="24"/>
      </w:rPr>
    </w:lvl>
    <w:lvl w:ilvl="1">
      <w:start w:val="0"/>
      <w:numFmt w:val="bullet"/>
      <w:lvlText w:val="•"/>
      <w:lvlJc w:val="left"/>
      <w:pPr>
        <w:ind w:left="1738" w:hanging="269"/>
      </w:pPr>
      <w:rPr>
        <w:rFonts w:hint="default"/>
      </w:rPr>
    </w:lvl>
    <w:lvl w:ilvl="2">
      <w:start w:val="0"/>
      <w:numFmt w:val="bullet"/>
      <w:lvlText w:val="•"/>
      <w:lvlJc w:val="left"/>
      <w:pPr>
        <w:ind w:left="2516" w:hanging="269"/>
      </w:pPr>
      <w:rPr>
        <w:rFonts w:hint="default"/>
      </w:rPr>
    </w:lvl>
    <w:lvl w:ilvl="3">
      <w:start w:val="0"/>
      <w:numFmt w:val="bullet"/>
      <w:lvlText w:val="•"/>
      <w:lvlJc w:val="left"/>
      <w:pPr>
        <w:ind w:left="3295" w:hanging="269"/>
      </w:pPr>
      <w:rPr>
        <w:rFonts w:hint="default"/>
      </w:rPr>
    </w:lvl>
    <w:lvl w:ilvl="4">
      <w:start w:val="0"/>
      <w:numFmt w:val="bullet"/>
      <w:lvlText w:val="•"/>
      <w:lvlJc w:val="left"/>
      <w:pPr>
        <w:ind w:left="4073" w:hanging="269"/>
      </w:pPr>
      <w:rPr>
        <w:rFonts w:hint="default"/>
      </w:rPr>
    </w:lvl>
    <w:lvl w:ilvl="5">
      <w:start w:val="0"/>
      <w:numFmt w:val="bullet"/>
      <w:lvlText w:val="•"/>
      <w:lvlJc w:val="left"/>
      <w:pPr>
        <w:ind w:left="4852" w:hanging="269"/>
      </w:pPr>
      <w:rPr>
        <w:rFonts w:hint="default"/>
      </w:rPr>
    </w:lvl>
    <w:lvl w:ilvl="6">
      <w:start w:val="0"/>
      <w:numFmt w:val="bullet"/>
      <w:lvlText w:val="•"/>
      <w:lvlJc w:val="left"/>
      <w:pPr>
        <w:ind w:left="5630" w:hanging="269"/>
      </w:pPr>
      <w:rPr>
        <w:rFonts w:hint="default"/>
      </w:rPr>
    </w:lvl>
    <w:lvl w:ilvl="7">
      <w:start w:val="0"/>
      <w:numFmt w:val="bullet"/>
      <w:lvlText w:val="•"/>
      <w:lvlJc w:val="left"/>
      <w:pPr>
        <w:ind w:left="6408" w:hanging="269"/>
      </w:pPr>
      <w:rPr>
        <w:rFonts w:hint="default"/>
      </w:rPr>
    </w:lvl>
    <w:lvl w:ilvl="8">
      <w:start w:val="0"/>
      <w:numFmt w:val="bullet"/>
      <w:lvlText w:val="•"/>
      <w:lvlJc w:val="left"/>
      <w:pPr>
        <w:ind w:left="7187" w:hanging="269"/>
      </w:pPr>
      <w:rPr>
        <w:rFonts w:hint="default"/>
      </w:rPr>
    </w:lvl>
  </w:abstractNum>
  <w:abstractNum w:abstractNumId="14">
    <w:multiLevelType w:val="hybridMultilevel"/>
    <w:lvl w:ilvl="0">
      <w:start w:val="0"/>
      <w:numFmt w:val="bullet"/>
      <w:lvlText w:val="•"/>
      <w:lvlJc w:val="left"/>
      <w:pPr>
        <w:ind w:left="840" w:hanging="360"/>
      </w:pPr>
      <w:rPr>
        <w:rFonts w:hint="default" w:ascii="Arial" w:hAnsi="Arial" w:eastAsia="Arial" w:cs="Arial"/>
        <w:color w:val="333333"/>
        <w:w w:val="99"/>
        <w:sz w:val="24"/>
        <w:szCs w:val="24"/>
      </w:rPr>
    </w:lvl>
    <w:lvl w:ilvl="1">
      <w:start w:val="0"/>
      <w:numFmt w:val="bullet"/>
      <w:lvlText w:val="•"/>
      <w:lvlJc w:val="left"/>
      <w:pPr>
        <w:ind w:left="1630" w:hanging="360"/>
      </w:pPr>
      <w:rPr>
        <w:rFonts w:hint="default"/>
      </w:rPr>
    </w:lvl>
    <w:lvl w:ilvl="2">
      <w:start w:val="0"/>
      <w:numFmt w:val="bullet"/>
      <w:lvlText w:val="•"/>
      <w:lvlJc w:val="left"/>
      <w:pPr>
        <w:ind w:left="2420" w:hanging="360"/>
      </w:pPr>
      <w:rPr>
        <w:rFonts w:hint="default"/>
      </w:rPr>
    </w:lvl>
    <w:lvl w:ilvl="3">
      <w:start w:val="0"/>
      <w:numFmt w:val="bullet"/>
      <w:lvlText w:val="•"/>
      <w:lvlJc w:val="left"/>
      <w:pPr>
        <w:ind w:left="3211" w:hanging="360"/>
      </w:pPr>
      <w:rPr>
        <w:rFonts w:hint="default"/>
      </w:rPr>
    </w:lvl>
    <w:lvl w:ilvl="4">
      <w:start w:val="0"/>
      <w:numFmt w:val="bullet"/>
      <w:lvlText w:val="•"/>
      <w:lvlJc w:val="left"/>
      <w:pPr>
        <w:ind w:left="4001" w:hanging="360"/>
      </w:pPr>
      <w:rPr>
        <w:rFonts w:hint="default"/>
      </w:rPr>
    </w:lvl>
    <w:lvl w:ilvl="5">
      <w:start w:val="0"/>
      <w:numFmt w:val="bullet"/>
      <w:lvlText w:val="•"/>
      <w:lvlJc w:val="left"/>
      <w:pPr>
        <w:ind w:left="4792" w:hanging="360"/>
      </w:pPr>
      <w:rPr>
        <w:rFonts w:hint="default"/>
      </w:rPr>
    </w:lvl>
    <w:lvl w:ilvl="6">
      <w:start w:val="0"/>
      <w:numFmt w:val="bullet"/>
      <w:lvlText w:val="•"/>
      <w:lvlJc w:val="left"/>
      <w:pPr>
        <w:ind w:left="5582" w:hanging="360"/>
      </w:pPr>
      <w:rPr>
        <w:rFonts w:hint="default"/>
      </w:rPr>
    </w:lvl>
    <w:lvl w:ilvl="7">
      <w:start w:val="0"/>
      <w:numFmt w:val="bullet"/>
      <w:lvlText w:val="•"/>
      <w:lvlJc w:val="left"/>
      <w:pPr>
        <w:ind w:left="6372" w:hanging="360"/>
      </w:pPr>
      <w:rPr>
        <w:rFonts w:hint="default"/>
      </w:rPr>
    </w:lvl>
    <w:lvl w:ilvl="8">
      <w:start w:val="0"/>
      <w:numFmt w:val="bullet"/>
      <w:lvlText w:val="•"/>
      <w:lvlJc w:val="left"/>
      <w:pPr>
        <w:ind w:left="7163" w:hanging="360"/>
      </w:pPr>
      <w:rPr>
        <w:rFonts w:hint="default"/>
      </w:rPr>
    </w:lvl>
  </w:abstractNum>
  <w:abstractNum w:abstractNumId="13">
    <w:multiLevelType w:val="hybridMultilevel"/>
    <w:lvl w:ilvl="0">
      <w:start w:val="1"/>
      <w:numFmt w:val="lowerLetter"/>
      <w:lvlText w:val="%1."/>
      <w:lvlJc w:val="left"/>
      <w:pPr>
        <w:ind w:left="840" w:hanging="360"/>
        <w:jc w:val="left"/>
      </w:pPr>
      <w:rPr>
        <w:rFonts w:hint="default" w:ascii="Arial" w:hAnsi="Arial" w:eastAsia="Arial" w:cs="Arial"/>
        <w:spacing w:val="-5"/>
        <w:w w:val="100"/>
        <w:sz w:val="24"/>
        <w:szCs w:val="24"/>
      </w:rPr>
    </w:lvl>
    <w:lvl w:ilvl="1">
      <w:start w:val="0"/>
      <w:numFmt w:val="bullet"/>
      <w:lvlText w:val="•"/>
      <w:lvlJc w:val="left"/>
      <w:pPr>
        <w:ind w:left="1630" w:hanging="360"/>
      </w:pPr>
      <w:rPr>
        <w:rFonts w:hint="default"/>
      </w:rPr>
    </w:lvl>
    <w:lvl w:ilvl="2">
      <w:start w:val="0"/>
      <w:numFmt w:val="bullet"/>
      <w:lvlText w:val="•"/>
      <w:lvlJc w:val="left"/>
      <w:pPr>
        <w:ind w:left="2420" w:hanging="360"/>
      </w:pPr>
      <w:rPr>
        <w:rFonts w:hint="default"/>
      </w:rPr>
    </w:lvl>
    <w:lvl w:ilvl="3">
      <w:start w:val="0"/>
      <w:numFmt w:val="bullet"/>
      <w:lvlText w:val="•"/>
      <w:lvlJc w:val="left"/>
      <w:pPr>
        <w:ind w:left="3211" w:hanging="360"/>
      </w:pPr>
      <w:rPr>
        <w:rFonts w:hint="default"/>
      </w:rPr>
    </w:lvl>
    <w:lvl w:ilvl="4">
      <w:start w:val="0"/>
      <w:numFmt w:val="bullet"/>
      <w:lvlText w:val="•"/>
      <w:lvlJc w:val="left"/>
      <w:pPr>
        <w:ind w:left="4001" w:hanging="360"/>
      </w:pPr>
      <w:rPr>
        <w:rFonts w:hint="default"/>
      </w:rPr>
    </w:lvl>
    <w:lvl w:ilvl="5">
      <w:start w:val="0"/>
      <w:numFmt w:val="bullet"/>
      <w:lvlText w:val="•"/>
      <w:lvlJc w:val="left"/>
      <w:pPr>
        <w:ind w:left="4792" w:hanging="360"/>
      </w:pPr>
      <w:rPr>
        <w:rFonts w:hint="default"/>
      </w:rPr>
    </w:lvl>
    <w:lvl w:ilvl="6">
      <w:start w:val="0"/>
      <w:numFmt w:val="bullet"/>
      <w:lvlText w:val="•"/>
      <w:lvlJc w:val="left"/>
      <w:pPr>
        <w:ind w:left="5582" w:hanging="360"/>
      </w:pPr>
      <w:rPr>
        <w:rFonts w:hint="default"/>
      </w:rPr>
    </w:lvl>
    <w:lvl w:ilvl="7">
      <w:start w:val="0"/>
      <w:numFmt w:val="bullet"/>
      <w:lvlText w:val="•"/>
      <w:lvlJc w:val="left"/>
      <w:pPr>
        <w:ind w:left="6372" w:hanging="360"/>
      </w:pPr>
      <w:rPr>
        <w:rFonts w:hint="default"/>
      </w:rPr>
    </w:lvl>
    <w:lvl w:ilvl="8">
      <w:start w:val="0"/>
      <w:numFmt w:val="bullet"/>
      <w:lvlText w:val="•"/>
      <w:lvlJc w:val="left"/>
      <w:pPr>
        <w:ind w:left="7163" w:hanging="360"/>
      </w:pPr>
      <w:rPr>
        <w:rFonts w:hint="default"/>
      </w:rPr>
    </w:lvl>
  </w:abstractNum>
  <w:abstractNum w:abstractNumId="12">
    <w:multiLevelType w:val="hybridMultilevel"/>
    <w:lvl w:ilvl="0">
      <w:start w:val="3"/>
      <w:numFmt w:val="decimal"/>
      <w:lvlText w:val="%1"/>
      <w:lvlJc w:val="left"/>
      <w:pPr>
        <w:ind w:left="523" w:hanging="404"/>
        <w:jc w:val="left"/>
      </w:pPr>
      <w:rPr>
        <w:rFonts w:hint="default"/>
      </w:rPr>
    </w:lvl>
    <w:lvl w:ilvl="1">
      <w:start w:val="2"/>
      <w:numFmt w:val="decimal"/>
      <w:lvlText w:val="%1.%2"/>
      <w:lvlJc w:val="left"/>
      <w:pPr>
        <w:ind w:left="523" w:hanging="404"/>
        <w:jc w:val="left"/>
      </w:pPr>
      <w:rPr>
        <w:rFonts w:hint="default" w:ascii="Arial" w:hAnsi="Arial" w:eastAsia="Arial" w:cs="Arial"/>
        <w:b/>
        <w:bCs/>
        <w:w w:val="100"/>
        <w:sz w:val="24"/>
        <w:szCs w:val="24"/>
      </w:rPr>
    </w:lvl>
    <w:lvl w:ilvl="2">
      <w:start w:val="1"/>
      <w:numFmt w:val="decimal"/>
      <w:lvlText w:val="%1.%2.%3"/>
      <w:lvlJc w:val="left"/>
      <w:pPr>
        <w:ind w:left="811" w:hanging="692"/>
        <w:jc w:val="left"/>
      </w:pPr>
      <w:rPr>
        <w:rFonts w:hint="default"/>
        <w:i/>
        <w:spacing w:val="0"/>
        <w:w w:val="100"/>
      </w:rPr>
    </w:lvl>
    <w:lvl w:ilvl="3">
      <w:start w:val="1"/>
      <w:numFmt w:val="lowerLetter"/>
      <w:lvlText w:val="%4."/>
      <w:lvlJc w:val="left"/>
      <w:pPr>
        <w:ind w:left="840" w:hanging="360"/>
        <w:jc w:val="left"/>
      </w:pPr>
      <w:rPr>
        <w:rFonts w:hint="default" w:ascii="Arial" w:hAnsi="Arial" w:eastAsia="Arial" w:cs="Arial"/>
        <w:spacing w:val="-8"/>
        <w:w w:val="100"/>
        <w:sz w:val="24"/>
        <w:szCs w:val="24"/>
      </w:rPr>
    </w:lvl>
    <w:lvl w:ilvl="4">
      <w:start w:val="1"/>
      <w:numFmt w:val="upperRoman"/>
      <w:lvlText w:val="%5"/>
      <w:lvlJc w:val="left"/>
      <w:pPr>
        <w:ind w:left="2386" w:hanging="116"/>
        <w:jc w:val="left"/>
      </w:pPr>
      <w:rPr>
        <w:rFonts w:hint="default" w:ascii="Arial" w:hAnsi="Arial" w:eastAsia="Arial" w:cs="Arial"/>
        <w:w w:val="100"/>
        <w:sz w:val="20"/>
        <w:szCs w:val="20"/>
      </w:rPr>
    </w:lvl>
    <w:lvl w:ilvl="5">
      <w:start w:val="0"/>
      <w:numFmt w:val="bullet"/>
      <w:lvlText w:val="•"/>
      <w:lvlJc w:val="left"/>
      <w:pPr>
        <w:ind w:left="4198" w:hanging="116"/>
      </w:pPr>
      <w:rPr>
        <w:rFonts w:hint="default"/>
      </w:rPr>
    </w:lvl>
    <w:lvl w:ilvl="6">
      <w:start w:val="0"/>
      <w:numFmt w:val="bullet"/>
      <w:lvlText w:val="•"/>
      <w:lvlJc w:val="left"/>
      <w:pPr>
        <w:ind w:left="5107" w:hanging="116"/>
      </w:pPr>
      <w:rPr>
        <w:rFonts w:hint="default"/>
      </w:rPr>
    </w:lvl>
    <w:lvl w:ilvl="7">
      <w:start w:val="0"/>
      <w:numFmt w:val="bullet"/>
      <w:lvlText w:val="•"/>
      <w:lvlJc w:val="left"/>
      <w:pPr>
        <w:ind w:left="6016" w:hanging="116"/>
      </w:pPr>
      <w:rPr>
        <w:rFonts w:hint="default"/>
      </w:rPr>
    </w:lvl>
    <w:lvl w:ilvl="8">
      <w:start w:val="0"/>
      <w:numFmt w:val="bullet"/>
      <w:lvlText w:val="•"/>
      <w:lvlJc w:val="left"/>
      <w:pPr>
        <w:ind w:left="6925" w:hanging="116"/>
      </w:pPr>
      <w:rPr>
        <w:rFonts w:hint="default"/>
      </w:rPr>
    </w:lvl>
  </w:abstractNum>
  <w:abstractNum w:abstractNumId="10">
    <w:multiLevelType w:val="hybridMultilevel"/>
    <w:lvl w:ilvl="0">
      <w:start w:val="1"/>
      <w:numFmt w:val="decimal"/>
      <w:lvlText w:val="%1-"/>
      <w:lvlJc w:val="left"/>
      <w:pPr>
        <w:ind w:left="403" w:hanging="284"/>
        <w:jc w:val="left"/>
      </w:pPr>
      <w:rPr>
        <w:rFonts w:hint="default" w:ascii="Arial" w:hAnsi="Arial" w:eastAsia="Arial" w:cs="Arial"/>
        <w:w w:val="100"/>
        <w:sz w:val="24"/>
        <w:szCs w:val="24"/>
      </w:rPr>
    </w:lvl>
    <w:lvl w:ilvl="1">
      <w:start w:val="0"/>
      <w:numFmt w:val="bullet"/>
      <w:lvlText w:val="•"/>
      <w:lvlJc w:val="left"/>
      <w:pPr>
        <w:ind w:left="1290" w:hanging="284"/>
      </w:pPr>
      <w:rPr>
        <w:rFonts w:hint="default"/>
      </w:rPr>
    </w:lvl>
    <w:lvl w:ilvl="2">
      <w:start w:val="0"/>
      <w:numFmt w:val="bullet"/>
      <w:lvlText w:val="•"/>
      <w:lvlJc w:val="left"/>
      <w:pPr>
        <w:ind w:left="2180" w:hanging="284"/>
      </w:pPr>
      <w:rPr>
        <w:rFonts w:hint="default"/>
      </w:rPr>
    </w:lvl>
    <w:lvl w:ilvl="3">
      <w:start w:val="0"/>
      <w:numFmt w:val="bullet"/>
      <w:lvlText w:val="•"/>
      <w:lvlJc w:val="left"/>
      <w:pPr>
        <w:ind w:left="3071" w:hanging="284"/>
      </w:pPr>
      <w:rPr>
        <w:rFonts w:hint="default"/>
      </w:rPr>
    </w:lvl>
    <w:lvl w:ilvl="4">
      <w:start w:val="0"/>
      <w:numFmt w:val="bullet"/>
      <w:lvlText w:val="•"/>
      <w:lvlJc w:val="left"/>
      <w:pPr>
        <w:ind w:left="3961" w:hanging="284"/>
      </w:pPr>
      <w:rPr>
        <w:rFonts w:hint="default"/>
      </w:rPr>
    </w:lvl>
    <w:lvl w:ilvl="5">
      <w:start w:val="0"/>
      <w:numFmt w:val="bullet"/>
      <w:lvlText w:val="•"/>
      <w:lvlJc w:val="left"/>
      <w:pPr>
        <w:ind w:left="4852" w:hanging="284"/>
      </w:pPr>
      <w:rPr>
        <w:rFonts w:hint="default"/>
      </w:rPr>
    </w:lvl>
    <w:lvl w:ilvl="6">
      <w:start w:val="0"/>
      <w:numFmt w:val="bullet"/>
      <w:lvlText w:val="•"/>
      <w:lvlJc w:val="left"/>
      <w:pPr>
        <w:ind w:left="5742" w:hanging="284"/>
      </w:pPr>
      <w:rPr>
        <w:rFonts w:hint="default"/>
      </w:rPr>
    </w:lvl>
    <w:lvl w:ilvl="7">
      <w:start w:val="0"/>
      <w:numFmt w:val="bullet"/>
      <w:lvlText w:val="•"/>
      <w:lvlJc w:val="left"/>
      <w:pPr>
        <w:ind w:left="6632" w:hanging="284"/>
      </w:pPr>
      <w:rPr>
        <w:rFonts w:hint="default"/>
      </w:rPr>
    </w:lvl>
    <w:lvl w:ilvl="8">
      <w:start w:val="0"/>
      <w:numFmt w:val="bullet"/>
      <w:lvlText w:val="•"/>
      <w:lvlJc w:val="left"/>
      <w:pPr>
        <w:ind w:left="7523" w:hanging="284"/>
      </w:pPr>
      <w:rPr>
        <w:rFonts w:hint="default"/>
      </w:rPr>
    </w:lvl>
  </w:abstractNum>
  <w:abstractNum w:abstractNumId="9">
    <w:multiLevelType w:val="hybridMultilevel"/>
    <w:lvl w:ilvl="0">
      <w:start w:val="1"/>
      <w:numFmt w:val="decimal"/>
      <w:lvlText w:val="%1-"/>
      <w:lvlJc w:val="left"/>
      <w:pPr>
        <w:ind w:left="119" w:hanging="284"/>
        <w:jc w:val="left"/>
      </w:pPr>
      <w:rPr>
        <w:rFonts w:hint="default" w:ascii="Arial" w:hAnsi="Arial" w:eastAsia="Arial" w:cs="Arial"/>
        <w:w w:val="100"/>
        <w:sz w:val="24"/>
        <w:szCs w:val="24"/>
      </w:rPr>
    </w:lvl>
    <w:lvl w:ilvl="1">
      <w:start w:val="0"/>
      <w:numFmt w:val="bullet"/>
      <w:lvlText w:val="•"/>
      <w:lvlJc w:val="left"/>
      <w:pPr>
        <w:ind w:left="982" w:hanging="284"/>
      </w:pPr>
      <w:rPr>
        <w:rFonts w:hint="default"/>
      </w:rPr>
    </w:lvl>
    <w:lvl w:ilvl="2">
      <w:start w:val="0"/>
      <w:numFmt w:val="bullet"/>
      <w:lvlText w:val="•"/>
      <w:lvlJc w:val="left"/>
      <w:pPr>
        <w:ind w:left="1844" w:hanging="284"/>
      </w:pPr>
      <w:rPr>
        <w:rFonts w:hint="default"/>
      </w:rPr>
    </w:lvl>
    <w:lvl w:ilvl="3">
      <w:start w:val="0"/>
      <w:numFmt w:val="bullet"/>
      <w:lvlText w:val="•"/>
      <w:lvlJc w:val="left"/>
      <w:pPr>
        <w:ind w:left="2707" w:hanging="284"/>
      </w:pPr>
      <w:rPr>
        <w:rFonts w:hint="default"/>
      </w:rPr>
    </w:lvl>
    <w:lvl w:ilvl="4">
      <w:start w:val="0"/>
      <w:numFmt w:val="bullet"/>
      <w:lvlText w:val="•"/>
      <w:lvlJc w:val="left"/>
      <w:pPr>
        <w:ind w:left="3569" w:hanging="284"/>
      </w:pPr>
      <w:rPr>
        <w:rFonts w:hint="default"/>
      </w:rPr>
    </w:lvl>
    <w:lvl w:ilvl="5">
      <w:start w:val="0"/>
      <w:numFmt w:val="bullet"/>
      <w:lvlText w:val="•"/>
      <w:lvlJc w:val="left"/>
      <w:pPr>
        <w:ind w:left="4432" w:hanging="284"/>
      </w:pPr>
      <w:rPr>
        <w:rFonts w:hint="default"/>
      </w:rPr>
    </w:lvl>
    <w:lvl w:ilvl="6">
      <w:start w:val="0"/>
      <w:numFmt w:val="bullet"/>
      <w:lvlText w:val="•"/>
      <w:lvlJc w:val="left"/>
      <w:pPr>
        <w:ind w:left="5294" w:hanging="284"/>
      </w:pPr>
      <w:rPr>
        <w:rFonts w:hint="default"/>
      </w:rPr>
    </w:lvl>
    <w:lvl w:ilvl="7">
      <w:start w:val="0"/>
      <w:numFmt w:val="bullet"/>
      <w:lvlText w:val="•"/>
      <w:lvlJc w:val="left"/>
      <w:pPr>
        <w:ind w:left="6156" w:hanging="284"/>
      </w:pPr>
      <w:rPr>
        <w:rFonts w:hint="default"/>
      </w:rPr>
    </w:lvl>
    <w:lvl w:ilvl="8">
      <w:start w:val="0"/>
      <w:numFmt w:val="bullet"/>
      <w:lvlText w:val="•"/>
      <w:lvlJc w:val="left"/>
      <w:pPr>
        <w:ind w:left="7019" w:hanging="284"/>
      </w:pPr>
      <w:rPr>
        <w:rFonts w:hint="default"/>
      </w:rPr>
    </w:lvl>
  </w:abstractNum>
  <w:abstractNum w:abstractNumId="8">
    <w:multiLevelType w:val="hybridMultilevel"/>
    <w:lvl w:ilvl="0">
      <w:start w:val="1"/>
      <w:numFmt w:val="decimal"/>
      <w:lvlText w:val="%1"/>
      <w:lvlJc w:val="left"/>
      <w:pPr>
        <w:ind w:left="840" w:hanging="721"/>
        <w:jc w:val="left"/>
      </w:pPr>
      <w:rPr>
        <w:rFonts w:hint="default"/>
      </w:rPr>
    </w:lvl>
    <w:lvl w:ilvl="1">
      <w:start w:val="1"/>
      <w:numFmt w:val="decimal"/>
      <w:lvlText w:val="%1.%2"/>
      <w:lvlJc w:val="left"/>
      <w:pPr>
        <w:ind w:left="579" w:hanging="460"/>
        <w:jc w:val="left"/>
      </w:pPr>
      <w:rPr>
        <w:rFonts w:hint="default"/>
        <w:i/>
        <w:spacing w:val="0"/>
        <w:w w:val="100"/>
      </w:rPr>
    </w:lvl>
    <w:lvl w:ilvl="2">
      <w:start w:val="1"/>
      <w:numFmt w:val="lowerLetter"/>
      <w:lvlText w:val="%3."/>
      <w:lvlJc w:val="left"/>
      <w:pPr>
        <w:ind w:left="840" w:hanging="360"/>
        <w:jc w:val="left"/>
      </w:pPr>
      <w:rPr>
        <w:rFonts w:hint="default" w:ascii="Arial" w:hAnsi="Arial" w:eastAsia="Arial" w:cs="Arial"/>
        <w:spacing w:val="-4"/>
        <w:w w:val="100"/>
        <w:sz w:val="24"/>
        <w:szCs w:val="24"/>
      </w:rPr>
    </w:lvl>
    <w:lvl w:ilvl="3">
      <w:start w:val="0"/>
      <w:numFmt w:val="bullet"/>
      <w:lvlText w:val="•"/>
      <w:lvlJc w:val="left"/>
      <w:pPr>
        <w:ind w:left="1828" w:hanging="360"/>
      </w:pPr>
      <w:rPr>
        <w:rFonts w:hint="default"/>
      </w:rPr>
    </w:lvl>
    <w:lvl w:ilvl="4">
      <w:start w:val="0"/>
      <w:numFmt w:val="bullet"/>
      <w:lvlText w:val="•"/>
      <w:lvlJc w:val="left"/>
      <w:pPr>
        <w:ind w:left="2816" w:hanging="360"/>
      </w:pPr>
      <w:rPr>
        <w:rFonts w:hint="default"/>
      </w:rPr>
    </w:lvl>
    <w:lvl w:ilvl="5">
      <w:start w:val="0"/>
      <w:numFmt w:val="bullet"/>
      <w:lvlText w:val="•"/>
      <w:lvlJc w:val="left"/>
      <w:pPr>
        <w:ind w:left="3804" w:hanging="360"/>
      </w:pPr>
      <w:rPr>
        <w:rFonts w:hint="default"/>
      </w:rPr>
    </w:lvl>
    <w:lvl w:ilvl="6">
      <w:start w:val="0"/>
      <w:numFmt w:val="bullet"/>
      <w:lvlText w:val="•"/>
      <w:lvlJc w:val="left"/>
      <w:pPr>
        <w:ind w:left="4792" w:hanging="360"/>
      </w:pPr>
      <w:rPr>
        <w:rFonts w:hint="default"/>
      </w:rPr>
    </w:lvl>
    <w:lvl w:ilvl="7">
      <w:start w:val="0"/>
      <w:numFmt w:val="bullet"/>
      <w:lvlText w:val="•"/>
      <w:lvlJc w:val="left"/>
      <w:pPr>
        <w:ind w:left="5780" w:hanging="360"/>
      </w:pPr>
      <w:rPr>
        <w:rFonts w:hint="default"/>
      </w:rPr>
    </w:lvl>
    <w:lvl w:ilvl="8">
      <w:start w:val="0"/>
      <w:numFmt w:val="bullet"/>
      <w:lvlText w:val="•"/>
      <w:lvlJc w:val="left"/>
      <w:pPr>
        <w:ind w:left="6768" w:hanging="360"/>
      </w:pPr>
      <w:rPr>
        <w:rFonts w:hint="default"/>
      </w:rPr>
    </w:lvl>
  </w:abstractNum>
  <w:abstractNum w:abstractNumId="7">
    <w:multiLevelType w:val="hybridMultilevel"/>
    <w:lvl w:ilvl="0">
      <w:start w:val="1"/>
      <w:numFmt w:val="decimal"/>
      <w:lvlText w:val="%1"/>
      <w:lvlJc w:val="left"/>
      <w:pPr>
        <w:ind w:left="883" w:hanging="404"/>
        <w:jc w:val="left"/>
      </w:pPr>
      <w:rPr>
        <w:rFonts w:hint="default"/>
      </w:rPr>
    </w:lvl>
    <w:lvl w:ilvl="1">
      <w:start w:val="1"/>
      <w:numFmt w:val="decimal"/>
      <w:lvlText w:val="%1.%2"/>
      <w:lvlJc w:val="left"/>
      <w:pPr>
        <w:ind w:left="883" w:hanging="404"/>
        <w:jc w:val="left"/>
      </w:pPr>
      <w:rPr>
        <w:rFonts w:hint="default" w:ascii="Arial" w:hAnsi="Arial" w:eastAsia="Arial" w:cs="Arial"/>
        <w:w w:val="100"/>
        <w:sz w:val="24"/>
        <w:szCs w:val="24"/>
      </w:rPr>
    </w:lvl>
    <w:lvl w:ilvl="2">
      <w:start w:val="0"/>
      <w:numFmt w:val="bullet"/>
      <w:lvlText w:val="•"/>
      <w:lvlJc w:val="left"/>
      <w:pPr>
        <w:ind w:left="2452" w:hanging="404"/>
      </w:pPr>
      <w:rPr>
        <w:rFonts w:hint="default"/>
      </w:rPr>
    </w:lvl>
    <w:lvl w:ilvl="3">
      <w:start w:val="0"/>
      <w:numFmt w:val="bullet"/>
      <w:lvlText w:val="•"/>
      <w:lvlJc w:val="left"/>
      <w:pPr>
        <w:ind w:left="3239" w:hanging="404"/>
      </w:pPr>
      <w:rPr>
        <w:rFonts w:hint="default"/>
      </w:rPr>
    </w:lvl>
    <w:lvl w:ilvl="4">
      <w:start w:val="0"/>
      <w:numFmt w:val="bullet"/>
      <w:lvlText w:val="•"/>
      <w:lvlJc w:val="left"/>
      <w:pPr>
        <w:ind w:left="4025" w:hanging="404"/>
      </w:pPr>
      <w:rPr>
        <w:rFonts w:hint="default"/>
      </w:rPr>
    </w:lvl>
    <w:lvl w:ilvl="5">
      <w:start w:val="0"/>
      <w:numFmt w:val="bullet"/>
      <w:lvlText w:val="•"/>
      <w:lvlJc w:val="left"/>
      <w:pPr>
        <w:ind w:left="4812" w:hanging="404"/>
      </w:pPr>
      <w:rPr>
        <w:rFonts w:hint="default"/>
      </w:rPr>
    </w:lvl>
    <w:lvl w:ilvl="6">
      <w:start w:val="0"/>
      <w:numFmt w:val="bullet"/>
      <w:lvlText w:val="•"/>
      <w:lvlJc w:val="left"/>
      <w:pPr>
        <w:ind w:left="5598" w:hanging="404"/>
      </w:pPr>
      <w:rPr>
        <w:rFonts w:hint="default"/>
      </w:rPr>
    </w:lvl>
    <w:lvl w:ilvl="7">
      <w:start w:val="0"/>
      <w:numFmt w:val="bullet"/>
      <w:lvlText w:val="•"/>
      <w:lvlJc w:val="left"/>
      <w:pPr>
        <w:ind w:left="6384" w:hanging="404"/>
      </w:pPr>
      <w:rPr>
        <w:rFonts w:hint="default"/>
      </w:rPr>
    </w:lvl>
    <w:lvl w:ilvl="8">
      <w:start w:val="0"/>
      <w:numFmt w:val="bullet"/>
      <w:lvlText w:val="•"/>
      <w:lvlJc w:val="left"/>
      <w:pPr>
        <w:ind w:left="7171" w:hanging="404"/>
      </w:pPr>
      <w:rPr>
        <w:rFonts w:hint="default"/>
      </w:rPr>
    </w:lvl>
  </w:abstractNum>
  <w:abstractNum w:abstractNumId="6">
    <w:multiLevelType w:val="hybridMultilevel"/>
    <w:lvl w:ilvl="0">
      <w:start w:val="1"/>
      <w:numFmt w:val="decimal"/>
      <w:lvlText w:val="%1"/>
      <w:lvlJc w:val="left"/>
      <w:pPr>
        <w:ind w:left="600" w:hanging="481"/>
        <w:jc w:val="left"/>
      </w:pPr>
      <w:rPr>
        <w:rFonts w:hint="default"/>
      </w:rPr>
    </w:lvl>
    <w:lvl w:ilvl="1">
      <w:start w:val="2"/>
      <w:numFmt w:val="decimal"/>
      <w:lvlText w:val="%1.%2"/>
      <w:lvlJc w:val="left"/>
      <w:pPr>
        <w:ind w:left="600" w:hanging="481"/>
        <w:jc w:val="left"/>
      </w:pPr>
      <w:rPr>
        <w:rFonts w:hint="default" w:ascii="Arial" w:hAnsi="Arial" w:eastAsia="Arial" w:cs="Arial"/>
        <w:spacing w:val="-2"/>
        <w:w w:val="99"/>
        <w:sz w:val="28"/>
        <w:szCs w:val="28"/>
      </w:rPr>
    </w:lvl>
    <w:lvl w:ilvl="2">
      <w:start w:val="0"/>
      <w:numFmt w:val="bullet"/>
      <w:lvlText w:val="•"/>
      <w:lvlJc w:val="left"/>
      <w:pPr>
        <w:ind w:left="2228" w:hanging="481"/>
      </w:pPr>
      <w:rPr>
        <w:rFonts w:hint="default"/>
      </w:rPr>
    </w:lvl>
    <w:lvl w:ilvl="3">
      <w:start w:val="0"/>
      <w:numFmt w:val="bullet"/>
      <w:lvlText w:val="•"/>
      <w:lvlJc w:val="left"/>
      <w:pPr>
        <w:ind w:left="3043" w:hanging="481"/>
      </w:pPr>
      <w:rPr>
        <w:rFonts w:hint="default"/>
      </w:rPr>
    </w:lvl>
    <w:lvl w:ilvl="4">
      <w:start w:val="0"/>
      <w:numFmt w:val="bullet"/>
      <w:lvlText w:val="•"/>
      <w:lvlJc w:val="left"/>
      <w:pPr>
        <w:ind w:left="3857" w:hanging="481"/>
      </w:pPr>
      <w:rPr>
        <w:rFonts w:hint="default"/>
      </w:rPr>
    </w:lvl>
    <w:lvl w:ilvl="5">
      <w:start w:val="0"/>
      <w:numFmt w:val="bullet"/>
      <w:lvlText w:val="•"/>
      <w:lvlJc w:val="left"/>
      <w:pPr>
        <w:ind w:left="4672" w:hanging="481"/>
      </w:pPr>
      <w:rPr>
        <w:rFonts w:hint="default"/>
      </w:rPr>
    </w:lvl>
    <w:lvl w:ilvl="6">
      <w:start w:val="0"/>
      <w:numFmt w:val="bullet"/>
      <w:lvlText w:val="•"/>
      <w:lvlJc w:val="left"/>
      <w:pPr>
        <w:ind w:left="5486" w:hanging="481"/>
      </w:pPr>
      <w:rPr>
        <w:rFonts w:hint="default"/>
      </w:rPr>
    </w:lvl>
    <w:lvl w:ilvl="7">
      <w:start w:val="0"/>
      <w:numFmt w:val="bullet"/>
      <w:lvlText w:val="•"/>
      <w:lvlJc w:val="left"/>
      <w:pPr>
        <w:ind w:left="6300" w:hanging="481"/>
      </w:pPr>
      <w:rPr>
        <w:rFonts w:hint="default"/>
      </w:rPr>
    </w:lvl>
    <w:lvl w:ilvl="8">
      <w:start w:val="0"/>
      <w:numFmt w:val="bullet"/>
      <w:lvlText w:val="•"/>
      <w:lvlJc w:val="left"/>
      <w:pPr>
        <w:ind w:left="7115" w:hanging="481"/>
      </w:pPr>
      <w:rPr>
        <w:rFonts w:hint="default"/>
      </w:rPr>
    </w:lvl>
  </w:abstractNum>
  <w:abstractNum w:abstractNumId="5">
    <w:multiLevelType w:val="hybridMultilevel"/>
    <w:lvl w:ilvl="0">
      <w:start w:val="0"/>
      <w:numFmt w:val="bullet"/>
      <w:lvlText w:val=""/>
      <w:lvlJc w:val="left"/>
      <w:pPr>
        <w:ind w:left="119" w:hanging="707"/>
      </w:pPr>
      <w:rPr>
        <w:rFonts w:hint="default" w:ascii="Symbol" w:hAnsi="Symbol" w:eastAsia="Symbol" w:cs="Symbol"/>
        <w:w w:val="100"/>
        <w:sz w:val="24"/>
        <w:szCs w:val="24"/>
      </w:rPr>
    </w:lvl>
    <w:lvl w:ilvl="1">
      <w:start w:val="0"/>
      <w:numFmt w:val="bullet"/>
      <w:lvlText w:val="•"/>
      <w:lvlJc w:val="left"/>
      <w:pPr>
        <w:ind w:left="982" w:hanging="707"/>
      </w:pPr>
      <w:rPr>
        <w:rFonts w:hint="default"/>
      </w:rPr>
    </w:lvl>
    <w:lvl w:ilvl="2">
      <w:start w:val="0"/>
      <w:numFmt w:val="bullet"/>
      <w:lvlText w:val="•"/>
      <w:lvlJc w:val="left"/>
      <w:pPr>
        <w:ind w:left="1844" w:hanging="707"/>
      </w:pPr>
      <w:rPr>
        <w:rFonts w:hint="default"/>
      </w:rPr>
    </w:lvl>
    <w:lvl w:ilvl="3">
      <w:start w:val="0"/>
      <w:numFmt w:val="bullet"/>
      <w:lvlText w:val="•"/>
      <w:lvlJc w:val="left"/>
      <w:pPr>
        <w:ind w:left="2707" w:hanging="707"/>
      </w:pPr>
      <w:rPr>
        <w:rFonts w:hint="default"/>
      </w:rPr>
    </w:lvl>
    <w:lvl w:ilvl="4">
      <w:start w:val="0"/>
      <w:numFmt w:val="bullet"/>
      <w:lvlText w:val="•"/>
      <w:lvlJc w:val="left"/>
      <w:pPr>
        <w:ind w:left="3569" w:hanging="707"/>
      </w:pPr>
      <w:rPr>
        <w:rFonts w:hint="default"/>
      </w:rPr>
    </w:lvl>
    <w:lvl w:ilvl="5">
      <w:start w:val="0"/>
      <w:numFmt w:val="bullet"/>
      <w:lvlText w:val="•"/>
      <w:lvlJc w:val="left"/>
      <w:pPr>
        <w:ind w:left="4432" w:hanging="707"/>
      </w:pPr>
      <w:rPr>
        <w:rFonts w:hint="default"/>
      </w:rPr>
    </w:lvl>
    <w:lvl w:ilvl="6">
      <w:start w:val="0"/>
      <w:numFmt w:val="bullet"/>
      <w:lvlText w:val="•"/>
      <w:lvlJc w:val="left"/>
      <w:pPr>
        <w:ind w:left="5294" w:hanging="707"/>
      </w:pPr>
      <w:rPr>
        <w:rFonts w:hint="default"/>
      </w:rPr>
    </w:lvl>
    <w:lvl w:ilvl="7">
      <w:start w:val="0"/>
      <w:numFmt w:val="bullet"/>
      <w:lvlText w:val="•"/>
      <w:lvlJc w:val="left"/>
      <w:pPr>
        <w:ind w:left="6156" w:hanging="707"/>
      </w:pPr>
      <w:rPr>
        <w:rFonts w:hint="default"/>
      </w:rPr>
    </w:lvl>
    <w:lvl w:ilvl="8">
      <w:start w:val="0"/>
      <w:numFmt w:val="bullet"/>
      <w:lvlText w:val="•"/>
      <w:lvlJc w:val="left"/>
      <w:pPr>
        <w:ind w:left="7019" w:hanging="707"/>
      </w:pPr>
      <w:rPr>
        <w:rFonts w:hint="default"/>
      </w:rPr>
    </w:lvl>
  </w:abstractNum>
  <w:abstractNum w:abstractNumId="4">
    <w:multiLevelType w:val="hybridMultilevel"/>
    <w:lvl w:ilvl="0">
      <w:start w:val="1"/>
      <w:numFmt w:val="decimal"/>
      <w:lvlText w:val="%1"/>
      <w:lvlJc w:val="left"/>
      <w:pPr>
        <w:ind w:left="600" w:hanging="481"/>
        <w:jc w:val="left"/>
      </w:pPr>
      <w:rPr>
        <w:rFonts w:hint="default"/>
      </w:rPr>
    </w:lvl>
    <w:lvl w:ilvl="1">
      <w:start w:val="1"/>
      <w:numFmt w:val="decimal"/>
      <w:lvlText w:val="%1.%2"/>
      <w:lvlJc w:val="left"/>
      <w:pPr>
        <w:ind w:left="600" w:hanging="481"/>
        <w:jc w:val="left"/>
      </w:pPr>
      <w:rPr>
        <w:rFonts w:hint="default" w:ascii="Arial" w:hAnsi="Arial" w:eastAsia="Arial" w:cs="Arial"/>
        <w:b/>
        <w:bCs/>
        <w:spacing w:val="-2"/>
        <w:w w:val="99"/>
        <w:sz w:val="28"/>
        <w:szCs w:val="28"/>
      </w:rPr>
    </w:lvl>
    <w:lvl w:ilvl="2">
      <w:start w:val="1"/>
      <w:numFmt w:val="decimal"/>
      <w:lvlText w:val="%1.%2.%3"/>
      <w:lvlJc w:val="left"/>
      <w:pPr>
        <w:ind w:left="840" w:hanging="721"/>
        <w:jc w:val="left"/>
      </w:pPr>
      <w:rPr>
        <w:rFonts w:hint="default" w:ascii="Arial" w:hAnsi="Arial" w:eastAsia="Arial" w:cs="Arial"/>
        <w:spacing w:val="-2"/>
        <w:w w:val="99"/>
        <w:sz w:val="28"/>
        <w:szCs w:val="28"/>
      </w:rPr>
    </w:lvl>
    <w:lvl w:ilvl="3">
      <w:start w:val="0"/>
      <w:numFmt w:val="bullet"/>
      <w:lvlText w:val="•"/>
      <w:lvlJc w:val="left"/>
      <w:pPr>
        <w:ind w:left="1828" w:hanging="721"/>
      </w:pPr>
      <w:rPr>
        <w:rFonts w:hint="default"/>
      </w:rPr>
    </w:lvl>
    <w:lvl w:ilvl="4">
      <w:start w:val="0"/>
      <w:numFmt w:val="bullet"/>
      <w:lvlText w:val="•"/>
      <w:lvlJc w:val="left"/>
      <w:pPr>
        <w:ind w:left="2816" w:hanging="721"/>
      </w:pPr>
      <w:rPr>
        <w:rFonts w:hint="default"/>
      </w:rPr>
    </w:lvl>
    <w:lvl w:ilvl="5">
      <w:start w:val="0"/>
      <w:numFmt w:val="bullet"/>
      <w:lvlText w:val="•"/>
      <w:lvlJc w:val="left"/>
      <w:pPr>
        <w:ind w:left="3804" w:hanging="721"/>
      </w:pPr>
      <w:rPr>
        <w:rFonts w:hint="default"/>
      </w:rPr>
    </w:lvl>
    <w:lvl w:ilvl="6">
      <w:start w:val="0"/>
      <w:numFmt w:val="bullet"/>
      <w:lvlText w:val="•"/>
      <w:lvlJc w:val="left"/>
      <w:pPr>
        <w:ind w:left="4792" w:hanging="721"/>
      </w:pPr>
      <w:rPr>
        <w:rFonts w:hint="default"/>
      </w:rPr>
    </w:lvl>
    <w:lvl w:ilvl="7">
      <w:start w:val="0"/>
      <w:numFmt w:val="bullet"/>
      <w:lvlText w:val="•"/>
      <w:lvlJc w:val="left"/>
      <w:pPr>
        <w:ind w:left="5780" w:hanging="721"/>
      </w:pPr>
      <w:rPr>
        <w:rFonts w:hint="default"/>
      </w:rPr>
    </w:lvl>
    <w:lvl w:ilvl="8">
      <w:start w:val="0"/>
      <w:numFmt w:val="bullet"/>
      <w:lvlText w:val="•"/>
      <w:lvlJc w:val="left"/>
      <w:pPr>
        <w:ind w:left="6768" w:hanging="721"/>
      </w:pPr>
      <w:rPr>
        <w:rFonts w:hint="default"/>
      </w:rPr>
    </w:lvl>
  </w:abstractNum>
  <w:abstractNum w:abstractNumId="3">
    <w:multiLevelType w:val="hybridMultilevel"/>
    <w:lvl w:ilvl="0">
      <w:start w:val="4"/>
      <w:numFmt w:val="decimal"/>
      <w:lvlText w:val="%1."/>
      <w:lvlJc w:val="left"/>
      <w:pPr>
        <w:ind w:left="556" w:hanging="216"/>
        <w:jc w:val="right"/>
      </w:pPr>
      <w:rPr>
        <w:rFonts w:hint="default" w:ascii="Calibri" w:hAnsi="Calibri" w:eastAsia="Calibri" w:cs="Calibri"/>
        <w:spacing w:val="-2"/>
        <w:w w:val="100"/>
        <w:sz w:val="22"/>
        <w:szCs w:val="22"/>
      </w:rPr>
    </w:lvl>
    <w:lvl w:ilvl="1">
      <w:start w:val="1"/>
      <w:numFmt w:val="decimal"/>
      <w:lvlText w:val="%1.%2"/>
      <w:lvlJc w:val="left"/>
      <w:pPr>
        <w:ind w:left="941" w:hanging="327"/>
        <w:jc w:val="left"/>
      </w:pPr>
      <w:rPr>
        <w:rFonts w:hint="default" w:ascii="Calibri" w:hAnsi="Calibri" w:eastAsia="Calibri" w:cs="Calibri"/>
        <w:spacing w:val="-2"/>
        <w:w w:val="100"/>
        <w:sz w:val="22"/>
        <w:szCs w:val="22"/>
      </w:rPr>
    </w:lvl>
    <w:lvl w:ilvl="2">
      <w:start w:val="0"/>
      <w:numFmt w:val="bullet"/>
      <w:lvlText w:val="•"/>
      <w:lvlJc w:val="left"/>
      <w:pPr>
        <w:ind w:left="1804" w:hanging="327"/>
      </w:pPr>
      <w:rPr>
        <w:rFonts w:hint="default"/>
      </w:rPr>
    </w:lvl>
    <w:lvl w:ilvl="3">
      <w:start w:val="0"/>
      <w:numFmt w:val="bullet"/>
      <w:lvlText w:val="•"/>
      <w:lvlJc w:val="left"/>
      <w:pPr>
        <w:ind w:left="2669" w:hanging="327"/>
      </w:pPr>
      <w:rPr>
        <w:rFonts w:hint="default"/>
      </w:rPr>
    </w:lvl>
    <w:lvl w:ilvl="4">
      <w:start w:val="0"/>
      <w:numFmt w:val="bullet"/>
      <w:lvlText w:val="•"/>
      <w:lvlJc w:val="left"/>
      <w:pPr>
        <w:ind w:left="3534" w:hanging="327"/>
      </w:pPr>
      <w:rPr>
        <w:rFonts w:hint="default"/>
      </w:rPr>
    </w:lvl>
    <w:lvl w:ilvl="5">
      <w:start w:val="0"/>
      <w:numFmt w:val="bullet"/>
      <w:lvlText w:val="•"/>
      <w:lvlJc w:val="left"/>
      <w:pPr>
        <w:ind w:left="4399" w:hanging="327"/>
      </w:pPr>
      <w:rPr>
        <w:rFonts w:hint="default"/>
      </w:rPr>
    </w:lvl>
    <w:lvl w:ilvl="6">
      <w:start w:val="0"/>
      <w:numFmt w:val="bullet"/>
      <w:lvlText w:val="•"/>
      <w:lvlJc w:val="left"/>
      <w:pPr>
        <w:ind w:left="5264" w:hanging="327"/>
      </w:pPr>
      <w:rPr>
        <w:rFonts w:hint="default"/>
      </w:rPr>
    </w:lvl>
    <w:lvl w:ilvl="7">
      <w:start w:val="0"/>
      <w:numFmt w:val="bullet"/>
      <w:lvlText w:val="•"/>
      <w:lvlJc w:val="left"/>
      <w:pPr>
        <w:ind w:left="6129" w:hanging="327"/>
      </w:pPr>
      <w:rPr>
        <w:rFonts w:hint="default"/>
      </w:rPr>
    </w:lvl>
    <w:lvl w:ilvl="8">
      <w:start w:val="0"/>
      <w:numFmt w:val="bullet"/>
      <w:lvlText w:val="•"/>
      <w:lvlJc w:val="left"/>
      <w:pPr>
        <w:ind w:left="6994" w:hanging="327"/>
      </w:pPr>
      <w:rPr>
        <w:rFonts w:hint="default"/>
      </w:rPr>
    </w:lvl>
  </w:abstractNum>
  <w:abstractNum w:abstractNumId="2">
    <w:multiLevelType w:val="hybridMultilevel"/>
    <w:lvl w:ilvl="0">
      <w:start w:val="3"/>
      <w:numFmt w:val="decimal"/>
      <w:lvlText w:val="%1"/>
      <w:lvlJc w:val="left"/>
      <w:pPr>
        <w:ind w:left="1209" w:hanging="494"/>
        <w:jc w:val="left"/>
      </w:pPr>
      <w:rPr>
        <w:rFonts w:hint="default"/>
      </w:rPr>
    </w:lvl>
    <w:lvl w:ilvl="1">
      <w:start w:val="2"/>
      <w:numFmt w:val="decimal"/>
      <w:lvlText w:val="%1.%2"/>
      <w:lvlJc w:val="left"/>
      <w:pPr>
        <w:ind w:left="1209" w:hanging="494"/>
        <w:jc w:val="left"/>
      </w:pPr>
      <w:rPr>
        <w:rFonts w:hint="default"/>
      </w:rPr>
    </w:lvl>
    <w:lvl w:ilvl="2">
      <w:start w:val="1"/>
      <w:numFmt w:val="decimal"/>
      <w:lvlText w:val="%1.%2.%3"/>
      <w:lvlJc w:val="left"/>
      <w:pPr>
        <w:ind w:left="1209" w:hanging="494"/>
        <w:jc w:val="left"/>
      </w:pPr>
      <w:rPr>
        <w:rFonts w:hint="default" w:ascii="Calibri" w:hAnsi="Calibri" w:eastAsia="Calibri" w:cs="Calibri"/>
        <w:spacing w:val="-2"/>
        <w:w w:val="100"/>
        <w:sz w:val="22"/>
        <w:szCs w:val="22"/>
      </w:rPr>
    </w:lvl>
    <w:lvl w:ilvl="3">
      <w:start w:val="0"/>
      <w:numFmt w:val="bullet"/>
      <w:lvlText w:val="•"/>
      <w:lvlJc w:val="left"/>
      <w:pPr>
        <w:ind w:left="3457" w:hanging="494"/>
      </w:pPr>
      <w:rPr>
        <w:rFonts w:hint="default"/>
      </w:rPr>
    </w:lvl>
    <w:lvl w:ilvl="4">
      <w:start w:val="0"/>
      <w:numFmt w:val="bullet"/>
      <w:lvlText w:val="•"/>
      <w:lvlJc w:val="left"/>
      <w:pPr>
        <w:ind w:left="4209" w:hanging="494"/>
      </w:pPr>
      <w:rPr>
        <w:rFonts w:hint="default"/>
      </w:rPr>
    </w:lvl>
    <w:lvl w:ilvl="5">
      <w:start w:val="0"/>
      <w:numFmt w:val="bullet"/>
      <w:lvlText w:val="•"/>
      <w:lvlJc w:val="left"/>
      <w:pPr>
        <w:ind w:left="4962" w:hanging="494"/>
      </w:pPr>
      <w:rPr>
        <w:rFonts w:hint="default"/>
      </w:rPr>
    </w:lvl>
    <w:lvl w:ilvl="6">
      <w:start w:val="0"/>
      <w:numFmt w:val="bullet"/>
      <w:lvlText w:val="•"/>
      <w:lvlJc w:val="left"/>
      <w:pPr>
        <w:ind w:left="5714" w:hanging="494"/>
      </w:pPr>
      <w:rPr>
        <w:rFonts w:hint="default"/>
      </w:rPr>
    </w:lvl>
    <w:lvl w:ilvl="7">
      <w:start w:val="0"/>
      <w:numFmt w:val="bullet"/>
      <w:lvlText w:val="•"/>
      <w:lvlJc w:val="left"/>
      <w:pPr>
        <w:ind w:left="6466" w:hanging="494"/>
      </w:pPr>
      <w:rPr>
        <w:rFonts w:hint="default"/>
      </w:rPr>
    </w:lvl>
    <w:lvl w:ilvl="8">
      <w:start w:val="0"/>
      <w:numFmt w:val="bullet"/>
      <w:lvlText w:val="•"/>
      <w:lvlJc w:val="left"/>
      <w:pPr>
        <w:ind w:left="7219" w:hanging="494"/>
      </w:pPr>
      <w:rPr>
        <w:rFonts w:hint="default"/>
      </w:rPr>
    </w:lvl>
  </w:abstractNum>
  <w:abstractNum w:abstractNumId="1">
    <w:multiLevelType w:val="hybridMultilevel"/>
    <w:lvl w:ilvl="0">
      <w:start w:val="3"/>
      <w:numFmt w:val="decimal"/>
      <w:lvlText w:val="%1"/>
      <w:lvlJc w:val="left"/>
      <w:pPr>
        <w:ind w:left="1266" w:hanging="552"/>
        <w:jc w:val="left"/>
      </w:pPr>
      <w:rPr>
        <w:rFonts w:hint="default"/>
      </w:rPr>
    </w:lvl>
    <w:lvl w:ilvl="1">
      <w:start w:val="1"/>
      <w:numFmt w:val="decimal"/>
      <w:lvlText w:val="%1.%2"/>
      <w:lvlJc w:val="left"/>
      <w:pPr>
        <w:ind w:left="1266" w:hanging="552"/>
        <w:jc w:val="left"/>
      </w:pPr>
      <w:rPr>
        <w:rFonts w:hint="default"/>
      </w:rPr>
    </w:lvl>
    <w:lvl w:ilvl="2">
      <w:start w:val="3"/>
      <w:numFmt w:val="decimal"/>
      <w:lvlText w:val="%1.%2.%3."/>
      <w:lvlJc w:val="left"/>
      <w:pPr>
        <w:ind w:left="1266" w:hanging="552"/>
        <w:jc w:val="left"/>
      </w:pPr>
      <w:rPr>
        <w:rFonts w:hint="default" w:ascii="Calibri" w:hAnsi="Calibri" w:eastAsia="Calibri" w:cs="Calibri"/>
        <w:spacing w:val="-2"/>
        <w:w w:val="100"/>
        <w:sz w:val="22"/>
        <w:szCs w:val="22"/>
      </w:rPr>
    </w:lvl>
    <w:lvl w:ilvl="3">
      <w:start w:val="1"/>
      <w:numFmt w:val="decimal"/>
      <w:lvlText w:val="%1.%2.%3.%4"/>
      <w:lvlJc w:val="left"/>
      <w:pPr>
        <w:ind w:left="1480" w:hanging="617"/>
        <w:jc w:val="left"/>
      </w:pPr>
      <w:rPr>
        <w:rFonts w:hint="default" w:ascii="Calibri" w:hAnsi="Calibri" w:eastAsia="Calibri" w:cs="Calibri"/>
        <w:spacing w:val="-2"/>
        <w:w w:val="100"/>
        <w:sz w:val="22"/>
        <w:szCs w:val="22"/>
      </w:rPr>
    </w:lvl>
    <w:lvl w:ilvl="4">
      <w:start w:val="0"/>
      <w:numFmt w:val="bullet"/>
      <w:lvlText w:val="•"/>
      <w:lvlJc w:val="left"/>
      <w:pPr>
        <w:ind w:left="3894" w:hanging="617"/>
      </w:pPr>
      <w:rPr>
        <w:rFonts w:hint="default"/>
      </w:rPr>
    </w:lvl>
    <w:lvl w:ilvl="5">
      <w:start w:val="0"/>
      <w:numFmt w:val="bullet"/>
      <w:lvlText w:val="•"/>
      <w:lvlJc w:val="left"/>
      <w:pPr>
        <w:ind w:left="4699" w:hanging="617"/>
      </w:pPr>
      <w:rPr>
        <w:rFonts w:hint="default"/>
      </w:rPr>
    </w:lvl>
    <w:lvl w:ilvl="6">
      <w:start w:val="0"/>
      <w:numFmt w:val="bullet"/>
      <w:lvlText w:val="•"/>
      <w:lvlJc w:val="left"/>
      <w:pPr>
        <w:ind w:left="5504" w:hanging="617"/>
      </w:pPr>
      <w:rPr>
        <w:rFonts w:hint="default"/>
      </w:rPr>
    </w:lvl>
    <w:lvl w:ilvl="7">
      <w:start w:val="0"/>
      <w:numFmt w:val="bullet"/>
      <w:lvlText w:val="•"/>
      <w:lvlJc w:val="left"/>
      <w:pPr>
        <w:ind w:left="6309" w:hanging="617"/>
      </w:pPr>
      <w:rPr>
        <w:rFonts w:hint="default"/>
      </w:rPr>
    </w:lvl>
    <w:lvl w:ilvl="8">
      <w:start w:val="0"/>
      <w:numFmt w:val="bullet"/>
      <w:lvlText w:val="•"/>
      <w:lvlJc w:val="left"/>
      <w:pPr>
        <w:ind w:left="7114" w:hanging="617"/>
      </w:pPr>
      <w:rPr>
        <w:rFonts w:hint="default"/>
      </w:rPr>
    </w:lvl>
  </w:abstractNum>
  <w:abstractNum w:abstractNumId="0">
    <w:multiLevelType w:val="hybridMultilevel"/>
    <w:lvl w:ilvl="0">
      <w:start w:val="1"/>
      <w:numFmt w:val="decimal"/>
      <w:lvlText w:val="%1."/>
      <w:lvlJc w:val="left"/>
      <w:pPr>
        <w:ind w:left="782" w:hanging="442"/>
        <w:jc w:val="right"/>
      </w:pPr>
      <w:rPr>
        <w:rFonts w:hint="default"/>
        <w:spacing w:val="-2"/>
        <w:w w:val="100"/>
      </w:rPr>
    </w:lvl>
    <w:lvl w:ilvl="1">
      <w:start w:val="1"/>
      <w:numFmt w:val="decimal"/>
      <w:lvlText w:val="%1.%2"/>
      <w:lvlJc w:val="left"/>
      <w:pPr>
        <w:ind w:left="581" w:hanging="462"/>
        <w:jc w:val="left"/>
      </w:pPr>
      <w:rPr>
        <w:rFonts w:hint="default"/>
        <w:i/>
        <w:spacing w:val="0"/>
        <w:w w:val="100"/>
      </w:rPr>
    </w:lvl>
    <w:lvl w:ilvl="2">
      <w:start w:val="2"/>
      <w:numFmt w:val="decimal"/>
      <w:lvlText w:val="%1.%2.%3"/>
      <w:lvlJc w:val="left"/>
      <w:pPr>
        <w:ind w:left="811" w:hanging="462"/>
        <w:jc w:val="left"/>
      </w:pPr>
      <w:rPr>
        <w:rFonts w:hint="default"/>
        <w:spacing w:val="0"/>
        <w:u w:val="single" w:color="000000"/>
      </w:rPr>
    </w:lvl>
    <w:lvl w:ilvl="3">
      <w:start w:val="1"/>
      <w:numFmt w:val="decimal"/>
      <w:lvlText w:val="%1.%2.%3.%4"/>
      <w:lvlJc w:val="left"/>
      <w:pPr>
        <w:ind w:left="1039" w:hanging="462"/>
        <w:jc w:val="left"/>
      </w:pPr>
      <w:rPr>
        <w:rFonts w:hint="default"/>
        <w:spacing w:val="0"/>
        <w:u w:val="single" w:color="000000"/>
      </w:rPr>
    </w:lvl>
    <w:lvl w:ilvl="4">
      <w:start w:val="1"/>
      <w:numFmt w:val="lowerLetter"/>
      <w:lvlText w:val="%5."/>
      <w:lvlJc w:val="left"/>
      <w:pPr>
        <w:ind w:left="840" w:hanging="462"/>
        <w:jc w:val="left"/>
      </w:pPr>
      <w:rPr>
        <w:rFonts w:hint="default" w:ascii="Arial" w:hAnsi="Arial" w:eastAsia="Arial" w:cs="Arial"/>
        <w:spacing w:val="-4"/>
        <w:w w:val="100"/>
        <w:sz w:val="24"/>
        <w:szCs w:val="24"/>
      </w:rPr>
    </w:lvl>
    <w:lvl w:ilvl="5">
      <w:start w:val="0"/>
      <w:numFmt w:val="bullet"/>
      <w:lvlText w:val="•"/>
      <w:lvlJc w:val="left"/>
      <w:pPr>
        <w:ind w:left="860" w:hanging="462"/>
      </w:pPr>
      <w:rPr>
        <w:rFonts w:hint="default"/>
      </w:rPr>
    </w:lvl>
    <w:lvl w:ilvl="6">
      <w:start w:val="0"/>
      <w:numFmt w:val="bullet"/>
      <w:lvlText w:val="•"/>
      <w:lvlJc w:val="left"/>
      <w:pPr>
        <w:ind w:left="1040" w:hanging="462"/>
      </w:pPr>
      <w:rPr>
        <w:rFonts w:hint="default"/>
      </w:rPr>
    </w:lvl>
    <w:lvl w:ilvl="7">
      <w:start w:val="0"/>
      <w:numFmt w:val="bullet"/>
      <w:lvlText w:val="•"/>
      <w:lvlJc w:val="left"/>
      <w:pPr>
        <w:ind w:left="2961" w:hanging="462"/>
      </w:pPr>
      <w:rPr>
        <w:rFonts w:hint="default"/>
      </w:rPr>
    </w:lvl>
    <w:lvl w:ilvl="8">
      <w:start w:val="0"/>
      <w:numFmt w:val="bullet"/>
      <w:lvlText w:val="•"/>
      <w:lvlJc w:val="left"/>
      <w:pPr>
        <w:ind w:left="4882" w:hanging="462"/>
      </w:pPr>
      <w:rPr>
        <w:rFonts w:hint="default"/>
      </w:rPr>
    </w:lvl>
  </w:abstractNum>
  <w:num w:numId="12">
    <w:abstractNumId w:val="11"/>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240"/>
      <w:ind w:left="119"/>
    </w:pPr>
    <w:rPr>
      <w:rFonts w:ascii="Arial" w:hAnsi="Arial" w:eastAsia="Arial" w:cs="Arial"/>
      <w:sz w:val="22"/>
      <w:szCs w:val="22"/>
    </w:rPr>
  </w:style>
  <w:style w:styleId="TOC2" w:type="paragraph">
    <w:name w:val="TOC 2"/>
    <w:basedOn w:val="Normal"/>
    <w:uiPriority w:val="1"/>
    <w:qFormat/>
    <w:pPr>
      <w:spacing w:before="240"/>
      <w:ind w:left="235"/>
      <w:jc w:val="center"/>
    </w:pPr>
    <w:rPr>
      <w:rFonts w:ascii="Calibri" w:hAnsi="Calibri" w:eastAsia="Calibri" w:cs="Calibri"/>
      <w:sz w:val="22"/>
      <w:szCs w:val="22"/>
      <w:u w:val="single" w:color="000000"/>
    </w:rPr>
  </w:style>
  <w:style w:styleId="TOC3" w:type="paragraph">
    <w:name w:val="TOC 3"/>
    <w:basedOn w:val="Normal"/>
    <w:uiPriority w:val="1"/>
    <w:qFormat/>
    <w:pPr>
      <w:spacing w:before="139"/>
      <w:ind w:left="556" w:hanging="442"/>
    </w:pPr>
    <w:rPr>
      <w:rFonts w:ascii="Calibri" w:hAnsi="Calibri" w:eastAsia="Calibri" w:cs="Calibri"/>
      <w:sz w:val="22"/>
      <w:szCs w:val="22"/>
    </w:rPr>
  </w:style>
  <w:style w:styleId="TOC4" w:type="paragraph">
    <w:name w:val="TOC 4"/>
    <w:basedOn w:val="Normal"/>
    <w:uiPriority w:val="1"/>
    <w:qFormat/>
    <w:pPr>
      <w:spacing w:before="139"/>
      <w:ind w:left="406" w:hanging="216"/>
    </w:pPr>
    <w:rPr>
      <w:rFonts w:ascii="Calibri" w:hAnsi="Calibri" w:eastAsia="Calibri" w:cs="Calibri"/>
      <w:sz w:val="22"/>
      <w:szCs w:val="22"/>
    </w:rPr>
  </w:style>
  <w:style w:styleId="TOC5" w:type="paragraph">
    <w:name w:val="TOC 5"/>
    <w:basedOn w:val="Normal"/>
    <w:uiPriority w:val="1"/>
    <w:qFormat/>
    <w:pPr>
      <w:spacing w:before="140"/>
      <w:ind w:left="791" w:hanging="326"/>
    </w:pPr>
    <w:rPr>
      <w:rFonts w:ascii="Calibri" w:hAnsi="Calibri" w:eastAsia="Calibri" w:cs="Calibri"/>
      <w:sz w:val="22"/>
      <w:szCs w:val="22"/>
    </w:rPr>
  </w:style>
  <w:style w:styleId="TOC6" w:type="paragraph">
    <w:name w:val="TOC 6"/>
    <w:basedOn w:val="Normal"/>
    <w:uiPriority w:val="1"/>
    <w:qFormat/>
    <w:pPr>
      <w:spacing w:before="139"/>
      <w:ind w:left="941" w:hanging="327"/>
    </w:pPr>
    <w:rPr>
      <w:rFonts w:ascii="Calibri" w:hAnsi="Calibri" w:eastAsia="Calibri" w:cs="Calibri"/>
      <w:sz w:val="22"/>
      <w:szCs w:val="22"/>
    </w:rPr>
  </w:style>
  <w:style w:styleId="TOC7" w:type="paragraph">
    <w:name w:val="TOC 7"/>
    <w:basedOn w:val="Normal"/>
    <w:uiPriority w:val="1"/>
    <w:qFormat/>
    <w:pPr>
      <w:spacing w:before="240"/>
      <w:ind w:left="1209" w:hanging="494"/>
    </w:pPr>
    <w:rPr>
      <w:rFonts w:ascii="Calibri" w:hAnsi="Calibri" w:eastAsia="Calibri" w:cs="Calibri"/>
      <w:sz w:val="22"/>
      <w:szCs w:val="22"/>
    </w:rPr>
  </w:style>
  <w:style w:styleId="TOC8" w:type="paragraph">
    <w:name w:val="TOC 8"/>
    <w:basedOn w:val="Normal"/>
    <w:uiPriority w:val="1"/>
    <w:qFormat/>
    <w:pPr>
      <w:spacing w:before="240"/>
      <w:ind w:left="1480" w:hanging="661"/>
    </w:pPr>
    <w:rPr>
      <w:rFonts w:ascii="Calibri" w:hAnsi="Calibri" w:eastAsia="Calibri" w:cs="Calibri"/>
      <w:sz w:val="22"/>
      <w:szCs w:val="22"/>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19"/>
      <w:outlineLvl w:val="1"/>
    </w:pPr>
    <w:rPr>
      <w:rFonts w:ascii="Arial" w:hAnsi="Arial" w:eastAsia="Arial" w:cs="Arial"/>
      <w:b/>
      <w:bCs/>
      <w:sz w:val="28"/>
      <w:szCs w:val="28"/>
    </w:rPr>
  </w:style>
  <w:style w:styleId="Heading2" w:type="paragraph">
    <w:name w:val="Heading 2"/>
    <w:basedOn w:val="Normal"/>
    <w:uiPriority w:val="1"/>
    <w:qFormat/>
    <w:pPr>
      <w:ind w:left="600" w:hanging="721"/>
      <w:outlineLvl w:val="2"/>
    </w:pPr>
    <w:rPr>
      <w:rFonts w:ascii="Arial" w:hAnsi="Arial" w:eastAsia="Arial" w:cs="Arial"/>
      <w:sz w:val="28"/>
      <w:szCs w:val="28"/>
    </w:rPr>
  </w:style>
  <w:style w:styleId="Heading3" w:type="paragraph">
    <w:name w:val="Heading 3"/>
    <w:basedOn w:val="Normal"/>
    <w:uiPriority w:val="1"/>
    <w:qFormat/>
    <w:pPr>
      <w:ind w:left="315"/>
      <w:outlineLvl w:val="3"/>
    </w:pPr>
    <w:rPr>
      <w:rFonts w:ascii="Arial" w:hAnsi="Arial" w:eastAsia="Arial" w:cs="Arial"/>
      <w:b/>
      <w:bCs/>
      <w:sz w:val="24"/>
      <w:szCs w:val="24"/>
    </w:rPr>
  </w:style>
  <w:style w:styleId="ListParagraph" w:type="paragraph">
    <w:name w:val="List Paragraph"/>
    <w:basedOn w:val="Normal"/>
    <w:uiPriority w:val="1"/>
    <w:qFormat/>
    <w:pPr>
      <w:ind w:left="840"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www.planalto.gov.br/ccivil_03/Decreto-Lei/Del2848.htm" TargetMode="External"/><Relationship Id="rId18" Type="http://schemas.openxmlformats.org/officeDocument/2006/relationships/hyperlink" Target="http://www.planalto.gov.br/ccivil_03/leis/L1079.htm" TargetMode="External"/><Relationship Id="rId19" Type="http://schemas.openxmlformats.org/officeDocument/2006/relationships/hyperlink" Target="http://www.planalto.gov.br/ccivil_03/Decreto-Lei/Del0201.htm" TargetMode="External"/><Relationship Id="rId20" Type="http://schemas.openxmlformats.org/officeDocument/2006/relationships/hyperlink" Target="http://www.planalto.gov.br/ccivil_03/leis/L8429.htm" TargetMode="External"/><Relationship Id="rId21" Type="http://schemas.openxmlformats.org/officeDocument/2006/relationships/hyperlink" Target="http://www.igepri.org/observatorio/?p=4826" TargetMode="External"/><Relationship Id="rId22" Type="http://schemas.openxmlformats.org/officeDocument/2006/relationships/hyperlink" Target="http://www.bmfbovespa.com.br/pt_br/produtos/listados-a-vista-e-" TargetMode="External"/><Relationship Id="rId23" Type="http://schemas.openxmlformats.org/officeDocument/2006/relationships/hyperlink" Target="http://blogdosconsultores.blogspot.com.br/2010/02/demonstrativos-sistemas-" TargetMode="External"/><Relationship Id="rId24" Type="http://schemas.openxmlformats.org/officeDocument/2006/relationships/hyperlink" Target="http://www.almg.gov.br/consulte/legislacao/completa/completa.html?tipo=LEI" TargetMode="External"/><Relationship Id="rId25" Type="http://schemas.openxmlformats.org/officeDocument/2006/relationships/hyperlink" Target="http://legislacao.planalto.gov.br/legisla/legislacao.nsf/Viw_Identificacao/lcp%20101-2000?OpenDocument" TargetMode="External"/><Relationship Id="rId26" Type="http://schemas.openxmlformats.org/officeDocument/2006/relationships/hyperlink" Target="http://www.planalto.gov.br/ccivil_03/leis/LCP/Lcp101.htm" TargetMode="External"/><Relationship Id="rId27" Type="http://schemas.openxmlformats.org/officeDocument/2006/relationships/hyperlink" Target="http://legislacao.planalto.gov.br/legisla/legislacao.nsf/Viw_Identificacao/lei%208.429-1992?OpenDocument" TargetMode="External"/><Relationship Id="rId28" Type="http://schemas.openxmlformats.org/officeDocument/2006/relationships/hyperlink" Target="http://www.transparencia.mg.gov.br/o-que-e#o-que-%C3%A9-o-" TargetMode="External"/><Relationship Id="rId29" Type="http://schemas.openxmlformats.org/officeDocument/2006/relationships/hyperlink" Target="http://www3.transparencia.gov.br/" TargetMode="External"/><Relationship Id="rId30" Type="http://schemas.openxmlformats.org/officeDocument/2006/relationships/hyperlink" Target="http://www.transparencia.mg.gov.br/perguntas-" TargetMode="External"/><Relationship Id="rId31" Type="http://schemas.openxmlformats.org/officeDocument/2006/relationships/hyperlink" Target="http://www.planejamento.mg.gov.br/planejamento-e-orcamento" TargetMode="External"/><Relationship Id="rId32" Type="http://schemas.openxmlformats.org/officeDocument/2006/relationships/hyperlink" Target="http://www2.camara.leg.br/legin/fed/declei/1930-1939/decreto-lei-1804-24-" TargetMode="External"/><Relationship Id="rId33" Type="http://schemas.openxmlformats.org/officeDocument/2006/relationships/hyperlink" Target="http://www.planalto.gov.br/ccivil_03/Leis/L9717.htm" TargetMode="External"/><Relationship Id="rId34" Type="http://schemas.openxmlformats.org/officeDocument/2006/relationships/hyperlink" Target="http://www3.tesouro.gov.br/hp/downloads/EntendendoLRF.pdf" TargetMode="External"/><Relationship Id="rId35" Type="http://schemas.openxmlformats.org/officeDocument/2006/relationships/hyperlink" Target="http://www.congressousp.fipecafi.org/web/artigos92009/467.pdf" TargetMode="External"/><Relationship Id="rId36" Type="http://schemas.openxmlformats.org/officeDocument/2006/relationships/hyperlink" Target="http://www3.tesouro.gov.br/legislacao/download/contabilidade/ManualReceita" TargetMode="External"/><Relationship Id="rId37" Type="http://schemas.openxmlformats.org/officeDocument/2006/relationships/hyperlink" Target="http://semanaacademica.org.br/system/files/artigos/o_contador_como_mediad" TargetMode="External"/><Relationship Id="rId38" Type="http://schemas.openxmlformats.org/officeDocument/2006/relationships/hyperlink" Target="http://www.jornalcontabil.com.br/o-que-e-lei-de-responsabilidade-" TargetMode="External"/><Relationship Id="rId39" Type="http://schemas.openxmlformats.org/officeDocument/2006/relationships/hyperlink" Target="http://www.gestiopolis.com/o-impacto-" TargetMode="External"/><Relationship Id="rId40" Type="http://schemas.openxmlformats.org/officeDocument/2006/relationships/hyperlink" Target="http://www.brasil-economia-governo.org.br/2016/04/18/novos-" TargetMode="External"/><Relationship Id="rId41" Type="http://schemas.openxmlformats.org/officeDocument/2006/relationships/hyperlink" Target="http://www.tesouro.fazenda.gov.br/documents/10180/456785/CPU_MCASP%2B6" TargetMode="External"/><Relationship Id="rId42" Type="http://schemas.openxmlformats.org/officeDocument/2006/relationships/hyperlink" Target="http://www3.tesouro.gov.br/contabilidade_governamental/download/Manual_D" TargetMode="External"/><Relationship Id="rId43" Type="http://schemas.openxmlformats.org/officeDocument/2006/relationships/hyperlink" Target="http://portalcfc.org.br/wordpress/wp-" TargetMode="External"/><Relationship Id="rId44" Type="http://schemas.openxmlformats.org/officeDocument/2006/relationships/hyperlink" Target="http://congressocfc.org.br/hotsite/trabalhos_1/269.pdf" TargetMode="External"/><Relationship Id="rId45" Type="http://schemas.openxmlformats.org/officeDocument/2006/relationships/hyperlink" Target="http://www.tesouro.fazenda.gov.br/-/infracoes-da-lei-de-responsabilidade-" TargetMode="External"/><Relationship Id="rId46" Type="http://schemas.openxmlformats.org/officeDocument/2006/relationships/hyperlink" Target="http://gppusp.blogspot.com.br/2010/11/os-quatro-pilares-da-lei-de.html" TargetMode="External"/><Relationship Id="rId47" Type="http://schemas.openxmlformats.org/officeDocument/2006/relationships/hyperlink" Target="http://www.tesouro.fazenda.gov.br/pt_PT/lei-de-responsabilidade-fiscal" TargetMode="External"/><Relationship Id="rId48" Type="http://schemas.openxmlformats.org/officeDocument/2006/relationships/hyperlink" Target="http://portalpbh.pbh.gov.br/pbh/ecp/comunidade.do?app=acessoinformacao" TargetMode="External"/><Relationship Id="rId49" Type="http://schemas.openxmlformats.org/officeDocument/2006/relationships/hyperlink" Target="http://www.vale.com/brasil/PT/aboutvale/Paginas/default.aspx" TargetMode="External"/><Relationship Id="rId50" Type="http://schemas.openxmlformats.org/officeDocument/2006/relationships/hyperlink" Target="http://www.mpsp.mp.br/portal/page/portal/cao_cidadania/Responsabilidade_Fi" TargetMode="External"/><Relationship Id="rId51" Type="http://schemas.openxmlformats.org/officeDocument/2006/relationships/hyperlink" Target="http://villarrealadvogados.com.br/novidades/a_tributacao_e_a_lrf" TargetMode="External"/><Relationship Id="rId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2017-08-30T20:31:50Z</dcterms:created>
  <dcterms:modified xsi:type="dcterms:W3CDTF">2017-08-30T20:31:50Z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Microsoft® Word 2013</vt:lpwstr>
  </property>
  <property fmtid="{D5CDD505-2E9C-101B-9397-08002B2CF9AE}" pid="4" name="LastSaved">
    <vt:filetime>2017-08-30T00:00:00Z</vt:filetime>
  </property>
</Properties>
</file>