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1BE97" w14:textId="77777777" w:rsidR="00621D78" w:rsidRPr="00675801" w:rsidRDefault="00621D78" w:rsidP="00621D78">
      <w:pPr>
        <w:jc w:val="center"/>
        <w:rPr>
          <w:b/>
        </w:rPr>
      </w:pPr>
      <w:r>
        <w:rPr>
          <w:b/>
        </w:rPr>
        <w:t>ESTATUTO DO CONTRIBUINTE: O DEBATE DA EXISTÊNCIA E EFETIVIDADE DO INSTITUTO NO BRASIL</w:t>
      </w:r>
    </w:p>
    <w:p w14:paraId="5B89A782" w14:textId="77777777" w:rsidR="00621D78" w:rsidRDefault="00621D78" w:rsidP="00621D78">
      <w:pPr>
        <w:spacing w:line="360" w:lineRule="auto"/>
        <w:ind w:firstLine="1134"/>
        <w:jc w:val="right"/>
        <w:rPr>
          <w:i/>
        </w:rPr>
      </w:pPr>
    </w:p>
    <w:p w14:paraId="4AEBFB6B" w14:textId="77777777" w:rsidR="00621D78" w:rsidRDefault="00621D78" w:rsidP="00621D78">
      <w:pPr>
        <w:spacing w:line="360" w:lineRule="auto"/>
        <w:ind w:firstLine="1134"/>
        <w:jc w:val="right"/>
        <w:rPr>
          <w:i/>
        </w:rPr>
      </w:pPr>
    </w:p>
    <w:p w14:paraId="5A1925DD" w14:textId="77777777" w:rsidR="00621D78" w:rsidRPr="00621D78" w:rsidRDefault="00621D78" w:rsidP="00621D78">
      <w:pPr>
        <w:spacing w:line="360" w:lineRule="auto"/>
        <w:ind w:firstLine="1134"/>
        <w:jc w:val="right"/>
        <w:rPr>
          <w:i/>
        </w:rPr>
      </w:pPr>
      <w:r>
        <w:rPr>
          <w:i/>
        </w:rPr>
        <w:t>Liz do Nascimento Moraes Gandra</w:t>
      </w:r>
    </w:p>
    <w:p w14:paraId="11CE8201" w14:textId="77777777" w:rsidR="00621D78" w:rsidRDefault="00621D78" w:rsidP="00621D78">
      <w:pPr>
        <w:spacing w:line="360" w:lineRule="auto"/>
        <w:ind w:firstLine="1134"/>
        <w:jc w:val="both"/>
      </w:pPr>
    </w:p>
    <w:p w14:paraId="3A5E175C" w14:textId="77777777" w:rsidR="00621D78" w:rsidRPr="00982A14" w:rsidRDefault="00621D78" w:rsidP="00621D78">
      <w:pPr>
        <w:spacing w:line="360" w:lineRule="auto"/>
        <w:ind w:firstLine="1134"/>
        <w:jc w:val="both"/>
      </w:pPr>
      <w:r w:rsidRPr="00982A14">
        <w:t xml:space="preserve">O direito constitucional sofreu uma grande transformação com a transição, em boa parte das nações ocidentais (inclusive no Brasil), do Estado Liberal para o Estado Social de Direito. Dito isso, plausível seria deduzir que, uma vez que a Constituição é o farol que guia o ordenamento jurídico, os outros ramos do direito seguiriam o caminho norteado pela Carta Magna. Porém, percebe-se que o Direito Tributário não tem feito o percurso com a velocidade necessária para acompanhar os demais ramos do direito.  </w:t>
      </w:r>
    </w:p>
    <w:p w14:paraId="46B30AB3" w14:textId="77777777" w:rsidR="00621D78" w:rsidRPr="00982A14" w:rsidRDefault="00621D78" w:rsidP="00621D78">
      <w:pPr>
        <w:spacing w:line="360" w:lineRule="auto"/>
        <w:ind w:firstLine="1134"/>
        <w:jc w:val="both"/>
      </w:pPr>
      <w:r w:rsidRPr="00982A14">
        <w:t>Segundo Santos (2012, p. 12), a transição do Estado Liberal para o Estado Social de Direito foi acompanhada pela Constituição Federal de 1988, porém o Direito Tributário se encontra parado no tempo, ainda sob a influência do liberalismo dominante do século XIX e parte do século XX.</w:t>
      </w:r>
    </w:p>
    <w:p w14:paraId="5DAE4C8B" w14:textId="77777777" w:rsidR="00621D78" w:rsidRPr="00982A14" w:rsidRDefault="00621D78" w:rsidP="00621D78">
      <w:pPr>
        <w:suppressAutoHyphens w:val="0"/>
        <w:autoSpaceDE w:val="0"/>
        <w:autoSpaceDN w:val="0"/>
        <w:adjustRightInd w:val="0"/>
        <w:spacing w:line="360" w:lineRule="auto"/>
        <w:ind w:firstLine="1134"/>
        <w:jc w:val="both"/>
        <w:rPr>
          <w:lang w:eastAsia="pt-BR"/>
        </w:rPr>
      </w:pPr>
      <w:r w:rsidRPr="00982A14">
        <w:rPr>
          <w:lang w:eastAsia="pt-BR"/>
        </w:rPr>
        <w:t>A passagem do Estado Liberal para o Estado Social (sob a égide do Estado Democrático de Direito) representou um aumento significativo da carga de prestações por parte do Estado, que somente podem ser cumpridas a contento se houver um ótimo funcionamento do aparato tributário. Com efeito, o comprometimento do Estado Social com diversos outros valores, além da simples manutenção das condições necessárias ao bom funcionamento do mercado – principal função atribuída ao Estado Liberal -, exige uma manipulação do sistema tributário que leve em consideração outros objetivos, além da mera arrecadação de receitas. Trata-se, no caso, da utilização do tributo com finalidades extrafiscais, que assumem especial dimensão no Estado Social, em especial no que diz respeito à função redistributiva do Estado e ao respeito ao princípio da dignidade da pessoa humana, protegendo um mínimo existencial para a sociedade.</w:t>
      </w:r>
    </w:p>
    <w:p w14:paraId="02BB5055" w14:textId="77777777" w:rsidR="00621D78" w:rsidRPr="00982A14" w:rsidRDefault="00621D78" w:rsidP="00621D78">
      <w:pPr>
        <w:spacing w:line="360" w:lineRule="auto"/>
        <w:ind w:firstLine="1134"/>
        <w:jc w:val="both"/>
      </w:pPr>
      <w:r w:rsidRPr="00982A14">
        <w:t>Hodiernamente, sob uma visão superficial, o Estatuto do Contribuinte poderia ser considerado um tema recorrente entre os tributaristas, entretanto, em uma análise detida, percebe-se que o assunto ainda não foi devidamente debatido, com a profundidade e alcance necessários, em um estudo sistemático pela doutrina.</w:t>
      </w:r>
    </w:p>
    <w:p w14:paraId="67058C91" w14:textId="77777777" w:rsidR="00621D78" w:rsidRPr="00982A14" w:rsidRDefault="00621D78" w:rsidP="00621D78">
      <w:pPr>
        <w:spacing w:line="360" w:lineRule="auto"/>
        <w:ind w:firstLine="1134"/>
        <w:jc w:val="both"/>
      </w:pPr>
      <w:r w:rsidRPr="00982A14">
        <w:t xml:space="preserve">De acordo com </w:t>
      </w:r>
      <w:r w:rsidRPr="00121F02">
        <w:t>Ávila (2008, p.2):</w:t>
      </w:r>
      <w:r>
        <w:rPr>
          <w:color w:val="FF0000"/>
        </w:rPr>
        <w:t xml:space="preserve"> </w:t>
      </w:r>
    </w:p>
    <w:p w14:paraId="5AEE7FA7" w14:textId="77777777" w:rsidR="00621D78" w:rsidRPr="00982A14" w:rsidRDefault="00621D78" w:rsidP="00621D78">
      <w:pPr>
        <w:suppressAutoHyphens w:val="0"/>
        <w:autoSpaceDE w:val="0"/>
        <w:autoSpaceDN w:val="0"/>
        <w:adjustRightInd w:val="0"/>
        <w:spacing w:line="360" w:lineRule="auto"/>
        <w:jc w:val="both"/>
      </w:pPr>
    </w:p>
    <w:p w14:paraId="0AA40682" w14:textId="77777777" w:rsidR="00621D78" w:rsidRPr="00982A14" w:rsidRDefault="00621D78" w:rsidP="00621D78">
      <w:pPr>
        <w:suppressAutoHyphens w:val="0"/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  <w:r w:rsidRPr="00982A14">
        <w:rPr>
          <w:sz w:val="20"/>
          <w:szCs w:val="20"/>
        </w:rPr>
        <w:t xml:space="preserve">De um lado, a análise da Constituição Brasileira de 1988 revela uma enormidade de dispositivos que servem como pontos de partida exatamente </w:t>
      </w:r>
      <w:r w:rsidRPr="00982A14">
        <w:rPr>
          <w:sz w:val="20"/>
          <w:szCs w:val="20"/>
        </w:rPr>
        <w:lastRenderedPageBreak/>
        <w:t>para garantir os direitos dos contribuintes e para limitar o poder de tributar: princípios, direitos e garantias fundamentais, princípios tributários, definição de espécies tributárias e extensas regras de competência. De outro, o exame da doutrina põe a descoberto tanto a circunscrição de sua atividade, com notáveis exceções, à mera descrição do ordenamento jurídico, quanto sua dificuldade em constituir o conteúdo semântico daquelas normas jurídicas por ela própria qualificadas de fundamentais - os princípios jurídicos; e o estudo da jurisprudência manifesta a ineficácia dos direitos fundamentais enquanto normas protetoras dos direitos dos contribuintes e dos princípios fundamentais como normas limitadoras do poder de tributar.</w:t>
      </w:r>
    </w:p>
    <w:p w14:paraId="519A5EBA" w14:textId="77777777" w:rsidR="00621D78" w:rsidRPr="00982A14" w:rsidRDefault="00621D78" w:rsidP="00621D78">
      <w:pPr>
        <w:spacing w:line="360" w:lineRule="auto"/>
        <w:jc w:val="both"/>
      </w:pPr>
    </w:p>
    <w:p w14:paraId="2A30D393" w14:textId="77777777" w:rsidR="00621D78" w:rsidRPr="00982A14" w:rsidRDefault="00621D78" w:rsidP="00621D78">
      <w:pPr>
        <w:spacing w:line="360" w:lineRule="auto"/>
        <w:ind w:firstLine="1134"/>
        <w:jc w:val="both"/>
      </w:pPr>
      <w:r w:rsidRPr="00982A14">
        <w:t xml:space="preserve">Há que se ressaltar, no que pese ser um tema recorrente, ainda há dificuldade em sua conceituação. De forma geral, o Estatuto do Contribuinte é o conjunto de normas que regula a relação entre o contribuinte e o ente tributante. Os primeiros obstáculos à delimitação integral do Estatuto do Contribuinte residem na equiparação indevida entre norma e dispositivo e entre sistema interno e externo. De acordo com </w:t>
      </w:r>
      <w:proofErr w:type="spellStart"/>
      <w:r w:rsidRPr="00121F02">
        <w:t>Guastini</w:t>
      </w:r>
      <w:proofErr w:type="spellEnd"/>
      <w:r w:rsidRPr="00121F02">
        <w:t xml:space="preserve"> (1998</w:t>
      </w:r>
      <w:r>
        <w:t>, p. 16</w:t>
      </w:r>
      <w:r w:rsidRPr="00121F02">
        <w:t>)</w:t>
      </w:r>
      <w:r w:rsidRPr="00982A14">
        <w:rPr>
          <w:color w:val="FF0000"/>
        </w:rPr>
        <w:t xml:space="preserve"> </w:t>
      </w:r>
      <w:r w:rsidRPr="00982A14">
        <w:t xml:space="preserve">norma não é o texto nem o conjunto deles. Norma é o conteúdo de sentido construído a partir da interpretação sistemática de textos normativos. Sendo assim, de acordo com </w:t>
      </w:r>
      <w:r w:rsidRPr="00121F02">
        <w:t xml:space="preserve">Ávila (2008, p. 2), </w:t>
      </w:r>
      <w:r w:rsidRPr="00982A14">
        <w:t>é equivocada a afirmação de que a Constituição de 1988 possui uma inigualável quantidade de normas que garantem os direitos dos contribuintes e limita o poder de tributar. A Constituição de 88 nada mais possui um maior número de pontos de partida para a construção dos direitos dos contribuintes e das limitações ao poder de tributar. Não se deve confundir o ponto de partida com o ponto de chegada.</w:t>
      </w:r>
    </w:p>
    <w:p w14:paraId="2E316540" w14:textId="77777777" w:rsidR="00621D78" w:rsidRPr="00982A14" w:rsidRDefault="00621D78" w:rsidP="00621D78">
      <w:pPr>
        <w:spacing w:line="360" w:lineRule="auto"/>
        <w:ind w:firstLine="1134"/>
        <w:jc w:val="both"/>
      </w:pPr>
      <w:r w:rsidRPr="00982A14">
        <w:t>Sendo assim, o Estatuto do Contribuinte não é o simples existir de dispositivos na Constituição, ao contrário, ele deve ser coerentemente e constantemente construído, em um verdadeiro trabalho de interpretação.</w:t>
      </w:r>
    </w:p>
    <w:p w14:paraId="38062097" w14:textId="77777777" w:rsidR="00675294" w:rsidRDefault="00621D78"/>
    <w:p w14:paraId="5E1D209D" w14:textId="77777777" w:rsidR="00621D78" w:rsidRDefault="00621D78"/>
    <w:p w14:paraId="1E79061F" w14:textId="77777777" w:rsidR="00621D78" w:rsidRDefault="00621D78" w:rsidP="00621D78">
      <w:pPr>
        <w:jc w:val="both"/>
        <w:rPr>
          <w:b/>
        </w:rPr>
      </w:pPr>
      <w:r>
        <w:rPr>
          <w:b/>
        </w:rPr>
        <w:t xml:space="preserve">REFERÊNCIAS </w:t>
      </w:r>
    </w:p>
    <w:p w14:paraId="23EC99FF" w14:textId="77777777" w:rsidR="00621D78" w:rsidRDefault="00621D78" w:rsidP="00621D78"/>
    <w:p w14:paraId="46DC9118" w14:textId="77777777" w:rsidR="00621D78" w:rsidRDefault="00621D78" w:rsidP="00621D78"/>
    <w:p w14:paraId="16B72E2C" w14:textId="77777777" w:rsidR="00621D78" w:rsidRDefault="00621D78" w:rsidP="00621D78">
      <w:pPr>
        <w:jc w:val="both"/>
      </w:pPr>
      <w:r>
        <w:t xml:space="preserve">ÁVILA, Humberto. Estatuto do contribuinte: conteúdo e alcance. </w:t>
      </w:r>
      <w:r>
        <w:rPr>
          <w:b/>
        </w:rPr>
        <w:t>Revista eletrônica de direito administrativo econômico</w:t>
      </w:r>
      <w:r>
        <w:t xml:space="preserve">. Salvador, nº 12, </w:t>
      </w:r>
      <w:proofErr w:type="spellStart"/>
      <w:r>
        <w:t>nov-jan</w:t>
      </w:r>
      <w:proofErr w:type="spellEnd"/>
      <w:r>
        <w:t>, 2008. Disponível em: &lt;</w:t>
      </w:r>
      <w:r w:rsidRPr="0004197D">
        <w:t>http://www.direitodoestado.com.br</w:t>
      </w:r>
      <w:r>
        <w:t xml:space="preserve">&gt;. Acesso em 22 </w:t>
      </w:r>
      <w:proofErr w:type="spellStart"/>
      <w:r>
        <w:t>fev</w:t>
      </w:r>
      <w:proofErr w:type="spellEnd"/>
      <w:r>
        <w:t xml:space="preserve"> 2016. </w:t>
      </w:r>
    </w:p>
    <w:p w14:paraId="0C730968" w14:textId="77777777" w:rsidR="00621D78" w:rsidRDefault="00621D78" w:rsidP="00621D78">
      <w:pPr>
        <w:jc w:val="both"/>
      </w:pPr>
    </w:p>
    <w:p w14:paraId="343C8FD5" w14:textId="77777777" w:rsidR="00621D78" w:rsidRPr="00DB1159" w:rsidRDefault="00621D78" w:rsidP="00621D78">
      <w:pPr>
        <w:jc w:val="both"/>
      </w:pPr>
      <w:r>
        <w:t xml:space="preserve"> </w:t>
      </w:r>
    </w:p>
    <w:p w14:paraId="1266A8F0" w14:textId="77777777" w:rsidR="00621D78" w:rsidRDefault="00621D78" w:rsidP="00621D78">
      <w:pPr>
        <w:jc w:val="both"/>
      </w:pPr>
      <w:r>
        <w:t xml:space="preserve">BUFFON, Marciano. </w:t>
      </w:r>
      <w:r>
        <w:rPr>
          <w:b/>
        </w:rPr>
        <w:t xml:space="preserve">Tributação e dignidade humana: </w:t>
      </w:r>
      <w:r w:rsidRPr="00DB1159">
        <w:t xml:space="preserve">entre direitos e deveres fundamentais. </w:t>
      </w:r>
      <w:r>
        <w:t xml:space="preserve">Porto Alegre: Livraria do advogado, 2009. </w:t>
      </w:r>
    </w:p>
    <w:p w14:paraId="076BA867" w14:textId="77777777" w:rsidR="00621D78" w:rsidRDefault="00621D78" w:rsidP="00621D78">
      <w:pPr>
        <w:jc w:val="both"/>
      </w:pPr>
    </w:p>
    <w:p w14:paraId="48282726" w14:textId="77777777" w:rsidR="00621D78" w:rsidRPr="00DB1159" w:rsidRDefault="00621D78" w:rsidP="00621D78">
      <w:pPr>
        <w:jc w:val="both"/>
      </w:pPr>
    </w:p>
    <w:p w14:paraId="4772AB54" w14:textId="77777777" w:rsidR="00621D78" w:rsidRDefault="00621D78" w:rsidP="00621D78">
      <w:pPr>
        <w:jc w:val="both"/>
      </w:pPr>
      <w:r>
        <w:t xml:space="preserve">CARRAZA, Roque. </w:t>
      </w:r>
      <w:r>
        <w:rPr>
          <w:b/>
        </w:rPr>
        <w:t>Curso de direito constitucional tributário</w:t>
      </w:r>
      <w:r>
        <w:t xml:space="preserve">. 30 ed. São Paulo: Malheiros, 2015. </w:t>
      </w:r>
    </w:p>
    <w:p w14:paraId="15239D25" w14:textId="77777777" w:rsidR="00621D78" w:rsidRDefault="00621D78" w:rsidP="00621D78">
      <w:pPr>
        <w:jc w:val="both"/>
      </w:pPr>
    </w:p>
    <w:p w14:paraId="12504FF0" w14:textId="77777777" w:rsidR="00621D78" w:rsidRDefault="00621D78" w:rsidP="00621D78">
      <w:pPr>
        <w:jc w:val="both"/>
      </w:pPr>
    </w:p>
    <w:p w14:paraId="2E176635" w14:textId="77777777" w:rsidR="00621D78" w:rsidRDefault="00621D78" w:rsidP="00621D78">
      <w:pPr>
        <w:jc w:val="both"/>
      </w:pPr>
      <w:r>
        <w:t xml:space="preserve">CARVALHO, Paulo. Estatuto do Contribuinte, direitos, garantias individuais em matéria tributária e limitações constitucionais nas relações entre fisco e contribuinte. </w:t>
      </w:r>
      <w:r>
        <w:rPr>
          <w:b/>
        </w:rPr>
        <w:t>Revista de direito tributário</w:t>
      </w:r>
      <w:r>
        <w:t xml:space="preserve">. São Paulo, v.7-8, p. 135-151, </w:t>
      </w:r>
      <w:proofErr w:type="spellStart"/>
      <w:r>
        <w:t>jan-jun</w:t>
      </w:r>
      <w:proofErr w:type="spellEnd"/>
      <w:r>
        <w:t xml:space="preserve">, 1979. </w:t>
      </w:r>
    </w:p>
    <w:p w14:paraId="52B8C5B0" w14:textId="77777777" w:rsidR="00621D78" w:rsidRDefault="00621D78" w:rsidP="00621D78">
      <w:pPr>
        <w:jc w:val="both"/>
      </w:pPr>
    </w:p>
    <w:p w14:paraId="1584C0E4" w14:textId="77777777" w:rsidR="00621D78" w:rsidRDefault="00621D78" w:rsidP="00621D78">
      <w:pPr>
        <w:jc w:val="both"/>
      </w:pPr>
    </w:p>
    <w:p w14:paraId="20E8970A" w14:textId="77777777" w:rsidR="00621D78" w:rsidRDefault="00621D78" w:rsidP="00621D78">
      <w:pPr>
        <w:jc w:val="both"/>
      </w:pPr>
      <w:r>
        <w:t xml:space="preserve">GUASTINI, Riccardo. </w:t>
      </w:r>
      <w:r>
        <w:rPr>
          <w:b/>
        </w:rPr>
        <w:t xml:space="preserve">Teoria e dogmática </w:t>
      </w:r>
      <w:proofErr w:type="spellStart"/>
      <w:r>
        <w:rPr>
          <w:b/>
        </w:rPr>
        <w:t>delle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fonti</w:t>
      </w:r>
      <w:proofErr w:type="spellEnd"/>
      <w:r>
        <w:t xml:space="preserve">. Milão: </w:t>
      </w:r>
      <w:proofErr w:type="spellStart"/>
      <w:r>
        <w:t>Giuffrè</w:t>
      </w:r>
      <w:proofErr w:type="spellEnd"/>
      <w:r>
        <w:t xml:space="preserve">, 1998. </w:t>
      </w:r>
    </w:p>
    <w:p w14:paraId="15F7148E" w14:textId="77777777" w:rsidR="00621D78" w:rsidRDefault="00621D78" w:rsidP="00621D78">
      <w:pPr>
        <w:jc w:val="both"/>
      </w:pPr>
    </w:p>
    <w:p w14:paraId="42DC4EB9" w14:textId="77777777" w:rsidR="00621D78" w:rsidRPr="0036626A" w:rsidRDefault="00621D78" w:rsidP="00621D78">
      <w:pPr>
        <w:jc w:val="both"/>
        <w:rPr>
          <w:b/>
        </w:rPr>
      </w:pPr>
      <w:r>
        <w:rPr>
          <w:b/>
        </w:rPr>
        <w:t xml:space="preserve"> </w:t>
      </w:r>
    </w:p>
    <w:p w14:paraId="18C4DF75" w14:textId="77777777" w:rsidR="00621D78" w:rsidRDefault="00621D78" w:rsidP="00621D78">
      <w:pPr>
        <w:jc w:val="both"/>
      </w:pPr>
      <w:r>
        <w:t xml:space="preserve">MACHADO, Hugo. </w:t>
      </w:r>
      <w:r>
        <w:rPr>
          <w:b/>
        </w:rPr>
        <w:t>Direitos fundamentais do contribuinte e a efetividade da jurisdição</w:t>
      </w:r>
      <w:r>
        <w:t xml:space="preserve">. São Paulo: Atlas, 2009. </w:t>
      </w:r>
    </w:p>
    <w:p w14:paraId="53BD5396" w14:textId="77777777" w:rsidR="00621D78" w:rsidRDefault="00621D78" w:rsidP="00621D78">
      <w:pPr>
        <w:jc w:val="both"/>
      </w:pPr>
    </w:p>
    <w:p w14:paraId="213C714B" w14:textId="77777777" w:rsidR="00621D78" w:rsidRDefault="00621D78" w:rsidP="00621D78">
      <w:pPr>
        <w:jc w:val="both"/>
      </w:pPr>
    </w:p>
    <w:p w14:paraId="26D30EE2" w14:textId="77777777" w:rsidR="00621D78" w:rsidRPr="0004197D" w:rsidRDefault="00621D78" w:rsidP="00621D78">
      <w:pPr>
        <w:jc w:val="both"/>
      </w:pPr>
      <w:r>
        <w:t xml:space="preserve">SANTOS, Luciano. </w:t>
      </w:r>
      <w:r>
        <w:rPr>
          <w:b/>
        </w:rPr>
        <w:t>Estatuto do contribuinte no estado social</w:t>
      </w:r>
      <w:r>
        <w:t xml:space="preserve">. 2012, 151f. Dissertação (mestrado em direito público) – Faculdade de Direito, Universidade Federal da Bahia, Salvador, 2012. </w:t>
      </w:r>
    </w:p>
    <w:p w14:paraId="09EEB644" w14:textId="77777777" w:rsidR="00621D78" w:rsidRDefault="00621D78">
      <w:bookmarkStart w:id="0" w:name="_GoBack"/>
      <w:bookmarkEnd w:id="0"/>
    </w:p>
    <w:sectPr w:rsidR="00621D78" w:rsidSect="0056543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78"/>
    <w:rsid w:val="00565438"/>
    <w:rsid w:val="00621D78"/>
    <w:rsid w:val="00CB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0EACA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21D78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841</Words>
  <Characters>4545</Characters>
  <Application>Microsoft Macintosh Word</Application>
  <DocSecurity>0</DocSecurity>
  <Lines>37</Lines>
  <Paragraphs>10</Paragraphs>
  <ScaleCrop>false</ScaleCrop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Carvalhal</dc:creator>
  <cp:keywords/>
  <dc:description/>
  <cp:lastModifiedBy>Igor Carvalhal</cp:lastModifiedBy>
  <cp:revision>1</cp:revision>
  <dcterms:created xsi:type="dcterms:W3CDTF">2017-08-30T03:36:00Z</dcterms:created>
  <dcterms:modified xsi:type="dcterms:W3CDTF">2017-08-30T03:39:00Z</dcterms:modified>
</cp:coreProperties>
</file>