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0E" w:rsidRPr="00EA13E1" w:rsidRDefault="006F620E" w:rsidP="00EB783C">
      <w:pPr>
        <w:spacing w:after="0" w:line="360" w:lineRule="auto"/>
        <w:jc w:val="center"/>
        <w:rPr>
          <w:rFonts w:ascii="Times New Roman" w:hAnsi="Times New Roman" w:cs="Times New Roman"/>
          <w:sz w:val="24"/>
          <w:szCs w:val="24"/>
        </w:rPr>
      </w:pPr>
      <w:r w:rsidRPr="00EA13E1">
        <w:rPr>
          <w:rFonts w:ascii="Times New Roman" w:hAnsi="Times New Roman" w:cs="Times New Roman"/>
          <w:sz w:val="24"/>
          <w:szCs w:val="24"/>
        </w:rPr>
        <w:t>Curso de Direito - 6º Período</w:t>
      </w:r>
    </w:p>
    <w:p w:rsidR="006F620E" w:rsidRPr="00EA13E1" w:rsidRDefault="006F620E" w:rsidP="006F620E">
      <w:pPr>
        <w:pStyle w:val="Default"/>
        <w:spacing w:line="360" w:lineRule="auto"/>
        <w:jc w:val="center"/>
        <w:rPr>
          <w:rFonts w:ascii="Times New Roman" w:hAnsi="Times New Roman" w:cs="Times New Roman"/>
        </w:rPr>
      </w:pPr>
      <w:r w:rsidRPr="00EA13E1">
        <w:rPr>
          <w:rFonts w:ascii="Times New Roman" w:hAnsi="Times New Roman" w:cs="Times New Roman"/>
        </w:rPr>
        <w:t>Disciplina: Direito Penal Especial III</w:t>
      </w:r>
    </w:p>
    <w:p w:rsidR="006F620E" w:rsidRDefault="006F620E" w:rsidP="006F620E">
      <w:pPr>
        <w:spacing w:after="0" w:line="360" w:lineRule="auto"/>
        <w:jc w:val="center"/>
        <w:rPr>
          <w:rFonts w:ascii="Times New Roman" w:hAnsi="Times New Roman" w:cs="Times New Roman"/>
          <w:sz w:val="24"/>
          <w:szCs w:val="24"/>
        </w:rPr>
      </w:pPr>
      <w:proofErr w:type="spellStart"/>
      <w:r w:rsidRPr="00EA13E1">
        <w:rPr>
          <w:rFonts w:ascii="Times New Roman" w:hAnsi="Times New Roman" w:cs="Times New Roman"/>
          <w:sz w:val="24"/>
          <w:szCs w:val="24"/>
        </w:rPr>
        <w:t>Profº</w:t>
      </w:r>
      <w:proofErr w:type="spellEnd"/>
      <w:r w:rsidRPr="00EA13E1">
        <w:rPr>
          <w:rFonts w:ascii="Times New Roman" w:hAnsi="Times New Roman" w:cs="Times New Roman"/>
          <w:sz w:val="24"/>
          <w:szCs w:val="24"/>
        </w:rPr>
        <w:t>. João Carlos da Cunha Moura</w:t>
      </w:r>
    </w:p>
    <w:p w:rsidR="009E1F47" w:rsidRPr="00EA13E1" w:rsidRDefault="009E1F47" w:rsidP="006F620E">
      <w:pPr>
        <w:spacing w:after="0" w:line="360" w:lineRule="auto"/>
        <w:jc w:val="center"/>
        <w:rPr>
          <w:rFonts w:ascii="Times New Roman" w:hAnsi="Times New Roman" w:cs="Times New Roman"/>
          <w:sz w:val="24"/>
          <w:szCs w:val="24"/>
        </w:rPr>
      </w:pPr>
    </w:p>
    <w:p w:rsidR="009E1F47" w:rsidRDefault="009E1F47" w:rsidP="009E1F4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Anna Caroline Barros Costa </w:t>
      </w:r>
    </w:p>
    <w:p w:rsidR="006F620E" w:rsidRPr="00EA13E1" w:rsidRDefault="006F620E" w:rsidP="009E1F47">
      <w:pPr>
        <w:spacing w:after="0" w:line="360" w:lineRule="auto"/>
        <w:jc w:val="right"/>
        <w:rPr>
          <w:rFonts w:ascii="Times New Roman" w:hAnsi="Times New Roman" w:cs="Times New Roman"/>
          <w:sz w:val="24"/>
          <w:szCs w:val="24"/>
        </w:rPr>
      </w:pPr>
      <w:proofErr w:type="spellStart"/>
      <w:r w:rsidRPr="00EA13E1">
        <w:rPr>
          <w:rFonts w:ascii="Times New Roman" w:hAnsi="Times New Roman" w:cs="Times New Roman"/>
          <w:sz w:val="24"/>
          <w:szCs w:val="24"/>
        </w:rPr>
        <w:t>Magsom</w:t>
      </w:r>
      <w:proofErr w:type="spellEnd"/>
      <w:r w:rsidRPr="00EA13E1">
        <w:rPr>
          <w:rFonts w:ascii="Times New Roman" w:hAnsi="Times New Roman" w:cs="Times New Roman"/>
          <w:sz w:val="24"/>
          <w:szCs w:val="24"/>
        </w:rPr>
        <w:t xml:space="preserve"> </w:t>
      </w:r>
      <w:proofErr w:type="spellStart"/>
      <w:r w:rsidRPr="00EA13E1">
        <w:rPr>
          <w:rFonts w:ascii="Times New Roman" w:hAnsi="Times New Roman" w:cs="Times New Roman"/>
          <w:sz w:val="24"/>
          <w:szCs w:val="24"/>
        </w:rPr>
        <w:t>Quinco</w:t>
      </w:r>
      <w:proofErr w:type="spellEnd"/>
      <w:r w:rsidRPr="00EA13E1">
        <w:rPr>
          <w:rFonts w:ascii="Times New Roman" w:hAnsi="Times New Roman" w:cs="Times New Roman"/>
          <w:sz w:val="24"/>
          <w:szCs w:val="24"/>
        </w:rPr>
        <w:t xml:space="preserve"> Lima Meneses</w:t>
      </w:r>
    </w:p>
    <w:p w:rsidR="006F620E" w:rsidRPr="00EA13E1" w:rsidRDefault="006F620E" w:rsidP="006F620E">
      <w:pPr>
        <w:autoSpaceDE w:val="0"/>
        <w:autoSpaceDN w:val="0"/>
        <w:adjustRightInd w:val="0"/>
        <w:spacing w:after="0" w:line="360" w:lineRule="auto"/>
        <w:jc w:val="both"/>
        <w:rPr>
          <w:rFonts w:ascii="Times New Roman" w:hAnsi="Times New Roman" w:cs="Times New Roman"/>
          <w:b/>
          <w:bCs/>
          <w:sz w:val="24"/>
          <w:szCs w:val="24"/>
        </w:rPr>
      </w:pPr>
    </w:p>
    <w:p w:rsidR="00184742" w:rsidRPr="00D718E1" w:rsidRDefault="006F620E" w:rsidP="00D718E1">
      <w:pPr>
        <w:spacing w:after="0" w:line="360" w:lineRule="auto"/>
        <w:jc w:val="both"/>
        <w:rPr>
          <w:rFonts w:ascii="Times New Roman" w:hAnsi="Times New Roman" w:cs="Times New Roman"/>
          <w:bCs/>
          <w:sz w:val="24"/>
          <w:szCs w:val="24"/>
        </w:rPr>
      </w:pPr>
      <w:r w:rsidRPr="00EA13E1">
        <w:rPr>
          <w:rFonts w:ascii="Times New Roman" w:hAnsi="Times New Roman" w:cs="Times New Roman"/>
          <w:b/>
          <w:bCs/>
          <w:iCs/>
          <w:sz w:val="24"/>
          <w:szCs w:val="24"/>
        </w:rPr>
        <w:t>“</w:t>
      </w:r>
      <w:r w:rsidRPr="00EA13E1">
        <w:rPr>
          <w:rFonts w:ascii="Times New Roman" w:hAnsi="Times New Roman" w:cs="Times New Roman"/>
          <w:b/>
          <w:bCs/>
          <w:sz w:val="24"/>
          <w:szCs w:val="24"/>
        </w:rPr>
        <w:t xml:space="preserve">O PROCESSO DE DESCRIMINALIZAÇÃO DO CRIME DE DESACATO: UMA ANÁLISE DO ARTIGO 331 DO CÓDIGO PENAL NO ÂMBITO DA ATUAÇÃO </w:t>
      </w:r>
      <w:bookmarkStart w:id="0" w:name="_GoBack"/>
      <w:bookmarkEnd w:id="0"/>
      <w:r w:rsidRPr="00EA13E1">
        <w:rPr>
          <w:rFonts w:ascii="Times New Roman" w:hAnsi="Times New Roman" w:cs="Times New Roman"/>
          <w:b/>
          <w:bCs/>
          <w:sz w:val="24"/>
          <w:szCs w:val="24"/>
        </w:rPr>
        <w:t>POLICIAL EM FACE DO DISPOSTO NA CONVENÇÃO INTERAM</w:t>
      </w:r>
      <w:r w:rsidR="00D718E1">
        <w:rPr>
          <w:rFonts w:ascii="Times New Roman" w:hAnsi="Times New Roman" w:cs="Times New Roman"/>
          <w:b/>
          <w:bCs/>
          <w:sz w:val="24"/>
          <w:szCs w:val="24"/>
        </w:rPr>
        <w:t>ERICANA SOBRE DIREITOS HUMANOS”</w:t>
      </w:r>
    </w:p>
    <w:p w:rsidR="007F3C50" w:rsidRPr="00EA13E1" w:rsidRDefault="007F3C50" w:rsidP="00D718E1">
      <w:pPr>
        <w:tabs>
          <w:tab w:val="left" w:pos="1985"/>
        </w:tabs>
        <w:spacing w:after="0" w:line="240" w:lineRule="auto"/>
        <w:ind w:left="4678"/>
        <w:jc w:val="both"/>
        <w:rPr>
          <w:rFonts w:ascii="Times New Roman" w:hAnsi="Times New Roman" w:cs="Times New Roman"/>
          <w:sz w:val="20"/>
          <w:szCs w:val="20"/>
        </w:rPr>
      </w:pPr>
      <w:proofErr w:type="gramStart"/>
      <w:r w:rsidRPr="00EA13E1">
        <w:rPr>
          <w:rFonts w:ascii="Times New Roman" w:hAnsi="Times New Roman" w:cs="Times New Roman"/>
          <w:sz w:val="20"/>
          <w:szCs w:val="20"/>
        </w:rPr>
        <w:t>1</w:t>
      </w:r>
      <w:proofErr w:type="gramEnd"/>
      <w:r w:rsidRPr="00EA13E1">
        <w:rPr>
          <w:rFonts w:ascii="Times New Roman" w:hAnsi="Times New Roman" w:cs="Times New Roman"/>
          <w:sz w:val="20"/>
          <w:szCs w:val="20"/>
        </w:rPr>
        <w:t xml:space="preserve"> Introdução; 2 Uma visão geral acerca do crime de desacato; 3 A origem do modelo de policia brasileira e a consolidação do crime de desacato; 3.1 A dicotomia entre o modelo de policia cidadã e o modelo de policia repressiva frente à tipificação do crime de desacato; 4 A difusão da descriminalização do crime de desacato em</w:t>
      </w:r>
      <w:r w:rsidR="00BC7FC3" w:rsidRPr="00EA13E1">
        <w:rPr>
          <w:rFonts w:ascii="Times New Roman" w:hAnsi="Times New Roman" w:cs="Times New Roman"/>
          <w:sz w:val="20"/>
          <w:szCs w:val="20"/>
        </w:rPr>
        <w:t xml:space="preserve"> face do disposto na Convenção A</w:t>
      </w:r>
      <w:r w:rsidRPr="00EA13E1">
        <w:rPr>
          <w:rFonts w:ascii="Times New Roman" w:hAnsi="Times New Roman" w:cs="Times New Roman"/>
          <w:sz w:val="20"/>
          <w:szCs w:val="20"/>
        </w:rPr>
        <w:t xml:space="preserve">mericana de Direitos Humanos; 5 Conclusão; Referencias. </w:t>
      </w:r>
    </w:p>
    <w:p w:rsidR="007F3C50" w:rsidRDefault="007F3C50" w:rsidP="00EB783C">
      <w:pPr>
        <w:spacing w:after="0" w:line="240" w:lineRule="auto"/>
        <w:rPr>
          <w:rFonts w:ascii="Times New Roman" w:hAnsi="Times New Roman" w:cs="Times New Roman"/>
          <w:b/>
          <w:sz w:val="24"/>
          <w:szCs w:val="24"/>
        </w:rPr>
      </w:pPr>
    </w:p>
    <w:p w:rsidR="00F94238" w:rsidRPr="00EA13E1" w:rsidRDefault="00F94238" w:rsidP="00EB783C">
      <w:pPr>
        <w:spacing w:after="0" w:line="240" w:lineRule="auto"/>
        <w:rPr>
          <w:rFonts w:ascii="Times New Roman" w:hAnsi="Times New Roman" w:cs="Times New Roman"/>
          <w:b/>
          <w:sz w:val="24"/>
          <w:szCs w:val="24"/>
        </w:rPr>
      </w:pPr>
    </w:p>
    <w:p w:rsidR="007F3C50" w:rsidRPr="00EA13E1" w:rsidRDefault="007F3C50" w:rsidP="007F3C50">
      <w:pPr>
        <w:spacing w:after="0" w:line="240" w:lineRule="auto"/>
        <w:jc w:val="center"/>
        <w:rPr>
          <w:rFonts w:ascii="Times New Roman" w:hAnsi="Times New Roman" w:cs="Times New Roman"/>
          <w:sz w:val="24"/>
          <w:szCs w:val="24"/>
        </w:rPr>
      </w:pPr>
      <w:r w:rsidRPr="00EA13E1">
        <w:rPr>
          <w:rFonts w:ascii="Times New Roman" w:hAnsi="Times New Roman" w:cs="Times New Roman"/>
          <w:sz w:val="24"/>
          <w:szCs w:val="24"/>
        </w:rPr>
        <w:t>RESUMO</w:t>
      </w:r>
    </w:p>
    <w:p w:rsidR="00184742" w:rsidRPr="00EA13E1" w:rsidRDefault="00184742" w:rsidP="00AF5912">
      <w:pPr>
        <w:spacing w:after="0" w:line="240" w:lineRule="auto"/>
        <w:jc w:val="both"/>
        <w:rPr>
          <w:rFonts w:ascii="Times New Roman" w:hAnsi="Times New Roman" w:cs="Times New Roman"/>
          <w:b/>
          <w:sz w:val="24"/>
          <w:szCs w:val="24"/>
        </w:rPr>
      </w:pPr>
    </w:p>
    <w:p w:rsidR="00184742" w:rsidRPr="00EA13E1" w:rsidRDefault="00322D3F" w:rsidP="00310870">
      <w:pPr>
        <w:spacing w:after="0" w:line="360" w:lineRule="auto"/>
        <w:jc w:val="both"/>
        <w:rPr>
          <w:rFonts w:ascii="Times New Roman" w:hAnsi="Times New Roman" w:cs="Times New Roman"/>
          <w:sz w:val="24"/>
        </w:rPr>
      </w:pPr>
      <w:r w:rsidRPr="00EA13E1">
        <w:rPr>
          <w:rFonts w:ascii="Times New Roman" w:hAnsi="Times New Roman" w:cs="Times New Roman"/>
          <w:sz w:val="24"/>
          <w:szCs w:val="24"/>
        </w:rPr>
        <w:t xml:space="preserve">A vinculação nos meios midiáticos de casos envolvendo a ocorrência do crime de desacato tem estimulado a discursão acerca da legitimidade destes. Por obvio a tipificação deste, tem o escopo de assegurar a manutenção da ordem pública, punindo aquele que “faltar com o devido respeito” o funcionário público no exercício de suas funções, para que assim, este possa exercer livremente a sua função, sem que a administração dos órgãos do poder público, tenha a sua harmonia quebrada. Todavia a eficácia do crime desacato é posta em prova a partir do </w:t>
      </w:r>
      <w:proofErr w:type="gramStart"/>
      <w:r w:rsidRPr="00EA13E1">
        <w:rPr>
          <w:rFonts w:ascii="Times New Roman" w:hAnsi="Times New Roman" w:cs="Times New Roman"/>
          <w:sz w:val="24"/>
          <w:szCs w:val="24"/>
        </w:rPr>
        <w:t>momento</w:t>
      </w:r>
      <w:proofErr w:type="gramEnd"/>
      <w:r w:rsidRPr="00EA13E1">
        <w:rPr>
          <w:rFonts w:ascii="Times New Roman" w:hAnsi="Times New Roman" w:cs="Times New Roman"/>
          <w:sz w:val="24"/>
          <w:szCs w:val="24"/>
        </w:rPr>
        <w:t xml:space="preserve"> em que questiona-se </w:t>
      </w:r>
      <w:r w:rsidR="00310870" w:rsidRPr="00EA13E1">
        <w:rPr>
          <w:rFonts w:ascii="Times New Roman" w:hAnsi="Times New Roman" w:cs="Times New Roman"/>
          <w:sz w:val="24"/>
          <w:szCs w:val="24"/>
        </w:rPr>
        <w:t xml:space="preserve">os limites que este impõe à liberdade de expressão dos indivíduos, uma vez que aos cidadãos brasileiros também cabe a fiscalização das atividades estatais, pois é para esse dito cidadão que o Estado trabalha, sendo a descriminalização do crime de desacato, matéria amplamente tratada inclusive em decisões e publicações da Comissão Interamericana de Direitos Humanos, que já deixou claro que </w:t>
      </w:r>
      <w:r w:rsidR="00310870" w:rsidRPr="00EA13E1">
        <w:rPr>
          <w:rFonts w:ascii="Times New Roman" w:hAnsi="Times New Roman" w:cs="Times New Roman"/>
          <w:sz w:val="24"/>
        </w:rPr>
        <w:t xml:space="preserve">a leis que punem qualquer manifestação ofensiva em face dos funcionários públicos, acaba por violar a liberdade de expressão e o direito à informação, ferindo diretamente o disposto no </w:t>
      </w:r>
      <w:r w:rsidR="00EB783C" w:rsidRPr="00EA13E1">
        <w:rPr>
          <w:rFonts w:ascii="Times New Roman" w:hAnsi="Times New Roman" w:cs="Times New Roman"/>
          <w:sz w:val="24"/>
        </w:rPr>
        <w:t xml:space="preserve">pacto de São José da Costa Rica, há também que falar ao longo do estudo sobre o papel desempenhado pela policia no brasil, sendo esta um dos maiores alvos do crime de desacato, para que possa </w:t>
      </w:r>
      <w:r w:rsidR="00EB783C" w:rsidRPr="00EA13E1">
        <w:rPr>
          <w:rFonts w:ascii="Times New Roman" w:hAnsi="Times New Roman" w:cs="Times New Roman"/>
          <w:sz w:val="24"/>
        </w:rPr>
        <w:lastRenderedPageBreak/>
        <w:t xml:space="preserve">analisar se o comportamento desta frente a tal crime, acaba por restringir os direitos dos cidadãos. </w:t>
      </w:r>
    </w:p>
    <w:p w:rsidR="00EB783C" w:rsidRPr="00EA13E1" w:rsidRDefault="00EB783C" w:rsidP="00EB783C">
      <w:pPr>
        <w:spacing w:after="0" w:line="360" w:lineRule="auto"/>
        <w:jc w:val="both"/>
        <w:rPr>
          <w:rFonts w:ascii="Times New Roman" w:hAnsi="Times New Roman" w:cs="Times New Roman"/>
          <w:sz w:val="24"/>
          <w:szCs w:val="24"/>
        </w:rPr>
      </w:pPr>
      <w:r w:rsidRPr="00EA13E1">
        <w:rPr>
          <w:rFonts w:ascii="Times New Roman" w:hAnsi="Times New Roman" w:cs="Times New Roman"/>
          <w:sz w:val="24"/>
        </w:rPr>
        <w:t xml:space="preserve">PALAVRAS – CHAVES: Desacato; Modelo de Policia; Liberdade de Expressão. </w:t>
      </w:r>
    </w:p>
    <w:p w:rsidR="00037537" w:rsidRPr="00EA13E1" w:rsidRDefault="00037537" w:rsidP="00AF5912">
      <w:pPr>
        <w:spacing w:after="0" w:line="240" w:lineRule="auto"/>
        <w:jc w:val="both"/>
        <w:rPr>
          <w:rFonts w:ascii="Times New Roman" w:hAnsi="Times New Roman" w:cs="Times New Roman"/>
          <w:b/>
          <w:sz w:val="24"/>
          <w:szCs w:val="24"/>
        </w:rPr>
      </w:pPr>
    </w:p>
    <w:p w:rsidR="00037537" w:rsidRPr="00EA13E1" w:rsidRDefault="00037537" w:rsidP="00AF5912">
      <w:pPr>
        <w:spacing w:after="0" w:line="240" w:lineRule="auto"/>
        <w:jc w:val="both"/>
        <w:rPr>
          <w:rFonts w:ascii="Times New Roman" w:hAnsi="Times New Roman" w:cs="Times New Roman"/>
          <w:b/>
          <w:sz w:val="24"/>
          <w:szCs w:val="24"/>
        </w:rPr>
      </w:pPr>
      <w:proofErr w:type="gramStart"/>
      <w:r w:rsidRPr="00EA13E1">
        <w:rPr>
          <w:rFonts w:ascii="Times New Roman" w:hAnsi="Times New Roman" w:cs="Times New Roman"/>
          <w:b/>
          <w:sz w:val="24"/>
          <w:szCs w:val="24"/>
        </w:rPr>
        <w:t>1</w:t>
      </w:r>
      <w:proofErr w:type="gramEnd"/>
      <w:r w:rsidRPr="00EA13E1">
        <w:rPr>
          <w:rFonts w:ascii="Times New Roman" w:hAnsi="Times New Roman" w:cs="Times New Roman"/>
          <w:b/>
          <w:sz w:val="24"/>
          <w:szCs w:val="24"/>
        </w:rPr>
        <w:t xml:space="preserve"> INTRODUÇÃO </w:t>
      </w:r>
    </w:p>
    <w:p w:rsidR="00037537" w:rsidRPr="00EA13E1" w:rsidRDefault="00037537" w:rsidP="00037537">
      <w:pPr>
        <w:spacing w:after="0" w:line="360" w:lineRule="auto"/>
        <w:ind w:firstLine="1134"/>
        <w:jc w:val="both"/>
        <w:rPr>
          <w:rFonts w:ascii="Times New Roman" w:hAnsi="Times New Roman" w:cs="Times New Roman"/>
          <w:sz w:val="24"/>
          <w:szCs w:val="24"/>
        </w:rPr>
      </w:pPr>
    </w:p>
    <w:p w:rsidR="00037537" w:rsidRPr="00EA13E1" w:rsidRDefault="00037537" w:rsidP="001E3119">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O estudo da descriminalização se faz necessário, pois a fragilidade do crime de desacato tipificado no artigo 331 do Código Penal precisa ser evidenciada. É evidente que o legislador se absteve de verificar a compatibilidade de tal instituto com a matéria disposta na Convenção Interamericana de Direitos Humanos, todavia, sendo esta um tratado internacional, logo possui caráter supralegal, dessa forma haveria um evidente conflito entre uma norma interna e uma norma proveniente de tratado internacional, faz-se </w:t>
      </w:r>
      <w:proofErr w:type="gramStart"/>
      <w:r w:rsidRPr="00EA13E1">
        <w:rPr>
          <w:rFonts w:ascii="Times New Roman" w:hAnsi="Times New Roman" w:cs="Times New Roman"/>
          <w:sz w:val="24"/>
          <w:szCs w:val="24"/>
        </w:rPr>
        <w:t>mister</w:t>
      </w:r>
      <w:proofErr w:type="gramEnd"/>
      <w:r w:rsidRPr="00EA13E1">
        <w:rPr>
          <w:rFonts w:ascii="Times New Roman" w:hAnsi="Times New Roman" w:cs="Times New Roman"/>
          <w:sz w:val="24"/>
          <w:szCs w:val="24"/>
        </w:rPr>
        <w:t xml:space="preserve"> também salientar que as decisões proferidas pela Corte Interamericana de Direitos Fundamentais tem o mesmo peso das decisões proferidas pelo STF a nível nacional, desta forma, elas devem ser utilizadas como precedentes.</w:t>
      </w:r>
      <w:r w:rsidR="001E3119" w:rsidRPr="00EA13E1">
        <w:rPr>
          <w:rFonts w:ascii="Times New Roman" w:hAnsi="Times New Roman" w:cs="Times New Roman"/>
          <w:sz w:val="24"/>
          <w:szCs w:val="24"/>
        </w:rPr>
        <w:t xml:space="preserve"> Tem-se que a Corte Interamericana já se posicionou diversas vezes em favor da liberdade de expressão e pensamento, em anuência com o artigo 13 </w:t>
      </w:r>
      <w:r w:rsidRPr="00EA13E1">
        <w:rPr>
          <w:rFonts w:ascii="Times New Roman" w:hAnsi="Times New Roman" w:cs="Times New Roman"/>
          <w:sz w:val="24"/>
          <w:szCs w:val="24"/>
        </w:rPr>
        <w:t xml:space="preserve">da Convenção Interamericana de Direitos Humanos, o crime de desacato acaba </w:t>
      </w:r>
      <w:r w:rsidR="001E3119" w:rsidRPr="00EA13E1">
        <w:rPr>
          <w:rFonts w:ascii="Times New Roman" w:hAnsi="Times New Roman" w:cs="Times New Roman"/>
          <w:sz w:val="24"/>
          <w:szCs w:val="24"/>
        </w:rPr>
        <w:t>por ganhar certo descrédito.</w:t>
      </w:r>
    </w:p>
    <w:p w:rsidR="00037537" w:rsidRPr="00EA13E1" w:rsidRDefault="00037537" w:rsidP="00037537">
      <w:pPr>
        <w:tabs>
          <w:tab w:val="left" w:pos="5810"/>
        </w:tabs>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É perceptível que o assunto merece ser analisado visto que não se trata apenas de analisar esse dualismo entre as duas normas supracitadas, e sim evidenciar todo um sistema, que proporcionou a inclusão de </w:t>
      </w:r>
      <w:r w:rsidR="001E3119" w:rsidRPr="00EA13E1">
        <w:rPr>
          <w:rFonts w:ascii="Times New Roman" w:hAnsi="Times New Roman" w:cs="Times New Roman"/>
          <w:sz w:val="24"/>
          <w:szCs w:val="24"/>
        </w:rPr>
        <w:t>tal crime no Código Penal, já</w:t>
      </w:r>
      <w:r w:rsidRPr="00EA13E1">
        <w:rPr>
          <w:rFonts w:ascii="Times New Roman" w:hAnsi="Times New Roman" w:cs="Times New Roman"/>
          <w:sz w:val="24"/>
          <w:szCs w:val="24"/>
        </w:rPr>
        <w:t xml:space="preserve"> que é de observância geral, que, apesar de o crime de desacato ter surgido para proteger as autoridades públicas de qualquer ação de particulares que pudessem atentar contra a moral destes no âmbito de suas funções, ele acabou se tornando mais uma forma de oprimir uma sociedade que há décadas vem sendo governada por um Estado dividido em hierarquias de poder, dessa forma é quase impossível vislumbrar a admissão de qualquer ato de resistência por parte da sociedade. A finalidade precípua do presente </w:t>
      </w:r>
      <w:proofErr w:type="spellStart"/>
      <w:r w:rsidRPr="00EA13E1">
        <w:rPr>
          <w:rFonts w:ascii="Times New Roman" w:hAnsi="Times New Roman" w:cs="Times New Roman"/>
          <w:sz w:val="24"/>
          <w:szCs w:val="24"/>
        </w:rPr>
        <w:t>paper</w:t>
      </w:r>
      <w:proofErr w:type="spellEnd"/>
      <w:r w:rsidRPr="00EA13E1">
        <w:rPr>
          <w:rFonts w:ascii="Times New Roman" w:hAnsi="Times New Roman" w:cs="Times New Roman"/>
          <w:sz w:val="24"/>
          <w:szCs w:val="24"/>
        </w:rPr>
        <w:t xml:space="preserve"> é abordar tal discursão dentro da área mais influenciada pelo tipo penal que prevê o crime de desacato, que é a ação policial, sendo impossível digerir uma situação na qual se justifica a morte por policiais de uma ou mais pessoas, pelo simples desacato cometido por estas. </w:t>
      </w:r>
    </w:p>
    <w:p w:rsidR="00037537" w:rsidRPr="00EA13E1" w:rsidRDefault="00037537" w:rsidP="002C5591">
      <w:pPr>
        <w:tabs>
          <w:tab w:val="left" w:pos="5810"/>
        </w:tabs>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A apreciação de tal tema é de suma importância não apenas para se discutir o problema apresentado, mas também para se traçar um estudo acerca do crime de desacato, expondo seus elementos subjetivos e objetivos, bem como as divergências que o permeiam,</w:t>
      </w:r>
      <w:r w:rsidR="002C5591" w:rsidRPr="00EA13E1">
        <w:rPr>
          <w:rFonts w:ascii="Times New Roman" w:hAnsi="Times New Roman" w:cs="Times New Roman"/>
          <w:sz w:val="24"/>
          <w:szCs w:val="24"/>
        </w:rPr>
        <w:t xml:space="preserve"> posto que os índices de cometimento cada vez mais crescem, numa sociedade que vive a mercê de uma policia opressora que confunde por vezes liberdade de expressão e pensamento </w:t>
      </w:r>
      <w:r w:rsidR="002C5591" w:rsidRPr="00EA13E1">
        <w:rPr>
          <w:rFonts w:ascii="Times New Roman" w:hAnsi="Times New Roman" w:cs="Times New Roman"/>
          <w:sz w:val="24"/>
          <w:szCs w:val="24"/>
        </w:rPr>
        <w:lastRenderedPageBreak/>
        <w:t xml:space="preserve">com o crime de desacato, que se fosse bem utilizado seria benéfico a todos, já que imporia respeito, porém o que se nota é que o mesmo é utilizado como uma arma contra a sociedade, e que é constantemente bombardeada, desta feita busca-se </w:t>
      </w:r>
      <w:r w:rsidRPr="00EA13E1">
        <w:rPr>
          <w:rFonts w:ascii="Times New Roman" w:hAnsi="Times New Roman" w:cs="Times New Roman"/>
          <w:sz w:val="24"/>
          <w:szCs w:val="24"/>
        </w:rPr>
        <w:t>evidenciar a irrelevância</w:t>
      </w:r>
      <w:r w:rsidR="002C5591" w:rsidRPr="00EA13E1">
        <w:rPr>
          <w:rFonts w:ascii="Times New Roman" w:hAnsi="Times New Roman" w:cs="Times New Roman"/>
          <w:sz w:val="24"/>
          <w:szCs w:val="24"/>
        </w:rPr>
        <w:t xml:space="preserve"> do artigo 331 do Código Penal, frente ao que foi disposto na Convenção em questão, dando ênfase ao conflito de normas existentes bem como a crescente caminhada para a descriminalização do crime de desacato, importante salientar que tal crime não ocorre somente frente </w:t>
      </w:r>
      <w:proofErr w:type="gramStart"/>
      <w:r w:rsidR="002C5591" w:rsidRPr="00EA13E1">
        <w:rPr>
          <w:rFonts w:ascii="Times New Roman" w:hAnsi="Times New Roman" w:cs="Times New Roman"/>
          <w:sz w:val="24"/>
          <w:szCs w:val="24"/>
        </w:rPr>
        <w:t>as</w:t>
      </w:r>
      <w:proofErr w:type="gramEnd"/>
      <w:r w:rsidR="002C5591" w:rsidRPr="00EA13E1">
        <w:rPr>
          <w:rFonts w:ascii="Times New Roman" w:hAnsi="Times New Roman" w:cs="Times New Roman"/>
          <w:sz w:val="24"/>
          <w:szCs w:val="24"/>
        </w:rPr>
        <w:t xml:space="preserve"> autoridades policiais, mas sim de autoridades em geral, tomaremos a policia em si</w:t>
      </w:r>
      <w:r w:rsidR="003E7E2E" w:rsidRPr="00EA13E1">
        <w:rPr>
          <w:rFonts w:ascii="Times New Roman" w:hAnsi="Times New Roman" w:cs="Times New Roman"/>
          <w:sz w:val="24"/>
          <w:szCs w:val="24"/>
        </w:rPr>
        <w:t xml:space="preserve"> como parâmetro</w:t>
      </w:r>
      <w:r w:rsidR="002C5591" w:rsidRPr="00EA13E1">
        <w:rPr>
          <w:rFonts w:ascii="Times New Roman" w:hAnsi="Times New Roman" w:cs="Times New Roman"/>
          <w:sz w:val="24"/>
          <w:szCs w:val="24"/>
        </w:rPr>
        <w:t xml:space="preserve">, porque são com estes que as estatísticas de cometimento são </w:t>
      </w:r>
      <w:r w:rsidR="003E7E2E" w:rsidRPr="00EA13E1">
        <w:rPr>
          <w:rFonts w:ascii="Times New Roman" w:hAnsi="Times New Roman" w:cs="Times New Roman"/>
          <w:sz w:val="24"/>
          <w:szCs w:val="24"/>
        </w:rPr>
        <w:t>alarmantes.</w:t>
      </w:r>
      <w:r w:rsidR="002C5591" w:rsidRPr="00EA13E1">
        <w:rPr>
          <w:rFonts w:ascii="Times New Roman" w:hAnsi="Times New Roman" w:cs="Times New Roman"/>
          <w:sz w:val="24"/>
          <w:szCs w:val="24"/>
        </w:rPr>
        <w:t xml:space="preserve"> </w:t>
      </w:r>
    </w:p>
    <w:p w:rsidR="003E7E2E" w:rsidRPr="00EA13E1" w:rsidRDefault="003E7E2E" w:rsidP="003E7E2E">
      <w:pPr>
        <w:tabs>
          <w:tab w:val="left" w:pos="5810"/>
        </w:tabs>
        <w:spacing w:after="0" w:line="360" w:lineRule="auto"/>
        <w:jc w:val="both"/>
        <w:rPr>
          <w:rFonts w:ascii="Times New Roman" w:hAnsi="Times New Roman" w:cs="Times New Roman"/>
          <w:sz w:val="20"/>
          <w:szCs w:val="20"/>
        </w:rPr>
      </w:pPr>
    </w:p>
    <w:p w:rsidR="003E7E2E" w:rsidRPr="00EA13E1" w:rsidRDefault="003E7E2E" w:rsidP="003E7E2E">
      <w:pPr>
        <w:tabs>
          <w:tab w:val="left" w:pos="5810"/>
        </w:tabs>
        <w:spacing w:after="0" w:line="360" w:lineRule="auto"/>
        <w:jc w:val="both"/>
        <w:rPr>
          <w:rFonts w:ascii="Times New Roman" w:hAnsi="Times New Roman" w:cs="Times New Roman"/>
          <w:b/>
          <w:sz w:val="24"/>
          <w:szCs w:val="20"/>
        </w:rPr>
      </w:pPr>
      <w:proofErr w:type="gramStart"/>
      <w:r w:rsidRPr="00EA13E1">
        <w:rPr>
          <w:rFonts w:ascii="Times New Roman" w:hAnsi="Times New Roman" w:cs="Times New Roman"/>
          <w:b/>
          <w:sz w:val="24"/>
          <w:szCs w:val="20"/>
        </w:rPr>
        <w:t>2</w:t>
      </w:r>
      <w:proofErr w:type="gramEnd"/>
      <w:r w:rsidRPr="00EA13E1">
        <w:rPr>
          <w:rFonts w:ascii="Times New Roman" w:hAnsi="Times New Roman" w:cs="Times New Roman"/>
          <w:b/>
          <w:sz w:val="24"/>
          <w:szCs w:val="20"/>
        </w:rPr>
        <w:t xml:space="preserve"> UMA VISÃO GERAL ACERCA DO CRIME DE DESACATO</w:t>
      </w:r>
    </w:p>
    <w:p w:rsidR="003E7E2E" w:rsidRPr="00EA13E1" w:rsidRDefault="003E7E2E" w:rsidP="003E7E2E">
      <w:pPr>
        <w:spacing w:after="0" w:line="360" w:lineRule="auto"/>
        <w:ind w:firstLine="1134"/>
        <w:jc w:val="both"/>
        <w:rPr>
          <w:rFonts w:ascii="Times New Roman" w:hAnsi="Times New Roman" w:cs="Times New Roman"/>
          <w:sz w:val="24"/>
        </w:rPr>
      </w:pPr>
    </w:p>
    <w:p w:rsidR="003E7E2E" w:rsidRPr="00EA13E1" w:rsidRDefault="003E7E2E" w:rsidP="003E7E2E">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rPr>
        <w:t xml:space="preserve">O crime de desacato tipificado no Código Penal nunca esteve tão atual quanto agora, as estatísticas de cometimento crescem continuamente, apesar de não está exclusivamente ligado à figura do policia, e sim de qualquer funcionário publico, é com os policiais que o crime é mais cometido. Atualmente qualquer coisa é motivo de desacato para com os funcionários públicos, o que acaba indo de encontro com o direito fundamental constitucionalmente garantido que é de liberdade de expressão. Porém o que separa um desacato de liberdade de expressão é uma linha muito tênue, por isso o motivo da confusão, o mesmo </w:t>
      </w:r>
      <w:r w:rsidRPr="00EA13E1">
        <w:rPr>
          <w:rFonts w:ascii="Times New Roman" w:hAnsi="Times New Roman" w:cs="Times New Roman"/>
          <w:sz w:val="24"/>
          <w:szCs w:val="24"/>
        </w:rPr>
        <w:t>consta no Código Penal, especificamente no artigo 331 com a seguinte redação “Desacatar  funcionário  público no exercício da função ou em razão dela” possuindo pena prevista de detenção de seis meses a dois anos ou multa.</w:t>
      </w:r>
    </w:p>
    <w:p w:rsidR="003E7E2E" w:rsidRPr="00EA13E1" w:rsidRDefault="003E7E2E" w:rsidP="003E7E2E">
      <w:pPr>
        <w:spacing w:after="0" w:line="360" w:lineRule="auto"/>
        <w:ind w:firstLine="1134"/>
        <w:jc w:val="both"/>
        <w:rPr>
          <w:rFonts w:ascii="Times New Roman" w:hAnsi="Times New Roman" w:cs="Times New Roman"/>
          <w:sz w:val="24"/>
        </w:rPr>
      </w:pPr>
      <w:r w:rsidRPr="00EA13E1">
        <w:rPr>
          <w:rFonts w:ascii="Times New Roman" w:hAnsi="Times New Roman" w:cs="Times New Roman"/>
          <w:sz w:val="24"/>
        </w:rPr>
        <w:t>Comumente as autoridades confundem reclamação, uma oposição ou até mesmo uma manifestação de opinião com o crime de desacato, por isso a alta incidência da prática delitiva, quando se fala em desacato imediatamente se associa á figura de autoridade, como se fosse possível a sua prática somente em relação a estes, tal associação é errônea, haja vista o mesmo pode ser praticado contra qualquer funcionário público o caput do crime, anteriormente citado, explicita bem isso.</w:t>
      </w:r>
    </w:p>
    <w:p w:rsidR="003E7E2E" w:rsidRPr="00EA13E1" w:rsidRDefault="003E7E2E" w:rsidP="003E7E2E">
      <w:pPr>
        <w:spacing w:after="0" w:line="360" w:lineRule="auto"/>
        <w:ind w:firstLine="1134"/>
        <w:jc w:val="both"/>
        <w:rPr>
          <w:rFonts w:ascii="Times New Roman" w:hAnsi="Times New Roman" w:cs="Times New Roman"/>
          <w:sz w:val="24"/>
        </w:rPr>
      </w:pPr>
      <w:r w:rsidRPr="00EA13E1">
        <w:rPr>
          <w:rFonts w:ascii="Times New Roman" w:hAnsi="Times New Roman" w:cs="Times New Roman"/>
          <w:sz w:val="24"/>
        </w:rPr>
        <w:t>Desacatar</w:t>
      </w:r>
      <w:r w:rsidR="00DD07D8" w:rsidRPr="00EA13E1">
        <w:rPr>
          <w:rFonts w:ascii="Times New Roman" w:hAnsi="Times New Roman" w:cs="Times New Roman"/>
          <w:sz w:val="24"/>
        </w:rPr>
        <w:t xml:space="preserve"> é a ação nuclear e</w:t>
      </w:r>
      <w:r w:rsidRPr="00EA13E1">
        <w:rPr>
          <w:rFonts w:ascii="Times New Roman" w:hAnsi="Times New Roman" w:cs="Times New Roman"/>
          <w:sz w:val="24"/>
        </w:rPr>
        <w:t xml:space="preserve"> pode ser encarado como a conduta praticada no sentido de humilhar, menosprezar, desrespeitar, ofender o funcionário público no exercício de sua função ou razão desta</w:t>
      </w:r>
      <w:r w:rsidR="00DD07D8" w:rsidRPr="00EA13E1">
        <w:rPr>
          <w:rFonts w:ascii="Times New Roman" w:hAnsi="Times New Roman" w:cs="Times New Roman"/>
          <w:sz w:val="24"/>
        </w:rPr>
        <w:t>, tudo o que desprestigie o funcionário.</w:t>
      </w:r>
      <w:r w:rsidRPr="00EA13E1">
        <w:rPr>
          <w:rFonts w:ascii="Times New Roman" w:hAnsi="Times New Roman" w:cs="Times New Roman"/>
          <w:sz w:val="24"/>
        </w:rPr>
        <w:t xml:space="preserve"> O crime tem por finalidade tutelar o normal funcionamento do Estado, protegendo o prestígio</w:t>
      </w:r>
      <w:r w:rsidR="00DD07D8" w:rsidRPr="00EA13E1">
        <w:rPr>
          <w:rFonts w:ascii="Times New Roman" w:hAnsi="Times New Roman" w:cs="Times New Roman"/>
          <w:sz w:val="24"/>
        </w:rPr>
        <w:t xml:space="preserve"> e o respeito</w:t>
      </w:r>
      <w:r w:rsidRPr="00EA13E1">
        <w:rPr>
          <w:rFonts w:ascii="Times New Roman" w:hAnsi="Times New Roman" w:cs="Times New Roman"/>
          <w:sz w:val="24"/>
        </w:rPr>
        <w:t xml:space="preserve"> que deve abarcar as funções públicas. Os exemplos mais comuns são: o de provocar um escândalo com claras expectativas de menosprezar o funcionário público perante as outras pessoas; </w:t>
      </w:r>
      <w:proofErr w:type="gramStart"/>
      <w:r w:rsidRPr="00EA13E1">
        <w:rPr>
          <w:rFonts w:ascii="Times New Roman" w:hAnsi="Times New Roman" w:cs="Times New Roman"/>
          <w:sz w:val="24"/>
        </w:rPr>
        <w:t>utilização de expressões grosseiras, utilização de palavras de baixo calão, agressão física e outras praticas</w:t>
      </w:r>
      <w:proofErr w:type="gramEnd"/>
      <w:r w:rsidRPr="00EA13E1">
        <w:rPr>
          <w:rFonts w:ascii="Times New Roman" w:hAnsi="Times New Roman" w:cs="Times New Roman"/>
          <w:sz w:val="24"/>
        </w:rPr>
        <w:t xml:space="preserve"> que exponham o funcionário público ao ridículo.</w:t>
      </w:r>
    </w:p>
    <w:p w:rsidR="00DD07D8" w:rsidRPr="00EA13E1" w:rsidRDefault="00DD07D8" w:rsidP="003E7E2E">
      <w:pPr>
        <w:spacing w:after="0" w:line="360" w:lineRule="auto"/>
        <w:ind w:firstLine="1134"/>
        <w:jc w:val="both"/>
        <w:rPr>
          <w:rFonts w:ascii="Times New Roman" w:hAnsi="Times New Roman" w:cs="Times New Roman"/>
          <w:sz w:val="24"/>
        </w:rPr>
      </w:pPr>
      <w:r w:rsidRPr="00EA13E1">
        <w:rPr>
          <w:rFonts w:ascii="Times New Roman" w:hAnsi="Times New Roman" w:cs="Times New Roman"/>
          <w:sz w:val="24"/>
        </w:rPr>
        <w:lastRenderedPageBreak/>
        <w:t xml:space="preserve">Para a caracterização </w:t>
      </w:r>
      <w:r w:rsidR="00711E67" w:rsidRPr="00EA13E1">
        <w:rPr>
          <w:rFonts w:ascii="Times New Roman" w:hAnsi="Times New Roman" w:cs="Times New Roman"/>
          <w:sz w:val="24"/>
        </w:rPr>
        <w:t>do crime é necessário, porém que a ofensa seja proferida perante o funcionário público, caso contrário, será destipificado o mesmo, podendo ser enquadrado em outro crime ou cair em conduta atípica, apesar de tal condição não é necessário, porém que o funcionário e o a agente estejam um na frente do outro, caso em que se pratica algumas das condutas descritas acima num</w:t>
      </w:r>
      <w:proofErr w:type="gramStart"/>
      <w:r w:rsidR="00711E67" w:rsidRPr="00EA13E1">
        <w:rPr>
          <w:rFonts w:ascii="Times New Roman" w:hAnsi="Times New Roman" w:cs="Times New Roman"/>
          <w:sz w:val="24"/>
        </w:rPr>
        <w:t xml:space="preserve">  </w:t>
      </w:r>
      <w:proofErr w:type="gramEnd"/>
      <w:r w:rsidR="00711E67" w:rsidRPr="00EA13E1">
        <w:rPr>
          <w:rFonts w:ascii="Times New Roman" w:hAnsi="Times New Roman" w:cs="Times New Roman"/>
          <w:sz w:val="24"/>
        </w:rPr>
        <w:t>ambiente em que se encontram os dois, como por exemplo, numa sala separada, mas que seja possível de escutar a ofensa.</w:t>
      </w:r>
    </w:p>
    <w:p w:rsidR="00711E67" w:rsidRPr="00EA13E1" w:rsidRDefault="00711E67" w:rsidP="003E7E2E">
      <w:pPr>
        <w:spacing w:after="0" w:line="360" w:lineRule="auto"/>
        <w:ind w:firstLine="1134"/>
        <w:jc w:val="both"/>
        <w:rPr>
          <w:rFonts w:ascii="Times New Roman" w:hAnsi="Times New Roman" w:cs="Times New Roman"/>
          <w:sz w:val="24"/>
        </w:rPr>
      </w:pPr>
      <w:r w:rsidRPr="00EA13E1">
        <w:rPr>
          <w:rFonts w:ascii="Times New Roman" w:hAnsi="Times New Roman" w:cs="Times New Roman"/>
          <w:sz w:val="24"/>
        </w:rPr>
        <w:t>A conduta de desacatar, bem como o próprio crime se confunde com outros, como é o caso de resistência, porém é possível se vislumbrar algumas diferenças</w:t>
      </w:r>
      <w:r w:rsidR="00E375C4" w:rsidRPr="00EA13E1">
        <w:rPr>
          <w:rFonts w:ascii="Times New Roman" w:hAnsi="Times New Roman" w:cs="Times New Roman"/>
          <w:sz w:val="24"/>
        </w:rPr>
        <w:t xml:space="preserve"> caso se analisem os mesmos</w:t>
      </w:r>
      <w:r w:rsidR="00CA6A73" w:rsidRPr="00EA13E1">
        <w:rPr>
          <w:rFonts w:ascii="Times New Roman" w:hAnsi="Times New Roman" w:cs="Times New Roman"/>
          <w:sz w:val="24"/>
        </w:rPr>
        <w:t>, sobre essa perspectiva temos as considerações de Capez</w:t>
      </w:r>
      <w:r w:rsidR="000D117C">
        <w:rPr>
          <w:rFonts w:ascii="Times New Roman" w:hAnsi="Times New Roman" w:cs="Times New Roman"/>
          <w:sz w:val="24"/>
        </w:rPr>
        <w:t xml:space="preserve"> </w:t>
      </w:r>
      <w:proofErr w:type="gramStart"/>
      <w:r w:rsidR="00CA6A73" w:rsidRPr="00EA13E1">
        <w:rPr>
          <w:rFonts w:ascii="Times New Roman" w:hAnsi="Times New Roman" w:cs="Times New Roman"/>
          <w:sz w:val="24"/>
        </w:rPr>
        <w:t xml:space="preserve">( </w:t>
      </w:r>
      <w:proofErr w:type="gramEnd"/>
      <w:r w:rsidR="00CA6A73" w:rsidRPr="00EA13E1">
        <w:rPr>
          <w:rFonts w:ascii="Times New Roman" w:hAnsi="Times New Roman" w:cs="Times New Roman"/>
          <w:sz w:val="24"/>
        </w:rPr>
        <w:t>2005, p.498)</w:t>
      </w:r>
      <w:r w:rsidR="00E375C4" w:rsidRPr="00EA13E1">
        <w:rPr>
          <w:rFonts w:ascii="Times New Roman" w:hAnsi="Times New Roman" w:cs="Times New Roman"/>
          <w:sz w:val="24"/>
        </w:rPr>
        <w:t>:</w:t>
      </w:r>
    </w:p>
    <w:p w:rsidR="00E375C4" w:rsidRPr="00EA13E1" w:rsidRDefault="00E375C4" w:rsidP="00E375C4">
      <w:pPr>
        <w:spacing w:after="0" w:line="240" w:lineRule="auto"/>
        <w:ind w:left="2268"/>
        <w:jc w:val="both"/>
        <w:rPr>
          <w:rFonts w:ascii="Times New Roman" w:hAnsi="Times New Roman" w:cs="Times New Roman"/>
          <w:sz w:val="20"/>
        </w:rPr>
      </w:pPr>
      <w:r w:rsidRPr="00EA13E1">
        <w:rPr>
          <w:rFonts w:ascii="Times New Roman" w:hAnsi="Times New Roman" w:cs="Times New Roman"/>
          <w:sz w:val="20"/>
        </w:rPr>
        <w:t xml:space="preserve">Importante notar que o crime de desacato em muito se parece com o crime de resistência, na medida em que este também admite o emprego de violência ou ameaça contra funcionário. O que difere é a intenção, presente no delito de desacato, de humilhar, menoscabar a autoridade pública, ao passo que na resistência há mera vontade de se opor à execução </w:t>
      </w:r>
      <w:r w:rsidR="00CA6A73" w:rsidRPr="00EA13E1">
        <w:rPr>
          <w:rFonts w:ascii="Times New Roman" w:hAnsi="Times New Roman" w:cs="Times New Roman"/>
          <w:sz w:val="20"/>
        </w:rPr>
        <w:t>de ato legal.</w:t>
      </w:r>
    </w:p>
    <w:p w:rsidR="00E375C4" w:rsidRPr="00EA13E1" w:rsidRDefault="00E375C4" w:rsidP="00E375C4">
      <w:pPr>
        <w:spacing w:after="0" w:line="240" w:lineRule="auto"/>
        <w:ind w:firstLine="1134"/>
        <w:jc w:val="both"/>
        <w:rPr>
          <w:rFonts w:ascii="Times New Roman" w:hAnsi="Times New Roman" w:cs="Times New Roman"/>
          <w:sz w:val="20"/>
        </w:rPr>
      </w:pPr>
    </w:p>
    <w:p w:rsidR="003E7E2E" w:rsidRPr="00EA13E1" w:rsidRDefault="00CA6A73" w:rsidP="00661FE5">
      <w:pPr>
        <w:spacing w:after="0" w:line="360" w:lineRule="auto"/>
        <w:ind w:firstLine="1134"/>
        <w:jc w:val="both"/>
        <w:rPr>
          <w:rFonts w:ascii="Times New Roman" w:hAnsi="Times New Roman" w:cs="Times New Roman"/>
          <w:color w:val="000000"/>
          <w:sz w:val="24"/>
          <w:szCs w:val="24"/>
        </w:rPr>
      </w:pPr>
      <w:r w:rsidRPr="00EA13E1">
        <w:rPr>
          <w:rFonts w:ascii="Times New Roman" w:hAnsi="Times New Roman" w:cs="Times New Roman"/>
          <w:sz w:val="24"/>
          <w:szCs w:val="24"/>
        </w:rPr>
        <w:t>O crime de desacato pode ser cometido contra o funcionário público: estando no exercício da sua função ou ele não estando exercendo a sua função, mas o desacato ocorrendo em razão da função dela, como bem explicita o tipo penal. Têm-se como sujeito ativo; crime comum, ou seja, pode ser praticado por qualquer pessoa, importantes considerações podem ser tecidas a respeito do cometimento deste crime pelos advogados, se levar em consideração o Estatuto da OAB o mesmo não cometeria este crime porque gozaria de imunidade penal no tocante aos crimes de desacato, injúria e difamação, ocorre que tal assunto tem suscitado polêmicas, segundo entendimento majoritário do Supremo Tribunal Federal tem-se que os advogados só gozariam de imunidade quanto as crimes contra honra</w:t>
      </w:r>
      <w:r w:rsidR="001B7867" w:rsidRPr="00EA13E1">
        <w:rPr>
          <w:rFonts w:ascii="Times New Roman" w:hAnsi="Times New Roman" w:cs="Times New Roman"/>
          <w:sz w:val="24"/>
          <w:szCs w:val="24"/>
        </w:rPr>
        <w:t>, não contra a administração como é o caso do desacato, posto isso, o advogado pode cometer desacato, assim como o funcionário público, apesar das divergências existentes, ele comete sim o crime de desacato quando despido desta função</w:t>
      </w:r>
      <w:r w:rsidR="001C643D" w:rsidRPr="00EA13E1">
        <w:rPr>
          <w:rFonts w:ascii="Times New Roman" w:hAnsi="Times New Roman" w:cs="Times New Roman"/>
          <w:sz w:val="24"/>
          <w:szCs w:val="24"/>
        </w:rPr>
        <w:t xml:space="preserve">( CAPEZ,2005). </w:t>
      </w:r>
      <w:r w:rsidR="001B7867" w:rsidRPr="00EA13E1">
        <w:rPr>
          <w:rFonts w:ascii="Times New Roman" w:hAnsi="Times New Roman" w:cs="Times New Roman"/>
          <w:sz w:val="24"/>
          <w:szCs w:val="24"/>
        </w:rPr>
        <w:t xml:space="preserve">Adota-se como sujeito passivo </w:t>
      </w:r>
      <w:r w:rsidR="001C643D" w:rsidRPr="00EA13E1">
        <w:rPr>
          <w:rFonts w:ascii="Times New Roman" w:hAnsi="Times New Roman" w:cs="Times New Roman"/>
          <w:sz w:val="24"/>
          <w:szCs w:val="24"/>
        </w:rPr>
        <w:t>o</w:t>
      </w:r>
      <w:r w:rsidR="001C643D" w:rsidRPr="00EA13E1">
        <w:rPr>
          <w:rFonts w:ascii="Times New Roman" w:hAnsi="Times New Roman" w:cs="Times New Roman"/>
          <w:color w:val="000000"/>
          <w:sz w:val="24"/>
          <w:szCs w:val="24"/>
        </w:rPr>
        <w:t xml:space="preserve"> Estado, já que tutela-se a administração pública, e secundariamente o funcionário público que foi desacatado. </w:t>
      </w:r>
    </w:p>
    <w:p w:rsidR="001C643D" w:rsidRPr="00EA13E1" w:rsidRDefault="001C643D" w:rsidP="00661FE5">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color w:val="000000"/>
          <w:sz w:val="24"/>
          <w:szCs w:val="24"/>
        </w:rPr>
        <w:t xml:space="preserve">Em se tratando de elemento subjetivo temos que o crime só pode ser cometido na forma dolosa, portanto vontade livre e consciente de praticar atos ou falar palavras que possam ofender humilhar o funcionário público o desprestigiando, importante salientar que deve haver ciência da qualidade de funcionário público do cidadão, caso contrario poderá haver outro crime. As divergências giram em torno do fim especial de agir, conforme entendimento majoritário existe fim especial de agir, seria </w:t>
      </w:r>
      <w:r w:rsidR="00661FE5" w:rsidRPr="00EA13E1">
        <w:rPr>
          <w:rFonts w:ascii="Times New Roman" w:hAnsi="Times New Roman" w:cs="Times New Roman"/>
          <w:color w:val="000000"/>
          <w:sz w:val="24"/>
          <w:szCs w:val="24"/>
        </w:rPr>
        <w:t>o fim de ofender, desprestigiar a função exercida pelo funcionário público. Quanto à consumação temos que é</w:t>
      </w:r>
      <w:r w:rsidR="00661FE5" w:rsidRPr="00EA13E1">
        <w:rPr>
          <w:rFonts w:ascii="Times New Roman" w:hAnsi="Times New Roman" w:cs="Times New Roman"/>
          <w:sz w:val="24"/>
          <w:szCs w:val="24"/>
        </w:rPr>
        <w:t xml:space="preserve"> um crime formal, consuma-se no momento em que o sujeito pratica as condutas, independentemente do </w:t>
      </w:r>
      <w:r w:rsidR="00661FE5" w:rsidRPr="00EA13E1">
        <w:rPr>
          <w:rFonts w:ascii="Times New Roman" w:hAnsi="Times New Roman" w:cs="Times New Roman"/>
          <w:sz w:val="24"/>
          <w:szCs w:val="24"/>
        </w:rPr>
        <w:lastRenderedPageBreak/>
        <w:t xml:space="preserve">funcionário público se sentir ofendido ou humilhado, não se exigindo que terceiros presenciem o desacato, em se tratando de tentativa temos doutrinas divergentes, alguns doutrinadores afirmam ser crime </w:t>
      </w:r>
      <w:proofErr w:type="spellStart"/>
      <w:r w:rsidR="00661FE5" w:rsidRPr="00EA13E1">
        <w:rPr>
          <w:rFonts w:ascii="Times New Roman" w:hAnsi="Times New Roman" w:cs="Times New Roman"/>
          <w:sz w:val="24"/>
          <w:szCs w:val="24"/>
        </w:rPr>
        <w:t>unissubsistente</w:t>
      </w:r>
      <w:proofErr w:type="spellEnd"/>
      <w:r w:rsidR="00661FE5" w:rsidRPr="00EA13E1">
        <w:rPr>
          <w:rFonts w:ascii="Times New Roman" w:hAnsi="Times New Roman" w:cs="Times New Roman"/>
          <w:sz w:val="24"/>
          <w:szCs w:val="24"/>
        </w:rPr>
        <w:t xml:space="preserve"> e, portanto não admitiria tentativa, outros afirmam que admitem sim, observado a forma que </w:t>
      </w:r>
      <w:proofErr w:type="gramStart"/>
      <w:r w:rsidR="00661FE5" w:rsidRPr="00EA13E1">
        <w:rPr>
          <w:rFonts w:ascii="Times New Roman" w:hAnsi="Times New Roman" w:cs="Times New Roman"/>
          <w:sz w:val="24"/>
          <w:szCs w:val="24"/>
        </w:rPr>
        <w:t>for cometido</w:t>
      </w:r>
      <w:proofErr w:type="gramEnd"/>
      <w:r w:rsidR="00661FE5" w:rsidRPr="00EA13E1">
        <w:rPr>
          <w:rFonts w:ascii="Times New Roman" w:hAnsi="Times New Roman" w:cs="Times New Roman"/>
          <w:sz w:val="24"/>
          <w:szCs w:val="24"/>
        </w:rPr>
        <w:t>, como no caso de um chute, ou seja, depende do meio empregado para que se configure a tentativa. (CAPEZ, 2005)</w:t>
      </w:r>
    </w:p>
    <w:p w:rsidR="008E1429" w:rsidRPr="00EA13E1" w:rsidRDefault="00661FE5" w:rsidP="008E1429">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Posto as devidas considerações acerca da parte geral do crime de desacato, temos importantes considerações a respeito da vinculação dos mesmos nas mídias atuais.</w:t>
      </w:r>
      <w:r w:rsidR="008E1429" w:rsidRPr="00EA13E1">
        <w:rPr>
          <w:rFonts w:ascii="Times New Roman" w:hAnsi="Times New Roman" w:cs="Times New Roman"/>
          <w:sz w:val="24"/>
          <w:szCs w:val="24"/>
        </w:rPr>
        <w:t xml:space="preserve"> </w:t>
      </w:r>
      <w:r w:rsidRPr="00EA13E1">
        <w:rPr>
          <w:rFonts w:ascii="Times New Roman" w:hAnsi="Times New Roman" w:cs="Times New Roman"/>
          <w:sz w:val="24"/>
          <w:szCs w:val="24"/>
        </w:rPr>
        <w:t xml:space="preserve">A veiculação do crime de desacato nos meios midiáticos são quase que um sucesso garantido, trata-se de um noticia que por si só se vendem, ou seja, a sociedade de forma geral gosta de ver esse tipo de noticia veiculado. Casos são constantemente noticiados, alguns nem se tratam de desacato em si, mas de uma confusão feita pelas autoridades públicas com o direito de liberdade de expressão que gozam os cidadãos. Casos como o do juiz maranhense que foi impedido de embarcar no avião por ter se atrasado e ainda sim dar voz de prisão para os funcionários da companhia aérea alegando um possível desacato, bem como o caso do juiz que proferiu voz de prisão ao uma agente de trânsito alegando desacato porque a mesma o falou que ele “não era Deus” são exemplos práticos desse crime, ou pelo menos deveriam ser. </w:t>
      </w:r>
    </w:p>
    <w:p w:rsidR="00661FE5" w:rsidRPr="00EA13E1" w:rsidRDefault="00661FE5" w:rsidP="008E1429">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Se analisarmos a fundo essas práticas veríamos que os papeis se invertem. Tomando como parâmetro o último caso citado</w:t>
      </w:r>
      <w:r w:rsidR="008E1429" w:rsidRPr="00EA13E1">
        <w:rPr>
          <w:rFonts w:ascii="Times New Roman" w:hAnsi="Times New Roman" w:cs="Times New Roman"/>
          <w:sz w:val="24"/>
          <w:szCs w:val="24"/>
        </w:rPr>
        <w:t xml:space="preserve"> anteriormente</w:t>
      </w:r>
      <w:r w:rsidRPr="00EA13E1">
        <w:rPr>
          <w:rFonts w:ascii="Times New Roman" w:hAnsi="Times New Roman" w:cs="Times New Roman"/>
          <w:sz w:val="24"/>
          <w:szCs w:val="24"/>
        </w:rPr>
        <w:t xml:space="preserve"> temos na verdade uma inversão da conduta, naquele momento a autoridade ali era o agente de trânsito e não o juiz, no entanto a penalização foi direcionada </w:t>
      </w:r>
      <w:r w:rsidR="008E1429" w:rsidRPr="00EA13E1">
        <w:rPr>
          <w:rFonts w:ascii="Times New Roman" w:hAnsi="Times New Roman" w:cs="Times New Roman"/>
          <w:sz w:val="24"/>
          <w:szCs w:val="24"/>
        </w:rPr>
        <w:t>à</w:t>
      </w:r>
      <w:r w:rsidRPr="00EA13E1">
        <w:rPr>
          <w:rFonts w:ascii="Times New Roman" w:hAnsi="Times New Roman" w:cs="Times New Roman"/>
          <w:sz w:val="24"/>
          <w:szCs w:val="24"/>
        </w:rPr>
        <w:t xml:space="preserve"> agente, demonstrando mais uma aplicação errônea do crime em questão, infelizmente casos como este são comuns. Poderíamos citar inúmeros, mas se absteremos somente a este. </w:t>
      </w:r>
    </w:p>
    <w:p w:rsidR="008E1429" w:rsidRPr="00EA13E1" w:rsidRDefault="00661FE5" w:rsidP="008E1429">
      <w:pPr>
        <w:spacing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As estatísticas de cometimento cresceram tanto que chamou atenção para a fragilidade do crime de desacato tipificado no artigo 331 do Código Penal, o que separa o desacato de liberdade de expressão é uma linha muito tênue, </w:t>
      </w:r>
      <w:proofErr w:type="gramStart"/>
      <w:r w:rsidRPr="00EA13E1">
        <w:rPr>
          <w:rFonts w:ascii="Times New Roman" w:hAnsi="Times New Roman" w:cs="Times New Roman"/>
          <w:sz w:val="24"/>
          <w:szCs w:val="24"/>
        </w:rPr>
        <w:t>o que acaba por gerar a confusão quanto ao seu cometimento, evidenciando ainda mais o caráter da descriminalização do mesmo, noticias</w:t>
      </w:r>
      <w:proofErr w:type="gramEnd"/>
      <w:r w:rsidRPr="00EA13E1">
        <w:rPr>
          <w:rFonts w:ascii="Times New Roman" w:hAnsi="Times New Roman" w:cs="Times New Roman"/>
          <w:sz w:val="24"/>
          <w:szCs w:val="24"/>
        </w:rPr>
        <w:t xml:space="preserve"> como esta já vem sendo veiculadas também, e tem sido aceita pela sociedade que sofre continuamente com a prática do crime, ou pelo menos boa parte, já que se reservam diante de uma autoridade, ao direito de ficar caladas, posto que qualquer manifestação de opinião pode ser encarada como um desacato e gerar consequências mais sérias como detenção de seis meses a dois anos ou multa. </w:t>
      </w:r>
    </w:p>
    <w:p w:rsidR="008E1429" w:rsidRPr="00EA13E1" w:rsidRDefault="008E1429" w:rsidP="008E1429">
      <w:pPr>
        <w:spacing w:line="360" w:lineRule="auto"/>
        <w:jc w:val="both"/>
        <w:rPr>
          <w:rFonts w:ascii="Times New Roman" w:hAnsi="Times New Roman" w:cs="Times New Roman"/>
          <w:b/>
          <w:sz w:val="24"/>
          <w:szCs w:val="24"/>
        </w:rPr>
      </w:pPr>
      <w:proofErr w:type="gramStart"/>
      <w:r w:rsidRPr="00EA13E1">
        <w:rPr>
          <w:rFonts w:ascii="Times New Roman" w:hAnsi="Times New Roman" w:cs="Times New Roman"/>
          <w:b/>
          <w:sz w:val="24"/>
          <w:szCs w:val="24"/>
        </w:rPr>
        <w:t>3</w:t>
      </w:r>
      <w:proofErr w:type="gramEnd"/>
      <w:r w:rsidRPr="00EA13E1">
        <w:rPr>
          <w:rFonts w:ascii="Times New Roman" w:hAnsi="Times New Roman" w:cs="Times New Roman"/>
          <w:b/>
          <w:sz w:val="24"/>
          <w:szCs w:val="24"/>
        </w:rPr>
        <w:t xml:space="preserve">   A ORIGEM DO MODELO DE POLICIA BRASILEIRA E A CONSOLIDAÇÃO DO CRIME DE DESACATO.</w:t>
      </w:r>
    </w:p>
    <w:p w:rsidR="004A520B" w:rsidRPr="00EA13E1" w:rsidRDefault="008E1429" w:rsidP="004A520B">
      <w:pPr>
        <w:spacing w:line="360" w:lineRule="auto"/>
        <w:ind w:firstLine="1134"/>
        <w:jc w:val="both"/>
        <w:rPr>
          <w:rFonts w:ascii="Times New Roman" w:hAnsi="Times New Roman" w:cs="Times New Roman"/>
          <w:b/>
          <w:sz w:val="24"/>
          <w:szCs w:val="24"/>
        </w:rPr>
      </w:pPr>
      <w:r w:rsidRPr="00EA13E1">
        <w:rPr>
          <w:rFonts w:ascii="Times New Roman" w:hAnsi="Times New Roman" w:cs="Times New Roman"/>
          <w:sz w:val="24"/>
          <w:szCs w:val="24"/>
        </w:rPr>
        <w:lastRenderedPageBreak/>
        <w:t xml:space="preserve">A atuação policial no Brasil vem desde o século XIX, antigamente era tratada como uma forma de hierarquia, de demarcação de fronteiras entre cidadãos honestos e criminosos, escravos e homens livres, atualmente não houve tantas mudanças ainda sim é vista como uma forma de hierarquia social e os policiais acabam por vezes impondo medo na sociedade, haja vista o despreparo de alguns que ao invés de protegerem a sociedade </w:t>
      </w:r>
      <w:r w:rsidR="00CE4BEC" w:rsidRPr="00EA13E1">
        <w:rPr>
          <w:rFonts w:ascii="Times New Roman" w:hAnsi="Times New Roman" w:cs="Times New Roman"/>
          <w:sz w:val="24"/>
          <w:szCs w:val="24"/>
        </w:rPr>
        <w:t>(</w:t>
      </w:r>
      <w:r w:rsidRPr="00EA13E1">
        <w:rPr>
          <w:rFonts w:ascii="Times New Roman" w:hAnsi="Times New Roman" w:cs="Times New Roman"/>
          <w:sz w:val="24"/>
          <w:szCs w:val="24"/>
        </w:rPr>
        <w:t>o que deveria ser a função precípua da policia) impõem</w:t>
      </w:r>
      <w:r w:rsidR="00AD5639" w:rsidRPr="00EA13E1">
        <w:rPr>
          <w:rFonts w:ascii="Times New Roman" w:hAnsi="Times New Roman" w:cs="Times New Roman"/>
          <w:sz w:val="24"/>
          <w:szCs w:val="24"/>
        </w:rPr>
        <w:t xml:space="preserve"> </w:t>
      </w:r>
      <w:proofErr w:type="gramStart"/>
      <w:r w:rsidR="00AD5639" w:rsidRPr="00EA13E1">
        <w:rPr>
          <w:rFonts w:ascii="Times New Roman" w:hAnsi="Times New Roman" w:cs="Times New Roman"/>
          <w:sz w:val="24"/>
          <w:szCs w:val="24"/>
        </w:rPr>
        <w:t>medo</w:t>
      </w:r>
      <w:r w:rsidR="004A520B" w:rsidRPr="00EA13E1">
        <w:rPr>
          <w:rFonts w:ascii="Times New Roman" w:hAnsi="Times New Roman" w:cs="Times New Roman"/>
          <w:sz w:val="24"/>
          <w:szCs w:val="24"/>
        </w:rPr>
        <w:t>.</w:t>
      </w:r>
      <w:proofErr w:type="gramEnd"/>
      <w:r w:rsidR="004A520B" w:rsidRPr="00EA13E1">
        <w:rPr>
          <w:rFonts w:ascii="Times New Roman" w:hAnsi="Times New Roman" w:cs="Times New Roman"/>
          <w:sz w:val="24"/>
          <w:szCs w:val="24"/>
        </w:rPr>
        <w:t>(BOHN, 20[?])</w:t>
      </w:r>
    </w:p>
    <w:p w:rsidR="003E7E2E" w:rsidRPr="00EA13E1" w:rsidRDefault="008E1429" w:rsidP="008E1429">
      <w:pPr>
        <w:spacing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A postura que detinha a policia no Brasil fica evidenciada durante o regime militar, onde havia a atuação da mesma com violência, truculência, arbitrariedade e autoritarismo, tudo em nome da ordem e segurança nacional. Assim a fica evidenciado que foi a ideologia de guerra que esteve presente na formação dos nossos policiais, o que justifica algumas coisas praticadas atualmente. Então se ver claramente uma formação de cunho eminentemente militarizada, que foi se disseminando de geração em geração não significando que não temos resquícios da mesma atualmente, hoje </w:t>
      </w:r>
      <w:proofErr w:type="gramStart"/>
      <w:r w:rsidRPr="00EA13E1">
        <w:rPr>
          <w:rFonts w:ascii="Times New Roman" w:hAnsi="Times New Roman" w:cs="Times New Roman"/>
          <w:sz w:val="24"/>
          <w:szCs w:val="24"/>
        </w:rPr>
        <w:t>busca-se</w:t>
      </w:r>
      <w:proofErr w:type="gramEnd"/>
      <w:r w:rsidRPr="00EA13E1">
        <w:rPr>
          <w:rFonts w:ascii="Times New Roman" w:hAnsi="Times New Roman" w:cs="Times New Roman"/>
          <w:sz w:val="24"/>
          <w:szCs w:val="24"/>
        </w:rPr>
        <w:t xml:space="preserve"> uma transição para uma policia mais cidadã, o desafio é romper o modelo tradicional,o que não é um processo fácil que será tratado posteriormente.(BOHN, 20[?])</w:t>
      </w:r>
      <w:r w:rsidR="004A520B" w:rsidRPr="00EA13E1">
        <w:rPr>
          <w:rFonts w:ascii="Times New Roman" w:hAnsi="Times New Roman" w:cs="Times New Roman"/>
          <w:sz w:val="24"/>
          <w:szCs w:val="24"/>
        </w:rPr>
        <w:t xml:space="preserve"> Têm-se que a segurança pública é uma questão que todos devem estar envolvidos, observado o que foi disposto na Constituição de 1988.</w:t>
      </w:r>
    </w:p>
    <w:p w:rsidR="004A520B" w:rsidRPr="00EA13E1" w:rsidRDefault="004A520B" w:rsidP="004A520B">
      <w:pPr>
        <w:spacing w:line="240" w:lineRule="auto"/>
        <w:ind w:left="2268"/>
        <w:jc w:val="both"/>
        <w:rPr>
          <w:rFonts w:ascii="Times New Roman" w:hAnsi="Times New Roman" w:cs="Times New Roman"/>
          <w:szCs w:val="23"/>
        </w:rPr>
      </w:pPr>
      <w:r w:rsidRPr="00EA13E1">
        <w:rPr>
          <w:rFonts w:ascii="Times New Roman" w:hAnsi="Times New Roman" w:cs="Times New Roman"/>
          <w:szCs w:val="23"/>
        </w:rPr>
        <w:t xml:space="preserve">Com promulgação da Constituição Federal de 1988 o legislador no artigo 144, determinou que a segurança pública </w:t>
      </w:r>
      <w:proofErr w:type="gramStart"/>
      <w:r w:rsidRPr="00EA13E1">
        <w:rPr>
          <w:rFonts w:ascii="Times New Roman" w:hAnsi="Times New Roman" w:cs="Times New Roman"/>
          <w:szCs w:val="23"/>
        </w:rPr>
        <w:t>seria</w:t>
      </w:r>
      <w:proofErr w:type="gramEnd"/>
      <w:r w:rsidRPr="00EA13E1">
        <w:rPr>
          <w:rFonts w:ascii="Times New Roman" w:hAnsi="Times New Roman" w:cs="Times New Roman"/>
          <w:szCs w:val="23"/>
        </w:rPr>
        <w:t xml:space="preserve"> responsabilidade e direito de todos, portanto a participação dos cidadãos estava conclamada. Porém as portas dos quartéis permaneceram fechadas para diálogo com a população. E devido à difícil relação entre polícia e sociedade iniciou-se a implementação do policiamento comunitário como uma tentativa de transformar esta polícia de controle, repressiva em uma polícia mais cidadã, que estivesse compatível com as demandas de cidadania e a garantia e proteção dos direitos </w:t>
      </w:r>
      <w:proofErr w:type="gramStart"/>
      <w:r w:rsidRPr="00EA13E1">
        <w:rPr>
          <w:rFonts w:ascii="Times New Roman" w:hAnsi="Times New Roman" w:cs="Times New Roman"/>
          <w:szCs w:val="23"/>
        </w:rPr>
        <w:t>humanos.</w:t>
      </w:r>
      <w:proofErr w:type="gramEnd"/>
      <w:r w:rsidRPr="00EA13E1">
        <w:rPr>
          <w:rFonts w:ascii="Times New Roman" w:hAnsi="Times New Roman" w:cs="Times New Roman"/>
          <w:szCs w:val="23"/>
        </w:rPr>
        <w:t>(BOHN, 20[?], p.4)</w:t>
      </w:r>
    </w:p>
    <w:p w:rsidR="00EA13E1" w:rsidRPr="00EA13E1" w:rsidRDefault="00EA13E1" w:rsidP="00EA13E1">
      <w:pPr>
        <w:spacing w:line="360" w:lineRule="auto"/>
        <w:ind w:firstLine="1134"/>
        <w:jc w:val="both"/>
        <w:rPr>
          <w:rFonts w:ascii="Times New Roman" w:hAnsi="Times New Roman" w:cs="Times New Roman"/>
          <w:sz w:val="24"/>
          <w:szCs w:val="23"/>
        </w:rPr>
      </w:pPr>
      <w:r w:rsidRPr="00EA13E1">
        <w:rPr>
          <w:rFonts w:ascii="Times New Roman" w:hAnsi="Times New Roman" w:cs="Times New Roman"/>
          <w:sz w:val="24"/>
          <w:szCs w:val="23"/>
        </w:rPr>
        <w:t>A origem eminentemente militarizada está diretamente ligada com o surgimento do crime de desacato, tal origem acabou por criar um abismo na relação da polícia com a população, acirrando ainda mais as desigualdades. A polícia de origem militarizada fazia clara distinção baseada na hierarquia social, separava-se por valores, além do mais era uma policia claramente autoritária, e tudo, que viesse de encontro aos seus ideais poderia ser considerado como um desacato, e faz uso da força para resolução de conflitos, porém tais características ficará evidenciado na seção subsequente que abordará melhor a distinção, nos restringindo neste momento ao surgimento, origem da policia que</w:t>
      </w:r>
      <w:proofErr w:type="gramStart"/>
      <w:r w:rsidRPr="00EA13E1">
        <w:rPr>
          <w:rFonts w:ascii="Times New Roman" w:hAnsi="Times New Roman" w:cs="Times New Roman"/>
          <w:sz w:val="24"/>
          <w:szCs w:val="23"/>
        </w:rPr>
        <w:t xml:space="preserve">  </w:t>
      </w:r>
      <w:proofErr w:type="gramEnd"/>
      <w:r w:rsidRPr="00EA13E1">
        <w:rPr>
          <w:rFonts w:ascii="Times New Roman" w:hAnsi="Times New Roman" w:cs="Times New Roman"/>
          <w:sz w:val="24"/>
          <w:szCs w:val="23"/>
        </w:rPr>
        <w:t>foi descrito anteriormente.</w:t>
      </w:r>
    </w:p>
    <w:p w:rsidR="00AF5912" w:rsidRPr="00EA13E1" w:rsidRDefault="00AF5912" w:rsidP="00EA13E1">
      <w:pPr>
        <w:spacing w:line="360" w:lineRule="auto"/>
        <w:jc w:val="both"/>
        <w:rPr>
          <w:rFonts w:ascii="Times New Roman" w:hAnsi="Times New Roman" w:cs="Times New Roman"/>
          <w:b/>
          <w:sz w:val="24"/>
          <w:szCs w:val="24"/>
        </w:rPr>
      </w:pPr>
      <w:r w:rsidRPr="00EA13E1">
        <w:rPr>
          <w:rFonts w:ascii="Times New Roman" w:hAnsi="Times New Roman" w:cs="Times New Roman"/>
          <w:b/>
          <w:sz w:val="24"/>
          <w:szCs w:val="24"/>
        </w:rPr>
        <w:t>3.1 A dicotomia entre o modelo de policia cidadã e o modelo de policia repressiva frente à tipificação do crime de desacato</w:t>
      </w:r>
      <w:r w:rsidR="00FE37CD" w:rsidRPr="00EA13E1">
        <w:rPr>
          <w:rFonts w:ascii="Times New Roman" w:hAnsi="Times New Roman" w:cs="Times New Roman"/>
          <w:sz w:val="24"/>
          <w:szCs w:val="24"/>
        </w:rPr>
        <w:t xml:space="preserve">. </w:t>
      </w:r>
    </w:p>
    <w:p w:rsidR="00AF5912" w:rsidRPr="00EA13E1" w:rsidRDefault="00AF5912"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lastRenderedPageBreak/>
        <w:t xml:space="preserve">A relação entre </w:t>
      </w:r>
      <w:proofErr w:type="gramStart"/>
      <w:r w:rsidRPr="00EA13E1">
        <w:rPr>
          <w:rFonts w:ascii="Times New Roman" w:hAnsi="Times New Roman" w:cs="Times New Roman"/>
          <w:sz w:val="24"/>
          <w:szCs w:val="24"/>
        </w:rPr>
        <w:t>a policia</w:t>
      </w:r>
      <w:proofErr w:type="gramEnd"/>
      <w:r w:rsidRPr="00EA13E1">
        <w:rPr>
          <w:rFonts w:ascii="Times New Roman" w:hAnsi="Times New Roman" w:cs="Times New Roman"/>
          <w:sz w:val="24"/>
          <w:szCs w:val="24"/>
        </w:rPr>
        <w:t xml:space="preserve"> e os cidadãos brasileiros é permeada por uma ordem hierárquica social, tal fato teve sua origem e consolidação no período referente à ditadura militar, porém com o processo de redemocratização bem como com a promulgação da Constituição Federal de 1988 o previsível era que ocorresse uma mudança no cenário da Força de Segurança brasileira, de modo que esta viesse a acompanhar as novas ideologias, o que não ocorreu de fato. Desde a época do regime militar a atuação da policia tem se confundido com a atuação das forças armadas, enquanto estas são treinadas para atacar o inimigo, aqueles deveriam reprimir a atuação criminosa, sem se utilizar de autoritarismo, arbitrariedade ou violência, mas atualmente o modelo tradicional de policia tem se aproximado cada vez mais do modelo imposto na ditatura, utilizando-se da manutenção da ordem e segurança para justificar praticas descabidas. </w:t>
      </w:r>
    </w:p>
    <w:p w:rsidR="00AF5912" w:rsidRPr="00EA13E1" w:rsidRDefault="00AF5912"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É certo que </w:t>
      </w:r>
      <w:proofErr w:type="gramStart"/>
      <w:r w:rsidRPr="00EA13E1">
        <w:rPr>
          <w:rFonts w:ascii="Times New Roman" w:hAnsi="Times New Roman" w:cs="Times New Roman"/>
          <w:sz w:val="24"/>
          <w:szCs w:val="24"/>
        </w:rPr>
        <w:t>foi-se</w:t>
      </w:r>
      <w:proofErr w:type="gramEnd"/>
      <w:r w:rsidRPr="00EA13E1">
        <w:rPr>
          <w:rFonts w:ascii="Times New Roman" w:hAnsi="Times New Roman" w:cs="Times New Roman"/>
          <w:sz w:val="24"/>
          <w:szCs w:val="24"/>
        </w:rPr>
        <w:t xml:space="preserve"> debatido muito acerca da criação de um novo modelo de policia cidadã que pudesse acompanhar as evoluções sociais, todavia essa discursão para na teoria, posto que na prática o que vigora é a atuação de uma policia dotada de um teor repressivo e militar. Essa policia cidadão teria por objetivo promover a proteção ao cidadão contra qualquer ação violenta e autoritária, visando uma verdadeira integração entre a força policial e os indivíduos detentores de direitos e deveres. Não se busca aqui combater o crime, mas objetiva-se principalmente e antes de tudo, resolver os problemas de ordem interna, atentando mais para a prevenção do que para a repressão. </w:t>
      </w:r>
    </w:p>
    <w:p w:rsidR="00150F3B" w:rsidRPr="00EA13E1" w:rsidRDefault="00AF5912" w:rsidP="00150F3B">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Porém, como já foi dito, o treinamento militar da policia brasileira é uma realidade, nesse tipo de treinamento os policiais são ensinados a aceitar sem qualquer oposição às ordens dos seus “superiores”, os seus próprios direitos fundamentais são destituídos, há uma desconstrução da figura do cidadão, que é ensinado a combater um inimigo interno, o criminoso. E se no seu treinamento o policial é “adestrado” e tratado como um ser sem direitos, vontades ou garantias, ele acaba se portando da mesma forma perante o criminoso. </w:t>
      </w:r>
      <w:r w:rsidR="00150F3B" w:rsidRPr="00EA13E1">
        <w:rPr>
          <w:rFonts w:ascii="Times New Roman" w:hAnsi="Times New Roman" w:cs="Times New Roman"/>
          <w:sz w:val="24"/>
          <w:szCs w:val="24"/>
        </w:rPr>
        <w:t>De acordo com Túlio Viana (2013, p.[?]), as consequências desse treinamento militar são drásticas:</w:t>
      </w:r>
    </w:p>
    <w:p w:rsidR="00150F3B" w:rsidRPr="00EA13E1" w:rsidRDefault="00150F3B" w:rsidP="00150F3B">
      <w:pPr>
        <w:spacing w:after="0" w:line="240" w:lineRule="auto"/>
        <w:ind w:left="2268"/>
        <w:jc w:val="both"/>
        <w:rPr>
          <w:rFonts w:ascii="Times New Roman" w:hAnsi="Times New Roman" w:cs="Times New Roman"/>
          <w:sz w:val="20"/>
          <w:szCs w:val="20"/>
          <w:shd w:val="clear" w:color="auto" w:fill="FFFFFF"/>
        </w:rPr>
      </w:pPr>
      <w:r w:rsidRPr="00EA13E1">
        <w:rPr>
          <w:rFonts w:ascii="Times New Roman" w:hAnsi="Times New Roman" w:cs="Times New Roman"/>
          <w:sz w:val="20"/>
          <w:szCs w:val="20"/>
          <w:shd w:val="clear" w:color="auto" w:fill="FFFFFF"/>
        </w:rPr>
        <w:t xml:space="preserve">O treinamento militarizado da polícia brasileira se reflete em seu número de homicídios. A Polícia Militar de São Paulo mata quase nove vezes mais do que todas as polícias dos EUA, que são formadas exclusivamente por civis. Segundo levantamento do jornal Folha de S. Paulo divulgado em julho deste ano, “de 2006 a 2010, 2.262 pessoas foram mortas </w:t>
      </w:r>
      <w:proofErr w:type="gramStart"/>
      <w:r w:rsidRPr="00EA13E1">
        <w:rPr>
          <w:rFonts w:ascii="Times New Roman" w:hAnsi="Times New Roman" w:cs="Times New Roman"/>
          <w:sz w:val="20"/>
          <w:szCs w:val="20"/>
          <w:shd w:val="clear" w:color="auto" w:fill="FFFFFF"/>
        </w:rPr>
        <w:t>após</w:t>
      </w:r>
      <w:proofErr w:type="gramEnd"/>
      <w:r w:rsidRPr="00EA13E1">
        <w:rPr>
          <w:rFonts w:ascii="Times New Roman" w:hAnsi="Times New Roman" w:cs="Times New Roman"/>
          <w:sz w:val="20"/>
          <w:szCs w:val="20"/>
          <w:shd w:val="clear" w:color="auto" w:fill="FFFFFF"/>
        </w:rPr>
        <w:t xml:space="preserve"> supostos confrontos com PMs paulistas. Nos EUA, no mesmo período, conforme dados do FBI, foram 1.963 ‘homicídios justificados’, o equivalente às resistências seguidas de morte registradas no estado de São Paulo”.Neste estado, são 5,51 mortos pela polícia a cada 100 mil habitantes, enquanto o índice dos EUA é de 0,63 . Uma diferença bastante significativa, mas que, obviamente, não pode ser explicada exclusivamente pela militarização da nossa polícia. Não obstante outros fatores que precisam ser levados em conta</w:t>
      </w:r>
      <w:proofErr w:type="gramStart"/>
      <w:r w:rsidRPr="00EA13E1">
        <w:rPr>
          <w:rFonts w:ascii="Times New Roman" w:hAnsi="Times New Roman" w:cs="Times New Roman"/>
          <w:sz w:val="20"/>
          <w:szCs w:val="20"/>
          <w:shd w:val="clear" w:color="auto" w:fill="FFFFFF"/>
        </w:rPr>
        <w:t>, é</w:t>
      </w:r>
      <w:proofErr w:type="gramEnd"/>
      <w:r w:rsidRPr="00EA13E1">
        <w:rPr>
          <w:rFonts w:ascii="Times New Roman" w:hAnsi="Times New Roman" w:cs="Times New Roman"/>
          <w:sz w:val="20"/>
          <w:szCs w:val="20"/>
          <w:shd w:val="clear" w:color="auto" w:fill="FFFFFF"/>
        </w:rPr>
        <w:t xml:space="preserve"> certo, porém, que o treinamento e a filosofia militar da PM brasileira são responsáveis por boa parte desses homicídios. </w:t>
      </w:r>
    </w:p>
    <w:p w:rsidR="00150F3B" w:rsidRPr="00EA13E1" w:rsidRDefault="00150F3B" w:rsidP="00150F3B">
      <w:pPr>
        <w:spacing w:after="0" w:line="240" w:lineRule="auto"/>
        <w:ind w:left="2268"/>
        <w:jc w:val="both"/>
        <w:rPr>
          <w:rFonts w:ascii="Times New Roman" w:hAnsi="Times New Roman" w:cs="Times New Roman"/>
          <w:sz w:val="20"/>
          <w:szCs w:val="20"/>
        </w:rPr>
      </w:pPr>
    </w:p>
    <w:p w:rsidR="00AF5912" w:rsidRPr="00EA13E1" w:rsidRDefault="00AF5912"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Esse modelo militarizado da policia brasileira reflete no chamado crime de desacato, destarte os valores de hierarquia constantemente reforçados nos policias acabam por criar essa barreira entre a atuação destes e os cidadãos, sendo assim, seria anormal pedir para um policial não prender um cidadão por desacato á autoridade pelo fato de este ter contestado os seus direitos sendo que no próprio treinamento de tal representante da Força de Segurança, ele foi ensinado a obedecer aos seus </w:t>
      </w:r>
      <w:r w:rsidR="00150F3B" w:rsidRPr="00EA13E1">
        <w:rPr>
          <w:rFonts w:ascii="Times New Roman" w:hAnsi="Times New Roman" w:cs="Times New Roman"/>
          <w:sz w:val="24"/>
          <w:szCs w:val="24"/>
        </w:rPr>
        <w:t xml:space="preserve">superiores sem nunca contestar. (VIANA, 2013, p. [?]). </w:t>
      </w:r>
    </w:p>
    <w:p w:rsidR="00AF5912" w:rsidRPr="00EA13E1" w:rsidRDefault="00AF5912" w:rsidP="00AF5912">
      <w:pPr>
        <w:spacing w:after="0" w:line="240" w:lineRule="auto"/>
        <w:jc w:val="both"/>
        <w:rPr>
          <w:rFonts w:ascii="Times New Roman" w:hAnsi="Times New Roman" w:cs="Times New Roman"/>
          <w:b/>
          <w:sz w:val="24"/>
          <w:szCs w:val="24"/>
        </w:rPr>
      </w:pPr>
    </w:p>
    <w:p w:rsidR="00AF5912" w:rsidRPr="00EA13E1" w:rsidRDefault="00AF5912" w:rsidP="00AF5912">
      <w:pPr>
        <w:spacing w:after="0" w:line="240" w:lineRule="auto"/>
        <w:jc w:val="both"/>
        <w:rPr>
          <w:rFonts w:ascii="Times New Roman" w:hAnsi="Times New Roman" w:cs="Times New Roman"/>
          <w:sz w:val="24"/>
          <w:szCs w:val="24"/>
        </w:rPr>
      </w:pPr>
      <w:proofErr w:type="gramStart"/>
      <w:r w:rsidRPr="00EA13E1">
        <w:rPr>
          <w:rFonts w:ascii="Times New Roman" w:hAnsi="Times New Roman" w:cs="Times New Roman"/>
          <w:b/>
          <w:sz w:val="24"/>
          <w:szCs w:val="24"/>
        </w:rPr>
        <w:t>4</w:t>
      </w:r>
      <w:proofErr w:type="gramEnd"/>
      <w:r w:rsidRPr="00EA13E1">
        <w:rPr>
          <w:rFonts w:ascii="Times New Roman" w:hAnsi="Times New Roman" w:cs="Times New Roman"/>
          <w:b/>
          <w:sz w:val="24"/>
          <w:szCs w:val="24"/>
        </w:rPr>
        <w:t xml:space="preserve"> A DIFUSÃO DA DESCRIMINALIZAÇÃO DO CRIME DE DESACATO EM FACE DO DISPOSTO NA CONVENÇÃO </w:t>
      </w:r>
      <w:r w:rsidR="00310870" w:rsidRPr="00EA13E1">
        <w:rPr>
          <w:rFonts w:ascii="Times New Roman" w:hAnsi="Times New Roman" w:cs="Times New Roman"/>
          <w:b/>
          <w:sz w:val="24"/>
          <w:szCs w:val="24"/>
        </w:rPr>
        <w:t>INTER</w:t>
      </w:r>
      <w:r w:rsidRPr="00EA13E1">
        <w:rPr>
          <w:rFonts w:ascii="Times New Roman" w:hAnsi="Times New Roman" w:cs="Times New Roman"/>
          <w:b/>
          <w:sz w:val="24"/>
          <w:szCs w:val="24"/>
        </w:rPr>
        <w:t>AMERICANA DE DIREITOS HUMANOS</w:t>
      </w:r>
    </w:p>
    <w:p w:rsidR="00AF5912" w:rsidRPr="00EA13E1" w:rsidRDefault="00AF5912" w:rsidP="00AF5912">
      <w:pPr>
        <w:spacing w:after="0" w:line="240" w:lineRule="auto"/>
        <w:jc w:val="both"/>
        <w:rPr>
          <w:rFonts w:ascii="Times New Roman" w:hAnsi="Times New Roman" w:cs="Times New Roman"/>
          <w:b/>
          <w:sz w:val="24"/>
          <w:szCs w:val="24"/>
        </w:rPr>
      </w:pPr>
    </w:p>
    <w:p w:rsidR="00AF5912" w:rsidRPr="00EA13E1" w:rsidRDefault="00AF5912" w:rsidP="00AF5912">
      <w:pPr>
        <w:spacing w:after="0" w:line="240" w:lineRule="auto"/>
        <w:jc w:val="both"/>
        <w:rPr>
          <w:rFonts w:ascii="Times New Roman" w:hAnsi="Times New Roman" w:cs="Times New Roman"/>
          <w:b/>
          <w:sz w:val="24"/>
          <w:szCs w:val="24"/>
        </w:rPr>
      </w:pPr>
    </w:p>
    <w:p w:rsidR="00AF5912" w:rsidRPr="00EA13E1" w:rsidRDefault="00AF5912" w:rsidP="00AF5912">
      <w:pPr>
        <w:spacing w:after="0" w:line="360" w:lineRule="auto"/>
        <w:ind w:firstLine="1134"/>
        <w:jc w:val="both"/>
        <w:rPr>
          <w:rFonts w:ascii="Times New Roman" w:hAnsi="Times New Roman" w:cs="Times New Roman"/>
          <w:sz w:val="24"/>
        </w:rPr>
      </w:pPr>
      <w:r w:rsidRPr="00EA13E1">
        <w:rPr>
          <w:rFonts w:ascii="Times New Roman" w:hAnsi="Times New Roman" w:cs="Times New Roman"/>
          <w:sz w:val="24"/>
        </w:rPr>
        <w:t xml:space="preserve">Existe atualmente uma Comissão Interamericana de Direitos Humanos que é responsável por </w:t>
      </w:r>
      <w:proofErr w:type="gramStart"/>
      <w:r w:rsidRPr="00EA13E1">
        <w:rPr>
          <w:rFonts w:ascii="Times New Roman" w:hAnsi="Times New Roman" w:cs="Times New Roman"/>
          <w:sz w:val="24"/>
        </w:rPr>
        <w:t>regular direitos</w:t>
      </w:r>
      <w:proofErr w:type="gramEnd"/>
      <w:r w:rsidRPr="00EA13E1">
        <w:rPr>
          <w:rFonts w:ascii="Times New Roman" w:hAnsi="Times New Roman" w:cs="Times New Roman"/>
          <w:sz w:val="24"/>
        </w:rPr>
        <w:t xml:space="preserve"> a nível inter</w:t>
      </w:r>
      <w:r w:rsidR="006F620E" w:rsidRPr="00EA13E1">
        <w:rPr>
          <w:rFonts w:ascii="Times New Roman" w:hAnsi="Times New Roman" w:cs="Times New Roman"/>
          <w:sz w:val="24"/>
        </w:rPr>
        <w:t>nacional, o crime de desacato (</w:t>
      </w:r>
      <w:r w:rsidRPr="00EA13E1">
        <w:rPr>
          <w:rFonts w:ascii="Times New Roman" w:hAnsi="Times New Roman" w:cs="Times New Roman"/>
          <w:sz w:val="24"/>
        </w:rPr>
        <w:t>artigo 313 do Código Penal) é incompatível com o artigo 13 desta Convenção Interamericana, que trata da liberdade de pensamento e de manifestação, tem – se aqui um conflito de normas. Em decisões consideradas polêmicas, tal convenção já decidiu que se retirasse do ordenamento de outros países crimes semelhantes ao desacato, sob a mesma fundamentação de ferir direitos, recentemente no Brasil, houve um encaminhamento de um caso especifi</w:t>
      </w:r>
      <w:r w:rsidR="00BC7FC3" w:rsidRPr="00EA13E1">
        <w:rPr>
          <w:rFonts w:ascii="Times New Roman" w:hAnsi="Times New Roman" w:cs="Times New Roman"/>
          <w:sz w:val="24"/>
        </w:rPr>
        <w:t xml:space="preserve">co de desacato para a Comissão </w:t>
      </w:r>
      <w:r w:rsidRPr="00EA13E1">
        <w:rPr>
          <w:rFonts w:ascii="Times New Roman" w:hAnsi="Times New Roman" w:cs="Times New Roman"/>
          <w:sz w:val="24"/>
        </w:rPr>
        <w:t xml:space="preserve">Interamericana, pedindo que o crime seja extirpado do ordenamento jurídico, o certo é o que crime é caminha cada vez mais para a descriminalização. </w:t>
      </w:r>
    </w:p>
    <w:p w:rsidR="00C759FE" w:rsidRPr="00EA13E1" w:rsidRDefault="00AF5912"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É evidente que o legislador se absteve de verificar a compatibilidade do crime de desacato com a matéria disposta na Co</w:t>
      </w:r>
      <w:r w:rsidR="00BC7FC3" w:rsidRPr="00EA13E1">
        <w:rPr>
          <w:rFonts w:ascii="Times New Roman" w:hAnsi="Times New Roman" w:cs="Times New Roman"/>
          <w:sz w:val="24"/>
          <w:szCs w:val="24"/>
        </w:rPr>
        <w:t>nvenção</w:t>
      </w:r>
      <w:r w:rsidRPr="00EA13E1">
        <w:rPr>
          <w:rFonts w:ascii="Times New Roman" w:hAnsi="Times New Roman" w:cs="Times New Roman"/>
          <w:sz w:val="24"/>
          <w:szCs w:val="24"/>
        </w:rPr>
        <w:t xml:space="preserve"> </w:t>
      </w:r>
      <w:r w:rsidR="00BC7FC3" w:rsidRPr="00EA13E1">
        <w:rPr>
          <w:rFonts w:ascii="Times New Roman" w:hAnsi="Times New Roman" w:cs="Times New Roman"/>
          <w:sz w:val="24"/>
          <w:szCs w:val="24"/>
        </w:rPr>
        <w:t>A</w:t>
      </w:r>
      <w:r w:rsidRPr="00EA13E1">
        <w:rPr>
          <w:rFonts w:ascii="Times New Roman" w:hAnsi="Times New Roman" w:cs="Times New Roman"/>
          <w:sz w:val="24"/>
          <w:szCs w:val="24"/>
        </w:rPr>
        <w:t>mericana de Direitos Humanos, todavia, sendo esta um tratado internacional</w:t>
      </w:r>
      <w:r w:rsidR="00C759FE" w:rsidRPr="00EA13E1">
        <w:rPr>
          <w:rFonts w:ascii="Times New Roman" w:hAnsi="Times New Roman" w:cs="Times New Roman"/>
          <w:sz w:val="24"/>
          <w:szCs w:val="24"/>
        </w:rPr>
        <w:t xml:space="preserve"> que trata sobre direitos humanos</w:t>
      </w:r>
      <w:r w:rsidRPr="00EA13E1">
        <w:rPr>
          <w:rFonts w:ascii="Times New Roman" w:hAnsi="Times New Roman" w:cs="Times New Roman"/>
          <w:sz w:val="24"/>
          <w:szCs w:val="24"/>
        </w:rPr>
        <w:t>, logo possui caráter supralegal,</w:t>
      </w:r>
      <w:r w:rsidR="00C759FE" w:rsidRPr="00EA13E1">
        <w:rPr>
          <w:rFonts w:ascii="Times New Roman" w:hAnsi="Times New Roman" w:cs="Times New Roman"/>
          <w:sz w:val="24"/>
          <w:szCs w:val="24"/>
        </w:rPr>
        <w:t xml:space="preserve"> estando acima das leis ordinárias e abaixo da Constituição Federal, mas caso tal Convenção tivesse passado pelo procedimento </w:t>
      </w:r>
      <w:r w:rsidR="00943BAE" w:rsidRPr="00EA13E1">
        <w:rPr>
          <w:rFonts w:ascii="Times New Roman" w:hAnsi="Times New Roman" w:cs="Times New Roman"/>
          <w:sz w:val="24"/>
          <w:szCs w:val="24"/>
        </w:rPr>
        <w:t>disposto no art. 5º, § 3º da Constituição Federal, ela poderia inclusive ter natureza de emenda constitucional, dada a sua importância e relevância para o ordenamento jurídico, não só brasileiro, mas de todos os países nos quais ela vigora. (FERNANDES, 2014, p. 1.129) D</w:t>
      </w:r>
      <w:r w:rsidRPr="00EA13E1">
        <w:rPr>
          <w:rFonts w:ascii="Times New Roman" w:hAnsi="Times New Roman" w:cs="Times New Roman"/>
          <w:sz w:val="24"/>
          <w:szCs w:val="24"/>
        </w:rPr>
        <w:t>essa forma haveria um evidente conflito entre uma norma interna e uma norma provenient</w:t>
      </w:r>
      <w:r w:rsidR="00C759FE" w:rsidRPr="00EA13E1">
        <w:rPr>
          <w:rFonts w:ascii="Times New Roman" w:hAnsi="Times New Roman" w:cs="Times New Roman"/>
          <w:sz w:val="24"/>
          <w:szCs w:val="24"/>
        </w:rPr>
        <w:t xml:space="preserve">e de tratado internacional. </w:t>
      </w:r>
    </w:p>
    <w:p w:rsidR="00AF5912" w:rsidRPr="00EA13E1" w:rsidRDefault="00943BAE"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 F</w:t>
      </w:r>
      <w:r w:rsidR="00AF5912" w:rsidRPr="00EA13E1">
        <w:rPr>
          <w:rFonts w:ascii="Times New Roman" w:hAnsi="Times New Roman" w:cs="Times New Roman"/>
          <w:sz w:val="24"/>
          <w:szCs w:val="24"/>
        </w:rPr>
        <w:t xml:space="preserve">az-se </w:t>
      </w:r>
      <w:proofErr w:type="gramStart"/>
      <w:r w:rsidR="00AF5912" w:rsidRPr="00EA13E1">
        <w:rPr>
          <w:rFonts w:ascii="Times New Roman" w:hAnsi="Times New Roman" w:cs="Times New Roman"/>
          <w:sz w:val="24"/>
          <w:szCs w:val="24"/>
        </w:rPr>
        <w:t>mister</w:t>
      </w:r>
      <w:proofErr w:type="gramEnd"/>
      <w:r w:rsidR="00AF5912" w:rsidRPr="00EA13E1">
        <w:rPr>
          <w:rFonts w:ascii="Times New Roman" w:hAnsi="Times New Roman" w:cs="Times New Roman"/>
          <w:sz w:val="24"/>
          <w:szCs w:val="24"/>
        </w:rPr>
        <w:t xml:space="preserve"> também salientar que as decisões proferidas pela Corte Interamericana de Direitos Fundamentais tem o mesmo peso das decisões proferidas pelo STF a nível nacional, desta forma, elas devem ser utilizadas como precedentes. Sendo assim, uma vez que a corte já se manifestou a favor da liberdade de pensamento e expressão, corroborando com o artigo 13 da Convenção </w:t>
      </w:r>
      <w:r w:rsidR="00BC7FC3" w:rsidRPr="00EA13E1">
        <w:rPr>
          <w:rFonts w:ascii="Times New Roman" w:hAnsi="Times New Roman" w:cs="Times New Roman"/>
          <w:sz w:val="24"/>
          <w:szCs w:val="24"/>
        </w:rPr>
        <w:t>A</w:t>
      </w:r>
      <w:r w:rsidR="00AF5912" w:rsidRPr="00EA13E1">
        <w:rPr>
          <w:rFonts w:ascii="Times New Roman" w:hAnsi="Times New Roman" w:cs="Times New Roman"/>
          <w:sz w:val="24"/>
          <w:szCs w:val="24"/>
        </w:rPr>
        <w:t xml:space="preserve">mericana de Direitos Humanos, o crime de desacato acaba sendo enfraquecido. </w:t>
      </w:r>
    </w:p>
    <w:p w:rsidR="00AF5912" w:rsidRPr="00EA13E1" w:rsidRDefault="00AF5912" w:rsidP="00AF5912">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lastRenderedPageBreak/>
        <w:t>Não se trata apenas de analisar esse dualismo entre as duas normas supracitadas, e sim evidenciar todo um sistema, que proporcionou a inclusão de tal crime no Código Penal, visto que é de observância geral, que, apesar de o crime de desacato ter surgido para proteger as autoridades públicas de qualquer ação de particulares que pudessem atentar contra a moral destes no âmbito de suas funções, ele acabou se tornando mais uma forma de oprimir uma sociedade que há décadas vem sendo governada por um Estado dividido em hierarquias de poder, dessa forma é quase impossível vislumbrar a admissão de qualquer ato de resistência por parte da sociedade.</w:t>
      </w:r>
    </w:p>
    <w:p w:rsidR="00FE1ECF" w:rsidRPr="00EA13E1" w:rsidRDefault="00EC7E95" w:rsidP="002D5B6C">
      <w:pPr>
        <w:spacing w:line="360" w:lineRule="auto"/>
        <w:ind w:left="8" w:firstLine="1126"/>
        <w:jc w:val="both"/>
        <w:rPr>
          <w:rFonts w:ascii="Times New Roman" w:eastAsia="Times New Roman" w:hAnsi="Times New Roman" w:cs="Times New Roman"/>
          <w:bCs/>
          <w:color w:val="000000"/>
          <w:sz w:val="24"/>
          <w:szCs w:val="24"/>
        </w:rPr>
      </w:pPr>
      <w:r w:rsidRPr="00EA13E1">
        <w:rPr>
          <w:rFonts w:ascii="Times New Roman" w:hAnsi="Times New Roman" w:cs="Times New Roman"/>
          <w:sz w:val="24"/>
          <w:szCs w:val="24"/>
        </w:rPr>
        <w:t>A polemica é tamanha que levou a Co</w:t>
      </w:r>
      <w:r w:rsidR="00BC7FC3" w:rsidRPr="00EA13E1">
        <w:rPr>
          <w:rFonts w:ascii="Times New Roman" w:hAnsi="Times New Roman" w:cs="Times New Roman"/>
          <w:sz w:val="24"/>
          <w:szCs w:val="24"/>
        </w:rPr>
        <w:t>missão</w:t>
      </w:r>
      <w:r w:rsidRPr="00EA13E1">
        <w:rPr>
          <w:rFonts w:ascii="Times New Roman" w:hAnsi="Times New Roman" w:cs="Times New Roman"/>
          <w:sz w:val="24"/>
          <w:szCs w:val="24"/>
        </w:rPr>
        <w:t xml:space="preserve"> </w:t>
      </w:r>
      <w:proofErr w:type="gramStart"/>
      <w:r w:rsidRPr="00EA13E1">
        <w:rPr>
          <w:rFonts w:ascii="Times New Roman" w:hAnsi="Times New Roman" w:cs="Times New Roman"/>
          <w:sz w:val="24"/>
          <w:szCs w:val="24"/>
        </w:rPr>
        <w:t>à</w:t>
      </w:r>
      <w:proofErr w:type="gramEnd"/>
      <w:r w:rsidRPr="00EA13E1">
        <w:rPr>
          <w:rFonts w:ascii="Times New Roman" w:hAnsi="Times New Roman" w:cs="Times New Roman"/>
          <w:sz w:val="24"/>
          <w:szCs w:val="24"/>
        </w:rPr>
        <w:t xml:space="preserve"> publicar o “</w:t>
      </w:r>
      <w:r w:rsidRPr="00EA13E1">
        <w:rPr>
          <w:rFonts w:ascii="Times New Roman" w:eastAsia="Times New Roman" w:hAnsi="Times New Roman" w:cs="Times New Roman"/>
          <w:bCs/>
          <w:color w:val="000000"/>
          <w:sz w:val="24"/>
          <w:szCs w:val="24"/>
        </w:rPr>
        <w:t xml:space="preserve">Informe sobre </w:t>
      </w:r>
      <w:proofErr w:type="spellStart"/>
      <w:r w:rsidRPr="00EA13E1">
        <w:rPr>
          <w:rFonts w:ascii="Times New Roman" w:eastAsia="Times New Roman" w:hAnsi="Times New Roman" w:cs="Times New Roman"/>
          <w:bCs/>
          <w:color w:val="000000"/>
          <w:sz w:val="24"/>
          <w:szCs w:val="24"/>
        </w:rPr>
        <w:t>la</w:t>
      </w:r>
      <w:proofErr w:type="spellEnd"/>
      <w:r w:rsidRPr="00EA13E1">
        <w:rPr>
          <w:rFonts w:ascii="Times New Roman" w:eastAsia="Times New Roman" w:hAnsi="Times New Roman" w:cs="Times New Roman"/>
          <w:bCs/>
          <w:color w:val="000000"/>
          <w:sz w:val="24"/>
          <w:szCs w:val="24"/>
        </w:rPr>
        <w:t xml:space="preserve"> </w:t>
      </w:r>
      <w:proofErr w:type="spellStart"/>
      <w:r w:rsidRPr="00EA13E1">
        <w:rPr>
          <w:rFonts w:ascii="Times New Roman" w:eastAsia="Times New Roman" w:hAnsi="Times New Roman" w:cs="Times New Roman"/>
          <w:bCs/>
          <w:color w:val="000000"/>
          <w:sz w:val="24"/>
          <w:szCs w:val="24"/>
        </w:rPr>
        <w:t>compatibilidad</w:t>
      </w:r>
      <w:proofErr w:type="spellEnd"/>
      <w:r w:rsidRPr="00EA13E1">
        <w:rPr>
          <w:rFonts w:ascii="Times New Roman" w:eastAsia="Times New Roman" w:hAnsi="Times New Roman" w:cs="Times New Roman"/>
          <w:bCs/>
          <w:color w:val="000000"/>
          <w:sz w:val="24"/>
          <w:szCs w:val="24"/>
        </w:rPr>
        <w:t xml:space="preserve"> entre </w:t>
      </w:r>
      <w:proofErr w:type="spellStart"/>
      <w:r w:rsidRPr="00EA13E1">
        <w:rPr>
          <w:rFonts w:ascii="Times New Roman" w:eastAsia="Times New Roman" w:hAnsi="Times New Roman" w:cs="Times New Roman"/>
          <w:bCs/>
          <w:color w:val="000000"/>
          <w:sz w:val="24"/>
          <w:szCs w:val="24"/>
        </w:rPr>
        <w:t>las</w:t>
      </w:r>
      <w:proofErr w:type="spellEnd"/>
      <w:r w:rsidRPr="00EA13E1">
        <w:rPr>
          <w:rFonts w:ascii="Times New Roman" w:eastAsia="Times New Roman" w:hAnsi="Times New Roman" w:cs="Times New Roman"/>
          <w:bCs/>
          <w:color w:val="000000"/>
          <w:sz w:val="24"/>
          <w:szCs w:val="24"/>
        </w:rPr>
        <w:t xml:space="preserve"> </w:t>
      </w:r>
      <w:proofErr w:type="spellStart"/>
      <w:r w:rsidRPr="00EA13E1">
        <w:rPr>
          <w:rFonts w:ascii="Times New Roman" w:eastAsia="Times New Roman" w:hAnsi="Times New Roman" w:cs="Times New Roman"/>
          <w:bCs/>
          <w:color w:val="000000"/>
          <w:sz w:val="24"/>
          <w:szCs w:val="24"/>
        </w:rPr>
        <w:t>leyes</w:t>
      </w:r>
      <w:proofErr w:type="spellEnd"/>
      <w:r w:rsidRPr="00EA13E1">
        <w:rPr>
          <w:rFonts w:ascii="Times New Roman" w:eastAsia="Times New Roman" w:hAnsi="Times New Roman" w:cs="Times New Roman"/>
          <w:bCs/>
          <w:color w:val="000000"/>
          <w:sz w:val="24"/>
          <w:szCs w:val="24"/>
        </w:rPr>
        <w:t xml:space="preserve"> de desacato y </w:t>
      </w:r>
      <w:proofErr w:type="spellStart"/>
      <w:r w:rsidRPr="00EA13E1">
        <w:rPr>
          <w:rFonts w:ascii="Times New Roman" w:eastAsia="Times New Roman" w:hAnsi="Times New Roman" w:cs="Times New Roman"/>
          <w:bCs/>
          <w:color w:val="000000"/>
          <w:sz w:val="24"/>
          <w:szCs w:val="24"/>
        </w:rPr>
        <w:t>la</w:t>
      </w:r>
      <w:proofErr w:type="spellEnd"/>
      <w:r w:rsidRPr="00EA13E1">
        <w:rPr>
          <w:rFonts w:ascii="Times New Roman" w:eastAsia="Times New Roman" w:hAnsi="Times New Roman" w:cs="Times New Roman"/>
          <w:color w:val="000000"/>
          <w:sz w:val="24"/>
          <w:szCs w:val="24"/>
        </w:rPr>
        <w:t xml:space="preserve"> </w:t>
      </w:r>
      <w:proofErr w:type="spellStart"/>
      <w:r w:rsidRPr="00EA13E1">
        <w:rPr>
          <w:rFonts w:ascii="Times New Roman" w:eastAsia="Times New Roman" w:hAnsi="Times New Roman" w:cs="Times New Roman"/>
          <w:bCs/>
          <w:color w:val="000000"/>
          <w:sz w:val="24"/>
          <w:szCs w:val="24"/>
        </w:rPr>
        <w:t>Convencion</w:t>
      </w:r>
      <w:proofErr w:type="spellEnd"/>
      <w:r w:rsidRPr="00EA13E1">
        <w:rPr>
          <w:rFonts w:ascii="Times New Roman" w:eastAsia="Times New Roman" w:hAnsi="Times New Roman" w:cs="Times New Roman"/>
          <w:bCs/>
          <w:color w:val="000000"/>
          <w:sz w:val="24"/>
          <w:szCs w:val="24"/>
        </w:rPr>
        <w:t xml:space="preserve"> Americana sobre </w:t>
      </w:r>
      <w:proofErr w:type="spellStart"/>
      <w:r w:rsidRPr="00EA13E1">
        <w:rPr>
          <w:rFonts w:ascii="Times New Roman" w:eastAsia="Times New Roman" w:hAnsi="Times New Roman" w:cs="Times New Roman"/>
          <w:bCs/>
          <w:color w:val="000000"/>
          <w:sz w:val="24"/>
          <w:szCs w:val="24"/>
        </w:rPr>
        <w:t>Derechos</w:t>
      </w:r>
      <w:proofErr w:type="spellEnd"/>
      <w:r w:rsidRPr="00EA13E1">
        <w:rPr>
          <w:rFonts w:ascii="Times New Roman" w:eastAsia="Times New Roman" w:hAnsi="Times New Roman" w:cs="Times New Roman"/>
          <w:bCs/>
          <w:color w:val="000000"/>
          <w:sz w:val="24"/>
          <w:szCs w:val="24"/>
        </w:rPr>
        <w:t xml:space="preserve"> Humanos”, (1944, p. [?]). No texto, afirma-se que é certo que a aplicação das leis de desacato variam de um Estado para outro, em alguns </w:t>
      </w:r>
      <w:proofErr w:type="gramStart"/>
      <w:r w:rsidRPr="00EA13E1">
        <w:rPr>
          <w:rFonts w:ascii="Times New Roman" w:eastAsia="Times New Roman" w:hAnsi="Times New Roman" w:cs="Times New Roman"/>
          <w:bCs/>
          <w:color w:val="000000"/>
          <w:sz w:val="24"/>
          <w:szCs w:val="24"/>
        </w:rPr>
        <w:t>configura-se</w:t>
      </w:r>
      <w:proofErr w:type="gramEnd"/>
      <w:r w:rsidRPr="00EA13E1">
        <w:rPr>
          <w:rFonts w:ascii="Times New Roman" w:eastAsia="Times New Roman" w:hAnsi="Times New Roman" w:cs="Times New Roman"/>
          <w:bCs/>
          <w:color w:val="000000"/>
          <w:sz w:val="24"/>
          <w:szCs w:val="24"/>
        </w:rPr>
        <w:t xml:space="preserve"> o crime apenas com a ofensa direta, em outros há o desacato mesmo que a ofensa à autoridade seja por meio indireto, por exemplo, publicar um insulto em um jornal. </w:t>
      </w:r>
      <w:r w:rsidR="002D5B6C" w:rsidRPr="00EA13E1">
        <w:rPr>
          <w:rFonts w:ascii="Times New Roman" w:eastAsia="Times New Roman" w:hAnsi="Times New Roman" w:cs="Times New Roman"/>
          <w:bCs/>
          <w:color w:val="000000"/>
          <w:sz w:val="24"/>
          <w:szCs w:val="24"/>
        </w:rPr>
        <w:t>Todavia a Co</w:t>
      </w:r>
      <w:r w:rsidR="00BC7FC3" w:rsidRPr="00EA13E1">
        <w:rPr>
          <w:rFonts w:ascii="Times New Roman" w:eastAsia="Times New Roman" w:hAnsi="Times New Roman" w:cs="Times New Roman"/>
          <w:bCs/>
          <w:color w:val="000000"/>
          <w:sz w:val="24"/>
          <w:szCs w:val="24"/>
        </w:rPr>
        <w:t>missão</w:t>
      </w:r>
      <w:r w:rsidR="002D5B6C" w:rsidRPr="00EA13E1">
        <w:rPr>
          <w:rFonts w:ascii="Times New Roman" w:eastAsia="Times New Roman" w:hAnsi="Times New Roman" w:cs="Times New Roman"/>
          <w:bCs/>
          <w:color w:val="000000"/>
          <w:sz w:val="24"/>
          <w:szCs w:val="24"/>
        </w:rPr>
        <w:t xml:space="preserve"> alega categoricamente que o direito à liberdade de expressão e pensamento exerce uma função crucial no debate publico, e a ele é atribuído um valor extremamente elevado, sendo inaceitável qualquer tipo de restrição, </w:t>
      </w:r>
      <w:r w:rsidR="00BF7CB4" w:rsidRPr="00EA13E1">
        <w:rPr>
          <w:rFonts w:ascii="Times New Roman" w:eastAsia="Times New Roman" w:hAnsi="Times New Roman" w:cs="Times New Roman"/>
          <w:bCs/>
          <w:color w:val="000000"/>
          <w:sz w:val="24"/>
          <w:szCs w:val="24"/>
        </w:rPr>
        <w:t xml:space="preserve">ao justificar a ilegitimidade do crime de desacato frente </w:t>
      </w:r>
      <w:proofErr w:type="gramStart"/>
      <w:r w:rsidR="00BF7CB4" w:rsidRPr="00EA13E1">
        <w:rPr>
          <w:rFonts w:ascii="Times New Roman" w:eastAsia="Times New Roman" w:hAnsi="Times New Roman" w:cs="Times New Roman"/>
          <w:bCs/>
          <w:color w:val="000000"/>
          <w:sz w:val="24"/>
          <w:szCs w:val="24"/>
        </w:rPr>
        <w:t>à</w:t>
      </w:r>
      <w:proofErr w:type="gramEnd"/>
      <w:r w:rsidR="00BF7CB4" w:rsidRPr="00EA13E1">
        <w:rPr>
          <w:rFonts w:ascii="Times New Roman" w:eastAsia="Times New Roman" w:hAnsi="Times New Roman" w:cs="Times New Roman"/>
          <w:bCs/>
          <w:color w:val="000000"/>
          <w:sz w:val="24"/>
          <w:szCs w:val="24"/>
        </w:rPr>
        <w:t xml:space="preserve"> uma sociedade de viés democrático, fazendo menção à inversão de valores que permeia a criação do dispositivo legal que dispõe sobre o crime de desacato a Co</w:t>
      </w:r>
      <w:r w:rsidR="00BC7FC3" w:rsidRPr="00EA13E1">
        <w:rPr>
          <w:rFonts w:ascii="Times New Roman" w:eastAsia="Times New Roman" w:hAnsi="Times New Roman" w:cs="Times New Roman"/>
          <w:bCs/>
          <w:color w:val="000000"/>
          <w:sz w:val="24"/>
          <w:szCs w:val="24"/>
        </w:rPr>
        <w:t>missão</w:t>
      </w:r>
      <w:r w:rsidR="00BF7CB4" w:rsidRPr="00EA13E1">
        <w:rPr>
          <w:rFonts w:ascii="Times New Roman" w:eastAsia="Times New Roman" w:hAnsi="Times New Roman" w:cs="Times New Roman"/>
          <w:bCs/>
          <w:color w:val="000000"/>
          <w:sz w:val="24"/>
          <w:szCs w:val="24"/>
        </w:rPr>
        <w:t xml:space="preserve"> afirma:</w:t>
      </w:r>
    </w:p>
    <w:p w:rsidR="00BF7CB4" w:rsidRPr="00EA13E1" w:rsidRDefault="00BF7CB4" w:rsidP="00BF7CB4">
      <w:pPr>
        <w:spacing w:line="240" w:lineRule="auto"/>
        <w:ind w:left="2268"/>
        <w:jc w:val="both"/>
        <w:rPr>
          <w:rFonts w:ascii="Times New Roman" w:eastAsia="Times New Roman" w:hAnsi="Times New Roman" w:cs="Times New Roman"/>
          <w:bCs/>
          <w:color w:val="000000"/>
          <w:sz w:val="20"/>
          <w:szCs w:val="20"/>
        </w:rPr>
      </w:pPr>
      <w:r w:rsidRPr="00EA13E1">
        <w:rPr>
          <w:rFonts w:ascii="Times New Roman" w:hAnsi="Times New Roman" w:cs="Times New Roman"/>
          <w:color w:val="000000"/>
          <w:sz w:val="20"/>
          <w:szCs w:val="20"/>
        </w:rPr>
        <w:t xml:space="preserve">La </w:t>
      </w:r>
      <w:proofErr w:type="spellStart"/>
      <w:r w:rsidRPr="00EA13E1">
        <w:rPr>
          <w:rFonts w:ascii="Times New Roman" w:hAnsi="Times New Roman" w:cs="Times New Roman"/>
          <w:color w:val="000000"/>
          <w:sz w:val="20"/>
          <w:szCs w:val="20"/>
        </w:rPr>
        <w:t>aplicación</w:t>
      </w:r>
      <w:proofErr w:type="spellEnd"/>
      <w:r w:rsidRPr="00EA13E1">
        <w:rPr>
          <w:rFonts w:ascii="Times New Roman" w:hAnsi="Times New Roman" w:cs="Times New Roman"/>
          <w:color w:val="000000"/>
          <w:sz w:val="20"/>
          <w:szCs w:val="20"/>
        </w:rPr>
        <w:t xml:space="preserve"> de </w:t>
      </w:r>
      <w:proofErr w:type="spellStart"/>
      <w:r w:rsidRPr="00EA13E1">
        <w:rPr>
          <w:rFonts w:ascii="Times New Roman" w:hAnsi="Times New Roman" w:cs="Times New Roman"/>
          <w:color w:val="000000"/>
          <w:sz w:val="20"/>
          <w:szCs w:val="20"/>
        </w:rPr>
        <w:t>leyes</w:t>
      </w:r>
      <w:proofErr w:type="spellEnd"/>
      <w:r w:rsidRPr="00EA13E1">
        <w:rPr>
          <w:rFonts w:ascii="Times New Roman" w:hAnsi="Times New Roman" w:cs="Times New Roman"/>
          <w:color w:val="000000"/>
          <w:sz w:val="20"/>
          <w:szCs w:val="20"/>
        </w:rPr>
        <w:t xml:space="preserve"> de desacato para proteger </w:t>
      </w:r>
      <w:proofErr w:type="spellStart"/>
      <w:proofErr w:type="gramStart"/>
      <w:r w:rsidRPr="00EA13E1">
        <w:rPr>
          <w:rFonts w:ascii="Times New Roman" w:hAnsi="Times New Roman" w:cs="Times New Roman"/>
          <w:color w:val="000000"/>
          <w:sz w:val="20"/>
          <w:szCs w:val="20"/>
        </w:rPr>
        <w:t>el</w:t>
      </w:r>
      <w:proofErr w:type="spellEnd"/>
      <w:proofErr w:type="gramEnd"/>
      <w:r w:rsidRPr="00EA13E1">
        <w:rPr>
          <w:rFonts w:ascii="Times New Roman" w:hAnsi="Times New Roman" w:cs="Times New Roman"/>
          <w:color w:val="000000"/>
          <w:sz w:val="20"/>
          <w:szCs w:val="20"/>
        </w:rPr>
        <w:t xml:space="preserve"> honor de </w:t>
      </w:r>
      <w:proofErr w:type="spellStart"/>
      <w:r w:rsidRPr="00EA13E1">
        <w:rPr>
          <w:rFonts w:ascii="Times New Roman" w:hAnsi="Times New Roman" w:cs="Times New Roman"/>
          <w:color w:val="000000"/>
          <w:sz w:val="20"/>
          <w:szCs w:val="20"/>
        </w:rPr>
        <w:t>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funcionarios</w:t>
      </w:r>
      <w:proofErr w:type="spellEnd"/>
      <w:r w:rsidRPr="00EA13E1">
        <w:rPr>
          <w:rFonts w:ascii="Times New Roman" w:hAnsi="Times New Roman" w:cs="Times New Roman"/>
          <w:color w:val="000000"/>
          <w:sz w:val="20"/>
          <w:szCs w:val="20"/>
        </w:rPr>
        <w:t xml:space="preserve"> públicos que </w:t>
      </w:r>
      <w:proofErr w:type="spellStart"/>
      <w:r w:rsidRPr="00EA13E1">
        <w:rPr>
          <w:rFonts w:ascii="Times New Roman" w:hAnsi="Times New Roman" w:cs="Times New Roman"/>
          <w:color w:val="000000"/>
          <w:sz w:val="20"/>
          <w:szCs w:val="20"/>
        </w:rPr>
        <w:t>actúan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en</w:t>
      </w:r>
      <w:proofErr w:type="spellEnd"/>
      <w:r w:rsidRPr="00EA13E1">
        <w:rPr>
          <w:rFonts w:ascii="Times New Roman" w:hAnsi="Times New Roman" w:cs="Times New Roman"/>
          <w:color w:val="000000"/>
          <w:sz w:val="20"/>
          <w:szCs w:val="20"/>
        </w:rPr>
        <w:t xml:space="preserve"> carácter oficial </w:t>
      </w:r>
      <w:proofErr w:type="spellStart"/>
      <w:r w:rsidRPr="00EA13E1">
        <w:rPr>
          <w:rFonts w:ascii="Times New Roman" w:hAnsi="Times New Roman" w:cs="Times New Roman"/>
          <w:color w:val="000000"/>
          <w:sz w:val="20"/>
          <w:szCs w:val="20"/>
        </w:rPr>
        <w:t>les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otorga</w:t>
      </w:r>
      <w:proofErr w:type="spellEnd"/>
      <w:r w:rsidRPr="00EA13E1">
        <w:rPr>
          <w:rFonts w:ascii="Times New Roman" w:hAnsi="Times New Roman" w:cs="Times New Roman"/>
          <w:color w:val="000000"/>
          <w:sz w:val="20"/>
          <w:szCs w:val="20"/>
        </w:rPr>
        <w:t xml:space="preserve"> injustificadamente </w:t>
      </w:r>
      <w:proofErr w:type="spellStart"/>
      <w:r w:rsidRPr="00EA13E1">
        <w:rPr>
          <w:rFonts w:ascii="Times New Roman" w:hAnsi="Times New Roman" w:cs="Times New Roman"/>
          <w:color w:val="000000"/>
          <w:sz w:val="20"/>
          <w:szCs w:val="20"/>
        </w:rPr>
        <w:t>un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derecho</w:t>
      </w:r>
      <w:proofErr w:type="spellEnd"/>
      <w:r w:rsidRPr="00EA13E1">
        <w:rPr>
          <w:rFonts w:ascii="Times New Roman" w:hAnsi="Times New Roman" w:cs="Times New Roman"/>
          <w:color w:val="000000"/>
          <w:sz w:val="20"/>
          <w:szCs w:val="20"/>
        </w:rPr>
        <w:t xml:space="preserve"> a </w:t>
      </w:r>
      <w:proofErr w:type="spellStart"/>
      <w:r w:rsidRPr="00EA13E1">
        <w:rPr>
          <w:rFonts w:ascii="Times New Roman" w:hAnsi="Times New Roman" w:cs="Times New Roman"/>
          <w:color w:val="000000"/>
          <w:sz w:val="20"/>
          <w:szCs w:val="20"/>
        </w:rPr>
        <w:t>la</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protección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del</w:t>
      </w:r>
      <w:proofErr w:type="spellEnd"/>
      <w:r w:rsidRPr="00EA13E1">
        <w:rPr>
          <w:rFonts w:ascii="Times New Roman" w:hAnsi="Times New Roman" w:cs="Times New Roman"/>
          <w:color w:val="000000"/>
          <w:sz w:val="20"/>
          <w:szCs w:val="20"/>
        </w:rPr>
        <w:t xml:space="preserve"> que no </w:t>
      </w:r>
      <w:proofErr w:type="spellStart"/>
      <w:r w:rsidRPr="00EA13E1">
        <w:rPr>
          <w:rFonts w:ascii="Times New Roman" w:hAnsi="Times New Roman" w:cs="Times New Roman"/>
          <w:color w:val="000000"/>
          <w:sz w:val="20"/>
          <w:szCs w:val="20"/>
        </w:rPr>
        <w:t>disponen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demás</w:t>
      </w:r>
      <w:proofErr w:type="spellEnd"/>
      <w:r w:rsidRPr="00EA13E1">
        <w:rPr>
          <w:rFonts w:ascii="Times New Roman" w:hAnsi="Times New Roman" w:cs="Times New Roman"/>
          <w:color w:val="000000"/>
          <w:sz w:val="20"/>
          <w:szCs w:val="20"/>
        </w:rPr>
        <w:t xml:space="preserve"> integrantes de </w:t>
      </w:r>
      <w:proofErr w:type="spellStart"/>
      <w:r w:rsidRPr="00EA13E1">
        <w:rPr>
          <w:rFonts w:ascii="Times New Roman" w:hAnsi="Times New Roman" w:cs="Times New Roman"/>
          <w:color w:val="000000"/>
          <w:sz w:val="20"/>
          <w:szCs w:val="20"/>
        </w:rPr>
        <w:t>la</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sociedad</w:t>
      </w:r>
      <w:proofErr w:type="spellEnd"/>
      <w:r w:rsidRPr="00EA13E1">
        <w:rPr>
          <w:rFonts w:ascii="Times New Roman" w:hAnsi="Times New Roman" w:cs="Times New Roman"/>
          <w:color w:val="000000"/>
          <w:sz w:val="20"/>
          <w:szCs w:val="20"/>
        </w:rPr>
        <w:t>. </w:t>
      </w:r>
      <w:r w:rsidRPr="00EA13E1">
        <w:rPr>
          <w:rStyle w:val="apple-converted-space"/>
          <w:rFonts w:ascii="Times New Roman" w:hAnsi="Times New Roman" w:cs="Times New Roman"/>
          <w:color w:val="000000"/>
          <w:sz w:val="20"/>
          <w:szCs w:val="20"/>
        </w:rPr>
        <w:t> </w:t>
      </w:r>
      <w:r w:rsidRPr="00EA13E1">
        <w:rPr>
          <w:rFonts w:ascii="Times New Roman" w:hAnsi="Times New Roman" w:cs="Times New Roman"/>
          <w:color w:val="000000"/>
          <w:sz w:val="20"/>
          <w:szCs w:val="20"/>
        </w:rPr>
        <w:t xml:space="preserve">Esta </w:t>
      </w:r>
      <w:proofErr w:type="spellStart"/>
      <w:r w:rsidRPr="00EA13E1">
        <w:rPr>
          <w:rFonts w:ascii="Times New Roman" w:hAnsi="Times New Roman" w:cs="Times New Roman"/>
          <w:color w:val="000000"/>
          <w:sz w:val="20"/>
          <w:szCs w:val="20"/>
        </w:rPr>
        <w:t>distinción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invierte</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directamente</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el</w:t>
      </w:r>
      <w:proofErr w:type="spellEnd"/>
      <w:r w:rsidRPr="00EA13E1">
        <w:rPr>
          <w:rFonts w:ascii="Times New Roman" w:hAnsi="Times New Roman" w:cs="Times New Roman"/>
          <w:color w:val="000000"/>
          <w:sz w:val="20"/>
          <w:szCs w:val="20"/>
        </w:rPr>
        <w:t xml:space="preserve"> principio fundamental de </w:t>
      </w:r>
      <w:proofErr w:type="spellStart"/>
      <w:r w:rsidRPr="00EA13E1">
        <w:rPr>
          <w:rFonts w:ascii="Times New Roman" w:hAnsi="Times New Roman" w:cs="Times New Roman"/>
          <w:color w:val="000000"/>
          <w:sz w:val="20"/>
          <w:szCs w:val="20"/>
        </w:rPr>
        <w:t>un</w:t>
      </w:r>
      <w:proofErr w:type="spellEnd"/>
      <w:r w:rsidRPr="00EA13E1">
        <w:rPr>
          <w:rFonts w:ascii="Times New Roman" w:hAnsi="Times New Roman" w:cs="Times New Roman"/>
          <w:color w:val="000000"/>
          <w:sz w:val="20"/>
          <w:szCs w:val="20"/>
        </w:rPr>
        <w:t xml:space="preserve"> sistema democrático que </w:t>
      </w:r>
      <w:proofErr w:type="spellStart"/>
      <w:r w:rsidRPr="00EA13E1">
        <w:rPr>
          <w:rFonts w:ascii="Times New Roman" w:hAnsi="Times New Roman" w:cs="Times New Roman"/>
          <w:color w:val="000000"/>
          <w:sz w:val="20"/>
          <w:szCs w:val="20"/>
        </w:rPr>
        <w:t>hace</w:t>
      </w:r>
      <w:proofErr w:type="spellEnd"/>
      <w:r w:rsidRPr="00EA13E1">
        <w:rPr>
          <w:rFonts w:ascii="Times New Roman" w:hAnsi="Times New Roman" w:cs="Times New Roman"/>
          <w:color w:val="000000"/>
          <w:sz w:val="20"/>
          <w:szCs w:val="20"/>
        </w:rPr>
        <w:t xml:space="preserve"> al </w:t>
      </w:r>
      <w:proofErr w:type="spellStart"/>
      <w:r w:rsidRPr="00EA13E1">
        <w:rPr>
          <w:rFonts w:ascii="Times New Roman" w:hAnsi="Times New Roman" w:cs="Times New Roman"/>
          <w:color w:val="000000"/>
          <w:sz w:val="20"/>
          <w:szCs w:val="20"/>
        </w:rPr>
        <w:t>gobierno</w:t>
      </w:r>
      <w:proofErr w:type="spellEnd"/>
      <w:r w:rsidRPr="00EA13E1">
        <w:rPr>
          <w:rFonts w:ascii="Times New Roman" w:hAnsi="Times New Roman" w:cs="Times New Roman"/>
          <w:color w:val="000000"/>
          <w:sz w:val="20"/>
          <w:szCs w:val="20"/>
        </w:rPr>
        <w:t xml:space="preserve"> objeto de controles, entre </w:t>
      </w:r>
      <w:proofErr w:type="spellStart"/>
      <w:r w:rsidRPr="00EA13E1">
        <w:rPr>
          <w:rFonts w:ascii="Times New Roman" w:hAnsi="Times New Roman" w:cs="Times New Roman"/>
          <w:color w:val="000000"/>
          <w:sz w:val="20"/>
          <w:szCs w:val="20"/>
        </w:rPr>
        <w:t>ellos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el</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escrutinio</w:t>
      </w:r>
      <w:proofErr w:type="spellEnd"/>
      <w:r w:rsidRPr="00EA13E1">
        <w:rPr>
          <w:rFonts w:ascii="Times New Roman" w:hAnsi="Times New Roman" w:cs="Times New Roman"/>
          <w:color w:val="000000"/>
          <w:sz w:val="20"/>
          <w:szCs w:val="20"/>
        </w:rPr>
        <w:t xml:space="preserve"> de </w:t>
      </w:r>
      <w:proofErr w:type="spellStart"/>
      <w:r w:rsidRPr="00EA13E1">
        <w:rPr>
          <w:rFonts w:ascii="Times New Roman" w:hAnsi="Times New Roman" w:cs="Times New Roman"/>
          <w:color w:val="000000"/>
          <w:sz w:val="20"/>
          <w:szCs w:val="20"/>
        </w:rPr>
        <w:t>la</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ciudadanía</w:t>
      </w:r>
      <w:proofErr w:type="spellEnd"/>
      <w:r w:rsidRPr="00EA13E1">
        <w:rPr>
          <w:rFonts w:ascii="Times New Roman" w:hAnsi="Times New Roman" w:cs="Times New Roman"/>
          <w:color w:val="000000"/>
          <w:sz w:val="20"/>
          <w:szCs w:val="20"/>
        </w:rPr>
        <w:t xml:space="preserve">, para prevenir o controlar </w:t>
      </w:r>
      <w:proofErr w:type="spellStart"/>
      <w:r w:rsidRPr="00EA13E1">
        <w:rPr>
          <w:rFonts w:ascii="Times New Roman" w:hAnsi="Times New Roman" w:cs="Times New Roman"/>
          <w:color w:val="000000"/>
          <w:sz w:val="20"/>
          <w:szCs w:val="20"/>
        </w:rPr>
        <w:t>el</w:t>
      </w:r>
      <w:proofErr w:type="spellEnd"/>
      <w:r w:rsidRPr="00EA13E1">
        <w:rPr>
          <w:rFonts w:ascii="Times New Roman" w:hAnsi="Times New Roman" w:cs="Times New Roman"/>
          <w:color w:val="000000"/>
          <w:sz w:val="20"/>
          <w:szCs w:val="20"/>
        </w:rPr>
        <w:t xml:space="preserve"> abuso de </w:t>
      </w:r>
      <w:proofErr w:type="spellStart"/>
      <w:r w:rsidRPr="00EA13E1">
        <w:rPr>
          <w:rFonts w:ascii="Times New Roman" w:hAnsi="Times New Roman" w:cs="Times New Roman"/>
          <w:color w:val="000000"/>
          <w:sz w:val="20"/>
          <w:szCs w:val="20"/>
        </w:rPr>
        <w:t>su</w:t>
      </w:r>
      <w:proofErr w:type="spellEnd"/>
      <w:r w:rsidRPr="00EA13E1">
        <w:rPr>
          <w:rFonts w:ascii="Times New Roman" w:hAnsi="Times New Roman" w:cs="Times New Roman"/>
          <w:color w:val="000000"/>
          <w:sz w:val="20"/>
          <w:szCs w:val="20"/>
        </w:rPr>
        <w:t xml:space="preserve"> poder coactivo. </w:t>
      </w:r>
      <w:r w:rsidRPr="00EA13E1">
        <w:rPr>
          <w:rStyle w:val="apple-converted-space"/>
          <w:rFonts w:ascii="Times New Roman" w:hAnsi="Times New Roman" w:cs="Times New Roman"/>
          <w:color w:val="000000"/>
          <w:sz w:val="20"/>
          <w:szCs w:val="20"/>
        </w:rPr>
        <w:t> </w:t>
      </w:r>
      <w:r w:rsidRPr="00EA13E1">
        <w:rPr>
          <w:rFonts w:ascii="Times New Roman" w:hAnsi="Times New Roman" w:cs="Times New Roman"/>
          <w:color w:val="000000"/>
          <w:sz w:val="20"/>
          <w:szCs w:val="20"/>
        </w:rPr>
        <w:t xml:space="preserve">Si se considera que </w:t>
      </w:r>
      <w:proofErr w:type="spellStart"/>
      <w:r w:rsidRPr="00EA13E1">
        <w:rPr>
          <w:rFonts w:ascii="Times New Roman" w:hAnsi="Times New Roman" w:cs="Times New Roman"/>
          <w:color w:val="000000"/>
          <w:sz w:val="20"/>
          <w:szCs w:val="20"/>
        </w:rPr>
        <w:t>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funcionarios</w:t>
      </w:r>
      <w:proofErr w:type="spellEnd"/>
      <w:r w:rsidRPr="00EA13E1">
        <w:rPr>
          <w:rFonts w:ascii="Times New Roman" w:hAnsi="Times New Roman" w:cs="Times New Roman"/>
          <w:color w:val="000000"/>
          <w:sz w:val="20"/>
          <w:szCs w:val="20"/>
        </w:rPr>
        <w:t xml:space="preserve"> públicos que </w:t>
      </w:r>
      <w:proofErr w:type="spellStart"/>
      <w:r w:rsidRPr="00EA13E1">
        <w:rPr>
          <w:rFonts w:ascii="Times New Roman" w:hAnsi="Times New Roman" w:cs="Times New Roman"/>
          <w:color w:val="000000"/>
          <w:sz w:val="20"/>
          <w:szCs w:val="20"/>
        </w:rPr>
        <w:t>actúan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en</w:t>
      </w:r>
      <w:proofErr w:type="spellEnd"/>
      <w:r w:rsidRPr="00EA13E1">
        <w:rPr>
          <w:rFonts w:ascii="Times New Roman" w:hAnsi="Times New Roman" w:cs="Times New Roman"/>
          <w:color w:val="000000"/>
          <w:sz w:val="20"/>
          <w:szCs w:val="20"/>
        </w:rPr>
        <w:t xml:space="preserve"> carácter oficial </w:t>
      </w:r>
      <w:proofErr w:type="spellStart"/>
      <w:r w:rsidRPr="00EA13E1">
        <w:rPr>
          <w:rFonts w:ascii="Times New Roman" w:hAnsi="Times New Roman" w:cs="Times New Roman"/>
          <w:color w:val="000000"/>
          <w:sz w:val="20"/>
          <w:szCs w:val="20"/>
        </w:rPr>
        <w:t>son</w:t>
      </w:r>
      <w:proofErr w:type="spellEnd"/>
      <w:r w:rsidRPr="00EA13E1">
        <w:rPr>
          <w:rFonts w:ascii="Times New Roman" w:hAnsi="Times New Roman" w:cs="Times New Roman"/>
          <w:color w:val="000000"/>
          <w:sz w:val="20"/>
          <w:szCs w:val="20"/>
        </w:rPr>
        <w:t xml:space="preserve">, a todos </w:t>
      </w:r>
      <w:proofErr w:type="spellStart"/>
      <w:r w:rsidRPr="00EA13E1">
        <w:rPr>
          <w:rFonts w:ascii="Times New Roman" w:hAnsi="Times New Roman" w:cs="Times New Roman"/>
          <w:color w:val="000000"/>
          <w:sz w:val="20"/>
          <w:szCs w:val="20"/>
        </w:rPr>
        <w:t>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efectos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el</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gobierno</w:t>
      </w:r>
      <w:proofErr w:type="spellEnd"/>
      <w:r w:rsidRPr="00EA13E1">
        <w:rPr>
          <w:rFonts w:ascii="Times New Roman" w:hAnsi="Times New Roman" w:cs="Times New Roman"/>
          <w:color w:val="000000"/>
          <w:sz w:val="20"/>
          <w:szCs w:val="20"/>
        </w:rPr>
        <w:t xml:space="preserve">, es </w:t>
      </w:r>
      <w:proofErr w:type="spellStart"/>
      <w:r w:rsidRPr="00EA13E1">
        <w:rPr>
          <w:rFonts w:ascii="Times New Roman" w:hAnsi="Times New Roman" w:cs="Times New Roman"/>
          <w:color w:val="000000"/>
          <w:sz w:val="20"/>
          <w:szCs w:val="20"/>
        </w:rPr>
        <w:t>entonces</w:t>
      </w:r>
      <w:proofErr w:type="spellEnd"/>
      <w:r w:rsidRPr="00EA13E1">
        <w:rPr>
          <w:rFonts w:ascii="Times New Roman" w:hAnsi="Times New Roman" w:cs="Times New Roman"/>
          <w:color w:val="000000"/>
          <w:sz w:val="20"/>
          <w:szCs w:val="20"/>
        </w:rPr>
        <w:t xml:space="preserve"> precisamente </w:t>
      </w:r>
      <w:proofErr w:type="spellStart"/>
      <w:r w:rsidRPr="00EA13E1">
        <w:rPr>
          <w:rFonts w:ascii="Times New Roman" w:hAnsi="Times New Roman" w:cs="Times New Roman"/>
          <w:color w:val="000000"/>
          <w:sz w:val="20"/>
          <w:szCs w:val="20"/>
        </w:rPr>
        <w:t>el</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derecho</w:t>
      </w:r>
      <w:proofErr w:type="spellEnd"/>
      <w:r w:rsidRPr="00EA13E1">
        <w:rPr>
          <w:rFonts w:ascii="Times New Roman" w:hAnsi="Times New Roman" w:cs="Times New Roman"/>
          <w:color w:val="000000"/>
          <w:sz w:val="20"/>
          <w:szCs w:val="20"/>
        </w:rPr>
        <w:t xml:space="preserve"> de </w:t>
      </w:r>
      <w:proofErr w:type="spellStart"/>
      <w:r w:rsidRPr="00EA13E1">
        <w:rPr>
          <w:rFonts w:ascii="Times New Roman" w:hAnsi="Times New Roman" w:cs="Times New Roman"/>
          <w:color w:val="000000"/>
          <w:sz w:val="20"/>
          <w:szCs w:val="20"/>
        </w:rPr>
        <w:t>los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individuos</w:t>
      </w:r>
      <w:proofErr w:type="spellEnd"/>
      <w:r w:rsidRPr="00EA13E1">
        <w:rPr>
          <w:rFonts w:ascii="Times New Roman" w:hAnsi="Times New Roman" w:cs="Times New Roman"/>
          <w:color w:val="000000"/>
          <w:sz w:val="20"/>
          <w:szCs w:val="20"/>
        </w:rPr>
        <w:t xml:space="preserve"> y de </w:t>
      </w:r>
      <w:proofErr w:type="spellStart"/>
      <w:r w:rsidRPr="00EA13E1">
        <w:rPr>
          <w:rFonts w:ascii="Times New Roman" w:hAnsi="Times New Roman" w:cs="Times New Roman"/>
          <w:color w:val="000000"/>
          <w:sz w:val="20"/>
          <w:szCs w:val="20"/>
        </w:rPr>
        <w:t>la</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ciudadanía</w:t>
      </w:r>
      <w:proofErr w:type="spellEnd"/>
      <w:r w:rsidRPr="00EA13E1">
        <w:rPr>
          <w:rFonts w:ascii="Times New Roman" w:hAnsi="Times New Roman" w:cs="Times New Roman"/>
          <w:color w:val="000000"/>
          <w:sz w:val="20"/>
          <w:szCs w:val="20"/>
        </w:rPr>
        <w:t xml:space="preserve"> criticar y escrutar </w:t>
      </w:r>
      <w:proofErr w:type="spellStart"/>
      <w:r w:rsidRPr="00EA13E1">
        <w:rPr>
          <w:rFonts w:ascii="Times New Roman" w:hAnsi="Times New Roman" w:cs="Times New Roman"/>
          <w:color w:val="000000"/>
          <w:sz w:val="20"/>
          <w:szCs w:val="20"/>
        </w:rPr>
        <w:t>las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acciones</w:t>
      </w:r>
      <w:proofErr w:type="spellEnd"/>
      <w:r w:rsidRPr="00EA13E1">
        <w:rPr>
          <w:rFonts w:ascii="Times New Roman" w:hAnsi="Times New Roman" w:cs="Times New Roman"/>
          <w:color w:val="000000"/>
          <w:sz w:val="20"/>
          <w:szCs w:val="20"/>
        </w:rPr>
        <w:t xml:space="preserve"> y </w:t>
      </w:r>
      <w:proofErr w:type="spellStart"/>
      <w:r w:rsidRPr="00EA13E1">
        <w:rPr>
          <w:rFonts w:ascii="Times New Roman" w:hAnsi="Times New Roman" w:cs="Times New Roman"/>
          <w:color w:val="000000"/>
          <w:sz w:val="20"/>
          <w:szCs w:val="20"/>
        </w:rPr>
        <w:t>actitudes</w:t>
      </w:r>
      <w:proofErr w:type="spellEnd"/>
      <w:r w:rsidRPr="00EA13E1">
        <w:rPr>
          <w:rFonts w:ascii="Times New Roman" w:hAnsi="Times New Roman" w:cs="Times New Roman"/>
          <w:color w:val="000000"/>
          <w:sz w:val="20"/>
          <w:szCs w:val="20"/>
        </w:rPr>
        <w:t xml:space="preserve"> de </w:t>
      </w:r>
      <w:proofErr w:type="spellStart"/>
      <w:r w:rsidRPr="00EA13E1">
        <w:rPr>
          <w:rFonts w:ascii="Times New Roman" w:hAnsi="Times New Roman" w:cs="Times New Roman"/>
          <w:color w:val="000000"/>
          <w:sz w:val="20"/>
          <w:szCs w:val="20"/>
        </w:rPr>
        <w:t>esos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funcionarios</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en</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lo</w:t>
      </w:r>
      <w:proofErr w:type="spellEnd"/>
      <w:r w:rsidRPr="00EA13E1">
        <w:rPr>
          <w:rFonts w:ascii="Times New Roman" w:hAnsi="Times New Roman" w:cs="Times New Roman"/>
          <w:color w:val="000000"/>
          <w:sz w:val="20"/>
          <w:szCs w:val="20"/>
        </w:rPr>
        <w:t xml:space="preserve"> que </w:t>
      </w:r>
      <w:proofErr w:type="spellStart"/>
      <w:r w:rsidRPr="00EA13E1">
        <w:rPr>
          <w:rFonts w:ascii="Times New Roman" w:hAnsi="Times New Roman" w:cs="Times New Roman"/>
          <w:color w:val="000000"/>
          <w:sz w:val="20"/>
          <w:szCs w:val="20"/>
        </w:rPr>
        <w:t>atañe</w:t>
      </w:r>
      <w:proofErr w:type="spellEnd"/>
      <w:r w:rsidRPr="00EA13E1">
        <w:rPr>
          <w:rFonts w:ascii="Times New Roman" w:hAnsi="Times New Roman" w:cs="Times New Roman"/>
          <w:color w:val="000000"/>
          <w:sz w:val="20"/>
          <w:szCs w:val="20"/>
        </w:rPr>
        <w:t xml:space="preserve"> a </w:t>
      </w:r>
      <w:proofErr w:type="spellStart"/>
      <w:r w:rsidRPr="00EA13E1">
        <w:rPr>
          <w:rFonts w:ascii="Times New Roman" w:hAnsi="Times New Roman" w:cs="Times New Roman"/>
          <w:color w:val="000000"/>
          <w:sz w:val="20"/>
          <w:szCs w:val="20"/>
        </w:rPr>
        <w:t>la</w:t>
      </w:r>
      <w:proofErr w:type="spellEnd"/>
      <w:r w:rsidRPr="00EA13E1">
        <w:rPr>
          <w:rFonts w:ascii="Times New Roman" w:hAnsi="Times New Roman" w:cs="Times New Roman"/>
          <w:color w:val="000000"/>
          <w:sz w:val="20"/>
          <w:szCs w:val="20"/>
        </w:rPr>
        <w:t xml:space="preserve"> </w:t>
      </w:r>
      <w:proofErr w:type="spellStart"/>
      <w:r w:rsidRPr="00EA13E1">
        <w:rPr>
          <w:rFonts w:ascii="Times New Roman" w:hAnsi="Times New Roman" w:cs="Times New Roman"/>
          <w:color w:val="000000"/>
          <w:sz w:val="20"/>
          <w:szCs w:val="20"/>
        </w:rPr>
        <w:t>función</w:t>
      </w:r>
      <w:proofErr w:type="spellEnd"/>
      <w:r w:rsidRPr="00EA13E1">
        <w:rPr>
          <w:rFonts w:ascii="Times New Roman" w:hAnsi="Times New Roman" w:cs="Times New Roman"/>
          <w:color w:val="000000"/>
          <w:sz w:val="20"/>
          <w:szCs w:val="20"/>
        </w:rPr>
        <w:t xml:space="preserve"> pública. (</w:t>
      </w:r>
      <w:r w:rsidRPr="00EA13E1">
        <w:rPr>
          <w:rFonts w:ascii="Times New Roman" w:eastAsia="Times New Roman" w:hAnsi="Times New Roman" w:cs="Times New Roman"/>
          <w:bCs/>
          <w:color w:val="000000"/>
          <w:sz w:val="20"/>
          <w:szCs w:val="20"/>
        </w:rPr>
        <w:t xml:space="preserve">Informe sobre </w:t>
      </w:r>
      <w:proofErr w:type="spellStart"/>
      <w:proofErr w:type="gramStart"/>
      <w:r w:rsidRPr="00EA13E1">
        <w:rPr>
          <w:rFonts w:ascii="Times New Roman" w:eastAsia="Times New Roman" w:hAnsi="Times New Roman" w:cs="Times New Roman"/>
          <w:bCs/>
          <w:color w:val="000000"/>
          <w:sz w:val="20"/>
          <w:szCs w:val="20"/>
        </w:rPr>
        <w:t>la</w:t>
      </w:r>
      <w:proofErr w:type="spellEnd"/>
      <w:proofErr w:type="gramEnd"/>
      <w:r w:rsidRPr="00EA13E1">
        <w:rPr>
          <w:rFonts w:ascii="Times New Roman" w:eastAsia="Times New Roman" w:hAnsi="Times New Roman" w:cs="Times New Roman"/>
          <w:bCs/>
          <w:color w:val="000000"/>
          <w:sz w:val="20"/>
          <w:szCs w:val="20"/>
        </w:rPr>
        <w:t xml:space="preserve"> </w:t>
      </w:r>
      <w:proofErr w:type="spellStart"/>
      <w:r w:rsidRPr="00EA13E1">
        <w:rPr>
          <w:rFonts w:ascii="Times New Roman" w:eastAsia="Times New Roman" w:hAnsi="Times New Roman" w:cs="Times New Roman"/>
          <w:bCs/>
          <w:color w:val="000000"/>
          <w:sz w:val="20"/>
          <w:szCs w:val="20"/>
        </w:rPr>
        <w:t>compatibilidad</w:t>
      </w:r>
      <w:proofErr w:type="spellEnd"/>
      <w:r w:rsidRPr="00EA13E1">
        <w:rPr>
          <w:rFonts w:ascii="Times New Roman" w:eastAsia="Times New Roman" w:hAnsi="Times New Roman" w:cs="Times New Roman"/>
          <w:bCs/>
          <w:color w:val="000000"/>
          <w:sz w:val="20"/>
          <w:szCs w:val="20"/>
        </w:rPr>
        <w:t xml:space="preserve"> entre </w:t>
      </w:r>
      <w:proofErr w:type="spellStart"/>
      <w:r w:rsidRPr="00EA13E1">
        <w:rPr>
          <w:rFonts w:ascii="Times New Roman" w:eastAsia="Times New Roman" w:hAnsi="Times New Roman" w:cs="Times New Roman"/>
          <w:bCs/>
          <w:color w:val="000000"/>
          <w:sz w:val="20"/>
          <w:szCs w:val="20"/>
        </w:rPr>
        <w:t>las</w:t>
      </w:r>
      <w:proofErr w:type="spellEnd"/>
      <w:r w:rsidRPr="00EA13E1">
        <w:rPr>
          <w:rFonts w:ascii="Times New Roman" w:eastAsia="Times New Roman" w:hAnsi="Times New Roman" w:cs="Times New Roman"/>
          <w:bCs/>
          <w:color w:val="000000"/>
          <w:sz w:val="20"/>
          <w:szCs w:val="20"/>
        </w:rPr>
        <w:t xml:space="preserve"> </w:t>
      </w:r>
      <w:proofErr w:type="spellStart"/>
      <w:r w:rsidRPr="00EA13E1">
        <w:rPr>
          <w:rFonts w:ascii="Times New Roman" w:eastAsia="Times New Roman" w:hAnsi="Times New Roman" w:cs="Times New Roman"/>
          <w:bCs/>
          <w:color w:val="000000"/>
          <w:sz w:val="20"/>
          <w:szCs w:val="20"/>
        </w:rPr>
        <w:t>leyes</w:t>
      </w:r>
      <w:proofErr w:type="spellEnd"/>
      <w:r w:rsidRPr="00EA13E1">
        <w:rPr>
          <w:rFonts w:ascii="Times New Roman" w:eastAsia="Times New Roman" w:hAnsi="Times New Roman" w:cs="Times New Roman"/>
          <w:bCs/>
          <w:color w:val="000000"/>
          <w:sz w:val="20"/>
          <w:szCs w:val="20"/>
        </w:rPr>
        <w:t xml:space="preserve"> de desacato y </w:t>
      </w:r>
      <w:proofErr w:type="spellStart"/>
      <w:r w:rsidRPr="00EA13E1">
        <w:rPr>
          <w:rFonts w:ascii="Times New Roman" w:eastAsia="Times New Roman" w:hAnsi="Times New Roman" w:cs="Times New Roman"/>
          <w:bCs/>
          <w:color w:val="000000"/>
          <w:sz w:val="20"/>
          <w:szCs w:val="20"/>
        </w:rPr>
        <w:t>la</w:t>
      </w:r>
      <w:proofErr w:type="spellEnd"/>
      <w:r w:rsidRPr="00EA13E1">
        <w:rPr>
          <w:rFonts w:ascii="Times New Roman" w:eastAsia="Times New Roman" w:hAnsi="Times New Roman" w:cs="Times New Roman"/>
          <w:color w:val="000000"/>
          <w:sz w:val="20"/>
          <w:szCs w:val="20"/>
        </w:rPr>
        <w:t xml:space="preserve"> </w:t>
      </w:r>
      <w:proofErr w:type="spellStart"/>
      <w:r w:rsidRPr="00EA13E1">
        <w:rPr>
          <w:rFonts w:ascii="Times New Roman" w:eastAsia="Times New Roman" w:hAnsi="Times New Roman" w:cs="Times New Roman"/>
          <w:bCs/>
          <w:color w:val="000000"/>
          <w:sz w:val="20"/>
          <w:szCs w:val="20"/>
        </w:rPr>
        <w:t>Convencion</w:t>
      </w:r>
      <w:proofErr w:type="spellEnd"/>
      <w:r w:rsidRPr="00EA13E1">
        <w:rPr>
          <w:rFonts w:ascii="Times New Roman" w:eastAsia="Times New Roman" w:hAnsi="Times New Roman" w:cs="Times New Roman"/>
          <w:bCs/>
          <w:color w:val="000000"/>
          <w:sz w:val="20"/>
          <w:szCs w:val="20"/>
        </w:rPr>
        <w:t xml:space="preserve"> Americana sobre </w:t>
      </w:r>
      <w:proofErr w:type="spellStart"/>
      <w:r w:rsidRPr="00EA13E1">
        <w:rPr>
          <w:rFonts w:ascii="Times New Roman" w:eastAsia="Times New Roman" w:hAnsi="Times New Roman" w:cs="Times New Roman"/>
          <w:bCs/>
          <w:color w:val="000000"/>
          <w:sz w:val="20"/>
          <w:szCs w:val="20"/>
        </w:rPr>
        <w:t>Derechos</w:t>
      </w:r>
      <w:proofErr w:type="spellEnd"/>
      <w:r w:rsidRPr="00EA13E1">
        <w:rPr>
          <w:rFonts w:ascii="Times New Roman" w:eastAsia="Times New Roman" w:hAnsi="Times New Roman" w:cs="Times New Roman"/>
          <w:bCs/>
          <w:color w:val="000000"/>
          <w:sz w:val="20"/>
          <w:szCs w:val="20"/>
        </w:rPr>
        <w:t xml:space="preserve"> Humanos”, 1944, p. [?])</w:t>
      </w:r>
    </w:p>
    <w:p w:rsidR="00BF7CB4" w:rsidRPr="00EA13E1" w:rsidRDefault="00BF7CB4" w:rsidP="006F620E">
      <w:pPr>
        <w:spacing w:after="0" w:line="360" w:lineRule="auto"/>
        <w:ind w:firstLine="1134"/>
        <w:jc w:val="both"/>
        <w:rPr>
          <w:rFonts w:ascii="Times New Roman" w:eastAsia="Times New Roman" w:hAnsi="Times New Roman" w:cs="Times New Roman"/>
          <w:bCs/>
          <w:color w:val="000000"/>
          <w:sz w:val="24"/>
          <w:szCs w:val="24"/>
        </w:rPr>
      </w:pPr>
      <w:r w:rsidRPr="00EA13E1">
        <w:rPr>
          <w:rFonts w:ascii="Times New Roman" w:eastAsia="Times New Roman" w:hAnsi="Times New Roman" w:cs="Times New Roman"/>
          <w:bCs/>
          <w:color w:val="000000"/>
          <w:sz w:val="24"/>
          <w:szCs w:val="24"/>
        </w:rPr>
        <w:t xml:space="preserve">Sendo assim, </w:t>
      </w:r>
      <w:r w:rsidR="0079457D" w:rsidRPr="00EA13E1">
        <w:rPr>
          <w:rFonts w:ascii="Times New Roman" w:eastAsia="Times New Roman" w:hAnsi="Times New Roman" w:cs="Times New Roman"/>
          <w:bCs/>
          <w:color w:val="000000"/>
          <w:sz w:val="24"/>
          <w:szCs w:val="24"/>
        </w:rPr>
        <w:t xml:space="preserve">deve haver </w:t>
      </w:r>
      <w:proofErr w:type="gramStart"/>
      <w:r w:rsidR="0079457D" w:rsidRPr="00EA13E1">
        <w:rPr>
          <w:rFonts w:ascii="Times New Roman" w:eastAsia="Times New Roman" w:hAnsi="Times New Roman" w:cs="Times New Roman"/>
          <w:bCs/>
          <w:color w:val="000000"/>
          <w:sz w:val="24"/>
          <w:szCs w:val="24"/>
        </w:rPr>
        <w:t>uma certa</w:t>
      </w:r>
      <w:proofErr w:type="gramEnd"/>
      <w:r w:rsidR="0079457D" w:rsidRPr="00EA13E1">
        <w:rPr>
          <w:rFonts w:ascii="Times New Roman" w:eastAsia="Times New Roman" w:hAnsi="Times New Roman" w:cs="Times New Roman"/>
          <w:bCs/>
          <w:color w:val="000000"/>
          <w:sz w:val="24"/>
          <w:szCs w:val="24"/>
        </w:rPr>
        <w:t xml:space="preserve"> igualdade, pois não há a necessidade de se utilizar a lei de desacato para assegurar a ordem pública, e existem outros meios que podem ser utilizados para combater qualquer tipo de ataque ofensivo, que não seja decorrente do cargo que o individuo possui, de modo que os ofensores podem responder por crimes como o de calunia, injúria e difamação, dessa forma estar-se-ia resguardando a honra objetiva sem contanto restringir qualquer à administração pública. </w:t>
      </w:r>
    </w:p>
    <w:p w:rsidR="00AF5912" w:rsidRPr="00EA13E1" w:rsidRDefault="00AF5912" w:rsidP="006F620E">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Uma vez considerado o crime de desacato, estaria - se retirando o caráter de subsidiariedade ao Direito Penal, pois este só deveria ser utilizado em </w:t>
      </w:r>
      <w:r w:rsidRPr="00EA13E1">
        <w:rPr>
          <w:rFonts w:ascii="Times New Roman" w:hAnsi="Times New Roman" w:cs="Times New Roman"/>
          <w:i/>
          <w:sz w:val="24"/>
          <w:szCs w:val="24"/>
        </w:rPr>
        <w:t xml:space="preserve">ultima </w:t>
      </w:r>
      <w:proofErr w:type="spellStart"/>
      <w:r w:rsidRPr="00EA13E1">
        <w:rPr>
          <w:rFonts w:ascii="Times New Roman" w:hAnsi="Times New Roman" w:cs="Times New Roman"/>
          <w:i/>
          <w:sz w:val="24"/>
          <w:szCs w:val="24"/>
        </w:rPr>
        <w:t>ratio</w:t>
      </w:r>
      <w:proofErr w:type="spellEnd"/>
      <w:proofErr w:type="gramStart"/>
      <w:r w:rsidRPr="00EA13E1">
        <w:rPr>
          <w:rFonts w:ascii="Times New Roman" w:hAnsi="Times New Roman" w:cs="Times New Roman"/>
          <w:i/>
          <w:sz w:val="24"/>
          <w:szCs w:val="24"/>
        </w:rPr>
        <w:t xml:space="preserve"> </w:t>
      </w:r>
      <w:r w:rsidRPr="00EA13E1">
        <w:rPr>
          <w:rFonts w:ascii="Times New Roman" w:hAnsi="Times New Roman" w:cs="Times New Roman"/>
          <w:sz w:val="24"/>
          <w:szCs w:val="24"/>
        </w:rPr>
        <w:t>ou seja</w:t>
      </w:r>
      <w:proofErr w:type="gramEnd"/>
      <w:r w:rsidRPr="00EA13E1">
        <w:rPr>
          <w:rFonts w:ascii="Times New Roman" w:hAnsi="Times New Roman" w:cs="Times New Roman"/>
          <w:sz w:val="24"/>
          <w:szCs w:val="24"/>
        </w:rPr>
        <w:t xml:space="preserve">, </w:t>
      </w:r>
      <w:r w:rsidRPr="00EA13E1">
        <w:rPr>
          <w:rFonts w:ascii="Times New Roman" w:hAnsi="Times New Roman" w:cs="Times New Roman"/>
          <w:sz w:val="24"/>
          <w:szCs w:val="24"/>
        </w:rPr>
        <w:lastRenderedPageBreak/>
        <w:t>quando não houvesse outro meio de sanar o problema, sendo assim seria completamente desproporcional atribuir a pena de prisão à um crime de opinião. Ao invés de se estabelecer uma autocensura, deveria ser adotado o simples direito de resposta da parte ofendida, não havendo</w:t>
      </w:r>
      <w:proofErr w:type="gramStart"/>
      <w:r w:rsidRPr="00EA13E1">
        <w:rPr>
          <w:rFonts w:ascii="Times New Roman" w:hAnsi="Times New Roman" w:cs="Times New Roman"/>
          <w:sz w:val="24"/>
          <w:szCs w:val="24"/>
        </w:rPr>
        <w:t xml:space="preserve"> portanto</w:t>
      </w:r>
      <w:proofErr w:type="gramEnd"/>
      <w:r w:rsidRPr="00EA13E1">
        <w:rPr>
          <w:rFonts w:ascii="Times New Roman" w:hAnsi="Times New Roman" w:cs="Times New Roman"/>
          <w:sz w:val="24"/>
          <w:szCs w:val="24"/>
        </w:rPr>
        <w:t xml:space="preserve"> qualquer teor punitivo na conduta, tendo em vista ser um delito de menor potencial ofensivo, obedecendo o principio da intervenção mínima. Todavia, em decorrência de interesses políticos, os países da Organização dos Estados Americanos, incluindo o Brasil, se mostram relutantes em aceitar a descriminalização do crime de desacato. </w:t>
      </w:r>
      <w:r w:rsidR="00FE37CD" w:rsidRPr="00EA13E1">
        <w:rPr>
          <w:rFonts w:ascii="Times New Roman" w:hAnsi="Times New Roman" w:cs="Times New Roman"/>
          <w:sz w:val="24"/>
          <w:szCs w:val="24"/>
        </w:rPr>
        <w:t>(NHUCH, 20-</w:t>
      </w:r>
      <w:proofErr w:type="gramStart"/>
      <w:r w:rsidR="00FE37CD" w:rsidRPr="00EA13E1">
        <w:rPr>
          <w:rFonts w:ascii="Times New Roman" w:hAnsi="Times New Roman" w:cs="Times New Roman"/>
          <w:sz w:val="24"/>
          <w:szCs w:val="24"/>
        </w:rPr>
        <w:t>?,</w:t>
      </w:r>
      <w:proofErr w:type="gramEnd"/>
      <w:r w:rsidR="00FE37CD" w:rsidRPr="00EA13E1">
        <w:rPr>
          <w:rFonts w:ascii="Times New Roman" w:hAnsi="Times New Roman" w:cs="Times New Roman"/>
          <w:sz w:val="24"/>
          <w:szCs w:val="24"/>
        </w:rPr>
        <w:t xml:space="preserve"> p[?]). </w:t>
      </w:r>
    </w:p>
    <w:p w:rsidR="006F620E" w:rsidRPr="00EA13E1" w:rsidRDefault="006F620E" w:rsidP="006F620E">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Gradualmente tem-se visto que não existe mais um grande abismo entre o Estado e o individuo detentor de direitos e deveres, aos poucos está havendo uma equiparação, de modo que não há porque manter um tipo penal que explicita tal disparidade como ocorre com a tipificação do crime de desacato. Sendo assim, ocorrendo tal revogação, o individuo se colocaria no centro do ordenamento jurídico, uma vez que é em prol dele que o Estado trabalha, fortalecendo, portanto o viés democrático que rege a maior parte dos países que compõe a América Latina. (OLIVEIRA, 2010, p. [?]). </w:t>
      </w:r>
    </w:p>
    <w:p w:rsidR="005D79B5" w:rsidRPr="00EA13E1" w:rsidRDefault="005D79B5" w:rsidP="00EB783C">
      <w:pPr>
        <w:spacing w:after="0" w:line="360" w:lineRule="auto"/>
        <w:jc w:val="both"/>
        <w:rPr>
          <w:rFonts w:ascii="Times New Roman" w:hAnsi="Times New Roman" w:cs="Times New Roman"/>
          <w:b/>
          <w:sz w:val="24"/>
          <w:szCs w:val="24"/>
        </w:rPr>
      </w:pPr>
    </w:p>
    <w:p w:rsidR="00EB783C" w:rsidRPr="00EA13E1" w:rsidRDefault="00EB783C" w:rsidP="00EB783C">
      <w:pPr>
        <w:spacing w:after="0" w:line="360" w:lineRule="auto"/>
        <w:jc w:val="both"/>
        <w:rPr>
          <w:rFonts w:ascii="Times New Roman" w:hAnsi="Times New Roman" w:cs="Times New Roman"/>
          <w:b/>
          <w:sz w:val="24"/>
          <w:szCs w:val="24"/>
        </w:rPr>
      </w:pPr>
      <w:proofErr w:type="gramStart"/>
      <w:r w:rsidRPr="00EA13E1">
        <w:rPr>
          <w:rFonts w:ascii="Times New Roman" w:hAnsi="Times New Roman" w:cs="Times New Roman"/>
          <w:b/>
          <w:sz w:val="24"/>
          <w:szCs w:val="24"/>
        </w:rPr>
        <w:t>5</w:t>
      </w:r>
      <w:proofErr w:type="gramEnd"/>
      <w:r w:rsidRPr="00EA13E1">
        <w:rPr>
          <w:rFonts w:ascii="Times New Roman" w:hAnsi="Times New Roman" w:cs="Times New Roman"/>
          <w:b/>
          <w:sz w:val="24"/>
          <w:szCs w:val="24"/>
        </w:rPr>
        <w:t xml:space="preserve"> CONCLUSÃO</w:t>
      </w:r>
    </w:p>
    <w:p w:rsidR="00EB783C" w:rsidRPr="00EA13E1" w:rsidRDefault="00EB783C" w:rsidP="00EB783C">
      <w:pPr>
        <w:spacing w:after="0" w:line="360" w:lineRule="auto"/>
        <w:jc w:val="both"/>
        <w:rPr>
          <w:rFonts w:ascii="Times New Roman" w:hAnsi="Times New Roman" w:cs="Times New Roman"/>
          <w:b/>
          <w:sz w:val="24"/>
          <w:szCs w:val="24"/>
        </w:rPr>
      </w:pPr>
    </w:p>
    <w:p w:rsidR="00EB783C" w:rsidRPr="00EA13E1" w:rsidRDefault="00BC7FC3" w:rsidP="005D79B5">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Com a exposição da problemática central do presente </w:t>
      </w:r>
      <w:proofErr w:type="spellStart"/>
      <w:r w:rsidRPr="00EA13E1">
        <w:rPr>
          <w:rFonts w:ascii="Times New Roman" w:hAnsi="Times New Roman" w:cs="Times New Roman"/>
          <w:sz w:val="24"/>
          <w:szCs w:val="24"/>
        </w:rPr>
        <w:t>paper</w:t>
      </w:r>
      <w:proofErr w:type="spellEnd"/>
      <w:r w:rsidRPr="00EA13E1">
        <w:rPr>
          <w:rFonts w:ascii="Times New Roman" w:hAnsi="Times New Roman" w:cs="Times New Roman"/>
          <w:sz w:val="24"/>
          <w:szCs w:val="24"/>
        </w:rPr>
        <w:t xml:space="preserve"> pode-se concluir que a tipificação do crime de desacato restringe de sobremaneira o disposto na Convenção Americana sobre Direitos Humanos, afinal, qualquer restrição à liberdade de expressão e pensamento é uma afronta direta </w:t>
      </w:r>
      <w:proofErr w:type="gramStart"/>
      <w:r w:rsidRPr="00EA13E1">
        <w:rPr>
          <w:rFonts w:ascii="Times New Roman" w:hAnsi="Times New Roman" w:cs="Times New Roman"/>
          <w:sz w:val="24"/>
          <w:szCs w:val="24"/>
        </w:rPr>
        <w:t>à</w:t>
      </w:r>
      <w:proofErr w:type="gramEnd"/>
      <w:r w:rsidRPr="00EA13E1">
        <w:rPr>
          <w:rFonts w:ascii="Times New Roman" w:hAnsi="Times New Roman" w:cs="Times New Roman"/>
          <w:sz w:val="24"/>
          <w:szCs w:val="24"/>
        </w:rPr>
        <w:t xml:space="preserve"> tudo aquilo pelo qual os cidadão brasileiros lutaram durante o período </w:t>
      </w:r>
      <w:r w:rsidR="00E75A63" w:rsidRPr="00EA13E1">
        <w:rPr>
          <w:rFonts w:ascii="Times New Roman" w:hAnsi="Times New Roman" w:cs="Times New Roman"/>
          <w:sz w:val="24"/>
          <w:szCs w:val="24"/>
        </w:rPr>
        <w:t xml:space="preserve">da ditadura, em outras palavras, é uma violação irreparável à democracia. A fragilidade do crime de desacato tipificado no artigo 331 do Código Penal precisa ser evidenciada, uma vez que não houve qualquer preocupação em verificar a incompatibilidade deste dispositivo com o disposto na Convenção, e na qualidade de tratado internacional, esta precisa ser seguida, para assim manter a ordem e a harmonia entre os ordenamentos jurídicos dos países que fazem parte da Comissão Interamericana de Direitos Humanos. </w:t>
      </w:r>
    </w:p>
    <w:p w:rsidR="00E75A63" w:rsidRPr="00EA13E1" w:rsidRDefault="00E75A63" w:rsidP="005D79B5">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Os constant</w:t>
      </w:r>
      <w:r w:rsidR="005D79B5" w:rsidRPr="00EA13E1">
        <w:rPr>
          <w:rFonts w:ascii="Times New Roman" w:hAnsi="Times New Roman" w:cs="Times New Roman"/>
          <w:sz w:val="24"/>
          <w:szCs w:val="24"/>
        </w:rPr>
        <w:t>es casos envolvendo esse crime</w:t>
      </w:r>
      <w:r w:rsidRPr="00EA13E1">
        <w:rPr>
          <w:rFonts w:ascii="Times New Roman" w:hAnsi="Times New Roman" w:cs="Times New Roman"/>
          <w:sz w:val="24"/>
          <w:szCs w:val="24"/>
        </w:rPr>
        <w:t xml:space="preserve"> </w:t>
      </w:r>
      <w:r w:rsidR="005D79B5" w:rsidRPr="00EA13E1">
        <w:rPr>
          <w:rFonts w:ascii="Times New Roman" w:hAnsi="Times New Roman" w:cs="Times New Roman"/>
          <w:sz w:val="24"/>
          <w:szCs w:val="24"/>
        </w:rPr>
        <w:t>têm sido</w:t>
      </w:r>
      <w:r w:rsidRPr="00EA13E1">
        <w:rPr>
          <w:rFonts w:ascii="Times New Roman" w:hAnsi="Times New Roman" w:cs="Times New Roman"/>
          <w:sz w:val="24"/>
          <w:szCs w:val="24"/>
        </w:rPr>
        <w:t xml:space="preserve"> constantemente propagados nos mais diversos meios de comunicação, existindo ocorrências nas quais inclusive dois indivíduos, funcionários públicos, trocam acusações de desacato, pois um se acha melhor do que outro, existindo uma troca de ofensas mútua, há</w:t>
      </w:r>
      <w:r w:rsidR="005D79B5" w:rsidRPr="00EA13E1">
        <w:rPr>
          <w:rFonts w:ascii="Times New Roman" w:hAnsi="Times New Roman" w:cs="Times New Roman"/>
          <w:sz w:val="24"/>
          <w:szCs w:val="24"/>
        </w:rPr>
        <w:t>, portanto</w:t>
      </w:r>
      <w:r w:rsidRPr="00EA13E1">
        <w:rPr>
          <w:rFonts w:ascii="Times New Roman" w:hAnsi="Times New Roman" w:cs="Times New Roman"/>
          <w:sz w:val="24"/>
          <w:szCs w:val="24"/>
        </w:rPr>
        <w:t xml:space="preserve"> uma confusão generalizada, sem</w:t>
      </w:r>
      <w:r w:rsidR="005D79B5" w:rsidRPr="00EA13E1">
        <w:rPr>
          <w:rFonts w:ascii="Times New Roman" w:hAnsi="Times New Roman" w:cs="Times New Roman"/>
          <w:sz w:val="24"/>
          <w:szCs w:val="24"/>
        </w:rPr>
        <w:t xml:space="preserve"> que se saiba</w:t>
      </w:r>
      <w:r w:rsidRPr="00EA13E1">
        <w:rPr>
          <w:rFonts w:ascii="Times New Roman" w:hAnsi="Times New Roman" w:cs="Times New Roman"/>
          <w:sz w:val="24"/>
          <w:szCs w:val="24"/>
        </w:rPr>
        <w:t xml:space="preserve"> quem é a vitima e quem é o ofensor. Sendo assim, não há qualquer viés de resguardar a ordem pública e sim de manter os interesses das autoridades públicas, que por </w:t>
      </w:r>
      <w:r w:rsidRPr="00EA13E1">
        <w:rPr>
          <w:rFonts w:ascii="Times New Roman" w:hAnsi="Times New Roman" w:cs="Times New Roman"/>
          <w:sz w:val="24"/>
          <w:szCs w:val="24"/>
        </w:rPr>
        <w:lastRenderedPageBreak/>
        <w:t>serem despreparadas, não querem admitir qualquer tipo de intervenção ou fiscalização por parte dos cidadãos</w:t>
      </w:r>
      <w:r w:rsidR="005D79B5" w:rsidRPr="00EA13E1">
        <w:rPr>
          <w:rFonts w:ascii="Times New Roman" w:hAnsi="Times New Roman" w:cs="Times New Roman"/>
          <w:sz w:val="24"/>
          <w:szCs w:val="24"/>
        </w:rPr>
        <w:t>.</w:t>
      </w:r>
    </w:p>
    <w:p w:rsidR="005D79B5" w:rsidRPr="00EA13E1" w:rsidRDefault="005D79B5" w:rsidP="005D79B5">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 xml:space="preserve">Ademais, os casos nos quais mais de observa a ocorrência do crime de desacato são aqueles envolvendo a policia, quando na verdade o que se observa a partir de uma análise mais profunda é que a policia brasileira, que tem uma base extremamente repressiva e militarizada, quer tratar os cidadãos, da mesma maneira que eles, os policiais, são tratados durante o seu treinamento, destarte o problema é inerente à natureza das forças de segurança. </w:t>
      </w:r>
    </w:p>
    <w:p w:rsidR="00150F3B" w:rsidRPr="00EA13E1" w:rsidRDefault="0055623D" w:rsidP="00EF0F0F">
      <w:pPr>
        <w:spacing w:after="0" w:line="360" w:lineRule="auto"/>
        <w:ind w:firstLine="1134"/>
        <w:jc w:val="both"/>
        <w:rPr>
          <w:rFonts w:ascii="Times New Roman" w:hAnsi="Times New Roman" w:cs="Times New Roman"/>
          <w:sz w:val="24"/>
          <w:szCs w:val="24"/>
        </w:rPr>
      </w:pPr>
      <w:r w:rsidRPr="00EA13E1">
        <w:rPr>
          <w:rFonts w:ascii="Times New Roman" w:hAnsi="Times New Roman" w:cs="Times New Roman"/>
          <w:sz w:val="24"/>
          <w:szCs w:val="24"/>
        </w:rPr>
        <w:t>No que diz respeito a essa policia, isso só vai mudar quando esse modelo proveniente da ditadura for substituído por um modelo de policia cidadão, pautado em promover o máximo bem estar aos indivíduos, tratando-os com dignidade e respeito, exercendo um trabalho com um cooperativista juntamente com os cidadãos. Não há</w:t>
      </w:r>
      <w:proofErr w:type="gramStart"/>
      <w:r w:rsidRPr="00EA13E1">
        <w:rPr>
          <w:rFonts w:ascii="Times New Roman" w:hAnsi="Times New Roman" w:cs="Times New Roman"/>
          <w:sz w:val="24"/>
          <w:szCs w:val="24"/>
        </w:rPr>
        <w:t xml:space="preserve"> portanto</w:t>
      </w:r>
      <w:proofErr w:type="gramEnd"/>
      <w:r w:rsidRPr="00EA13E1">
        <w:rPr>
          <w:rFonts w:ascii="Times New Roman" w:hAnsi="Times New Roman" w:cs="Times New Roman"/>
          <w:sz w:val="24"/>
          <w:szCs w:val="24"/>
        </w:rPr>
        <w:t>, motivos para se manter a tipificação de um crime que tira o brasileiro do centro da proteção do Estado, reprimindo a sua manifestação de vontade, frente a uma nação que tem muito o que melhorar. Inexiste qualquer fundamento para legitimar a ação truculenta de policiais, que cala o cidadão detentor de direitos sob a égide de que qualquer “desrespeito” já seria</w:t>
      </w:r>
      <w:r w:rsidR="00EF0F0F" w:rsidRPr="00EA13E1">
        <w:rPr>
          <w:rFonts w:ascii="Times New Roman" w:hAnsi="Times New Roman" w:cs="Times New Roman"/>
          <w:sz w:val="24"/>
          <w:szCs w:val="24"/>
        </w:rPr>
        <w:t xml:space="preserve"> motivo para criminalizar este.</w:t>
      </w: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EF0F0F" w:rsidRPr="00EA13E1" w:rsidRDefault="00EF0F0F" w:rsidP="00EF0F0F">
      <w:pPr>
        <w:spacing w:after="0" w:line="360" w:lineRule="auto"/>
        <w:ind w:firstLine="1134"/>
        <w:jc w:val="both"/>
        <w:rPr>
          <w:rFonts w:ascii="Times New Roman" w:hAnsi="Times New Roman" w:cs="Times New Roman"/>
          <w:sz w:val="24"/>
          <w:szCs w:val="24"/>
        </w:rPr>
      </w:pPr>
    </w:p>
    <w:p w:rsidR="0047062B" w:rsidRPr="00EA13E1" w:rsidRDefault="0047062B" w:rsidP="00EF0F0F">
      <w:pPr>
        <w:spacing w:after="0" w:line="360" w:lineRule="auto"/>
        <w:ind w:firstLine="1134"/>
        <w:jc w:val="both"/>
        <w:rPr>
          <w:rFonts w:ascii="Times New Roman" w:hAnsi="Times New Roman" w:cs="Times New Roman"/>
          <w:sz w:val="24"/>
          <w:szCs w:val="24"/>
        </w:rPr>
      </w:pPr>
    </w:p>
    <w:p w:rsidR="00DD07D8" w:rsidRPr="00EA13E1" w:rsidRDefault="00DD07D8" w:rsidP="00EF0F0F">
      <w:pPr>
        <w:spacing w:after="0" w:line="360" w:lineRule="auto"/>
        <w:ind w:firstLine="1134"/>
        <w:jc w:val="both"/>
        <w:rPr>
          <w:rFonts w:ascii="Times New Roman" w:hAnsi="Times New Roman" w:cs="Times New Roman"/>
          <w:sz w:val="24"/>
          <w:szCs w:val="24"/>
        </w:rPr>
      </w:pPr>
    </w:p>
    <w:p w:rsidR="008E1429" w:rsidRDefault="008E1429"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Default="00D718E1" w:rsidP="00EF0F0F">
      <w:pPr>
        <w:spacing w:after="0" w:line="360" w:lineRule="auto"/>
        <w:jc w:val="both"/>
        <w:rPr>
          <w:rFonts w:ascii="Times New Roman" w:hAnsi="Times New Roman" w:cs="Times New Roman"/>
          <w:b/>
          <w:sz w:val="24"/>
          <w:szCs w:val="24"/>
        </w:rPr>
      </w:pPr>
    </w:p>
    <w:p w:rsidR="00D718E1" w:rsidRPr="00EA13E1" w:rsidRDefault="00D718E1" w:rsidP="00EF0F0F">
      <w:pPr>
        <w:spacing w:after="0" w:line="360" w:lineRule="auto"/>
        <w:jc w:val="both"/>
        <w:rPr>
          <w:rFonts w:ascii="Times New Roman" w:hAnsi="Times New Roman" w:cs="Times New Roman"/>
          <w:b/>
          <w:sz w:val="24"/>
          <w:szCs w:val="24"/>
        </w:rPr>
      </w:pPr>
    </w:p>
    <w:p w:rsidR="00EF0F0F" w:rsidRPr="00EA13E1" w:rsidRDefault="00EF0F0F" w:rsidP="00EF0F0F">
      <w:pPr>
        <w:spacing w:after="0" w:line="360" w:lineRule="auto"/>
        <w:jc w:val="both"/>
        <w:rPr>
          <w:rFonts w:ascii="Times New Roman" w:hAnsi="Times New Roman" w:cs="Times New Roman"/>
          <w:b/>
          <w:sz w:val="24"/>
          <w:szCs w:val="24"/>
        </w:rPr>
      </w:pPr>
      <w:r w:rsidRPr="00EA13E1">
        <w:rPr>
          <w:rFonts w:ascii="Times New Roman" w:hAnsi="Times New Roman" w:cs="Times New Roman"/>
          <w:b/>
          <w:sz w:val="24"/>
          <w:szCs w:val="24"/>
        </w:rPr>
        <w:t>REFERENCIAS</w:t>
      </w:r>
    </w:p>
    <w:p w:rsidR="00EF0F0F" w:rsidRPr="00EA13E1" w:rsidRDefault="00EF0F0F" w:rsidP="00EF0F0F">
      <w:pPr>
        <w:spacing w:after="0" w:line="240" w:lineRule="auto"/>
        <w:rPr>
          <w:rFonts w:ascii="Times New Roman" w:eastAsia="Times New Roman" w:hAnsi="Times New Roman" w:cs="Times New Roman"/>
          <w:color w:val="000000"/>
          <w:sz w:val="24"/>
          <w:szCs w:val="24"/>
        </w:rPr>
      </w:pPr>
    </w:p>
    <w:p w:rsidR="008E1429" w:rsidRPr="00EA13E1" w:rsidRDefault="008E1429" w:rsidP="008E1429">
      <w:pPr>
        <w:spacing w:after="0" w:line="240" w:lineRule="auto"/>
        <w:rPr>
          <w:rFonts w:ascii="Times New Roman" w:hAnsi="Times New Roman" w:cs="Times New Roman"/>
          <w:sz w:val="24"/>
          <w:szCs w:val="24"/>
        </w:rPr>
      </w:pPr>
      <w:r w:rsidRPr="00EA13E1">
        <w:rPr>
          <w:rFonts w:ascii="Times New Roman" w:hAnsi="Times New Roman" w:cs="Times New Roman"/>
          <w:sz w:val="24"/>
          <w:szCs w:val="24"/>
        </w:rPr>
        <w:t xml:space="preserve">CAPEZ, Fernando. </w:t>
      </w:r>
      <w:r w:rsidRPr="00EA13E1">
        <w:rPr>
          <w:rFonts w:ascii="Times New Roman" w:hAnsi="Times New Roman" w:cs="Times New Roman"/>
          <w:b/>
          <w:sz w:val="24"/>
          <w:szCs w:val="24"/>
        </w:rPr>
        <w:t xml:space="preserve">Curso de Direito Penal: parte especial: dos crimes contra os costumes a dos crimes contra a administração pública </w:t>
      </w:r>
      <w:proofErr w:type="gramStart"/>
      <w:r w:rsidRPr="00EA13E1">
        <w:rPr>
          <w:rFonts w:ascii="Times New Roman" w:hAnsi="Times New Roman" w:cs="Times New Roman"/>
          <w:b/>
          <w:sz w:val="24"/>
          <w:szCs w:val="24"/>
        </w:rPr>
        <w:t xml:space="preserve">( </w:t>
      </w:r>
      <w:proofErr w:type="spellStart"/>
      <w:proofErr w:type="gramEnd"/>
      <w:r w:rsidRPr="00EA13E1">
        <w:rPr>
          <w:rFonts w:ascii="Times New Roman" w:hAnsi="Times New Roman" w:cs="Times New Roman"/>
          <w:b/>
          <w:sz w:val="24"/>
          <w:szCs w:val="24"/>
        </w:rPr>
        <w:t>arts</w:t>
      </w:r>
      <w:proofErr w:type="spellEnd"/>
      <w:r w:rsidRPr="00EA13E1">
        <w:rPr>
          <w:rFonts w:ascii="Times New Roman" w:hAnsi="Times New Roman" w:cs="Times New Roman"/>
          <w:b/>
          <w:sz w:val="24"/>
          <w:szCs w:val="24"/>
        </w:rPr>
        <w:t>. 213 a 359-H)</w:t>
      </w:r>
      <w:r w:rsidRPr="00EA13E1">
        <w:rPr>
          <w:rFonts w:ascii="Times New Roman" w:hAnsi="Times New Roman" w:cs="Times New Roman"/>
          <w:sz w:val="24"/>
          <w:szCs w:val="24"/>
        </w:rPr>
        <w:t xml:space="preserve">, volume 3. </w:t>
      </w:r>
      <w:proofErr w:type="gramStart"/>
      <w:r w:rsidRPr="00EA13E1">
        <w:rPr>
          <w:rFonts w:ascii="Times New Roman" w:hAnsi="Times New Roman" w:cs="Times New Roman"/>
          <w:sz w:val="24"/>
          <w:szCs w:val="24"/>
        </w:rPr>
        <w:t>2</w:t>
      </w:r>
      <w:proofErr w:type="gramEnd"/>
      <w:r w:rsidRPr="00EA13E1">
        <w:rPr>
          <w:rFonts w:ascii="Times New Roman" w:hAnsi="Times New Roman" w:cs="Times New Roman"/>
          <w:sz w:val="24"/>
          <w:szCs w:val="24"/>
        </w:rPr>
        <w:t xml:space="preserve"> ed. São Paulo: Saraiva, 2005.</w:t>
      </w:r>
    </w:p>
    <w:p w:rsidR="008E1429" w:rsidRPr="00EA13E1" w:rsidRDefault="008E1429" w:rsidP="008E1429">
      <w:pPr>
        <w:spacing w:after="0" w:line="240" w:lineRule="auto"/>
        <w:rPr>
          <w:rFonts w:ascii="Times New Roman" w:hAnsi="Times New Roman" w:cs="Times New Roman"/>
          <w:sz w:val="24"/>
          <w:szCs w:val="24"/>
        </w:rPr>
      </w:pPr>
    </w:p>
    <w:p w:rsidR="00EF0F0F" w:rsidRPr="00EA13E1" w:rsidRDefault="00EF0F0F" w:rsidP="008E1429">
      <w:pPr>
        <w:spacing w:after="0" w:line="240" w:lineRule="auto"/>
        <w:rPr>
          <w:rFonts w:ascii="Times New Roman" w:hAnsi="Times New Roman" w:cs="Times New Roman"/>
          <w:sz w:val="24"/>
          <w:szCs w:val="24"/>
        </w:rPr>
      </w:pPr>
      <w:r w:rsidRPr="00EA13E1">
        <w:rPr>
          <w:rFonts w:ascii="Times New Roman" w:hAnsi="Times New Roman" w:cs="Times New Roman"/>
          <w:sz w:val="24"/>
          <w:szCs w:val="24"/>
        </w:rPr>
        <w:t xml:space="preserve">BOHN, Maurício </w:t>
      </w:r>
      <w:proofErr w:type="spellStart"/>
      <w:r w:rsidRPr="00EA13E1">
        <w:rPr>
          <w:rFonts w:ascii="Times New Roman" w:hAnsi="Times New Roman" w:cs="Times New Roman"/>
          <w:sz w:val="24"/>
          <w:szCs w:val="24"/>
        </w:rPr>
        <w:t>Futryk</w:t>
      </w:r>
      <w:proofErr w:type="spellEnd"/>
      <w:r w:rsidRPr="00EA13E1">
        <w:rPr>
          <w:rFonts w:ascii="Times New Roman" w:hAnsi="Times New Roman" w:cs="Times New Roman"/>
          <w:sz w:val="24"/>
          <w:szCs w:val="24"/>
        </w:rPr>
        <w:t xml:space="preserve">. </w:t>
      </w:r>
      <w:r w:rsidRPr="00EA13E1">
        <w:rPr>
          <w:rFonts w:ascii="Times New Roman" w:hAnsi="Times New Roman" w:cs="Times New Roman"/>
          <w:b/>
          <w:sz w:val="24"/>
          <w:szCs w:val="24"/>
        </w:rPr>
        <w:t>Policiamento comunitário: a transição da polícia tradicional para polícia cidadã.</w:t>
      </w:r>
      <w:r w:rsidRPr="00EA13E1">
        <w:rPr>
          <w:rFonts w:ascii="Times New Roman" w:hAnsi="Times New Roman" w:cs="Times New Roman"/>
          <w:sz w:val="24"/>
          <w:szCs w:val="24"/>
        </w:rPr>
        <w:t xml:space="preserve"> Disponível em: http://ebooks.pucrs.br/edipucrs/anais/cienciascriminais /IV/</w:t>
      </w:r>
      <w:proofErr w:type="gramStart"/>
      <w:r w:rsidRPr="00EA13E1">
        <w:rPr>
          <w:rFonts w:ascii="Times New Roman" w:hAnsi="Times New Roman" w:cs="Times New Roman"/>
          <w:sz w:val="24"/>
          <w:szCs w:val="24"/>
        </w:rPr>
        <w:t>54.</w:t>
      </w:r>
      <w:proofErr w:type="gramEnd"/>
      <w:r w:rsidRPr="00EA13E1">
        <w:rPr>
          <w:rFonts w:ascii="Times New Roman" w:hAnsi="Times New Roman" w:cs="Times New Roman"/>
          <w:sz w:val="24"/>
          <w:szCs w:val="24"/>
        </w:rPr>
        <w:t>pdf. Acesso em 08 de março de 2015.</w:t>
      </w:r>
    </w:p>
    <w:p w:rsidR="00EF0F0F" w:rsidRPr="00EA13E1" w:rsidRDefault="00EF0F0F" w:rsidP="008E1429">
      <w:pPr>
        <w:spacing w:after="0" w:line="240" w:lineRule="auto"/>
        <w:rPr>
          <w:rFonts w:ascii="Times New Roman" w:hAnsi="Times New Roman" w:cs="Times New Roman"/>
          <w:sz w:val="24"/>
          <w:szCs w:val="24"/>
        </w:rPr>
      </w:pPr>
    </w:p>
    <w:p w:rsidR="00EF0F0F" w:rsidRPr="00EA13E1" w:rsidRDefault="00EF0F0F" w:rsidP="008E1429">
      <w:pPr>
        <w:shd w:val="clear" w:color="auto" w:fill="FFFFFF"/>
        <w:spacing w:after="0" w:line="240" w:lineRule="auto"/>
        <w:outlineLvl w:val="0"/>
        <w:rPr>
          <w:rFonts w:ascii="Times New Roman" w:eastAsia="Times New Roman" w:hAnsi="Times New Roman" w:cs="Times New Roman"/>
          <w:bCs/>
          <w:kern w:val="36"/>
          <w:sz w:val="24"/>
          <w:szCs w:val="24"/>
        </w:rPr>
      </w:pPr>
      <w:r w:rsidRPr="00EA13E1">
        <w:rPr>
          <w:rFonts w:ascii="Times New Roman" w:eastAsia="Times New Roman" w:hAnsi="Times New Roman" w:cs="Times New Roman"/>
          <w:b/>
          <w:bCs/>
          <w:kern w:val="36"/>
          <w:sz w:val="24"/>
          <w:szCs w:val="24"/>
        </w:rPr>
        <w:t xml:space="preserve">Defensoria Pública de SP aciona Comissão Interamericana de Direitos Humanos contra condenação criminal por desacato. </w:t>
      </w:r>
      <w:r w:rsidRPr="00EA13E1">
        <w:rPr>
          <w:rFonts w:ascii="Times New Roman" w:eastAsia="Times New Roman" w:hAnsi="Times New Roman" w:cs="Times New Roman"/>
          <w:bCs/>
          <w:kern w:val="36"/>
          <w:sz w:val="24"/>
          <w:szCs w:val="24"/>
        </w:rPr>
        <w:t xml:space="preserve">Disponível em: </w:t>
      </w:r>
      <w:hyperlink r:id="rId7" w:history="1">
        <w:r w:rsidRPr="00EA13E1">
          <w:rPr>
            <w:rStyle w:val="Hyperlink"/>
            <w:rFonts w:ascii="Times New Roman" w:eastAsia="Times New Roman" w:hAnsi="Times New Roman" w:cs="Times New Roman"/>
            <w:bCs/>
            <w:color w:val="auto"/>
            <w:kern w:val="36"/>
            <w:sz w:val="24"/>
            <w:szCs w:val="24"/>
            <w:u w:val="none"/>
          </w:rPr>
          <w:t>http://dp-sp.jusbrasil.com.br/noticias/100035111/defensoria-publica-de-sp-aciona-comissao-interamericana-de-direitos-humanos-contra-condenacao-criminal-por-desacato</w:t>
        </w:r>
      </w:hyperlink>
      <w:r w:rsidRPr="00EA13E1">
        <w:rPr>
          <w:rFonts w:ascii="Times New Roman" w:eastAsia="Times New Roman" w:hAnsi="Times New Roman" w:cs="Times New Roman"/>
          <w:bCs/>
          <w:kern w:val="36"/>
          <w:sz w:val="24"/>
          <w:szCs w:val="24"/>
        </w:rPr>
        <w:t>. Acesso em: 08 de Março de 2015.</w:t>
      </w:r>
    </w:p>
    <w:p w:rsidR="00EF0F0F" w:rsidRPr="00EA13E1" w:rsidRDefault="00EF0F0F" w:rsidP="008E1429">
      <w:pPr>
        <w:shd w:val="clear" w:color="auto" w:fill="FFFFFF"/>
        <w:spacing w:after="0" w:line="240" w:lineRule="auto"/>
        <w:outlineLvl w:val="0"/>
        <w:rPr>
          <w:rFonts w:ascii="Times New Roman" w:eastAsia="Times New Roman" w:hAnsi="Times New Roman" w:cs="Times New Roman"/>
          <w:bCs/>
          <w:kern w:val="36"/>
          <w:sz w:val="24"/>
          <w:szCs w:val="24"/>
        </w:rPr>
      </w:pPr>
    </w:p>
    <w:p w:rsidR="00EF0F0F" w:rsidRPr="00EA13E1" w:rsidRDefault="00EF0F0F" w:rsidP="008E1429">
      <w:pPr>
        <w:spacing w:after="0" w:line="240" w:lineRule="auto"/>
        <w:ind w:left="8"/>
        <w:rPr>
          <w:rFonts w:ascii="Times New Roman" w:eastAsia="Times New Roman" w:hAnsi="Times New Roman" w:cs="Times New Roman"/>
          <w:sz w:val="24"/>
          <w:szCs w:val="24"/>
        </w:rPr>
      </w:pPr>
      <w:r w:rsidRPr="00EA13E1">
        <w:rPr>
          <w:rFonts w:ascii="Times New Roman" w:eastAsia="Times New Roman" w:hAnsi="Times New Roman" w:cs="Times New Roman"/>
          <w:sz w:val="24"/>
          <w:szCs w:val="24"/>
        </w:rPr>
        <w:t xml:space="preserve">FERNANDES, Bernardo Gonçalves. </w:t>
      </w:r>
      <w:r w:rsidRPr="00EA13E1">
        <w:rPr>
          <w:rFonts w:ascii="Times New Roman" w:eastAsia="Times New Roman" w:hAnsi="Times New Roman" w:cs="Times New Roman"/>
          <w:b/>
          <w:sz w:val="24"/>
          <w:szCs w:val="24"/>
        </w:rPr>
        <w:t>Curso de Direito Constitucional</w:t>
      </w:r>
      <w:r w:rsidRPr="00EA13E1">
        <w:rPr>
          <w:rFonts w:ascii="Times New Roman" w:eastAsia="Times New Roman" w:hAnsi="Times New Roman" w:cs="Times New Roman"/>
          <w:sz w:val="24"/>
          <w:szCs w:val="24"/>
        </w:rPr>
        <w:t xml:space="preserve">. </w:t>
      </w:r>
      <w:proofErr w:type="gramStart"/>
      <w:r w:rsidRPr="00EA13E1">
        <w:rPr>
          <w:rFonts w:ascii="Times New Roman" w:eastAsia="Times New Roman" w:hAnsi="Times New Roman" w:cs="Times New Roman"/>
          <w:sz w:val="24"/>
          <w:szCs w:val="24"/>
        </w:rPr>
        <w:t>6</w:t>
      </w:r>
      <w:proofErr w:type="gramEnd"/>
      <w:r w:rsidRPr="00EA13E1">
        <w:rPr>
          <w:rFonts w:ascii="Times New Roman" w:eastAsia="Times New Roman" w:hAnsi="Times New Roman" w:cs="Times New Roman"/>
          <w:sz w:val="24"/>
          <w:szCs w:val="24"/>
        </w:rPr>
        <w:t xml:space="preserve"> ed. Salvador: </w:t>
      </w:r>
      <w:proofErr w:type="spellStart"/>
      <w:r w:rsidRPr="00EA13E1">
        <w:rPr>
          <w:rFonts w:ascii="Times New Roman" w:eastAsia="Times New Roman" w:hAnsi="Times New Roman" w:cs="Times New Roman"/>
          <w:sz w:val="24"/>
          <w:szCs w:val="24"/>
        </w:rPr>
        <w:t>JusPodivm</w:t>
      </w:r>
      <w:proofErr w:type="spellEnd"/>
      <w:r w:rsidRPr="00EA13E1">
        <w:rPr>
          <w:rFonts w:ascii="Times New Roman" w:eastAsia="Times New Roman" w:hAnsi="Times New Roman" w:cs="Times New Roman"/>
          <w:sz w:val="24"/>
          <w:szCs w:val="24"/>
        </w:rPr>
        <w:t xml:space="preserve">, 2014. </w:t>
      </w:r>
    </w:p>
    <w:p w:rsidR="00EF0F0F" w:rsidRPr="00EA13E1" w:rsidRDefault="00EF0F0F" w:rsidP="008E1429">
      <w:pPr>
        <w:shd w:val="clear" w:color="auto" w:fill="FFFFFF"/>
        <w:spacing w:after="0" w:line="240" w:lineRule="auto"/>
        <w:outlineLvl w:val="0"/>
        <w:rPr>
          <w:rFonts w:ascii="Times New Roman" w:eastAsia="Times New Roman" w:hAnsi="Times New Roman" w:cs="Times New Roman"/>
          <w:bCs/>
          <w:kern w:val="36"/>
          <w:sz w:val="24"/>
          <w:szCs w:val="24"/>
        </w:rPr>
      </w:pPr>
    </w:p>
    <w:p w:rsidR="00EF0F0F" w:rsidRPr="00EA13E1" w:rsidRDefault="00EF0F0F" w:rsidP="008E1429">
      <w:pPr>
        <w:spacing w:after="0" w:line="240" w:lineRule="auto"/>
        <w:ind w:left="8"/>
        <w:rPr>
          <w:rFonts w:ascii="Times New Roman" w:eastAsia="Times New Roman" w:hAnsi="Times New Roman" w:cs="Times New Roman"/>
          <w:bCs/>
          <w:sz w:val="24"/>
          <w:szCs w:val="24"/>
        </w:rPr>
      </w:pPr>
      <w:r w:rsidRPr="00EA13E1">
        <w:rPr>
          <w:rFonts w:ascii="Times New Roman" w:eastAsia="Times New Roman" w:hAnsi="Times New Roman" w:cs="Times New Roman"/>
          <w:b/>
          <w:bCs/>
          <w:sz w:val="24"/>
          <w:szCs w:val="24"/>
        </w:rPr>
        <w:t xml:space="preserve">Informe sobre </w:t>
      </w:r>
      <w:proofErr w:type="spellStart"/>
      <w:proofErr w:type="gramStart"/>
      <w:r w:rsidRPr="00EA13E1">
        <w:rPr>
          <w:rFonts w:ascii="Times New Roman" w:eastAsia="Times New Roman" w:hAnsi="Times New Roman" w:cs="Times New Roman"/>
          <w:b/>
          <w:bCs/>
          <w:sz w:val="24"/>
          <w:szCs w:val="24"/>
        </w:rPr>
        <w:t>la</w:t>
      </w:r>
      <w:proofErr w:type="spellEnd"/>
      <w:proofErr w:type="gramEnd"/>
      <w:r w:rsidRPr="00EA13E1">
        <w:rPr>
          <w:rFonts w:ascii="Times New Roman" w:eastAsia="Times New Roman" w:hAnsi="Times New Roman" w:cs="Times New Roman"/>
          <w:b/>
          <w:bCs/>
          <w:sz w:val="24"/>
          <w:szCs w:val="24"/>
        </w:rPr>
        <w:t xml:space="preserve"> </w:t>
      </w:r>
      <w:proofErr w:type="spellStart"/>
      <w:r w:rsidRPr="00EA13E1">
        <w:rPr>
          <w:rFonts w:ascii="Times New Roman" w:eastAsia="Times New Roman" w:hAnsi="Times New Roman" w:cs="Times New Roman"/>
          <w:b/>
          <w:bCs/>
          <w:sz w:val="24"/>
          <w:szCs w:val="24"/>
        </w:rPr>
        <w:t>compatibilidad</w:t>
      </w:r>
      <w:proofErr w:type="spellEnd"/>
      <w:r w:rsidRPr="00EA13E1">
        <w:rPr>
          <w:rFonts w:ascii="Times New Roman" w:eastAsia="Times New Roman" w:hAnsi="Times New Roman" w:cs="Times New Roman"/>
          <w:b/>
          <w:bCs/>
          <w:sz w:val="24"/>
          <w:szCs w:val="24"/>
        </w:rPr>
        <w:t xml:space="preserve"> entre </w:t>
      </w:r>
      <w:proofErr w:type="spellStart"/>
      <w:r w:rsidRPr="00EA13E1">
        <w:rPr>
          <w:rFonts w:ascii="Times New Roman" w:eastAsia="Times New Roman" w:hAnsi="Times New Roman" w:cs="Times New Roman"/>
          <w:b/>
          <w:bCs/>
          <w:sz w:val="24"/>
          <w:szCs w:val="24"/>
        </w:rPr>
        <w:t>las</w:t>
      </w:r>
      <w:proofErr w:type="spellEnd"/>
      <w:r w:rsidRPr="00EA13E1">
        <w:rPr>
          <w:rFonts w:ascii="Times New Roman" w:eastAsia="Times New Roman" w:hAnsi="Times New Roman" w:cs="Times New Roman"/>
          <w:b/>
          <w:bCs/>
          <w:sz w:val="24"/>
          <w:szCs w:val="24"/>
        </w:rPr>
        <w:t xml:space="preserve"> </w:t>
      </w:r>
      <w:proofErr w:type="spellStart"/>
      <w:r w:rsidRPr="00EA13E1">
        <w:rPr>
          <w:rFonts w:ascii="Times New Roman" w:eastAsia="Times New Roman" w:hAnsi="Times New Roman" w:cs="Times New Roman"/>
          <w:b/>
          <w:bCs/>
          <w:sz w:val="24"/>
          <w:szCs w:val="24"/>
        </w:rPr>
        <w:t>leyes</w:t>
      </w:r>
      <w:proofErr w:type="spellEnd"/>
      <w:r w:rsidRPr="00EA13E1">
        <w:rPr>
          <w:rFonts w:ascii="Times New Roman" w:eastAsia="Times New Roman" w:hAnsi="Times New Roman" w:cs="Times New Roman"/>
          <w:b/>
          <w:bCs/>
          <w:sz w:val="24"/>
          <w:szCs w:val="24"/>
        </w:rPr>
        <w:t xml:space="preserve"> de desacato y </w:t>
      </w:r>
      <w:proofErr w:type="spellStart"/>
      <w:r w:rsidRPr="00EA13E1">
        <w:rPr>
          <w:rFonts w:ascii="Times New Roman" w:eastAsia="Times New Roman" w:hAnsi="Times New Roman" w:cs="Times New Roman"/>
          <w:b/>
          <w:bCs/>
          <w:sz w:val="24"/>
          <w:szCs w:val="24"/>
        </w:rPr>
        <w:t>la</w:t>
      </w:r>
      <w:proofErr w:type="spellEnd"/>
      <w:r w:rsidRPr="00EA13E1">
        <w:rPr>
          <w:rFonts w:ascii="Times New Roman" w:eastAsia="Times New Roman" w:hAnsi="Times New Roman" w:cs="Times New Roman"/>
          <w:b/>
          <w:sz w:val="24"/>
          <w:szCs w:val="24"/>
        </w:rPr>
        <w:t xml:space="preserve"> </w:t>
      </w:r>
      <w:proofErr w:type="spellStart"/>
      <w:r w:rsidRPr="00EA13E1">
        <w:rPr>
          <w:rFonts w:ascii="Times New Roman" w:eastAsia="Times New Roman" w:hAnsi="Times New Roman" w:cs="Times New Roman"/>
          <w:b/>
          <w:bCs/>
          <w:sz w:val="24"/>
          <w:szCs w:val="24"/>
        </w:rPr>
        <w:t>Convencion</w:t>
      </w:r>
      <w:proofErr w:type="spellEnd"/>
      <w:r w:rsidRPr="00EA13E1">
        <w:rPr>
          <w:rFonts w:ascii="Times New Roman" w:eastAsia="Times New Roman" w:hAnsi="Times New Roman" w:cs="Times New Roman"/>
          <w:b/>
          <w:bCs/>
          <w:sz w:val="24"/>
          <w:szCs w:val="24"/>
        </w:rPr>
        <w:t xml:space="preserve"> Americana sobre </w:t>
      </w:r>
      <w:proofErr w:type="spellStart"/>
      <w:r w:rsidRPr="00EA13E1">
        <w:rPr>
          <w:rFonts w:ascii="Times New Roman" w:eastAsia="Times New Roman" w:hAnsi="Times New Roman" w:cs="Times New Roman"/>
          <w:b/>
          <w:bCs/>
          <w:sz w:val="24"/>
          <w:szCs w:val="24"/>
        </w:rPr>
        <w:t>Derechos</w:t>
      </w:r>
      <w:proofErr w:type="spellEnd"/>
      <w:r w:rsidRPr="00EA13E1">
        <w:rPr>
          <w:rFonts w:ascii="Times New Roman" w:eastAsia="Times New Roman" w:hAnsi="Times New Roman" w:cs="Times New Roman"/>
          <w:b/>
          <w:bCs/>
          <w:sz w:val="24"/>
          <w:szCs w:val="24"/>
        </w:rPr>
        <w:t xml:space="preserve"> Humanos</w:t>
      </w:r>
      <w:r w:rsidRPr="00EA13E1">
        <w:rPr>
          <w:rFonts w:ascii="Times New Roman" w:eastAsia="Times New Roman" w:hAnsi="Times New Roman" w:cs="Times New Roman"/>
          <w:bCs/>
          <w:sz w:val="24"/>
          <w:szCs w:val="24"/>
        </w:rPr>
        <w:t xml:space="preserve">. Disponível em: </w:t>
      </w:r>
      <w:hyperlink r:id="rId8" w:history="1">
        <w:r w:rsidRPr="00EA13E1">
          <w:rPr>
            <w:rStyle w:val="Hyperlink"/>
            <w:rFonts w:ascii="Times New Roman" w:eastAsia="Times New Roman" w:hAnsi="Times New Roman" w:cs="Times New Roman"/>
            <w:bCs/>
            <w:color w:val="auto"/>
            <w:sz w:val="24"/>
            <w:szCs w:val="24"/>
            <w:u w:val="none"/>
          </w:rPr>
          <w:t>https://www.cidh.oas.org/annualrep/94span/cap.V.htm</w:t>
        </w:r>
      </w:hyperlink>
      <w:r w:rsidRPr="00EA13E1">
        <w:rPr>
          <w:rFonts w:ascii="Times New Roman" w:eastAsia="Times New Roman" w:hAnsi="Times New Roman" w:cs="Times New Roman"/>
          <w:bCs/>
          <w:sz w:val="24"/>
          <w:szCs w:val="24"/>
        </w:rPr>
        <w:t xml:space="preserve">. Acesso em 12 de maio de 2015. </w:t>
      </w:r>
    </w:p>
    <w:p w:rsidR="00EF0F0F" w:rsidRPr="00EA13E1" w:rsidRDefault="00EF0F0F" w:rsidP="008E1429">
      <w:pPr>
        <w:spacing w:after="0" w:line="240" w:lineRule="auto"/>
        <w:rPr>
          <w:rFonts w:ascii="Times New Roman" w:hAnsi="Times New Roman" w:cs="Times New Roman"/>
          <w:sz w:val="24"/>
          <w:szCs w:val="24"/>
        </w:rPr>
      </w:pPr>
    </w:p>
    <w:p w:rsidR="00EF0F0F" w:rsidRPr="00EA13E1" w:rsidRDefault="00EF0F0F" w:rsidP="008E1429">
      <w:pPr>
        <w:spacing w:after="0" w:line="240" w:lineRule="auto"/>
        <w:rPr>
          <w:rFonts w:ascii="Times New Roman" w:hAnsi="Times New Roman" w:cs="Times New Roman"/>
          <w:sz w:val="24"/>
          <w:szCs w:val="24"/>
        </w:rPr>
      </w:pPr>
      <w:r w:rsidRPr="00EA13E1">
        <w:rPr>
          <w:rFonts w:ascii="Times New Roman" w:hAnsi="Times New Roman" w:cs="Times New Roman"/>
          <w:sz w:val="24"/>
          <w:szCs w:val="24"/>
        </w:rPr>
        <w:t xml:space="preserve">NHUCH, Flávia </w:t>
      </w:r>
      <w:proofErr w:type="spellStart"/>
      <w:r w:rsidRPr="00EA13E1">
        <w:rPr>
          <w:rFonts w:ascii="Times New Roman" w:hAnsi="Times New Roman" w:cs="Times New Roman"/>
          <w:sz w:val="24"/>
          <w:szCs w:val="24"/>
        </w:rPr>
        <w:t>Kamenetz</w:t>
      </w:r>
      <w:proofErr w:type="spellEnd"/>
      <w:r w:rsidRPr="00EA13E1">
        <w:rPr>
          <w:rFonts w:ascii="Times New Roman" w:hAnsi="Times New Roman" w:cs="Times New Roman"/>
          <w:sz w:val="24"/>
          <w:szCs w:val="24"/>
        </w:rPr>
        <w:t xml:space="preserve">. </w:t>
      </w:r>
      <w:r w:rsidRPr="00EA13E1">
        <w:rPr>
          <w:rFonts w:ascii="Times New Roman" w:hAnsi="Times New Roman" w:cs="Times New Roman"/>
          <w:b/>
          <w:sz w:val="24"/>
          <w:szCs w:val="24"/>
        </w:rPr>
        <w:t>Liberdade de expressão e crimes contra a honra nos países da OEA.</w:t>
      </w:r>
      <w:r w:rsidRPr="00EA13E1">
        <w:rPr>
          <w:rFonts w:ascii="Times New Roman" w:hAnsi="Times New Roman" w:cs="Times New Roman"/>
          <w:sz w:val="24"/>
          <w:szCs w:val="24"/>
        </w:rPr>
        <w:t xml:space="preserve"> Disponível em: http://www.puc-rio.br/pibic/relatorio_resumo2013/relatorios_pdf /</w:t>
      </w:r>
      <w:proofErr w:type="spellStart"/>
      <w:r w:rsidRPr="00EA13E1">
        <w:rPr>
          <w:rFonts w:ascii="Times New Roman" w:hAnsi="Times New Roman" w:cs="Times New Roman"/>
          <w:sz w:val="24"/>
          <w:szCs w:val="24"/>
        </w:rPr>
        <w:t>ccs</w:t>
      </w:r>
      <w:proofErr w:type="spellEnd"/>
      <w:r w:rsidRPr="00EA13E1">
        <w:rPr>
          <w:rFonts w:ascii="Times New Roman" w:hAnsi="Times New Roman" w:cs="Times New Roman"/>
          <w:sz w:val="24"/>
          <w:szCs w:val="24"/>
        </w:rPr>
        <w:t>/DIR/DIR-Flavia%</w:t>
      </w:r>
      <w:proofErr w:type="gramStart"/>
      <w:r w:rsidRPr="00EA13E1">
        <w:rPr>
          <w:rFonts w:ascii="Times New Roman" w:hAnsi="Times New Roman" w:cs="Times New Roman"/>
          <w:sz w:val="24"/>
          <w:szCs w:val="24"/>
        </w:rPr>
        <w:t>20Kamenetz</w:t>
      </w:r>
      <w:proofErr w:type="gramEnd"/>
      <w:r w:rsidRPr="00EA13E1">
        <w:rPr>
          <w:rFonts w:ascii="Times New Roman" w:hAnsi="Times New Roman" w:cs="Times New Roman"/>
          <w:sz w:val="24"/>
          <w:szCs w:val="24"/>
        </w:rPr>
        <w:t xml:space="preserve">%20Nhuch.pdf. Acesso em: 08 de março de 2015. </w:t>
      </w:r>
    </w:p>
    <w:p w:rsidR="00EF0F0F" w:rsidRPr="00EA13E1" w:rsidRDefault="00EF0F0F" w:rsidP="008E1429">
      <w:pPr>
        <w:spacing w:after="0" w:line="240" w:lineRule="auto"/>
        <w:rPr>
          <w:rFonts w:ascii="Times New Roman" w:hAnsi="Times New Roman" w:cs="Times New Roman"/>
          <w:sz w:val="24"/>
          <w:szCs w:val="24"/>
        </w:rPr>
      </w:pPr>
    </w:p>
    <w:p w:rsidR="00EF0F0F" w:rsidRPr="00EA13E1" w:rsidRDefault="00EF0F0F" w:rsidP="008E1429">
      <w:pPr>
        <w:spacing w:after="0" w:line="240" w:lineRule="auto"/>
        <w:rPr>
          <w:rFonts w:ascii="Times New Roman" w:hAnsi="Times New Roman" w:cs="Times New Roman"/>
          <w:sz w:val="24"/>
          <w:szCs w:val="24"/>
        </w:rPr>
      </w:pPr>
      <w:r w:rsidRPr="00EA13E1">
        <w:rPr>
          <w:rFonts w:ascii="Times New Roman" w:eastAsia="Times New Roman" w:hAnsi="Times New Roman" w:cs="Times New Roman"/>
          <w:sz w:val="24"/>
          <w:szCs w:val="24"/>
        </w:rPr>
        <w:t xml:space="preserve">OLIVEIRA, Andrea Vaz; OLIVEIRA, </w:t>
      </w:r>
      <w:proofErr w:type="spellStart"/>
      <w:r w:rsidRPr="00EA13E1">
        <w:rPr>
          <w:rFonts w:ascii="Times New Roman" w:eastAsia="Times New Roman" w:hAnsi="Times New Roman" w:cs="Times New Roman"/>
          <w:sz w:val="24"/>
          <w:szCs w:val="24"/>
        </w:rPr>
        <w:t>Steevan</w:t>
      </w:r>
      <w:proofErr w:type="spellEnd"/>
      <w:r w:rsidRPr="00EA13E1">
        <w:rPr>
          <w:rFonts w:ascii="Times New Roman" w:eastAsia="Times New Roman" w:hAnsi="Times New Roman" w:cs="Times New Roman"/>
          <w:sz w:val="24"/>
          <w:szCs w:val="24"/>
        </w:rPr>
        <w:t xml:space="preserve"> Tadeu Soares de. </w:t>
      </w:r>
      <w:r w:rsidRPr="00EA13E1">
        <w:rPr>
          <w:rFonts w:ascii="Times New Roman" w:hAnsi="Times New Roman" w:cs="Times New Roman"/>
          <w:b/>
          <w:sz w:val="24"/>
          <w:szCs w:val="24"/>
        </w:rPr>
        <w:t xml:space="preserve">Abolitio criminis do desacato: um olhar sobre a relação entre autoridade publica e o particular na </w:t>
      </w:r>
      <w:proofErr w:type="gramStart"/>
      <w:r w:rsidRPr="00EA13E1">
        <w:rPr>
          <w:rFonts w:ascii="Times New Roman" w:hAnsi="Times New Roman" w:cs="Times New Roman"/>
          <w:b/>
          <w:sz w:val="24"/>
          <w:szCs w:val="24"/>
        </w:rPr>
        <w:t>américa</w:t>
      </w:r>
      <w:proofErr w:type="gramEnd"/>
      <w:r w:rsidRPr="00EA13E1">
        <w:rPr>
          <w:rFonts w:ascii="Times New Roman" w:hAnsi="Times New Roman" w:cs="Times New Roman"/>
          <w:b/>
          <w:sz w:val="24"/>
          <w:szCs w:val="24"/>
        </w:rPr>
        <w:t xml:space="preserve"> latina.</w:t>
      </w:r>
      <w:r w:rsidRPr="00EA13E1">
        <w:rPr>
          <w:rFonts w:ascii="Times New Roman" w:hAnsi="Times New Roman" w:cs="Times New Roman"/>
          <w:sz w:val="24"/>
          <w:szCs w:val="24"/>
        </w:rPr>
        <w:t xml:space="preserve"> Disponível em: </w:t>
      </w:r>
      <w:hyperlink r:id="rId9" w:history="1">
        <w:r w:rsidRPr="00EA13E1">
          <w:rPr>
            <w:rStyle w:val="Hyperlink"/>
            <w:rFonts w:ascii="Times New Roman" w:hAnsi="Times New Roman" w:cs="Times New Roman"/>
            <w:color w:val="auto"/>
            <w:sz w:val="24"/>
            <w:szCs w:val="24"/>
            <w:u w:val="none"/>
          </w:rPr>
          <w:t>http://www2.direito.ufmg.br/revistadocaap/index.php/revista /</w:t>
        </w:r>
        <w:proofErr w:type="spellStart"/>
        <w:r w:rsidRPr="00EA13E1">
          <w:rPr>
            <w:rStyle w:val="Hyperlink"/>
            <w:rFonts w:ascii="Times New Roman" w:hAnsi="Times New Roman" w:cs="Times New Roman"/>
            <w:color w:val="auto"/>
            <w:sz w:val="24"/>
            <w:szCs w:val="24"/>
            <w:u w:val="none"/>
          </w:rPr>
          <w:t>article</w:t>
        </w:r>
        <w:proofErr w:type="spellEnd"/>
        <w:r w:rsidRPr="00EA13E1">
          <w:rPr>
            <w:rStyle w:val="Hyperlink"/>
            <w:rFonts w:ascii="Times New Roman" w:hAnsi="Times New Roman" w:cs="Times New Roman"/>
            <w:color w:val="auto"/>
            <w:sz w:val="24"/>
            <w:szCs w:val="24"/>
            <w:u w:val="none"/>
          </w:rPr>
          <w:t>/</w:t>
        </w:r>
        <w:proofErr w:type="spellStart"/>
        <w:r w:rsidRPr="00EA13E1">
          <w:rPr>
            <w:rStyle w:val="Hyperlink"/>
            <w:rFonts w:ascii="Times New Roman" w:hAnsi="Times New Roman" w:cs="Times New Roman"/>
            <w:color w:val="auto"/>
            <w:sz w:val="24"/>
            <w:szCs w:val="24"/>
            <w:u w:val="none"/>
          </w:rPr>
          <w:t>view</w:t>
        </w:r>
        <w:proofErr w:type="spellEnd"/>
        <w:r w:rsidRPr="00EA13E1">
          <w:rPr>
            <w:rStyle w:val="Hyperlink"/>
            <w:rFonts w:ascii="Times New Roman" w:hAnsi="Times New Roman" w:cs="Times New Roman"/>
            <w:color w:val="auto"/>
            <w:sz w:val="24"/>
            <w:szCs w:val="24"/>
            <w:u w:val="none"/>
          </w:rPr>
          <w:t>/316</w:t>
        </w:r>
      </w:hyperlink>
      <w:r w:rsidRPr="00EA13E1">
        <w:rPr>
          <w:rFonts w:ascii="Times New Roman" w:hAnsi="Times New Roman" w:cs="Times New Roman"/>
          <w:sz w:val="24"/>
          <w:szCs w:val="24"/>
        </w:rPr>
        <w:t xml:space="preserve">. Acesso em: 08 de Março de 2015. </w:t>
      </w:r>
    </w:p>
    <w:p w:rsidR="00EF0F0F" w:rsidRPr="00EA13E1" w:rsidRDefault="00EF0F0F" w:rsidP="008E1429">
      <w:pPr>
        <w:spacing w:after="0" w:line="240" w:lineRule="auto"/>
        <w:rPr>
          <w:rFonts w:ascii="Times New Roman" w:hAnsi="Times New Roman" w:cs="Times New Roman"/>
          <w:sz w:val="24"/>
          <w:szCs w:val="24"/>
        </w:rPr>
      </w:pPr>
    </w:p>
    <w:p w:rsidR="00EF0F0F" w:rsidRPr="00EA13E1" w:rsidRDefault="00EF0F0F" w:rsidP="008E1429">
      <w:pPr>
        <w:spacing w:after="0" w:line="240" w:lineRule="auto"/>
        <w:rPr>
          <w:rFonts w:ascii="Times New Roman" w:hAnsi="Times New Roman" w:cs="Times New Roman"/>
          <w:sz w:val="24"/>
          <w:szCs w:val="24"/>
        </w:rPr>
      </w:pPr>
      <w:r w:rsidRPr="00EA13E1">
        <w:rPr>
          <w:rFonts w:ascii="Times New Roman" w:hAnsi="Times New Roman" w:cs="Times New Roman"/>
          <w:sz w:val="24"/>
          <w:szCs w:val="24"/>
        </w:rPr>
        <w:t xml:space="preserve">VIANNA, Túlio. </w:t>
      </w:r>
      <w:r w:rsidRPr="00EA13E1">
        <w:rPr>
          <w:rFonts w:ascii="Times New Roman" w:hAnsi="Times New Roman" w:cs="Times New Roman"/>
          <w:b/>
          <w:sz w:val="24"/>
          <w:szCs w:val="24"/>
        </w:rPr>
        <w:t xml:space="preserve">Desmilitarizar e unificar a polícia. </w:t>
      </w:r>
      <w:r w:rsidRPr="00EA13E1">
        <w:rPr>
          <w:rFonts w:ascii="Times New Roman" w:hAnsi="Times New Roman" w:cs="Times New Roman"/>
          <w:sz w:val="24"/>
          <w:szCs w:val="24"/>
        </w:rPr>
        <w:t xml:space="preserve">Disponível em: http://www.revistaforum.com.br/blog/2013/01/desmilitarizar-e-unificar-a-policia/. Acesso em: 08 de março de 2015. </w:t>
      </w:r>
    </w:p>
    <w:p w:rsidR="00EF0F0F" w:rsidRPr="00EA13E1" w:rsidRDefault="00EF0F0F" w:rsidP="008E1429">
      <w:pPr>
        <w:spacing w:after="0" w:line="240" w:lineRule="auto"/>
        <w:ind w:left="8"/>
        <w:rPr>
          <w:rFonts w:ascii="Times New Roman" w:eastAsia="Times New Roman" w:hAnsi="Times New Roman" w:cs="Times New Roman"/>
          <w:color w:val="000000"/>
          <w:sz w:val="24"/>
          <w:szCs w:val="24"/>
        </w:rPr>
      </w:pPr>
    </w:p>
    <w:p w:rsidR="00EF0F0F" w:rsidRPr="008E1429" w:rsidRDefault="00EF0F0F" w:rsidP="008E1429">
      <w:pPr>
        <w:spacing w:after="0" w:line="240" w:lineRule="auto"/>
        <w:jc w:val="both"/>
        <w:rPr>
          <w:rFonts w:ascii="Times New Roman" w:hAnsi="Times New Roman" w:cs="Times New Roman"/>
          <w:b/>
          <w:sz w:val="24"/>
          <w:szCs w:val="24"/>
        </w:rPr>
      </w:pPr>
    </w:p>
    <w:sectPr w:rsidR="00EF0F0F" w:rsidRPr="008E1429" w:rsidSect="00D718E1">
      <w:headerReference w:type="default" r:id="rId10"/>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99" w:rsidRDefault="00EA1C99" w:rsidP="006F620E">
      <w:pPr>
        <w:spacing w:after="0" w:line="240" w:lineRule="auto"/>
      </w:pPr>
      <w:r>
        <w:separator/>
      </w:r>
    </w:p>
  </w:endnote>
  <w:endnote w:type="continuationSeparator" w:id="0">
    <w:p w:rsidR="00EA1C99" w:rsidRDefault="00EA1C99" w:rsidP="006F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99" w:rsidRDefault="00EA1C99" w:rsidP="006F620E">
      <w:pPr>
        <w:spacing w:after="0" w:line="240" w:lineRule="auto"/>
      </w:pPr>
      <w:r>
        <w:separator/>
      </w:r>
    </w:p>
  </w:footnote>
  <w:footnote w:type="continuationSeparator" w:id="0">
    <w:p w:rsidR="00EA1C99" w:rsidRDefault="00EA1C99" w:rsidP="006F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0E" w:rsidRDefault="006F620E">
    <w:pPr>
      <w:pStyle w:val="Cabealho"/>
    </w:pPr>
    <w:r>
      <w:rPr>
        <w:noProof/>
      </w:rPr>
      <w:drawing>
        <wp:anchor distT="0" distB="0" distL="114300" distR="114300" simplePos="0" relativeHeight="251658240" behindDoc="0" locked="0" layoutInCell="1" allowOverlap="1" wp14:anchorId="04B3370F" wp14:editId="6A53F2F1">
          <wp:simplePos x="0" y="0"/>
          <wp:positionH relativeFrom="column">
            <wp:posOffset>3810</wp:posOffset>
          </wp:positionH>
          <wp:positionV relativeFrom="paragraph">
            <wp:posOffset>-241300</wp:posOffset>
          </wp:positionV>
          <wp:extent cx="3775075" cy="535305"/>
          <wp:effectExtent l="0" t="0" r="0" b="0"/>
          <wp:wrapSquare wrapText="bothSides"/>
          <wp:docPr id="2" name="Imagem 4"/>
          <wp:cNvGraphicFramePr/>
          <a:graphic xmlns:a="http://schemas.openxmlformats.org/drawingml/2006/main">
            <a:graphicData uri="http://schemas.openxmlformats.org/drawingml/2006/picture">
              <pic:pic xmlns:pic="http://schemas.openxmlformats.org/drawingml/2006/picture">
                <pic:nvPicPr>
                  <pic:cNvPr id="2" name="Imagem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5075" cy="535305"/>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912"/>
    <w:rsid w:val="00037537"/>
    <w:rsid w:val="000D117C"/>
    <w:rsid w:val="00150F3B"/>
    <w:rsid w:val="00184742"/>
    <w:rsid w:val="001B7867"/>
    <w:rsid w:val="001C643D"/>
    <w:rsid w:val="001E3119"/>
    <w:rsid w:val="002C5591"/>
    <w:rsid w:val="002D5B6C"/>
    <w:rsid w:val="00310870"/>
    <w:rsid w:val="00322D3F"/>
    <w:rsid w:val="0032755F"/>
    <w:rsid w:val="003E7E2E"/>
    <w:rsid w:val="00422026"/>
    <w:rsid w:val="0047062B"/>
    <w:rsid w:val="004979E5"/>
    <w:rsid w:val="004A520B"/>
    <w:rsid w:val="0055623D"/>
    <w:rsid w:val="005B4A31"/>
    <w:rsid w:val="005D79B5"/>
    <w:rsid w:val="00631257"/>
    <w:rsid w:val="00661FE5"/>
    <w:rsid w:val="006F620E"/>
    <w:rsid w:val="00711E67"/>
    <w:rsid w:val="007218DA"/>
    <w:rsid w:val="0079457D"/>
    <w:rsid w:val="007F3C50"/>
    <w:rsid w:val="00827939"/>
    <w:rsid w:val="008E1429"/>
    <w:rsid w:val="00943BAE"/>
    <w:rsid w:val="009E1F47"/>
    <w:rsid w:val="00A20F01"/>
    <w:rsid w:val="00A87CC9"/>
    <w:rsid w:val="00AD5639"/>
    <w:rsid w:val="00AE694D"/>
    <w:rsid w:val="00AF5912"/>
    <w:rsid w:val="00BC7FC3"/>
    <w:rsid w:val="00BF7CB4"/>
    <w:rsid w:val="00C759FE"/>
    <w:rsid w:val="00CA6A73"/>
    <w:rsid w:val="00CE4BEC"/>
    <w:rsid w:val="00D718E1"/>
    <w:rsid w:val="00DD07D8"/>
    <w:rsid w:val="00E375C4"/>
    <w:rsid w:val="00E75A63"/>
    <w:rsid w:val="00EA13E1"/>
    <w:rsid w:val="00EA1C99"/>
    <w:rsid w:val="00EB783C"/>
    <w:rsid w:val="00EC7E95"/>
    <w:rsid w:val="00EF0F0F"/>
    <w:rsid w:val="00F94238"/>
    <w:rsid w:val="00FE1ECF"/>
    <w:rsid w:val="00FE3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F7CB4"/>
  </w:style>
  <w:style w:type="paragraph" w:customStyle="1" w:styleId="Default">
    <w:name w:val="Default"/>
    <w:rsid w:val="006F620E"/>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Cabealho">
    <w:name w:val="header"/>
    <w:basedOn w:val="Normal"/>
    <w:link w:val="CabealhoChar"/>
    <w:uiPriority w:val="99"/>
    <w:unhideWhenUsed/>
    <w:rsid w:val="006F62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620E"/>
    <w:rPr>
      <w:rFonts w:eastAsiaTheme="minorEastAsia"/>
      <w:lang w:eastAsia="pt-BR"/>
    </w:rPr>
  </w:style>
  <w:style w:type="paragraph" w:styleId="Rodap">
    <w:name w:val="footer"/>
    <w:basedOn w:val="Normal"/>
    <w:link w:val="RodapChar"/>
    <w:uiPriority w:val="99"/>
    <w:unhideWhenUsed/>
    <w:rsid w:val="006F620E"/>
    <w:pPr>
      <w:tabs>
        <w:tab w:val="center" w:pos="4252"/>
        <w:tab w:val="right" w:pos="8504"/>
      </w:tabs>
      <w:spacing w:after="0" w:line="240" w:lineRule="auto"/>
    </w:pPr>
  </w:style>
  <w:style w:type="character" w:customStyle="1" w:styleId="RodapChar">
    <w:name w:val="Rodapé Char"/>
    <w:basedOn w:val="Fontepargpadro"/>
    <w:link w:val="Rodap"/>
    <w:uiPriority w:val="99"/>
    <w:rsid w:val="006F620E"/>
    <w:rPr>
      <w:rFonts w:eastAsiaTheme="minorEastAsia"/>
      <w:lang w:eastAsia="pt-BR"/>
    </w:rPr>
  </w:style>
  <w:style w:type="paragraph" w:styleId="Textodebalo">
    <w:name w:val="Balloon Text"/>
    <w:basedOn w:val="Normal"/>
    <w:link w:val="TextodebaloChar"/>
    <w:uiPriority w:val="99"/>
    <w:semiHidden/>
    <w:unhideWhenUsed/>
    <w:rsid w:val="006F6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620E"/>
    <w:rPr>
      <w:rFonts w:ascii="Tahoma" w:eastAsiaTheme="minorEastAsia" w:hAnsi="Tahoma" w:cs="Tahoma"/>
      <w:sz w:val="16"/>
      <w:szCs w:val="16"/>
      <w:lang w:eastAsia="pt-BR"/>
    </w:rPr>
  </w:style>
  <w:style w:type="character" w:styleId="Hyperlink">
    <w:name w:val="Hyperlink"/>
    <w:basedOn w:val="Fontepargpadro"/>
    <w:uiPriority w:val="99"/>
    <w:unhideWhenUsed/>
    <w:rsid w:val="00EF0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F7CB4"/>
  </w:style>
  <w:style w:type="paragraph" w:customStyle="1" w:styleId="Default">
    <w:name w:val="Default"/>
    <w:rsid w:val="006F620E"/>
    <w:pPr>
      <w:autoSpaceDE w:val="0"/>
      <w:autoSpaceDN w:val="0"/>
      <w:adjustRightInd w:val="0"/>
      <w:spacing w:after="0" w:line="240" w:lineRule="auto"/>
    </w:pPr>
    <w:rPr>
      <w:rFonts w:ascii="Calibri" w:eastAsiaTheme="minorEastAsia" w:hAnsi="Calibri" w:cs="Calibri"/>
      <w:color w:val="000000"/>
      <w:sz w:val="24"/>
      <w:szCs w:val="24"/>
      <w:lang w:eastAsia="pt-BR"/>
    </w:rPr>
  </w:style>
  <w:style w:type="paragraph" w:styleId="Cabealho">
    <w:name w:val="header"/>
    <w:basedOn w:val="Normal"/>
    <w:link w:val="CabealhoChar"/>
    <w:uiPriority w:val="99"/>
    <w:unhideWhenUsed/>
    <w:rsid w:val="006F62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620E"/>
    <w:rPr>
      <w:rFonts w:eastAsiaTheme="minorEastAsia"/>
      <w:lang w:eastAsia="pt-BR"/>
    </w:rPr>
  </w:style>
  <w:style w:type="paragraph" w:styleId="Rodap">
    <w:name w:val="footer"/>
    <w:basedOn w:val="Normal"/>
    <w:link w:val="RodapChar"/>
    <w:uiPriority w:val="99"/>
    <w:unhideWhenUsed/>
    <w:rsid w:val="006F620E"/>
    <w:pPr>
      <w:tabs>
        <w:tab w:val="center" w:pos="4252"/>
        <w:tab w:val="right" w:pos="8504"/>
      </w:tabs>
      <w:spacing w:after="0" w:line="240" w:lineRule="auto"/>
    </w:pPr>
  </w:style>
  <w:style w:type="character" w:customStyle="1" w:styleId="RodapChar">
    <w:name w:val="Rodapé Char"/>
    <w:basedOn w:val="Fontepargpadro"/>
    <w:link w:val="Rodap"/>
    <w:uiPriority w:val="99"/>
    <w:rsid w:val="006F620E"/>
    <w:rPr>
      <w:rFonts w:eastAsiaTheme="minorEastAsia"/>
      <w:lang w:eastAsia="pt-BR"/>
    </w:rPr>
  </w:style>
  <w:style w:type="paragraph" w:styleId="Textodebalo">
    <w:name w:val="Balloon Text"/>
    <w:basedOn w:val="Normal"/>
    <w:link w:val="TextodebaloChar"/>
    <w:uiPriority w:val="99"/>
    <w:semiHidden/>
    <w:unhideWhenUsed/>
    <w:rsid w:val="006F6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620E"/>
    <w:rPr>
      <w:rFonts w:ascii="Tahoma" w:eastAsiaTheme="minorEastAsia" w:hAnsi="Tahoma" w:cs="Tahoma"/>
      <w:sz w:val="16"/>
      <w:szCs w:val="16"/>
      <w:lang w:eastAsia="pt-BR"/>
    </w:rPr>
  </w:style>
  <w:style w:type="character" w:styleId="Hyperlink">
    <w:name w:val="Hyperlink"/>
    <w:basedOn w:val="Fontepargpadro"/>
    <w:uiPriority w:val="99"/>
    <w:unhideWhenUsed/>
    <w:rsid w:val="00EF0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4681">
      <w:bodyDiv w:val="1"/>
      <w:marLeft w:val="0"/>
      <w:marRight w:val="0"/>
      <w:marTop w:val="0"/>
      <w:marBottom w:val="0"/>
      <w:divBdr>
        <w:top w:val="none" w:sz="0" w:space="0" w:color="auto"/>
        <w:left w:val="none" w:sz="0" w:space="0" w:color="auto"/>
        <w:bottom w:val="none" w:sz="0" w:space="0" w:color="auto"/>
        <w:right w:val="none" w:sz="0" w:space="0" w:color="auto"/>
      </w:divBdr>
    </w:div>
    <w:div w:id="20089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dh.oas.org/annualrep/94span/cap.V.htm" TargetMode="External"/><Relationship Id="rId3" Type="http://schemas.openxmlformats.org/officeDocument/2006/relationships/settings" Target="settings.xml"/><Relationship Id="rId7" Type="http://schemas.openxmlformats.org/officeDocument/2006/relationships/hyperlink" Target="http://dp-sp.jusbrasil.com.br/noticias/100035111/defensoria-publica-de-sp-aciona-comissao-interamericana-de-direitos-humanos-contra-condenacao-criminal-por-desacat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direito.ufmg.br/revistadocaap/index.php/revista%20/article/view/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12</Pages>
  <Words>4855</Words>
  <Characters>26219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Caroline</dc:creator>
  <cp:lastModifiedBy>Caroline</cp:lastModifiedBy>
  <cp:revision>15</cp:revision>
  <dcterms:created xsi:type="dcterms:W3CDTF">2015-05-07T14:58:00Z</dcterms:created>
  <dcterms:modified xsi:type="dcterms:W3CDTF">2017-06-05T13:09:00Z</dcterms:modified>
</cp:coreProperties>
</file>