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20" w:rsidRPr="00A94B20" w:rsidRDefault="00A94B20" w:rsidP="00A94B20">
      <w:pPr>
        <w:pStyle w:val="Ttulo2"/>
        <w:spacing w:before="0" w:line="360" w:lineRule="auto"/>
        <w:jc w:val="center"/>
        <w:rPr>
          <w:rFonts w:eastAsiaTheme="minorHAnsi" w:cs="Times New Roman"/>
          <w:bCs w:val="0"/>
          <w:szCs w:val="24"/>
        </w:rPr>
      </w:pPr>
      <w:bookmarkStart w:id="0" w:name="_Toc433297784"/>
      <w:r w:rsidRPr="00A94B20">
        <w:rPr>
          <w:rFonts w:eastAsiaTheme="minorHAnsi" w:cs="Times New Roman"/>
          <w:bCs w:val="0"/>
          <w:szCs w:val="24"/>
        </w:rPr>
        <w:t>DA ORDEM E SUPREMACIA CONSTITUCIONAIS</w:t>
      </w:r>
    </w:p>
    <w:p w:rsidR="00A94B20" w:rsidRPr="00A94B20" w:rsidRDefault="00A94B20" w:rsidP="00A94B20">
      <w:pPr>
        <w:spacing w:after="0" w:line="360" w:lineRule="auto"/>
        <w:jc w:val="center"/>
      </w:pP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 xml:space="preserve">O vocábulo Constituição pode ser empregado em várias acepções distintas, sejam elas de caráter político, sociológico, filosófico e jurídico, tais como: (a) “conjunto de elementos essenciais de alguma coisa” </w:t>
      </w:r>
      <w:r w:rsidRPr="00A94B20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A94B20">
        <w:rPr>
          <w:rFonts w:ascii="Times New Roman" w:hAnsi="Times New Roman" w:cs="Times New Roman"/>
          <w:sz w:val="24"/>
          <w:szCs w:val="24"/>
        </w:rPr>
        <w:t>; (b) formação e organização de determinado elemento ou; (c) conjunto de normas que regem uma corporação, instituição: a constituição da propriedade.</w:t>
      </w:r>
    </w:p>
    <w:p w:rsidR="00A94B20" w:rsidRPr="00A94B20" w:rsidRDefault="00A94B20" w:rsidP="00A94B2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 xml:space="preserve">“No espírito unânime dos povos, uma Constituição deve ser qualquer coisa de mais sagrado, de mais firme e de mais imóvel que uma lei comum” </w:t>
      </w:r>
      <w:r w:rsidRPr="00A94B20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A94B20">
        <w:rPr>
          <w:rFonts w:ascii="Times New Roman" w:hAnsi="Times New Roman" w:cs="Times New Roman"/>
          <w:sz w:val="24"/>
          <w:szCs w:val="24"/>
        </w:rPr>
        <w:t>, pondera Ferdinand Lassale, precursor da denominada “social democracia alemã”.</w:t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>O atual Ministro da Justiça e Cidadania do Brasil, Alexandre de Moraes, citando J.J. Gomes Canotilho traz à apreciação um conceito político social pormenorizado de “Constituição”, senão vejamos:</w:t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94B2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Juridicamente, porém, </w:t>
      </w:r>
      <w:r w:rsidRPr="00A94B2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Constituição </w:t>
      </w:r>
      <w:r w:rsidRPr="00A94B20">
        <w:rPr>
          <w:rFonts w:ascii="Times New Roman" w:hAnsi="Times New Roman" w:cs="Times New Roman"/>
          <w:sz w:val="20"/>
          <w:szCs w:val="20"/>
          <w:shd w:val="clear" w:color="auto" w:fill="FFFFFF"/>
        </w:rPr>
        <w:t>deve ser entendida como a lei fundamental e suprema de um Estado, que contém normas referentes à estruturação do Estado, à formação dos poderes públicos, forma de governo e aquisição do poder de governar, distribuição de competências, direitos, garantias e deveres dos cidadãos.</w:t>
      </w:r>
      <w:r w:rsidRPr="00A94B20">
        <w:rPr>
          <w:rStyle w:val="Refdenotaderodap"/>
          <w:rFonts w:ascii="Times New Roman" w:hAnsi="Times New Roman" w:cs="Times New Roman"/>
          <w:sz w:val="20"/>
          <w:szCs w:val="20"/>
          <w:shd w:val="clear" w:color="auto" w:fill="FFFFFF"/>
        </w:rPr>
        <w:footnoteReference w:id="4"/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 xml:space="preserve">O senso de Constituição não é um privilégio dos tempos modernos. Tem sua origem em momento retrógrado. </w:t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 xml:space="preserve">Lassalle sustenta ser “um erro julgarmos que a Constituição é uma prerrogativa dos tempos modernos” </w:t>
      </w:r>
      <w:r w:rsidRPr="00A94B20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A94B20">
        <w:rPr>
          <w:rFonts w:ascii="Times New Roman" w:hAnsi="Times New Roman" w:cs="Times New Roman"/>
          <w:sz w:val="24"/>
          <w:szCs w:val="24"/>
        </w:rPr>
        <w:t xml:space="preserve">, evidenciando o fato de que todos os Estados sempre a possuíram, sendo ela “boa ou má, estruturada de uma ou de outra forma” </w:t>
      </w:r>
      <w:r w:rsidRPr="00A94B20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Pr="00A94B20">
        <w:rPr>
          <w:rFonts w:ascii="Times New Roman" w:hAnsi="Times New Roman" w:cs="Times New Roman"/>
          <w:sz w:val="24"/>
          <w:szCs w:val="24"/>
        </w:rPr>
        <w:t>.</w:t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 xml:space="preserve">Até a Segunda Guerra Mundial, prevalecia um modelo constitucional instituído como “Estado Legislativo de Direito”, viabilizando a Constituição como escritura essencialmente política, cuja aplicação se dava indiretamente, submetendo-se ao desenvolvimento pelo legislador ou até mesmo pelo administrador. Vigorava a </w:t>
      </w:r>
      <w:r w:rsidRPr="00A94B20">
        <w:rPr>
          <w:rFonts w:ascii="Times New Roman" w:hAnsi="Times New Roman" w:cs="Times New Roman"/>
          <w:sz w:val="24"/>
          <w:szCs w:val="24"/>
        </w:rPr>
        <w:lastRenderedPageBreak/>
        <w:t>proeminência do parlamento, bem como a centralidade da lei, inexistindo qualquer modelo apto a garantir o controle de constitucionalidade.</w:t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>O Estado Constitucional de Direito fora consolidado somente com o termo da Segunda Guerra Mundial, adquirindo a Constituição, um objeto amplo, consubstanciado na estruturação e organização do Estado, limites de atuação, formas de aquisição e exercício dos poderes bem como assegurar à sociedade, direitos e garantias individuais.</w:t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>A evolução constitucional partiu de premissas básicas, variando no tempo e no espaço, se tornando, por fim, a “Lei Fundamental do Estado”.</w:t>
      </w:r>
    </w:p>
    <w:bookmarkEnd w:id="0"/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>Atualmente, abstrai-se a efígie do Estado como instituição submetida às próprias diretrizes e cuja estruturação, delimitações e ônus agrupam-se em um texto legal que o constitui, qual seja a Constituição.</w:t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>O marco inaugural do chamado Estado Constitucional/Democrático de Direito, se deu com o termo da Segunda Guerra Mundial, momento qual a preocupação social até então imposta ao ente estatal era insuficiente para apresentar recursos aos problemas de igualdade.</w:t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>Insurge desta feita, a necessidade para com a caracterização democrática do Estado, de forma a estimulando a participação pública, efetivando, desta feita, a cooperação igualitária da sociedade.</w:t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4B20" w:rsidRPr="00A94B20" w:rsidRDefault="00A94B20" w:rsidP="00A94B2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94B2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É por essas, entre outras, razões que se desenvolve um novo conceito na tentativa de conjugar o ideal democrático ao Estado de Direito, não como uma aposição de conceitos, mas sob um conteúdo próprio onde estão presentes as conquistas democráticas, as garantias jurídico-legais e a preocupação social. Tudo constituindo um novo conjunto onde a preocupação básica é a transformação do </w:t>
      </w:r>
      <w:r w:rsidRPr="00A94B2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status quo.</w:t>
      </w:r>
      <w:r w:rsidRPr="00A94B20">
        <w:rPr>
          <w:rStyle w:val="Refdenotaderodap"/>
          <w:rFonts w:ascii="Times New Roman" w:hAnsi="Times New Roman" w:cs="Times New Roman"/>
          <w:sz w:val="20"/>
          <w:szCs w:val="20"/>
          <w:shd w:val="clear" w:color="auto" w:fill="FFFFFF"/>
        </w:rPr>
        <w:footnoteReference w:id="7"/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B20">
        <w:rPr>
          <w:rFonts w:ascii="Times New Roman" w:hAnsi="Times New Roman" w:cs="Times New Roman"/>
          <w:sz w:val="24"/>
          <w:szCs w:val="24"/>
        </w:rPr>
        <w:t>Inobstante, manifesta-se concomitantemente a idealização da supremacia da Constituição, colocando a Carta Magna acima de qualquer outra manifestação de direito, como preleciona Kelsen:</w:t>
      </w:r>
    </w:p>
    <w:p w:rsidR="00A94B20" w:rsidRPr="00A94B20" w:rsidRDefault="00A94B20" w:rsidP="00A94B2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4B20" w:rsidRPr="00A94B20" w:rsidRDefault="00A94B20" w:rsidP="00A94B2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94B20">
        <w:rPr>
          <w:rFonts w:ascii="Times New Roman" w:hAnsi="Times New Roman" w:cs="Times New Roman"/>
          <w:sz w:val="20"/>
          <w:szCs w:val="20"/>
        </w:rPr>
        <w:t xml:space="preserve">A ordem jurídica não é um sistema de normas jurídicas ordenadas no mesmo plano, situadas umas ao lado das outras, mas é uma construção escalonada de diferentes camadas ou níveis de normas jurídicas. A sua unidade é produto da conexão de dependência que resulta do fato de a validade de uma norma, que </w:t>
      </w:r>
      <w:r w:rsidRPr="00A94B20">
        <w:rPr>
          <w:rFonts w:ascii="Times New Roman" w:hAnsi="Times New Roman" w:cs="Times New Roman"/>
          <w:sz w:val="20"/>
          <w:szCs w:val="20"/>
        </w:rPr>
        <w:lastRenderedPageBreak/>
        <w:t>foi produzida de acordo com outra norma, se apoiar sobre essa outra norma, cuja produção, por sua vez, é determinada por outra; e assim por diante, até abicar finalmente na norma fundamental - pressuposta. A norma fundamental - hipotética, nestes termos - é, portanto, o fundamento de validade último que constitui a unidade desta interconexão criadora.</w:t>
      </w:r>
      <w:r w:rsidRPr="00A94B20">
        <w:rPr>
          <w:rStyle w:val="Refdenotaderodap"/>
          <w:rFonts w:ascii="Times New Roman" w:hAnsi="Times New Roman" w:cs="Times New Roman"/>
          <w:sz w:val="20"/>
          <w:szCs w:val="20"/>
          <w:shd w:val="clear" w:color="auto" w:fill="FFFFFF"/>
        </w:rPr>
        <w:footnoteReference w:id="8"/>
      </w:r>
    </w:p>
    <w:p w:rsidR="00A94B20" w:rsidRPr="00A94B20" w:rsidRDefault="00A94B20" w:rsidP="00A94B2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>Neste momento, a supremacia da Carta Constitucional encontra-se adstrita ao conceito formulado por J.J. Canotilho: “</w:t>
      </w:r>
      <w:r w:rsidRPr="00A94B20">
        <w:rPr>
          <w:rFonts w:ascii="Times New Roman" w:hAnsi="Times New Roman" w:cs="Times New Roman"/>
          <w:sz w:val="24"/>
          <w:szCs w:val="24"/>
          <w:shd w:val="clear" w:color="auto" w:fill="FFFFFF"/>
        </w:rPr>
        <w:t>lei fundamental e suprema de um Estado”</w:t>
      </w:r>
      <w:r w:rsidRPr="00A94B20">
        <w:rPr>
          <w:rFonts w:ascii="Times New Roman" w:hAnsi="Times New Roman" w:cs="Times New Roman"/>
          <w:sz w:val="24"/>
          <w:szCs w:val="24"/>
        </w:rPr>
        <w:t xml:space="preserve"> </w:t>
      </w:r>
      <w:r w:rsidRPr="00A94B20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Pr="00A94B20">
        <w:rPr>
          <w:rFonts w:ascii="Times New Roman" w:hAnsi="Times New Roman" w:cs="Times New Roman"/>
          <w:sz w:val="24"/>
          <w:szCs w:val="24"/>
        </w:rPr>
        <w:t xml:space="preserve">, sendo esta “dotada de superioridade jurídica em relação a todas as normas do sistema” </w:t>
      </w:r>
      <w:r w:rsidRPr="00A94B20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 xml:space="preserve">José Afonso da Silva citando Miguel Lanz Duret pondera: “toda autoridade só nela encontra fundamento e só ela confere poderes” </w:t>
      </w:r>
      <w:r w:rsidRPr="00A94B20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  <w:r w:rsidRPr="00A94B20">
        <w:rPr>
          <w:rFonts w:ascii="Times New Roman" w:hAnsi="Times New Roman" w:cs="Times New Roman"/>
          <w:sz w:val="24"/>
          <w:szCs w:val="24"/>
        </w:rPr>
        <w:t xml:space="preserve"> e, complementa:</w:t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4B20" w:rsidRPr="00A94B20" w:rsidRDefault="00A94B20" w:rsidP="00A94B2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94B20">
        <w:rPr>
          <w:rFonts w:ascii="Times New Roman" w:hAnsi="Times New Roman" w:cs="Times New Roman"/>
          <w:sz w:val="20"/>
          <w:szCs w:val="20"/>
        </w:rPr>
        <w:t>[...] o princípio da supremacia requer que todas as situações jurídicas se conformem com os princípios e preceitos da Constituição. Essa conformidade com os ditames constitucionais, agora, não se satisfaz apenas com a atuação positiva de acordo com a constituição. Exige mais, pois omitir a aplicação de normas constitucionais, quanto a Constituição assim a determina, também constitui conduta inconstitucional.</w:t>
      </w:r>
      <w:r w:rsidRPr="00A94B20">
        <w:rPr>
          <w:rStyle w:val="Refdenotaderodap"/>
          <w:rFonts w:ascii="Times New Roman" w:hAnsi="Times New Roman" w:cs="Times New Roman"/>
          <w:sz w:val="20"/>
          <w:szCs w:val="20"/>
        </w:rPr>
        <w:footnoteReference w:id="12"/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>A Constituição, portanto, é dotada de superioridade jurídica em relação as demais normas do sistema, e como consequencia, nenhum ato jurídico pode subsistir validamente se com ela incompatível.</w:t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>Logo, abstrai-se que o conjunto normativo que integra o ordenamento jurídico pátrio deve estar subordinado e consoante à Lei Maior, sob risco de invalidade. A resignação destas enseja o instituto do controle de constitucionalidade, observando-se a rigidez constitucional, qual se relaciona à estabilidade da norma bem como ao seu procedimento modificativo.</w:t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B20">
        <w:rPr>
          <w:rFonts w:ascii="Times New Roman" w:hAnsi="Times New Roman" w:cs="Times New Roman"/>
          <w:sz w:val="24"/>
          <w:szCs w:val="24"/>
          <w:shd w:val="clear" w:color="auto" w:fill="FFFFFF"/>
        </w:rPr>
        <w:t>Imperioso ressaltar que a rigidez concerne à existência de um processo de modificação constitucional mais complexo e austero do que o processo de alteração das normas infraconstitucionais. É o que ocorre com o texto constitucional brasileiro, que se submete a procedimentos específicos para reforma.</w:t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4B20" w:rsidRPr="00A94B20" w:rsidRDefault="00A94B20" w:rsidP="00A94B2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94B20">
        <w:rPr>
          <w:rFonts w:ascii="Times New Roman" w:eastAsia="MS Mincho" w:hAnsi="Times New Roman" w:cs="Times New Roman"/>
          <w:sz w:val="20"/>
          <w:szCs w:val="20"/>
        </w:rPr>
        <w:t>A rigidez constitucional revela-se um corolário natural, histórica (embora não logicamente) decorrente da adopção de uma Constituição em sentido formal. A força jurídica das normas constitucionais liga-se a um modo especial de produção e as dificuldades postas à aprovação de uma nova norma constitucional impedem que a Constituição possa ser alterada em quaisquer circunstâncias, sob a pressão de certos acontecimentos, ou que possa ser afectada por qualquer oscilação ou inversão da situação política.</w:t>
      </w:r>
      <w:r w:rsidRPr="00A94B20">
        <w:rPr>
          <w:rStyle w:val="Refdenotaderodap"/>
          <w:rFonts w:ascii="Times New Roman" w:hAnsi="Times New Roman" w:cs="Times New Roman"/>
          <w:sz w:val="20"/>
          <w:szCs w:val="20"/>
        </w:rPr>
        <w:footnoteReference w:id="13"/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B20">
        <w:rPr>
          <w:rFonts w:ascii="Times New Roman" w:hAnsi="Times New Roman" w:cs="Times New Roman"/>
          <w:sz w:val="24"/>
          <w:szCs w:val="24"/>
          <w:shd w:val="clear" w:color="auto" w:fill="FFFFFF"/>
        </w:rPr>
        <w:t>Nos termos do aresto supra, depreende-se a correspondência entre supremacia e rigidez constitucional. Estando todas as normas jurídicas em um patamar igualitário (inexistindo a supremacia da Constituição), o Texto Magno seria maleável, podendo ser alterado com a mesma simplicidade em que se modificam as leis ordinárias (inexistiria, consequentemente, a rigidez) e não cabendo, especificamente, o controle de constitucionalidade.</w:t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4B20" w:rsidRPr="00A94B20" w:rsidRDefault="00A94B20" w:rsidP="00A94B2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94B2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Se a Constituição é do tipo rígida, ocupa o vértice do ordenamento jurídico e, então, há que se verificar quais leis desse ordenamento estão de acordo com as suas prescrições (e, portanto, são constitucionais) e quais leis estão em desacordo com os seus comandos (e, são, destarte, inconstitucionais, devendo ser retiradas do ordenamento jurídico). </w:t>
      </w:r>
      <w:r w:rsidRPr="00A94B20">
        <w:rPr>
          <w:rStyle w:val="Refdenotaderodap"/>
          <w:rFonts w:ascii="Times New Roman" w:hAnsi="Times New Roman" w:cs="Times New Roman"/>
          <w:sz w:val="20"/>
          <w:szCs w:val="20"/>
          <w:shd w:val="clear" w:color="auto" w:fill="FFFFFF"/>
        </w:rPr>
        <w:footnoteReference w:id="14"/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B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Ad argumentandum tantum</w:t>
      </w:r>
      <w:r w:rsidRPr="00A94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cumpre-nos dispor ainda que o Constitucionalismo moderno veda a ideia de Constituição absoluta. “A rigidez visa, tão somente, a assegurar uma maior estabilidade ao texto constitucional, por meio da imposição de um processo mais árduo para sua modificação” </w:t>
      </w:r>
      <w:r w:rsidRPr="00A94B20">
        <w:rPr>
          <w:rStyle w:val="Refdenotaderodap"/>
          <w:rFonts w:ascii="Times New Roman" w:hAnsi="Times New Roman" w:cs="Times New Roman"/>
          <w:sz w:val="24"/>
          <w:szCs w:val="24"/>
          <w:shd w:val="clear" w:color="auto" w:fill="FFFFFF"/>
        </w:rPr>
        <w:footnoteReference w:id="15"/>
      </w:r>
      <w:r w:rsidRPr="00A94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94B20" w:rsidRPr="00A94B20" w:rsidRDefault="00A94B20" w:rsidP="00A94B2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Posto isto, considerando a instruções de Vicente Paulo e Marcelo Alexandrino, resta patente a rigidez como “pressuposto para o surgimento e a efetivação do denominado controle de constitucionalidade das leis” </w:t>
      </w:r>
      <w:r w:rsidRPr="00A94B20">
        <w:rPr>
          <w:rStyle w:val="Refdenotaderodap"/>
          <w:rFonts w:ascii="Times New Roman" w:hAnsi="Times New Roman" w:cs="Times New Roman"/>
          <w:sz w:val="24"/>
          <w:szCs w:val="24"/>
          <w:shd w:val="clear" w:color="auto" w:fill="FFFFFF"/>
        </w:rPr>
        <w:footnoteReference w:id="16"/>
      </w:r>
      <w:r w:rsidRPr="00A94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94B20" w:rsidRPr="00A94B20" w:rsidRDefault="00A94B20" w:rsidP="00A94B20">
      <w:pPr>
        <w:pStyle w:val="Ttulo2"/>
        <w:spacing w:before="0" w:line="360" w:lineRule="auto"/>
        <w:ind w:firstLine="1134"/>
        <w:jc w:val="both"/>
        <w:rPr>
          <w:rFonts w:eastAsiaTheme="minorHAnsi" w:cs="Times New Roman"/>
          <w:b w:val="0"/>
          <w:bCs w:val="0"/>
          <w:szCs w:val="24"/>
        </w:rPr>
      </w:pPr>
    </w:p>
    <w:p w:rsidR="00A94B20" w:rsidRDefault="00A94B20" w:rsidP="00A94B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B20" w:rsidRDefault="00A94B20" w:rsidP="00A94B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B20" w:rsidRDefault="00A94B20" w:rsidP="00A94B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B20" w:rsidRDefault="00A94B20" w:rsidP="00A94B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B20" w:rsidRDefault="00A94B20" w:rsidP="00A94B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B20" w:rsidRDefault="00A94B20" w:rsidP="00A94B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B20" w:rsidRPr="00A94B20" w:rsidRDefault="00A94B20" w:rsidP="00A94B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B20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A94B20" w:rsidRPr="00A94B20" w:rsidRDefault="00A94B20" w:rsidP="00A94B2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4B20" w:rsidRPr="00A94B20" w:rsidRDefault="00A94B20" w:rsidP="00A94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 xml:space="preserve">BARROSO, Luis Roberto. </w:t>
      </w:r>
      <w:r w:rsidRPr="00A94B20">
        <w:rPr>
          <w:rFonts w:ascii="Times New Roman" w:hAnsi="Times New Roman" w:cs="Times New Roman"/>
          <w:b/>
          <w:sz w:val="24"/>
          <w:szCs w:val="24"/>
        </w:rPr>
        <w:t xml:space="preserve">Curso de Direito Constitucional Contemporâneo: </w:t>
      </w:r>
      <w:r w:rsidRPr="00A94B20">
        <w:rPr>
          <w:rFonts w:ascii="Times New Roman" w:hAnsi="Times New Roman" w:cs="Times New Roman"/>
          <w:sz w:val="24"/>
          <w:szCs w:val="24"/>
        </w:rPr>
        <w:t>Os conceitos fundamentais e a construção do novo modelo. 5ª ed. São Paulo: Saraiva, 2015.</w:t>
      </w:r>
    </w:p>
    <w:p w:rsidR="00A94B20" w:rsidRPr="00A94B20" w:rsidRDefault="00A94B20" w:rsidP="00A94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B20" w:rsidRPr="00A94B20" w:rsidRDefault="00A94B20" w:rsidP="00A94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B20">
        <w:rPr>
          <w:rFonts w:ascii="Times New Roman" w:hAnsi="Times New Roman" w:cs="Times New Roman"/>
          <w:sz w:val="24"/>
          <w:szCs w:val="24"/>
        </w:rPr>
        <w:t xml:space="preserve">CANOTILHO, 1991 </w:t>
      </w:r>
      <w:r w:rsidRPr="00A94B20">
        <w:rPr>
          <w:rFonts w:ascii="Times New Roman" w:hAnsi="Times New Roman" w:cs="Times New Roman"/>
          <w:i/>
          <w:sz w:val="24"/>
          <w:szCs w:val="24"/>
        </w:rPr>
        <w:t xml:space="preserve">apud </w:t>
      </w:r>
      <w:r w:rsidRPr="00A94B20">
        <w:rPr>
          <w:rFonts w:ascii="Times New Roman" w:hAnsi="Times New Roman" w:cs="Times New Roman"/>
          <w:sz w:val="24"/>
          <w:szCs w:val="24"/>
          <w:shd w:val="clear" w:color="auto" w:fill="FFFFFF"/>
        </w:rPr>
        <w:t>MORAES, Alexandre de.</w:t>
      </w:r>
      <w:r w:rsidRPr="00A94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4B20">
        <w:rPr>
          <w:rStyle w:val="Forte"/>
          <w:rFonts w:ascii="Times New Roman" w:hAnsi="Times New Roman" w:cs="Times New Roman"/>
          <w:sz w:val="24"/>
          <w:szCs w:val="24"/>
        </w:rPr>
        <w:t>Direito constitucional</w:t>
      </w:r>
      <w:r w:rsidRPr="00A94B20">
        <w:rPr>
          <w:rFonts w:ascii="Times New Roman" w:hAnsi="Times New Roman" w:cs="Times New Roman"/>
          <w:sz w:val="24"/>
          <w:szCs w:val="24"/>
          <w:shd w:val="clear" w:color="auto" w:fill="FFFFFF"/>
        </w:rPr>
        <w:t>. 30ª ed. rev. e atual. São Paulo: Atlas, 2014.</w:t>
      </w:r>
    </w:p>
    <w:p w:rsidR="00A94B20" w:rsidRPr="00A94B20" w:rsidRDefault="00A94B20" w:rsidP="00A94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4B20" w:rsidRPr="00A94B20" w:rsidRDefault="00A94B20" w:rsidP="00A94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B20">
        <w:rPr>
          <w:rFonts w:ascii="Times New Roman" w:hAnsi="Times New Roman" w:cs="Times New Roman"/>
          <w:sz w:val="24"/>
          <w:szCs w:val="24"/>
        </w:rPr>
        <w:t xml:space="preserve">DURET, 1959 </w:t>
      </w:r>
      <w:r w:rsidRPr="00A94B20">
        <w:rPr>
          <w:rFonts w:ascii="Times New Roman" w:hAnsi="Times New Roman" w:cs="Times New Roman"/>
          <w:i/>
          <w:sz w:val="24"/>
          <w:szCs w:val="24"/>
        </w:rPr>
        <w:t xml:space="preserve">apud </w:t>
      </w:r>
      <w:r w:rsidRPr="00A94B20">
        <w:rPr>
          <w:rFonts w:ascii="Times New Roman" w:hAnsi="Times New Roman" w:cs="Times New Roman"/>
          <w:sz w:val="24"/>
          <w:szCs w:val="24"/>
        </w:rPr>
        <w:t xml:space="preserve">SILVA, José Afonso da. </w:t>
      </w:r>
      <w:r w:rsidRPr="00A94B20">
        <w:rPr>
          <w:rFonts w:ascii="Times New Roman" w:hAnsi="Times New Roman" w:cs="Times New Roman"/>
          <w:b/>
          <w:sz w:val="24"/>
          <w:szCs w:val="24"/>
        </w:rPr>
        <w:t xml:space="preserve">Curso de Direito Constitucional Positivo. </w:t>
      </w:r>
      <w:r w:rsidRPr="00A94B20">
        <w:rPr>
          <w:rFonts w:ascii="Times New Roman" w:hAnsi="Times New Roman" w:cs="Times New Roman"/>
          <w:sz w:val="24"/>
          <w:szCs w:val="24"/>
        </w:rPr>
        <w:t>25ª ed. rev. e atual. São Paulo: Malheiros, 2005.</w:t>
      </w:r>
    </w:p>
    <w:p w:rsidR="00A94B20" w:rsidRPr="00A94B20" w:rsidRDefault="00A94B20" w:rsidP="00A94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4B20" w:rsidRPr="00A94B20" w:rsidRDefault="00A94B20" w:rsidP="00A94B20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 xml:space="preserve">KELSEN, Hans. </w:t>
      </w:r>
      <w:r w:rsidRPr="00A94B20">
        <w:rPr>
          <w:rStyle w:val="Forte"/>
          <w:rFonts w:ascii="Times New Roman" w:hAnsi="Times New Roman" w:cs="Times New Roman"/>
          <w:sz w:val="24"/>
          <w:szCs w:val="24"/>
        </w:rPr>
        <w:t>Teoria pura do direito</w:t>
      </w:r>
      <w:r w:rsidRPr="00A94B20">
        <w:rPr>
          <w:rFonts w:ascii="Times New Roman" w:hAnsi="Times New Roman" w:cs="Times New Roman"/>
          <w:sz w:val="24"/>
          <w:szCs w:val="24"/>
        </w:rPr>
        <w:t>. Tradução por João Baptista Machado. 6ª ed. São Paulo: Martins Fontes, 1998.</w:t>
      </w:r>
    </w:p>
    <w:p w:rsidR="00A94B20" w:rsidRPr="00A94B20" w:rsidRDefault="00A94B20" w:rsidP="00A94B20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B20" w:rsidRPr="00A94B20" w:rsidRDefault="00A94B20" w:rsidP="00A94B20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 xml:space="preserve">LASSALLE, Ferdinand. </w:t>
      </w:r>
      <w:r w:rsidRPr="00A94B20">
        <w:rPr>
          <w:rFonts w:ascii="Times New Roman" w:hAnsi="Times New Roman" w:cs="Times New Roman"/>
          <w:b/>
          <w:sz w:val="24"/>
          <w:szCs w:val="24"/>
        </w:rPr>
        <w:t>A Essência da Constituição.</w:t>
      </w:r>
      <w:r w:rsidRPr="00A94B20">
        <w:rPr>
          <w:rFonts w:ascii="Times New Roman" w:hAnsi="Times New Roman" w:cs="Times New Roman"/>
          <w:sz w:val="24"/>
          <w:szCs w:val="24"/>
        </w:rPr>
        <w:t xml:space="preserve"> Prefácio de Aurélio Wander Bastos. 6ª ed. Rio de Janeiro: Lumen Juris, 2001.</w:t>
      </w:r>
    </w:p>
    <w:p w:rsidR="00A94B20" w:rsidRPr="00A94B20" w:rsidRDefault="00A94B20" w:rsidP="00A94B20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B20" w:rsidRPr="00A94B20" w:rsidRDefault="00A94B20" w:rsidP="00A94B20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 xml:space="preserve">MIRANDA, Jorge. </w:t>
      </w:r>
      <w:r w:rsidRPr="00A94B20">
        <w:rPr>
          <w:rFonts w:ascii="Times New Roman" w:hAnsi="Times New Roman" w:cs="Times New Roman"/>
          <w:b/>
          <w:iCs/>
          <w:sz w:val="24"/>
          <w:szCs w:val="24"/>
        </w:rPr>
        <w:t>Manual de direito constitucional</w:t>
      </w:r>
      <w:r w:rsidRPr="00A94B20">
        <w:rPr>
          <w:rFonts w:ascii="Times New Roman" w:hAnsi="Times New Roman" w:cs="Times New Roman"/>
          <w:sz w:val="24"/>
          <w:szCs w:val="24"/>
        </w:rPr>
        <w:t>. 3ª ed. Coimbra: Coimbra Editora, 1990.</w:t>
      </w:r>
    </w:p>
    <w:p w:rsidR="00A94B20" w:rsidRPr="00A94B20" w:rsidRDefault="00A94B20" w:rsidP="00A94B20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B20" w:rsidRPr="00A94B20" w:rsidRDefault="00A94B20" w:rsidP="00A94B20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 xml:space="preserve">PAULO, Vicente; ALEXANDRINO, Marcelo. </w:t>
      </w:r>
      <w:r w:rsidRPr="00A94B20">
        <w:rPr>
          <w:rStyle w:val="Forte"/>
          <w:rFonts w:ascii="Times New Roman" w:hAnsi="Times New Roman" w:cs="Times New Roman"/>
          <w:sz w:val="24"/>
          <w:szCs w:val="24"/>
        </w:rPr>
        <w:t>Direito constitucional descomplicado</w:t>
      </w:r>
      <w:r w:rsidRPr="00A94B20">
        <w:rPr>
          <w:rFonts w:ascii="Times New Roman" w:hAnsi="Times New Roman" w:cs="Times New Roman"/>
          <w:sz w:val="24"/>
          <w:szCs w:val="24"/>
        </w:rPr>
        <w:t>. 15ª ed. rev. e atual. São Paulo: Método, 2016</w:t>
      </w:r>
    </w:p>
    <w:p w:rsidR="00A94B20" w:rsidRPr="00A94B20" w:rsidRDefault="00A94B20" w:rsidP="00A94B20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B20" w:rsidRPr="00A94B20" w:rsidRDefault="00A94B20" w:rsidP="00A94B20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 xml:space="preserve">PIMENTA, Marcelo Vicente de Alkmim. </w:t>
      </w:r>
      <w:r w:rsidRPr="00A94B20">
        <w:rPr>
          <w:rFonts w:ascii="Times New Roman" w:hAnsi="Times New Roman" w:cs="Times New Roman"/>
          <w:b/>
          <w:sz w:val="24"/>
          <w:szCs w:val="24"/>
        </w:rPr>
        <w:t xml:space="preserve">Teoria da Constituição. </w:t>
      </w:r>
      <w:r w:rsidRPr="00A94B20">
        <w:rPr>
          <w:rFonts w:ascii="Times New Roman" w:hAnsi="Times New Roman" w:cs="Times New Roman"/>
          <w:sz w:val="24"/>
          <w:szCs w:val="24"/>
        </w:rPr>
        <w:t>Belo Horizonte: Del Rey, 2007.</w:t>
      </w:r>
    </w:p>
    <w:p w:rsidR="00A94B20" w:rsidRPr="00A94B20" w:rsidRDefault="00A94B20" w:rsidP="00A94B20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B20" w:rsidRPr="00A94B20" w:rsidRDefault="00A94B20" w:rsidP="00A94B20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 xml:space="preserve">SILVA, José Afonso da. </w:t>
      </w:r>
      <w:r w:rsidRPr="00A94B20">
        <w:rPr>
          <w:rFonts w:ascii="Times New Roman" w:hAnsi="Times New Roman" w:cs="Times New Roman"/>
          <w:b/>
          <w:sz w:val="24"/>
          <w:szCs w:val="24"/>
        </w:rPr>
        <w:t xml:space="preserve">Curso de Direito Constitucional Positivo. </w:t>
      </w:r>
      <w:r w:rsidRPr="00A94B20">
        <w:rPr>
          <w:rFonts w:ascii="Times New Roman" w:hAnsi="Times New Roman" w:cs="Times New Roman"/>
          <w:sz w:val="24"/>
          <w:szCs w:val="24"/>
        </w:rPr>
        <w:t>25ª ed. rev. e atual. São Paulo: Malheiros, 2005.</w:t>
      </w:r>
    </w:p>
    <w:p w:rsidR="00A94B20" w:rsidRPr="00A94B20" w:rsidRDefault="00A94B20" w:rsidP="00A94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B20" w:rsidRPr="00A94B20" w:rsidRDefault="00A94B20" w:rsidP="00A94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B20">
        <w:rPr>
          <w:rFonts w:ascii="Times New Roman" w:hAnsi="Times New Roman" w:cs="Times New Roman"/>
          <w:sz w:val="24"/>
          <w:szCs w:val="24"/>
        </w:rPr>
        <w:t xml:space="preserve">STRECK, Lênio Luiz; MORAIS, José Luis Bolsan. </w:t>
      </w:r>
      <w:r w:rsidRPr="00A94B20">
        <w:rPr>
          <w:rFonts w:ascii="Times New Roman" w:hAnsi="Times New Roman" w:cs="Times New Roman"/>
          <w:b/>
          <w:sz w:val="24"/>
          <w:szCs w:val="24"/>
        </w:rPr>
        <w:t>Ciência Política e Teoria Geral do Estado</w:t>
      </w:r>
      <w:r w:rsidRPr="00A94B20">
        <w:rPr>
          <w:rFonts w:ascii="Times New Roman" w:hAnsi="Times New Roman" w:cs="Times New Roman"/>
          <w:sz w:val="24"/>
          <w:szCs w:val="24"/>
        </w:rPr>
        <w:t>. 3ª ed. Porto Alegre: Livraria do Advogado, 2003</w:t>
      </w:r>
    </w:p>
    <w:p w:rsidR="00FA2516" w:rsidRPr="00A94B20" w:rsidRDefault="00FA2516" w:rsidP="00A94B2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FA2516" w:rsidRPr="00A94B20" w:rsidSect="00FA2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C02" w:rsidRDefault="00140C02" w:rsidP="00A94B20">
      <w:pPr>
        <w:spacing w:after="0" w:line="240" w:lineRule="auto"/>
      </w:pPr>
      <w:r>
        <w:separator/>
      </w:r>
    </w:p>
  </w:endnote>
  <w:endnote w:type="continuationSeparator" w:id="1">
    <w:p w:rsidR="00140C02" w:rsidRDefault="00140C02" w:rsidP="00A9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C02" w:rsidRDefault="00140C02" w:rsidP="00A94B20">
      <w:pPr>
        <w:spacing w:after="0" w:line="240" w:lineRule="auto"/>
      </w:pPr>
      <w:r>
        <w:separator/>
      </w:r>
    </w:p>
  </w:footnote>
  <w:footnote w:type="continuationSeparator" w:id="1">
    <w:p w:rsidR="00140C02" w:rsidRDefault="00140C02" w:rsidP="00A94B20">
      <w:pPr>
        <w:spacing w:after="0" w:line="240" w:lineRule="auto"/>
      </w:pPr>
      <w:r>
        <w:continuationSeparator/>
      </w:r>
    </w:p>
  </w:footnote>
  <w:footnote w:id="2">
    <w:p w:rsidR="00A94B20" w:rsidRPr="00A94B20" w:rsidRDefault="00A94B20" w:rsidP="00A94B20">
      <w:pPr>
        <w:pStyle w:val="Textodenotaderodap"/>
        <w:jc w:val="both"/>
        <w:rPr>
          <w:rFonts w:ascii="Times New Roman" w:hAnsi="Times New Roman" w:cs="Times New Roman"/>
        </w:rPr>
      </w:pPr>
      <w:r w:rsidRPr="00A94B20">
        <w:rPr>
          <w:rStyle w:val="Refdenotaderodap"/>
          <w:rFonts w:ascii="Times New Roman" w:hAnsi="Times New Roman" w:cs="Times New Roman"/>
        </w:rPr>
        <w:footnoteRef/>
      </w:r>
      <w:r w:rsidRPr="00A94B20">
        <w:rPr>
          <w:rFonts w:ascii="Times New Roman" w:hAnsi="Times New Roman" w:cs="Times New Roman"/>
        </w:rPr>
        <w:t xml:space="preserve"> PIMENTA, Marcelo Vicente de Alkmim. </w:t>
      </w:r>
      <w:r w:rsidRPr="00A94B20">
        <w:rPr>
          <w:rFonts w:ascii="Times New Roman" w:hAnsi="Times New Roman" w:cs="Times New Roman"/>
          <w:b/>
        </w:rPr>
        <w:t xml:space="preserve">Teoria da Constituição. </w:t>
      </w:r>
      <w:r w:rsidRPr="00A94B20">
        <w:rPr>
          <w:rFonts w:ascii="Times New Roman" w:hAnsi="Times New Roman" w:cs="Times New Roman"/>
        </w:rPr>
        <w:t>Belo Horizonte: Del Rey, 2007, p. 57.</w:t>
      </w:r>
    </w:p>
  </w:footnote>
  <w:footnote w:id="3">
    <w:p w:rsidR="00A94B20" w:rsidRPr="00A94B20" w:rsidRDefault="00A94B20" w:rsidP="00A94B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B2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A94B20">
        <w:rPr>
          <w:rFonts w:ascii="Times New Roman" w:hAnsi="Times New Roman" w:cs="Times New Roman"/>
          <w:sz w:val="20"/>
          <w:szCs w:val="20"/>
        </w:rPr>
        <w:t xml:space="preserve"> LASSALLE, Ferdinand. </w:t>
      </w:r>
      <w:r w:rsidRPr="00A94B20">
        <w:rPr>
          <w:rFonts w:ascii="Times New Roman" w:hAnsi="Times New Roman" w:cs="Times New Roman"/>
          <w:b/>
          <w:sz w:val="20"/>
          <w:szCs w:val="20"/>
        </w:rPr>
        <w:t>A Essência da Constituição.</w:t>
      </w:r>
      <w:r w:rsidRPr="00A94B20">
        <w:rPr>
          <w:rFonts w:ascii="Times New Roman" w:hAnsi="Times New Roman" w:cs="Times New Roman"/>
          <w:sz w:val="20"/>
          <w:szCs w:val="20"/>
        </w:rPr>
        <w:t xml:space="preserve"> Prefácio de Aurélio Wander Bastos. 6ª ed. Rio de Janeiro: Lumen Juris, 2001, p.8.</w:t>
      </w:r>
    </w:p>
  </w:footnote>
  <w:footnote w:id="4">
    <w:p w:rsidR="00A94B20" w:rsidRPr="00A94B20" w:rsidRDefault="00A94B20" w:rsidP="00A94B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94B2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A94B20">
        <w:rPr>
          <w:rFonts w:ascii="Times New Roman" w:hAnsi="Times New Roman" w:cs="Times New Roman"/>
          <w:sz w:val="20"/>
          <w:szCs w:val="20"/>
        </w:rPr>
        <w:t xml:space="preserve"> CANOTILHO, 1991 </w:t>
      </w:r>
      <w:r w:rsidRPr="00A94B20">
        <w:rPr>
          <w:rFonts w:ascii="Times New Roman" w:hAnsi="Times New Roman" w:cs="Times New Roman"/>
          <w:i/>
          <w:sz w:val="20"/>
          <w:szCs w:val="20"/>
        </w:rPr>
        <w:t xml:space="preserve">apud </w:t>
      </w:r>
      <w:r w:rsidRPr="00A94B20">
        <w:rPr>
          <w:rFonts w:ascii="Times New Roman" w:hAnsi="Times New Roman" w:cs="Times New Roman"/>
          <w:sz w:val="20"/>
          <w:szCs w:val="20"/>
          <w:shd w:val="clear" w:color="auto" w:fill="FFFFFF"/>
        </w:rPr>
        <w:t>MORAES, Alexandre de.</w:t>
      </w:r>
      <w:r w:rsidRPr="00A94B2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94B20">
        <w:rPr>
          <w:rStyle w:val="Forte"/>
          <w:rFonts w:ascii="Times New Roman" w:hAnsi="Times New Roman" w:cs="Times New Roman"/>
          <w:sz w:val="20"/>
          <w:szCs w:val="20"/>
        </w:rPr>
        <w:t>Direito constitucional</w:t>
      </w:r>
      <w:r w:rsidRPr="00A94B20">
        <w:rPr>
          <w:rFonts w:ascii="Times New Roman" w:hAnsi="Times New Roman" w:cs="Times New Roman"/>
          <w:sz w:val="20"/>
          <w:szCs w:val="20"/>
          <w:shd w:val="clear" w:color="auto" w:fill="FFFFFF"/>
        </w:rPr>
        <w:t>. 30ª ed. rev. e atual. São Paulo: Atlas, 2014, p.6</w:t>
      </w:r>
    </w:p>
  </w:footnote>
  <w:footnote w:id="5">
    <w:p w:rsidR="00A94B20" w:rsidRPr="00A94B20" w:rsidRDefault="00A94B20" w:rsidP="00A94B20">
      <w:pPr>
        <w:pStyle w:val="Textodenotaderodap"/>
        <w:jc w:val="both"/>
        <w:rPr>
          <w:rFonts w:ascii="Times New Roman" w:hAnsi="Times New Roman" w:cs="Times New Roman"/>
        </w:rPr>
      </w:pPr>
      <w:r w:rsidRPr="00A94B20">
        <w:rPr>
          <w:rStyle w:val="Refdenotaderodap"/>
          <w:rFonts w:ascii="Times New Roman" w:hAnsi="Times New Roman" w:cs="Times New Roman"/>
        </w:rPr>
        <w:footnoteRef/>
      </w:r>
      <w:r w:rsidRPr="00A94B20">
        <w:rPr>
          <w:rFonts w:ascii="Times New Roman" w:hAnsi="Times New Roman" w:cs="Times New Roman"/>
        </w:rPr>
        <w:t xml:space="preserve"> LASSALLE, Ferdinand. </w:t>
      </w:r>
      <w:r w:rsidRPr="00A94B20">
        <w:rPr>
          <w:rFonts w:ascii="Times New Roman" w:hAnsi="Times New Roman" w:cs="Times New Roman"/>
          <w:b/>
        </w:rPr>
        <w:t>A Essência da Constituição.</w:t>
      </w:r>
      <w:r w:rsidRPr="00A94B20">
        <w:rPr>
          <w:rFonts w:ascii="Times New Roman" w:hAnsi="Times New Roman" w:cs="Times New Roman"/>
        </w:rPr>
        <w:t xml:space="preserve"> Prefácio de Aurélio Wander Bastos. 6ª ed. Rio de Janeiro: Lumen Juris, 2001, p.25.</w:t>
      </w:r>
    </w:p>
  </w:footnote>
  <w:footnote w:id="6">
    <w:p w:rsidR="00A94B20" w:rsidRPr="00A94B20" w:rsidRDefault="00A94B20" w:rsidP="00A94B20">
      <w:pPr>
        <w:pStyle w:val="Textodenotaderodap"/>
        <w:jc w:val="both"/>
        <w:rPr>
          <w:rFonts w:ascii="Times New Roman" w:hAnsi="Times New Roman" w:cs="Times New Roman"/>
          <w:i/>
        </w:rPr>
      </w:pPr>
      <w:r w:rsidRPr="00A94B20">
        <w:rPr>
          <w:rStyle w:val="Refdenotaderodap"/>
          <w:rFonts w:ascii="Times New Roman" w:hAnsi="Times New Roman" w:cs="Times New Roman"/>
        </w:rPr>
        <w:footnoteRef/>
      </w:r>
      <w:r w:rsidRPr="00A94B20">
        <w:rPr>
          <w:rFonts w:ascii="Times New Roman" w:hAnsi="Times New Roman" w:cs="Times New Roman"/>
        </w:rPr>
        <w:t xml:space="preserve"> </w:t>
      </w:r>
      <w:r w:rsidRPr="00A94B20">
        <w:rPr>
          <w:rFonts w:ascii="Times New Roman" w:hAnsi="Times New Roman" w:cs="Times New Roman"/>
          <w:i/>
        </w:rPr>
        <w:t>Ibid</w:t>
      </w:r>
    </w:p>
  </w:footnote>
  <w:footnote w:id="7">
    <w:p w:rsidR="00A94B20" w:rsidRPr="00A94B20" w:rsidRDefault="00A94B20" w:rsidP="00A94B20">
      <w:pPr>
        <w:pStyle w:val="Textodenotaderodap"/>
        <w:jc w:val="both"/>
        <w:rPr>
          <w:rFonts w:ascii="Times New Roman" w:hAnsi="Times New Roman" w:cs="Times New Roman"/>
        </w:rPr>
      </w:pPr>
      <w:r w:rsidRPr="00A94B20">
        <w:rPr>
          <w:rStyle w:val="Refdenotaderodap"/>
          <w:rFonts w:ascii="Times New Roman" w:hAnsi="Times New Roman" w:cs="Times New Roman"/>
        </w:rPr>
        <w:footnoteRef/>
      </w:r>
      <w:r w:rsidRPr="00A94B20">
        <w:rPr>
          <w:rFonts w:ascii="Times New Roman" w:hAnsi="Times New Roman" w:cs="Times New Roman"/>
        </w:rPr>
        <w:t xml:space="preserve"> STRECK, Lênio Luiz; MORAIS, José Luis Bolsan. </w:t>
      </w:r>
      <w:r w:rsidRPr="00A94B20">
        <w:rPr>
          <w:rFonts w:ascii="Times New Roman" w:hAnsi="Times New Roman" w:cs="Times New Roman"/>
          <w:b/>
        </w:rPr>
        <w:t>Ciência Política e Teoria Geral do Estado</w:t>
      </w:r>
      <w:r w:rsidRPr="00A94B20">
        <w:rPr>
          <w:rFonts w:ascii="Times New Roman" w:hAnsi="Times New Roman" w:cs="Times New Roman"/>
        </w:rPr>
        <w:t>. 3ª ed. Porto Alegre: Livraria do Advogado, 2003, p. 92.</w:t>
      </w:r>
    </w:p>
  </w:footnote>
  <w:footnote w:id="8">
    <w:p w:rsidR="00A94B20" w:rsidRPr="00A94B20" w:rsidRDefault="00A94B20" w:rsidP="00A94B20">
      <w:pPr>
        <w:pStyle w:val="Textodenotaderodap"/>
        <w:jc w:val="both"/>
        <w:rPr>
          <w:rFonts w:ascii="Times New Roman" w:hAnsi="Times New Roman" w:cs="Times New Roman"/>
        </w:rPr>
      </w:pPr>
      <w:r w:rsidRPr="00A94B20">
        <w:rPr>
          <w:rStyle w:val="Refdenotaderodap"/>
          <w:rFonts w:ascii="Times New Roman" w:hAnsi="Times New Roman" w:cs="Times New Roman"/>
        </w:rPr>
        <w:footnoteRef/>
      </w:r>
      <w:r w:rsidRPr="00A94B20">
        <w:rPr>
          <w:rFonts w:ascii="Times New Roman" w:hAnsi="Times New Roman" w:cs="Times New Roman"/>
        </w:rPr>
        <w:t xml:space="preserve"> KELSEN, Hans. </w:t>
      </w:r>
      <w:r w:rsidRPr="00A94B20">
        <w:rPr>
          <w:rStyle w:val="Forte"/>
          <w:rFonts w:ascii="Times New Roman" w:hAnsi="Times New Roman" w:cs="Times New Roman"/>
        </w:rPr>
        <w:t>Teoria pura do direito</w:t>
      </w:r>
      <w:r w:rsidRPr="00A94B20">
        <w:rPr>
          <w:rFonts w:ascii="Times New Roman" w:hAnsi="Times New Roman" w:cs="Times New Roman"/>
        </w:rPr>
        <w:t>. Tradução por João Baptista Machado. 6ª ed. São Paulo: Martins Fontes, 1998, p. 155.</w:t>
      </w:r>
    </w:p>
  </w:footnote>
  <w:footnote w:id="9">
    <w:p w:rsidR="00A94B20" w:rsidRPr="00A94B20" w:rsidRDefault="00A94B20" w:rsidP="00A94B20">
      <w:pPr>
        <w:pStyle w:val="Textodenotaderodap"/>
        <w:jc w:val="both"/>
        <w:rPr>
          <w:rFonts w:ascii="Times New Roman" w:hAnsi="Times New Roman" w:cs="Times New Roman"/>
        </w:rPr>
      </w:pPr>
      <w:r w:rsidRPr="00A94B20">
        <w:rPr>
          <w:rStyle w:val="Refdenotaderodap"/>
          <w:rFonts w:ascii="Times New Roman" w:hAnsi="Times New Roman" w:cs="Times New Roman"/>
        </w:rPr>
        <w:footnoteRef/>
      </w:r>
      <w:r w:rsidRPr="00A94B20">
        <w:rPr>
          <w:rFonts w:ascii="Times New Roman" w:hAnsi="Times New Roman" w:cs="Times New Roman"/>
        </w:rPr>
        <w:t xml:space="preserve"> CANOTILHO, 1991 </w:t>
      </w:r>
      <w:r w:rsidRPr="00A94B20">
        <w:rPr>
          <w:rFonts w:ascii="Times New Roman" w:hAnsi="Times New Roman" w:cs="Times New Roman"/>
          <w:i/>
        </w:rPr>
        <w:t xml:space="preserve">apud </w:t>
      </w:r>
      <w:r w:rsidRPr="00A94B20">
        <w:rPr>
          <w:rFonts w:ascii="Times New Roman" w:hAnsi="Times New Roman" w:cs="Times New Roman"/>
          <w:shd w:val="clear" w:color="auto" w:fill="FFFFFF"/>
        </w:rPr>
        <w:t>MORAES, Alexandre de.</w:t>
      </w:r>
      <w:r w:rsidRPr="00A94B2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94B20">
        <w:rPr>
          <w:rStyle w:val="Forte"/>
          <w:rFonts w:ascii="Times New Roman" w:hAnsi="Times New Roman" w:cs="Times New Roman"/>
        </w:rPr>
        <w:t>Direito constitucional</w:t>
      </w:r>
      <w:r w:rsidRPr="00A94B20">
        <w:rPr>
          <w:rFonts w:ascii="Times New Roman" w:hAnsi="Times New Roman" w:cs="Times New Roman"/>
          <w:shd w:val="clear" w:color="auto" w:fill="FFFFFF"/>
        </w:rPr>
        <w:t>. 30ª ed. rev. e atual. São Paulo: Atlas, 2014, p.6</w:t>
      </w:r>
    </w:p>
  </w:footnote>
  <w:footnote w:id="10">
    <w:p w:rsidR="00A94B20" w:rsidRPr="00A94B20" w:rsidRDefault="00A94B20" w:rsidP="00A94B20">
      <w:pPr>
        <w:pStyle w:val="Textodenotaderodap"/>
        <w:jc w:val="both"/>
        <w:rPr>
          <w:rFonts w:ascii="Times New Roman" w:hAnsi="Times New Roman" w:cs="Times New Roman"/>
        </w:rPr>
      </w:pPr>
      <w:r w:rsidRPr="00A94B20">
        <w:rPr>
          <w:rStyle w:val="Refdenotaderodap"/>
          <w:rFonts w:ascii="Times New Roman" w:hAnsi="Times New Roman" w:cs="Times New Roman"/>
        </w:rPr>
        <w:footnoteRef/>
      </w:r>
      <w:r w:rsidRPr="00A94B20">
        <w:rPr>
          <w:rFonts w:ascii="Times New Roman" w:hAnsi="Times New Roman" w:cs="Times New Roman"/>
        </w:rPr>
        <w:t xml:space="preserve"> BARROSO, Luis Roberto. </w:t>
      </w:r>
      <w:r w:rsidRPr="00A94B20">
        <w:rPr>
          <w:rFonts w:ascii="Times New Roman" w:hAnsi="Times New Roman" w:cs="Times New Roman"/>
          <w:b/>
        </w:rPr>
        <w:t xml:space="preserve">Curso de Direito Constitucional Contemporâneo: </w:t>
      </w:r>
      <w:r w:rsidRPr="00A94B20">
        <w:rPr>
          <w:rFonts w:ascii="Times New Roman" w:hAnsi="Times New Roman" w:cs="Times New Roman"/>
        </w:rPr>
        <w:t>Os conceitos fundamentais e a construção do novo modelo. 5ª ed. São Paulo: Saraiva, 2015, p. 109.</w:t>
      </w:r>
    </w:p>
  </w:footnote>
  <w:footnote w:id="11">
    <w:p w:rsidR="00A94B20" w:rsidRPr="00A94B20" w:rsidRDefault="00A94B20" w:rsidP="00A94B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B2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A94B20">
        <w:rPr>
          <w:rFonts w:ascii="Times New Roman" w:hAnsi="Times New Roman" w:cs="Times New Roman"/>
          <w:sz w:val="20"/>
          <w:szCs w:val="20"/>
        </w:rPr>
        <w:t xml:space="preserve"> DURET, 1959 </w:t>
      </w:r>
      <w:r w:rsidRPr="00A94B20">
        <w:rPr>
          <w:rFonts w:ascii="Times New Roman" w:hAnsi="Times New Roman" w:cs="Times New Roman"/>
          <w:i/>
          <w:sz w:val="20"/>
          <w:szCs w:val="20"/>
        </w:rPr>
        <w:t xml:space="preserve">apud </w:t>
      </w:r>
      <w:r w:rsidRPr="00A94B20">
        <w:rPr>
          <w:rFonts w:ascii="Times New Roman" w:hAnsi="Times New Roman" w:cs="Times New Roman"/>
          <w:sz w:val="20"/>
          <w:szCs w:val="20"/>
        </w:rPr>
        <w:t xml:space="preserve">SILVA, José Afonso da. </w:t>
      </w:r>
      <w:r w:rsidRPr="00A94B20">
        <w:rPr>
          <w:rFonts w:ascii="Times New Roman" w:hAnsi="Times New Roman" w:cs="Times New Roman"/>
          <w:b/>
          <w:sz w:val="20"/>
          <w:szCs w:val="20"/>
        </w:rPr>
        <w:t xml:space="preserve">Curso de Direito Constitucional Positivo. </w:t>
      </w:r>
      <w:r w:rsidRPr="00A94B20">
        <w:rPr>
          <w:rFonts w:ascii="Times New Roman" w:hAnsi="Times New Roman" w:cs="Times New Roman"/>
          <w:sz w:val="20"/>
          <w:szCs w:val="20"/>
        </w:rPr>
        <w:t>25ª ed. rev. e atual. São Paulo: Malheiros, 2005, p.46.</w:t>
      </w:r>
    </w:p>
  </w:footnote>
  <w:footnote w:id="12">
    <w:p w:rsidR="00A94B20" w:rsidRPr="00A94B20" w:rsidRDefault="00A94B20" w:rsidP="00A94B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B2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A94B20">
        <w:rPr>
          <w:rFonts w:ascii="Times New Roman" w:hAnsi="Times New Roman" w:cs="Times New Roman"/>
          <w:sz w:val="20"/>
          <w:szCs w:val="20"/>
        </w:rPr>
        <w:t xml:space="preserve"> SILVA, José Afonso da. </w:t>
      </w:r>
      <w:r w:rsidRPr="00A94B20">
        <w:rPr>
          <w:rFonts w:ascii="Times New Roman" w:hAnsi="Times New Roman" w:cs="Times New Roman"/>
          <w:b/>
          <w:sz w:val="20"/>
          <w:szCs w:val="20"/>
        </w:rPr>
        <w:t xml:space="preserve">Curso de Direito Constitucional Positivo. </w:t>
      </w:r>
      <w:r w:rsidRPr="00A94B20">
        <w:rPr>
          <w:rFonts w:ascii="Times New Roman" w:hAnsi="Times New Roman" w:cs="Times New Roman"/>
          <w:sz w:val="20"/>
          <w:szCs w:val="20"/>
        </w:rPr>
        <w:t>25ª ed. rev. e atual. São Paulo: Malheiros, 2005, p.46.</w:t>
      </w:r>
    </w:p>
  </w:footnote>
  <w:footnote w:id="13">
    <w:p w:rsidR="00A94B20" w:rsidRPr="00A94B20" w:rsidRDefault="00A94B20" w:rsidP="00A94B20">
      <w:pPr>
        <w:pStyle w:val="Textodenotaderodap"/>
        <w:jc w:val="both"/>
        <w:rPr>
          <w:rFonts w:ascii="Times New Roman" w:hAnsi="Times New Roman" w:cs="Times New Roman"/>
        </w:rPr>
      </w:pPr>
      <w:r w:rsidRPr="00A94B20">
        <w:rPr>
          <w:rStyle w:val="Refdenotaderodap"/>
          <w:rFonts w:ascii="Times New Roman" w:hAnsi="Times New Roman" w:cs="Times New Roman"/>
        </w:rPr>
        <w:footnoteRef/>
      </w:r>
      <w:r w:rsidRPr="00A94B20">
        <w:rPr>
          <w:rFonts w:ascii="Times New Roman" w:hAnsi="Times New Roman" w:cs="Times New Roman"/>
        </w:rPr>
        <w:t xml:space="preserve"> MIRANDA, Jorge. </w:t>
      </w:r>
      <w:r w:rsidRPr="00A94B20">
        <w:rPr>
          <w:rFonts w:ascii="Times New Roman" w:hAnsi="Times New Roman" w:cs="Times New Roman"/>
          <w:b/>
          <w:iCs/>
        </w:rPr>
        <w:t>Manual de direito constitucional</w:t>
      </w:r>
      <w:r w:rsidRPr="00A94B20">
        <w:rPr>
          <w:rFonts w:ascii="Times New Roman" w:hAnsi="Times New Roman" w:cs="Times New Roman"/>
        </w:rPr>
        <w:t>. 3ª ed. Coimbra: Coimbra Editora, 1990, p. 144.</w:t>
      </w:r>
    </w:p>
  </w:footnote>
  <w:footnote w:id="14">
    <w:p w:rsidR="00A94B20" w:rsidRPr="00A94B20" w:rsidRDefault="00A94B20" w:rsidP="00A94B20">
      <w:pPr>
        <w:pStyle w:val="Textodenotaderodap"/>
        <w:jc w:val="both"/>
        <w:rPr>
          <w:rFonts w:ascii="Times New Roman" w:hAnsi="Times New Roman" w:cs="Times New Roman"/>
        </w:rPr>
      </w:pPr>
      <w:r w:rsidRPr="00A94B20">
        <w:rPr>
          <w:rStyle w:val="Refdenotaderodap"/>
          <w:rFonts w:ascii="Times New Roman" w:hAnsi="Times New Roman" w:cs="Times New Roman"/>
        </w:rPr>
        <w:footnoteRef/>
      </w:r>
      <w:r w:rsidRPr="00A94B20">
        <w:rPr>
          <w:rFonts w:ascii="Times New Roman" w:hAnsi="Times New Roman" w:cs="Times New Roman"/>
        </w:rPr>
        <w:t xml:space="preserve"> PAULO, Vicente; ALEXANDRINO, Marcelo. </w:t>
      </w:r>
      <w:r w:rsidRPr="00A94B20">
        <w:rPr>
          <w:rStyle w:val="Forte"/>
          <w:rFonts w:ascii="Times New Roman" w:hAnsi="Times New Roman" w:cs="Times New Roman"/>
        </w:rPr>
        <w:t>Direito constitucional descomplicado</w:t>
      </w:r>
      <w:r w:rsidRPr="00A94B20">
        <w:rPr>
          <w:rFonts w:ascii="Times New Roman" w:hAnsi="Times New Roman" w:cs="Times New Roman"/>
        </w:rPr>
        <w:t>. 15ª ed. rev. e atual. São Paulo: Método, 2016, p.19.</w:t>
      </w:r>
    </w:p>
  </w:footnote>
  <w:footnote w:id="15">
    <w:p w:rsidR="00A94B20" w:rsidRPr="00A94B20" w:rsidRDefault="00A94B20" w:rsidP="00A94B20">
      <w:pPr>
        <w:pStyle w:val="Textodenotaderodap"/>
        <w:jc w:val="both"/>
        <w:rPr>
          <w:rFonts w:ascii="Times New Roman" w:hAnsi="Times New Roman" w:cs="Times New Roman"/>
        </w:rPr>
      </w:pPr>
      <w:r w:rsidRPr="00A94B20">
        <w:rPr>
          <w:rStyle w:val="Refdenotaderodap"/>
          <w:rFonts w:ascii="Times New Roman" w:hAnsi="Times New Roman" w:cs="Times New Roman"/>
        </w:rPr>
        <w:footnoteRef/>
      </w:r>
      <w:r w:rsidRPr="00A94B20">
        <w:rPr>
          <w:rFonts w:ascii="Times New Roman" w:hAnsi="Times New Roman" w:cs="Times New Roman"/>
        </w:rPr>
        <w:t xml:space="preserve"> </w:t>
      </w:r>
      <w:r w:rsidRPr="00A94B20">
        <w:rPr>
          <w:rFonts w:ascii="Times New Roman" w:hAnsi="Times New Roman" w:cs="Times New Roman"/>
          <w:i/>
        </w:rPr>
        <w:t>Ibid,</w:t>
      </w:r>
      <w:r w:rsidRPr="00A94B20">
        <w:rPr>
          <w:rFonts w:ascii="Times New Roman" w:hAnsi="Times New Roman" w:cs="Times New Roman"/>
        </w:rPr>
        <w:t xml:space="preserve"> p. 18.</w:t>
      </w:r>
    </w:p>
  </w:footnote>
  <w:footnote w:id="16">
    <w:p w:rsidR="00A94B20" w:rsidRPr="00A94B20" w:rsidRDefault="00A94B20" w:rsidP="00A94B20">
      <w:pPr>
        <w:pStyle w:val="Textodenotaderodap"/>
        <w:jc w:val="both"/>
        <w:rPr>
          <w:rFonts w:ascii="Times New Roman" w:hAnsi="Times New Roman" w:cs="Times New Roman"/>
        </w:rPr>
      </w:pPr>
      <w:r w:rsidRPr="00A94B20">
        <w:rPr>
          <w:rStyle w:val="Refdenotaderodap"/>
          <w:rFonts w:ascii="Times New Roman" w:hAnsi="Times New Roman" w:cs="Times New Roman"/>
        </w:rPr>
        <w:footnoteRef/>
      </w:r>
      <w:r w:rsidRPr="00A94B20">
        <w:rPr>
          <w:rFonts w:ascii="Times New Roman" w:hAnsi="Times New Roman" w:cs="Times New Roman"/>
        </w:rPr>
        <w:t xml:space="preserve"> </w:t>
      </w:r>
      <w:r w:rsidRPr="00A94B20">
        <w:rPr>
          <w:rFonts w:ascii="Times New Roman" w:hAnsi="Times New Roman" w:cs="Times New Roman"/>
          <w:i/>
        </w:rPr>
        <w:t>Ibid</w:t>
      </w:r>
      <w:r w:rsidRPr="00A94B20">
        <w:rPr>
          <w:rFonts w:ascii="Times New Roman" w:hAnsi="Times New Roman" w:cs="Times New Roman"/>
        </w:rPr>
        <w:t>, p.19.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20"/>
    <w:rsid w:val="001050DA"/>
    <w:rsid w:val="00140C02"/>
    <w:rsid w:val="00A94B20"/>
    <w:rsid w:val="00FA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2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4B20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94B2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apple-converted-space">
    <w:name w:val="apple-converted-space"/>
    <w:basedOn w:val="Fontepargpadro"/>
    <w:rsid w:val="00A94B20"/>
  </w:style>
  <w:style w:type="character" w:styleId="Forte">
    <w:name w:val="Strong"/>
    <w:basedOn w:val="Fontepargpadro"/>
    <w:uiPriority w:val="22"/>
    <w:qFormat/>
    <w:rsid w:val="00A94B2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94B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94B2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4B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1400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olliveira</dc:creator>
  <cp:lastModifiedBy>olliveira</cp:lastModifiedBy>
  <cp:revision>1</cp:revision>
  <dcterms:created xsi:type="dcterms:W3CDTF">2017-01-24T10:22:00Z</dcterms:created>
  <dcterms:modified xsi:type="dcterms:W3CDTF">2017-01-24T10:27:00Z</dcterms:modified>
</cp:coreProperties>
</file>