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E7" w:rsidRDefault="00576556">
      <w:pPr>
        <w:pStyle w:val="Padro"/>
        <w:spacing w:after="0" w:line="360" w:lineRule="auto"/>
        <w:ind w:firstLine="1134"/>
        <w:jc w:val="both"/>
      </w:pPr>
      <w:r>
        <w:rPr>
          <w:rFonts w:ascii="Times New Roman" w:hAnsi="Times New Roman" w:cs="Times New Roman"/>
          <w:sz w:val="24"/>
          <w:szCs w:val="24"/>
        </w:rPr>
        <w:t>Este Projeto de pesquisa pretende abordar o tema: Redução a Condição Análoga á de Escravo, com base no manual de combate ao trabalho em condição análoga a de escravo (2011, p. 12) que diz “</w:t>
      </w:r>
      <w:r>
        <w:rPr>
          <w:rFonts w:ascii="Times New Roman" w:eastAsia="MyriadPro-LightCond" w:hAnsi="Times New Roman" w:cs="MyriadPro-LightCond"/>
          <w:sz w:val="24"/>
          <w:szCs w:val="24"/>
        </w:rPr>
        <w:t>o trabalho em condição análoga à de escravo não se caracteriza apenas pela restrição da liberdade de ir e vir, pelo trabalho forçado ou pelo endividamento ilegal, mas também pelas más condições de trabalho impostas ao trabalhador</w:t>
      </w:r>
      <w:r>
        <w:rPr>
          <w:rFonts w:ascii="Times New Roman" w:hAnsi="Times New Roman" w:cs="Times New Roman"/>
          <w:sz w:val="24"/>
          <w:szCs w:val="24"/>
        </w:rPr>
        <w:t>”.</w:t>
      </w:r>
    </w:p>
    <w:p w:rsidR="008E5EE7" w:rsidRDefault="00576556">
      <w:pPr>
        <w:pStyle w:val="Padro"/>
        <w:spacing w:after="0" w:line="360" w:lineRule="auto"/>
        <w:ind w:firstLine="1134"/>
        <w:jc w:val="both"/>
      </w:pPr>
      <w:r>
        <w:rPr>
          <w:rFonts w:ascii="Times New Roman" w:hAnsi="Times New Roman" w:cs="Times New Roman"/>
          <w:sz w:val="24"/>
          <w:szCs w:val="24"/>
        </w:rPr>
        <w:t>Com a finalidade de demonstrar como o trabalhador agroindustrial tem sofrido com a exploração, sendo obrigado a trabalhar em condições análogas a de escravos.</w:t>
      </w:r>
    </w:p>
    <w:p w:rsidR="008E5EE7" w:rsidRDefault="00576556">
      <w:pPr>
        <w:pStyle w:val="Padro"/>
        <w:shd w:val="clear" w:color="auto" w:fill="FFFFFF"/>
        <w:spacing w:after="150" w:line="360" w:lineRule="auto"/>
        <w:ind w:firstLine="1134"/>
        <w:jc w:val="both"/>
      </w:pPr>
      <w:r>
        <w:rPr>
          <w:rFonts w:ascii="Times New Roman" w:hAnsi="Times New Roman" w:cs="Times New Roman"/>
          <w:sz w:val="24"/>
          <w:szCs w:val="24"/>
        </w:rPr>
        <w:t>Dentro desse raciocínio faz-se interessante saber que o Estado e os demais órgãos responsáveis pela garantia de um trabalho digno a todos, tem o dever de assegurar e efetivar as normas capazes de punir o empregador que submete seus empregados a condições degradantes e desumanas.</w:t>
      </w:r>
    </w:p>
    <w:p w:rsidR="008E5EE7" w:rsidRDefault="00576556">
      <w:pPr>
        <w:pStyle w:val="Padro"/>
        <w:shd w:val="clear" w:color="auto" w:fill="FFFFFF"/>
        <w:spacing w:after="150" w:line="360" w:lineRule="auto"/>
        <w:ind w:firstLine="1134"/>
        <w:jc w:val="both"/>
      </w:pPr>
      <w:r>
        <w:rPr>
          <w:rFonts w:ascii="Times New Roman" w:hAnsi="Times New Roman" w:cs="Times New Roman"/>
          <w:sz w:val="24"/>
          <w:szCs w:val="24"/>
        </w:rPr>
        <w:t>Nesta direção, torna-se necessário definir com objetivo geral apontar de que forma a OIT (Organização Internacional do Trabalho), a CPT (Comissão Pastoral da Terra) e o Ministério do Trabalho, atuam na busca pela garantia da dignidade dos trabalhadores.</w:t>
      </w:r>
    </w:p>
    <w:p w:rsidR="008E5EE7" w:rsidRDefault="00576556">
      <w:pPr>
        <w:pStyle w:val="Padro"/>
        <w:spacing w:after="0" w:line="360" w:lineRule="auto"/>
        <w:ind w:firstLine="1134"/>
        <w:jc w:val="both"/>
      </w:pPr>
      <w:r>
        <w:rPr>
          <w:rFonts w:ascii="Times New Roman" w:hAnsi="Times New Roman" w:cs="Times New Roman"/>
          <w:sz w:val="24"/>
          <w:szCs w:val="24"/>
        </w:rPr>
        <w:t>Já como objetivos específicos se pautarão em mostrar em que situações o trabalhador se encontram em condição análoga à de escravo, demostrando como a agroindústria canavieira se tornou uma das principais fomentadoras do trabalho em condição análoga a de escravo, evidenciando a exploração do trabalhador e suas consequências.</w:t>
      </w:r>
    </w:p>
    <w:p w:rsidR="008E5EE7" w:rsidRDefault="00576556">
      <w:pPr>
        <w:pStyle w:val="Padro"/>
        <w:spacing w:after="0" w:line="360" w:lineRule="auto"/>
        <w:ind w:firstLine="1134"/>
        <w:jc w:val="both"/>
      </w:pPr>
      <w:r>
        <w:rPr>
          <w:rFonts w:ascii="Times New Roman" w:hAnsi="Times New Roman" w:cs="Times New Roman"/>
          <w:sz w:val="24"/>
          <w:szCs w:val="24"/>
        </w:rPr>
        <w:tab/>
        <w:t>Justifica-se socialmente que o tema Redução a Condição Análoga à de Escravo, não está apenas relacionado aos trabalhadores de indústrias canavieiras, mas abrange um assunto que trata dos direitos de todos os trabalhadores, é direito de todo e qualquer trabalhador prestar seus serviços de forma digna, em condições adequadas de segurança, saúde, alimentação, moradia, sendo corretamente remunerados e respeitados os períodos de descanso e férias.</w:t>
      </w:r>
    </w:p>
    <w:p w:rsidR="003C4B8E" w:rsidRDefault="00576556" w:rsidP="003C4B8E">
      <w:pPr>
        <w:pStyle w:val="Padro"/>
        <w:spacing w:after="0" w:line="360" w:lineRule="auto"/>
        <w:ind w:firstLine="1134"/>
        <w:jc w:val="both"/>
      </w:pPr>
      <w:r>
        <w:rPr>
          <w:rFonts w:ascii="Times New Roman" w:hAnsi="Times New Roman" w:cs="Times New Roman"/>
          <w:sz w:val="24"/>
          <w:szCs w:val="24"/>
        </w:rPr>
        <w:t>Justifica-se cientificamente, que ao comunicar este trabalho, é de suma importância que os órgãos responsáveis em garantir os direitos dos trabalhadores efetivem as normas existentes na legislação destinadas a combater ao trabalho em condição análoga a de escravo, visando erradicar o trabalho nessas condições e promover trabalho digno a todos.</w:t>
      </w:r>
    </w:p>
    <w:p w:rsidR="008E5EE7" w:rsidRDefault="00576556">
      <w:pPr>
        <w:pStyle w:val="Padro"/>
        <w:spacing w:line="360" w:lineRule="auto"/>
        <w:jc w:val="both"/>
      </w:pPr>
      <w:r>
        <w:rPr>
          <w:rFonts w:ascii="Times New Roman" w:eastAsia="MyriadPro-LightCond" w:hAnsi="Times New Roman" w:cs="MyriadPro-LightCond"/>
          <w:color w:val="000000"/>
          <w:sz w:val="24"/>
          <w:szCs w:val="24"/>
        </w:rPr>
        <w:lastRenderedPageBreak/>
        <w:tab/>
        <w:t xml:space="preserve">A legislação brasileira prevê que ninguém deverá ser submetido a trabalho degradante e tratamento desumano, tutelando em seus artigos o respeito à dignidade da pessoa humana, a liberdade e os direitos dos trabalhadores. Contudo ainda existem trabalhadores submetidos </w:t>
      </w:r>
      <w:r w:rsidR="00B9579B">
        <w:rPr>
          <w:rFonts w:ascii="Times New Roman" w:eastAsia="MyriadPro-LightCond" w:hAnsi="Times New Roman" w:cs="MyriadPro-LightCond"/>
          <w:color w:val="000000"/>
          <w:sz w:val="24"/>
          <w:szCs w:val="24"/>
        </w:rPr>
        <w:t>a</w:t>
      </w:r>
      <w:r w:rsidR="0069796E">
        <w:rPr>
          <w:rFonts w:ascii="Times New Roman" w:eastAsia="MyriadPro-LightCond" w:hAnsi="Times New Roman" w:cs="MyriadPro-LightCond"/>
          <w:color w:val="000000"/>
          <w:sz w:val="24"/>
          <w:szCs w:val="24"/>
        </w:rPr>
        <w:t xml:space="preserve"> condições </w:t>
      </w:r>
      <w:r>
        <w:rPr>
          <w:rFonts w:ascii="Times New Roman" w:eastAsia="MyriadPro-LightCond" w:hAnsi="Times New Roman" w:cs="MyriadPro-LightCond"/>
          <w:color w:val="000000"/>
          <w:sz w:val="24"/>
          <w:szCs w:val="24"/>
        </w:rPr>
        <w:t>degradantes de trabalho, a pr</w:t>
      </w:r>
      <w:r w:rsidR="00B9579B">
        <w:rPr>
          <w:rFonts w:ascii="Times New Roman" w:eastAsia="MyriadPro-LightCond" w:hAnsi="Times New Roman" w:cs="MyriadPro-LightCond"/>
          <w:color w:val="000000"/>
          <w:sz w:val="24"/>
          <w:szCs w:val="24"/>
        </w:rPr>
        <w:t>ivação de liberdade, a situações</w:t>
      </w:r>
      <w:r>
        <w:rPr>
          <w:rFonts w:ascii="Times New Roman" w:eastAsia="MyriadPro-LightCond" w:hAnsi="Times New Roman" w:cs="MyriadPro-LightCond"/>
          <w:color w:val="000000"/>
          <w:sz w:val="24"/>
          <w:szCs w:val="24"/>
        </w:rPr>
        <w:t xml:space="preserve"> precárias de saúde e segurança. </w:t>
      </w:r>
    </w:p>
    <w:p w:rsidR="008E5EE7" w:rsidRDefault="00576556">
      <w:pPr>
        <w:pStyle w:val="Padro"/>
        <w:spacing w:line="360" w:lineRule="auto"/>
        <w:jc w:val="both"/>
      </w:pPr>
      <w:r>
        <w:rPr>
          <w:rFonts w:ascii="Times New Roman" w:eastAsia="MyriadPro-LightCond" w:hAnsi="Times New Roman" w:cs="MyriadPro-LightCond"/>
          <w:color w:val="222222"/>
          <w:sz w:val="24"/>
          <w:szCs w:val="24"/>
        </w:rPr>
        <w:tab/>
        <w:t>S</w:t>
      </w:r>
      <w:r>
        <w:rPr>
          <w:rFonts w:ascii="Times New Roman" w:eastAsia="MyriadPro-LightCond" w:hAnsi="Times New Roman" w:cs="MyriadPro-LightCond"/>
          <w:color w:val="000000"/>
          <w:sz w:val="24"/>
          <w:szCs w:val="24"/>
        </w:rPr>
        <w:t>egundo o art. 2ª da Convenção nº 29 da Organização Internacional do Trabalho – OIT, trabalho forçado ou obrigatório compreenderá “todo trabalho ou se</w:t>
      </w:r>
      <w:r w:rsidR="00873716">
        <w:rPr>
          <w:rFonts w:ascii="Times New Roman" w:eastAsia="MyriadPro-LightCond" w:hAnsi="Times New Roman" w:cs="MyriadPro-LightCond"/>
          <w:color w:val="000000"/>
          <w:sz w:val="24"/>
          <w:szCs w:val="24"/>
        </w:rPr>
        <w:t xml:space="preserve">rviço exigido de uma pessoa sob </w:t>
      </w:r>
      <w:r>
        <w:rPr>
          <w:rFonts w:ascii="Times New Roman" w:eastAsia="MyriadPro-LightCond" w:hAnsi="Times New Roman" w:cs="MyriadPro-LightCond"/>
          <w:color w:val="000000"/>
          <w:sz w:val="24"/>
          <w:szCs w:val="24"/>
        </w:rPr>
        <w:t xml:space="preserve">ameaça de sanção e para o qual não se tenha oferecido espontaneamente”. </w:t>
      </w:r>
    </w:p>
    <w:p w:rsidR="008E5EE7" w:rsidRDefault="00576556">
      <w:pPr>
        <w:pStyle w:val="Padro"/>
        <w:spacing w:line="360" w:lineRule="auto"/>
        <w:jc w:val="both"/>
      </w:pPr>
      <w:r>
        <w:rPr>
          <w:rFonts w:ascii="Times New Roman" w:eastAsia="MyriadPro-LightCond" w:hAnsi="Times New Roman" w:cs="MyriadPro-LightCond"/>
          <w:color w:val="000000"/>
          <w:sz w:val="24"/>
          <w:szCs w:val="24"/>
        </w:rPr>
        <w:tab/>
        <w:t xml:space="preserve">O trabalho em condição análoga à de escravo diferente do que se imagina não é caracterizado pelo trabalhador acorrentado e morando em senzalas, como era antes da Abolição da Escravatura em 1888.  O Artigo 149 do Código Penal verifica o crime de redução </w:t>
      </w:r>
      <w:r w:rsidR="00B9579B">
        <w:rPr>
          <w:rFonts w:ascii="Times New Roman" w:eastAsia="MyriadPro-LightCond" w:hAnsi="Times New Roman" w:cs="MyriadPro-LightCond"/>
          <w:color w:val="000000"/>
          <w:sz w:val="24"/>
          <w:szCs w:val="24"/>
        </w:rPr>
        <w:t>à</w:t>
      </w:r>
      <w:r>
        <w:rPr>
          <w:rFonts w:ascii="Times New Roman" w:eastAsia="MyriadPro-LightCond" w:hAnsi="Times New Roman" w:cs="MyriadPro-LightCond"/>
          <w:color w:val="000000"/>
          <w:sz w:val="24"/>
          <w:szCs w:val="24"/>
        </w:rPr>
        <w:t xml:space="preserve"> condição análoga a descravo: </w:t>
      </w:r>
    </w:p>
    <w:p w:rsidR="008E5EE7" w:rsidRDefault="00576556">
      <w:pPr>
        <w:pStyle w:val="Padro"/>
        <w:spacing w:line="100" w:lineRule="atLeast"/>
        <w:ind w:left="2235"/>
        <w:jc w:val="both"/>
      </w:pPr>
      <w:r>
        <w:rPr>
          <w:rFonts w:ascii="Times New Roman" w:eastAsia="MyriadPro-LightCond" w:hAnsi="Times New Roman" w:cs="MyriadPro-LightCond"/>
          <w:color w:val="000000"/>
          <w:sz w:val="20"/>
          <w:szCs w:val="20"/>
        </w:rPr>
        <w:t>Reduzir alguém a condição análoga à de escravo, quer submetendo-o a trabalhos forçados ou a jornada exaustiva, quer sujeitando-o a condições degradantes de trabalho, quer restringindo, por qualquer meio, sua locomoção em razão de dívida contraí</w:t>
      </w:r>
      <w:r w:rsidR="00B9579B">
        <w:rPr>
          <w:rFonts w:ascii="Times New Roman" w:eastAsia="MyriadPro-LightCond" w:hAnsi="Times New Roman" w:cs="MyriadPro-LightCond"/>
          <w:color w:val="000000"/>
          <w:sz w:val="20"/>
          <w:szCs w:val="20"/>
        </w:rPr>
        <w:t>da com o empregador ou preposto</w:t>
      </w:r>
      <w:r>
        <w:rPr>
          <w:rFonts w:ascii="Times New Roman" w:eastAsia="MyriadPro-LightCond" w:hAnsi="Times New Roman" w:cs="MyriadPro-LightCond"/>
          <w:color w:val="000000"/>
          <w:sz w:val="20"/>
          <w:szCs w:val="20"/>
        </w:rPr>
        <w:t>. (Art. 149 do Código Penal)</w:t>
      </w:r>
      <w:r w:rsidR="00B9579B">
        <w:rPr>
          <w:rFonts w:ascii="Times New Roman" w:eastAsia="MyriadPro-LightCond" w:hAnsi="Times New Roman" w:cs="MyriadPro-LightCond"/>
          <w:color w:val="000000"/>
          <w:sz w:val="20"/>
          <w:szCs w:val="20"/>
        </w:rPr>
        <w:t>.</w:t>
      </w:r>
    </w:p>
    <w:p w:rsidR="008E5EE7" w:rsidRDefault="00576556">
      <w:pPr>
        <w:pStyle w:val="Padro"/>
        <w:spacing w:line="360" w:lineRule="auto"/>
        <w:ind w:left="15"/>
        <w:jc w:val="both"/>
      </w:pPr>
      <w:r>
        <w:rPr>
          <w:rFonts w:ascii="Times New Roman" w:eastAsia="MyriadPro-LightCond" w:hAnsi="Times New Roman" w:cs="MyriadPro-LightCond"/>
          <w:color w:val="000000"/>
          <w:sz w:val="24"/>
          <w:szCs w:val="24"/>
        </w:rPr>
        <w:tab/>
        <w:t>Encontra-se em condição análoga à de escravo todo trabalhador obrigado a viver em condições mínimas de trabalho, a permanecer no emprego contra a sua vontade, em péssimas condições de alojamento e remuneração, submetidos a jornadas abusivas, endividamento pago com trabalho.</w:t>
      </w:r>
    </w:p>
    <w:p w:rsidR="008E5EE7" w:rsidRDefault="00576556">
      <w:pPr>
        <w:pStyle w:val="Padro"/>
        <w:spacing w:line="360" w:lineRule="auto"/>
        <w:ind w:left="15"/>
        <w:jc w:val="both"/>
      </w:pPr>
      <w:r>
        <w:rPr>
          <w:rFonts w:ascii="Times New Roman" w:eastAsia="MyriadPro-LightCond" w:hAnsi="Times New Roman" w:cs="MyriadPro-LightCond"/>
          <w:color w:val="000000"/>
          <w:sz w:val="24"/>
          <w:szCs w:val="24"/>
        </w:rPr>
        <w:tab/>
        <w:t>Segundo o Manual de Combate ao Trabalho em Condição Análogo à de Escravo:</w:t>
      </w:r>
    </w:p>
    <w:p w:rsidR="008E5EE7" w:rsidRDefault="00576556">
      <w:pPr>
        <w:pStyle w:val="Padro"/>
        <w:spacing w:line="100" w:lineRule="atLeast"/>
        <w:ind w:left="2250"/>
        <w:jc w:val="both"/>
      </w:pPr>
      <w:r>
        <w:rPr>
          <w:rFonts w:ascii="Times New Roman" w:eastAsia="MyriadPro-LightCond" w:hAnsi="Times New Roman" w:cs="MyriadPro-LightCond"/>
          <w:color w:val="000000"/>
          <w:sz w:val="20"/>
          <w:szCs w:val="20"/>
        </w:rPr>
        <w:t xml:space="preserve">O trabalho forçado não se fere somente o princípio da liberdade, mas também o da legalidade, </w:t>
      </w:r>
      <w:r>
        <w:rPr>
          <w:rFonts w:ascii="Times New Roman" w:eastAsia="MyriadPro-LightCond" w:hAnsi="Times New Roman" w:cs="MyriadPro-LightCond"/>
          <w:sz w:val="20"/>
          <w:szCs w:val="20"/>
        </w:rPr>
        <w:t>o da igualdade e o da dignidade da pessoa humana, na medida em que a prática afronta as normas legais, concede ao trabalhador em questão, tratamento diverso do concedido a outros; e retira dele o direito de escolha</w:t>
      </w:r>
      <w:r>
        <w:rPr>
          <w:rFonts w:ascii="Times New Roman" w:eastAsia="MyriadPro-LightCond" w:hAnsi="Times New Roman" w:cs="MyriadPro-LightCond"/>
          <w:color w:val="000000"/>
          <w:sz w:val="20"/>
          <w:szCs w:val="20"/>
        </w:rPr>
        <w:t>. (Manual de Combate ao Trabalho em condição anál</w:t>
      </w:r>
      <w:r w:rsidR="00B9579B">
        <w:rPr>
          <w:rFonts w:ascii="Times New Roman" w:eastAsia="MyriadPro-LightCond" w:hAnsi="Times New Roman" w:cs="MyriadPro-LightCond"/>
          <w:color w:val="000000"/>
          <w:sz w:val="20"/>
          <w:szCs w:val="20"/>
        </w:rPr>
        <w:t>oga a de escravo, 2011.p. 13).</w:t>
      </w:r>
      <w:r>
        <w:rPr>
          <w:rFonts w:ascii="Times New Roman" w:eastAsia="MyriadPro-LightCond" w:hAnsi="Times New Roman" w:cs="MyriadPro-LightCond"/>
          <w:color w:val="000000"/>
          <w:sz w:val="20"/>
          <w:szCs w:val="20"/>
        </w:rPr>
        <w:t xml:space="preserve">  </w:t>
      </w:r>
    </w:p>
    <w:p w:rsidR="008E5EE7" w:rsidRDefault="00576556">
      <w:pPr>
        <w:pStyle w:val="Padro"/>
        <w:spacing w:line="360" w:lineRule="auto"/>
        <w:jc w:val="both"/>
      </w:pPr>
      <w:r>
        <w:rPr>
          <w:rFonts w:ascii="Times New Roman" w:eastAsia="Times New Roman" w:hAnsi="Times New Roman" w:cs="Times New Roman"/>
          <w:sz w:val="24"/>
          <w:szCs w:val="24"/>
        </w:rPr>
        <w:tab/>
        <w:t>Os trabalhadores são forçados a concordar com essas condições muitas vezes pela realidade em que vivem, sendo o trabalho seu único modo de melhorar de vida acabam se submetendo a condições degradantes, ou até mesmo são enganados com falsas promessas de trabalho, moradia e remuneração, sendo levados para locais afastados e obrigados a prestar seus serviços de forma desumana e degradante.</w:t>
      </w:r>
    </w:p>
    <w:p w:rsidR="008E5EE7" w:rsidRDefault="00576556">
      <w:pPr>
        <w:pStyle w:val="Padro"/>
        <w:spacing w:line="100" w:lineRule="atLeast"/>
        <w:jc w:val="both"/>
      </w:pPr>
      <w:r>
        <w:rPr>
          <w:rFonts w:ascii="Times New Roman" w:eastAsia="MyriadPro-LightCond" w:hAnsi="Times New Roman" w:cs="MyriadPro-LightCond"/>
          <w:sz w:val="24"/>
          <w:szCs w:val="24"/>
        </w:rPr>
        <w:lastRenderedPageBreak/>
        <w:tab/>
        <w:t>Está inscrito no artigo 207 do Código Penal:</w:t>
      </w:r>
    </w:p>
    <w:p w:rsidR="008E5EE7" w:rsidRDefault="00576556">
      <w:pPr>
        <w:pStyle w:val="Padro"/>
        <w:spacing w:line="100" w:lineRule="atLeast"/>
        <w:ind w:left="2265"/>
        <w:jc w:val="both"/>
      </w:pPr>
      <w:r>
        <w:rPr>
          <w:rFonts w:ascii="Times New Roman" w:eastAsia="MyriadPro-LightCondIt" w:hAnsi="Times New Roman" w:cs="MyriadPro-LightCondIt"/>
          <w:sz w:val="20"/>
          <w:szCs w:val="20"/>
        </w:rPr>
        <w:t>“Aliciar trabalhadores, com o fim de levá-los de uma para outra localidade do território nacional:§1º Incorre na mesma pena quem recrutar trabalhadores fora da localidade de execução do trabalho, dentro do território nacional, mediante fraude ou cobrança de qualquer quantia do trabalhador, ou, ainda, não assegurar condições do seu retorno ao local de origem. § 2º A pena é aumentada de um sexto a um terço se a vítima é menor de dezoito anos, idosa, gestante, indígena ou portadora de deficiência física ou mental”. (Art. 207, do Código Penal).</w:t>
      </w:r>
    </w:p>
    <w:p w:rsidR="008E5EE7" w:rsidRDefault="00576556">
      <w:pPr>
        <w:pStyle w:val="Padro"/>
        <w:spacing w:line="360" w:lineRule="auto"/>
        <w:jc w:val="both"/>
      </w:pPr>
      <w:r>
        <w:rPr>
          <w:rFonts w:ascii="Times New Roman" w:eastAsia="MyriadPro-LightCondIt" w:hAnsi="Times New Roman" w:cs="MyriadPro-LightCondIt"/>
          <w:sz w:val="24"/>
          <w:szCs w:val="24"/>
        </w:rPr>
        <w:tab/>
        <w:t xml:space="preserve">A situação acima prevista é facilmente encontrada nas agroindústrias, popularmente conhecidos como “gatos”, os aliciadores atraem os trabalhadores para longe de suas cidades prometendo excelentes condições de emprego, o que depois acaba se tornando um trabalho em condição análoga a de escravo. </w:t>
      </w:r>
    </w:p>
    <w:p w:rsidR="008E5EE7" w:rsidRDefault="00576556">
      <w:pPr>
        <w:pStyle w:val="Padro"/>
        <w:spacing w:line="360" w:lineRule="auto"/>
        <w:jc w:val="both"/>
      </w:pPr>
      <w:r>
        <w:rPr>
          <w:rFonts w:ascii="Times New Roman" w:eastAsia="MyriadPro-LightCondIt" w:hAnsi="Times New Roman" w:cs="MyriadPro-LightCondIt"/>
          <w:color w:val="000000"/>
          <w:sz w:val="24"/>
          <w:szCs w:val="24"/>
        </w:rPr>
        <w:tab/>
        <w:t xml:space="preserve">Em busca do desenvolvimento as agroindústrias canavieiras acabaram tornando-se uma das principais fomentadoras do trabalho em condição análoga à de escravo. O Ministério do Trabalho e Emprego (MTE) possui programas de combate </w:t>
      </w:r>
      <w:r w:rsidR="00B9579B">
        <w:rPr>
          <w:rFonts w:ascii="Times New Roman" w:eastAsia="MyriadPro-LightCondIt" w:hAnsi="Times New Roman" w:cs="MyriadPro-LightCondIt"/>
          <w:color w:val="000000"/>
          <w:sz w:val="24"/>
          <w:szCs w:val="24"/>
        </w:rPr>
        <w:t>contra esse tipo de situação</w:t>
      </w:r>
      <w:r>
        <w:rPr>
          <w:rFonts w:ascii="Times New Roman" w:eastAsia="MyriadPro-LightCondIt" w:hAnsi="Times New Roman" w:cs="MyriadPro-LightCondIt"/>
          <w:color w:val="000000"/>
          <w:sz w:val="24"/>
          <w:szCs w:val="24"/>
        </w:rPr>
        <w:t>, como um sistema de cadastro de empregadores que submeteram seus trabalhadores</w:t>
      </w:r>
      <w:r w:rsidR="00B9579B">
        <w:rPr>
          <w:rFonts w:ascii="Times New Roman" w:eastAsia="MyriadPro-LightCondIt" w:hAnsi="Times New Roman" w:cs="MyriadPro-LightCondIt"/>
          <w:color w:val="000000"/>
          <w:sz w:val="24"/>
          <w:szCs w:val="24"/>
        </w:rPr>
        <w:t xml:space="preserve"> a essas condições</w:t>
      </w:r>
      <w:r>
        <w:rPr>
          <w:rFonts w:ascii="Times New Roman" w:eastAsia="MyriadPro-LightCondIt" w:hAnsi="Times New Roman" w:cs="MyriadPro-LightCondIt"/>
          <w:color w:val="000000"/>
          <w:sz w:val="24"/>
          <w:szCs w:val="24"/>
        </w:rPr>
        <w:t xml:space="preserve">, a exclusão ou inclusão dos empregadores nessa lista depende de </w:t>
      </w:r>
      <w:r>
        <w:rPr>
          <w:rFonts w:ascii="Times New Roman" w:eastAsia="MyriadPro-LightCondIt" w:hAnsi="Times New Roman" w:cs="MyriadPro-LightCondIt"/>
          <w:color w:val="000000"/>
          <w:sz w:val="24"/>
          <w:szCs w:val="24"/>
          <w:shd w:val="clear" w:color="auto" w:fill="FFFFFF"/>
        </w:rPr>
        <w:t>decisão administrativa final relativa ao auto de infração, lavrado em decorrência de ação fiscal, e ainda um grupo de fiscalização móvel.</w:t>
      </w:r>
    </w:p>
    <w:p w:rsidR="008E5EE7" w:rsidRDefault="00576556">
      <w:pPr>
        <w:pStyle w:val="Padro"/>
        <w:spacing w:line="360" w:lineRule="auto"/>
        <w:jc w:val="both"/>
      </w:pPr>
      <w:r>
        <w:rPr>
          <w:rFonts w:ascii="Times New Roman" w:eastAsia="MyriadPro-LightCondIt" w:hAnsi="Times New Roman" w:cs="MyriadPro-LightCondIt"/>
          <w:color w:val="000000"/>
          <w:sz w:val="24"/>
          <w:szCs w:val="24"/>
          <w:shd w:val="clear" w:color="auto" w:fill="FFFFFF"/>
        </w:rPr>
        <w:tab/>
        <w:t>Segundo dados do portal do Ministério do Trabalho e Emprego (</w:t>
      </w:r>
      <w:r w:rsidR="00B9579B">
        <w:rPr>
          <w:rFonts w:ascii="Times New Roman" w:eastAsia="MyriadPro-LightCondIt" w:hAnsi="Times New Roman" w:cs="MyriadPro-LightCondIt"/>
          <w:color w:val="000000"/>
          <w:sz w:val="24"/>
          <w:szCs w:val="24"/>
          <w:shd w:val="clear" w:color="auto" w:fill="FFFFFF"/>
        </w:rPr>
        <w:t>MTE, 2011</w:t>
      </w:r>
      <w:r>
        <w:rPr>
          <w:rFonts w:ascii="Times New Roman" w:eastAsia="MyriadPro-LightCondIt" w:hAnsi="Times New Roman" w:cs="MyriadPro-LightCondIt"/>
          <w:color w:val="000000"/>
          <w:sz w:val="24"/>
          <w:szCs w:val="24"/>
          <w:shd w:val="clear" w:color="auto" w:fill="FFFFFF"/>
        </w:rPr>
        <w:t>), o Pará apresenta o maior número de empregadores inscritos na lista, totalizando 26,08%, sendo seguido por Mato Grosso com 11,23%, Goiás com 8,46% e Minas Gerais com 8,12%.</w:t>
      </w:r>
    </w:p>
    <w:p w:rsidR="008E5EE7" w:rsidRDefault="00576556">
      <w:pPr>
        <w:pStyle w:val="Padro"/>
        <w:spacing w:line="360" w:lineRule="auto"/>
        <w:jc w:val="both"/>
      </w:pPr>
      <w:r>
        <w:rPr>
          <w:rFonts w:ascii="Times New Roman" w:eastAsia="MyriadPro-LightCondIt" w:hAnsi="Times New Roman" w:cs="MyriadPro-LightCondIt"/>
          <w:color w:val="000000"/>
          <w:sz w:val="24"/>
          <w:szCs w:val="24"/>
          <w:shd w:val="clear" w:color="auto" w:fill="FFFFFF"/>
        </w:rPr>
        <w:t xml:space="preserve"> </w:t>
      </w:r>
      <w:r>
        <w:rPr>
          <w:rFonts w:ascii="Times New Roman" w:eastAsia="MyriadPro-LightCondIt" w:hAnsi="Times New Roman" w:cs="MyriadPro-LightCondIt"/>
          <w:color w:val="000000"/>
          <w:sz w:val="24"/>
          <w:szCs w:val="24"/>
          <w:shd w:val="clear" w:color="auto" w:fill="FFFFFF"/>
        </w:rPr>
        <w:tab/>
        <w:t>Apesar dos esforços para se erradicar o trabalho em condições análogas a de escravo</w:t>
      </w:r>
      <w:r>
        <w:rPr>
          <w:rFonts w:ascii="Times New Roman" w:eastAsia="MyriadPro-LightCondIt" w:hAnsi="Times New Roman" w:cs="MyriadPro-LightCondIt"/>
          <w:b/>
          <w:color w:val="000000"/>
          <w:sz w:val="24"/>
          <w:szCs w:val="24"/>
          <w:shd w:val="clear" w:color="auto" w:fill="FFFFFF"/>
        </w:rPr>
        <w:t xml:space="preserve"> </w:t>
      </w:r>
      <w:r>
        <w:rPr>
          <w:rFonts w:ascii="Times New Roman" w:eastAsia="MyriadPro-LightCondIt" w:hAnsi="Times New Roman" w:cs="MyriadPro-LightCondIt"/>
          <w:color w:val="000000"/>
          <w:sz w:val="24"/>
          <w:szCs w:val="24"/>
          <w:shd w:val="clear" w:color="auto" w:fill="FFFFFF"/>
        </w:rPr>
        <w:t>o cadastro possui atualmente 579 (quinhentos e setenta e nove) nomes de empregadores flagrados na prática de submeter trabalhadores a condições análogas à de escravo, sejam pessoas físicas ou jurídicas, um número baixo levando em consideração a extensão territorial do Brasil e quantidade de trabalhadores em condições análogas a de escravos.</w:t>
      </w:r>
    </w:p>
    <w:p w:rsidR="008E5EE7" w:rsidRDefault="00576556" w:rsidP="003C4B8E">
      <w:pPr>
        <w:pStyle w:val="Padro"/>
        <w:spacing w:line="360" w:lineRule="auto"/>
        <w:jc w:val="both"/>
      </w:pPr>
      <w:r>
        <w:rPr>
          <w:rFonts w:ascii="Times New Roman" w:hAnsi="Times New Roman"/>
          <w:sz w:val="24"/>
          <w:szCs w:val="24"/>
        </w:rPr>
        <w:tab/>
        <w:t xml:space="preserve">Este projeto de pesquisa será desenvolvido acerca de um levantamento bibliográfico, sobre a Redução à Condição Análoga a de Escravo com base em leituras de livros de direito especialmente nos de direito do Trabalho e em Manuais de Combate ao trabalho análogo ao de escravo para elaboração de uma revisão bibliográfica fundamentada. </w:t>
      </w:r>
    </w:p>
    <w:p w:rsidR="00873716" w:rsidRDefault="00576556">
      <w:pPr>
        <w:pStyle w:val="PargrafodaLista"/>
        <w:spacing w:before="240" w:after="0" w:line="360" w:lineRule="auto"/>
        <w:ind w:left="0"/>
        <w:jc w:val="both"/>
      </w:pPr>
      <w:r>
        <w:rPr>
          <w:rFonts w:ascii="Times New Roman" w:hAnsi="Times New Roman"/>
          <w:sz w:val="24"/>
          <w:szCs w:val="24"/>
        </w:rPr>
        <w:lastRenderedPageBreak/>
        <w:tab/>
        <w:t>Neste trabalho, será pesquisado como objeto da pesquisa, apontar de que forma os órgãos destinados a combater o trabalho em condição análoga ao de escravo atuam na busca pela garantia da dignidade dos trabalhadores, apresentar quais os programas que o governo tem executado para erradicar o trabalho nessas condições, analisar em que situações os trabalhadores se encontram submetidos a trabalho em condição análogo a de escravo, mostrando como as agroindústrias se tonaram uma das principais fomentadoras do trabalho em condições análogas a de escravos, e como se dá a exploração dos trabalhadores e quais as consequências dessa exploraç</w:t>
      </w:r>
      <w:r w:rsidR="00607EFF">
        <w:rPr>
          <w:rFonts w:ascii="Times New Roman" w:hAnsi="Times New Roman"/>
          <w:sz w:val="24"/>
          <w:szCs w:val="24"/>
        </w:rPr>
        <w:t>ão, pretende se promover uma aná</w:t>
      </w:r>
      <w:r>
        <w:rPr>
          <w:rFonts w:ascii="Times New Roman" w:hAnsi="Times New Roman"/>
          <w:sz w:val="24"/>
          <w:szCs w:val="24"/>
        </w:rPr>
        <w:t xml:space="preserve">lise de textos, livros e manuais dos seguintes órgãos e autores: </w:t>
      </w:r>
      <w:r>
        <w:rPr>
          <w:rFonts w:ascii="Times New Roman" w:eastAsia="Palatino-Roman" w:hAnsi="Times New Roman" w:cs="Palatino-Roman"/>
          <w:sz w:val="24"/>
          <w:szCs w:val="24"/>
        </w:rPr>
        <w:t>Barros</w:t>
      </w:r>
      <w:r w:rsidR="00607EFF">
        <w:rPr>
          <w:rFonts w:ascii="Times New Roman" w:eastAsia="Palatino-Roman" w:hAnsi="Times New Roman" w:cs="Palatino-Roman"/>
          <w:sz w:val="24"/>
          <w:szCs w:val="24"/>
        </w:rPr>
        <w:t xml:space="preserve"> </w:t>
      </w:r>
      <w:r>
        <w:rPr>
          <w:rFonts w:ascii="Times New Roman" w:hAnsi="Times New Roman"/>
          <w:sz w:val="24"/>
          <w:szCs w:val="24"/>
        </w:rPr>
        <w:t>(2011),</w:t>
      </w:r>
      <w:r w:rsidR="00A934A5">
        <w:rPr>
          <w:rFonts w:ascii="Times New Roman" w:hAnsi="Times New Roman"/>
          <w:sz w:val="24"/>
          <w:szCs w:val="24"/>
        </w:rPr>
        <w:t xml:space="preserve"> </w:t>
      </w:r>
      <w:r w:rsidR="002158A7">
        <w:rPr>
          <w:rFonts w:ascii="Times New Roman" w:hAnsi="Times New Roman"/>
          <w:sz w:val="24"/>
          <w:szCs w:val="24"/>
        </w:rPr>
        <w:t xml:space="preserve">Costa (2013), </w:t>
      </w:r>
      <w:r w:rsidR="00A934A5">
        <w:rPr>
          <w:rFonts w:ascii="Times New Roman" w:hAnsi="Times New Roman"/>
          <w:sz w:val="24"/>
          <w:szCs w:val="24"/>
        </w:rPr>
        <w:t>Canuto, Luz, Wichinieski (2012)</w:t>
      </w:r>
      <w:r>
        <w:rPr>
          <w:rFonts w:ascii="Times New Roman" w:hAnsi="Times New Roman"/>
          <w:sz w:val="24"/>
          <w:szCs w:val="24"/>
        </w:rPr>
        <w:t xml:space="preserve">, </w:t>
      </w:r>
      <w:r w:rsidR="00A934A5">
        <w:rPr>
          <w:rFonts w:ascii="Times New Roman" w:hAnsi="Times New Roman"/>
          <w:sz w:val="24"/>
          <w:szCs w:val="24"/>
        </w:rPr>
        <w:t xml:space="preserve">Manual do </w:t>
      </w:r>
      <w:r>
        <w:rPr>
          <w:rFonts w:ascii="Times New Roman" w:hAnsi="Times New Roman"/>
          <w:sz w:val="24"/>
          <w:szCs w:val="24"/>
        </w:rPr>
        <w:t>Ministério do Trabalho e Emprego (</w:t>
      </w:r>
      <w:r w:rsidR="00115616">
        <w:rPr>
          <w:rFonts w:ascii="Times New Roman" w:hAnsi="Times New Roman"/>
          <w:sz w:val="24"/>
          <w:szCs w:val="24"/>
        </w:rPr>
        <w:t>MTE, 2011</w:t>
      </w:r>
      <w:r w:rsidR="00A934A5">
        <w:rPr>
          <w:rFonts w:ascii="Times New Roman" w:hAnsi="Times New Roman"/>
          <w:sz w:val="24"/>
          <w:szCs w:val="24"/>
        </w:rPr>
        <w:t>).</w:t>
      </w:r>
    </w:p>
    <w:p w:rsidR="008E5EE7" w:rsidRPr="00742F05" w:rsidRDefault="00576556" w:rsidP="00873716">
      <w:pPr>
        <w:pStyle w:val="PargrafodaLista"/>
        <w:spacing w:before="240" w:after="0" w:line="360" w:lineRule="auto"/>
        <w:ind w:left="0"/>
        <w:jc w:val="both"/>
        <w:rPr>
          <w:rFonts w:ascii="Times New Roman" w:hAnsi="Times New Roman"/>
          <w:sz w:val="24"/>
          <w:szCs w:val="24"/>
        </w:rPr>
      </w:pPr>
      <w:r>
        <w:rPr>
          <w:rFonts w:ascii="Times New Roman" w:hAnsi="Times New Roman"/>
          <w:sz w:val="24"/>
          <w:szCs w:val="24"/>
        </w:rPr>
        <w:tab/>
        <w:t>Explica-se ainda que os mesmos sejam selecionados de forma aleatória, optando-se por escolhas diferentes para promover discussão mais acirrada em opiniões diferenciadas e ideais embutidos nos estudos.</w:t>
      </w:r>
    </w:p>
    <w:p w:rsidR="008E5EE7" w:rsidRDefault="00576556">
      <w:pPr>
        <w:pStyle w:val="PargrafodaLista"/>
        <w:spacing w:after="0" w:line="360" w:lineRule="auto"/>
        <w:ind w:left="0"/>
        <w:jc w:val="both"/>
      </w:pPr>
      <w:r>
        <w:rPr>
          <w:rFonts w:ascii="Times New Roman" w:hAnsi="Times New Roman"/>
          <w:sz w:val="24"/>
          <w:szCs w:val="24"/>
        </w:rPr>
        <w:tab/>
        <w:t>Conforme Gil (2002 p. 44) “a pesquisa bibliográfica é desenvolvida com base em material já elaborado, constituído principalmente de livros e artigos científicos”. Dentro desta mesma linha de pensamento</w:t>
      </w:r>
      <w:r>
        <w:rPr>
          <w:rFonts w:ascii="Times New Roman" w:eastAsia="Calibri" w:hAnsi="Times New Roman"/>
          <w:sz w:val="24"/>
          <w:szCs w:val="24"/>
        </w:rPr>
        <w:t xml:space="preserve"> de acordo com</w:t>
      </w:r>
      <w:r>
        <w:rPr>
          <w:rFonts w:ascii="Times New Roman" w:hAnsi="Times New Roman"/>
          <w:sz w:val="24"/>
          <w:szCs w:val="24"/>
        </w:rPr>
        <w:t xml:space="preserve"> Castilho, Borges e Pereira </w:t>
      </w:r>
      <w:r>
        <w:rPr>
          <w:rFonts w:ascii="Times New Roman" w:eastAsia="Calibri" w:hAnsi="Times New Roman"/>
          <w:sz w:val="24"/>
          <w:szCs w:val="24"/>
        </w:rPr>
        <w:t xml:space="preserve">(2011, p.11) a pesquisa bibliográfica é fundamentada na consulta de todas as fontes auxiliares referentes ao assunto que foi selecionado para efetivação do trabalho. </w:t>
      </w:r>
      <w:r>
        <w:rPr>
          <w:rFonts w:ascii="Times New Roman" w:eastAsia="Calibri" w:hAnsi="Times New Roman"/>
          <w:sz w:val="24"/>
          <w:szCs w:val="24"/>
        </w:rPr>
        <w:tab/>
        <w:t>Envolve todas as documentações localizadas em campo público como: livros, revistas, monografias, teses, artigos de Internet.</w:t>
      </w:r>
    </w:p>
    <w:p w:rsidR="008E5EE7" w:rsidRDefault="00576556">
      <w:pPr>
        <w:pStyle w:val="PargrafodaLista"/>
        <w:spacing w:after="0" w:line="360" w:lineRule="auto"/>
        <w:ind w:left="0"/>
        <w:jc w:val="both"/>
      </w:pPr>
      <w:r>
        <w:rPr>
          <w:rFonts w:ascii="Times New Roman" w:hAnsi="Times New Roman"/>
          <w:sz w:val="24"/>
          <w:szCs w:val="24"/>
        </w:rPr>
        <w:tab/>
        <w:t>A análise dos dados será de forma qualitativa para uma melhor compreensão do tema escolhido. Castilho, Borges e Pereira</w:t>
      </w:r>
      <w:r>
        <w:rPr>
          <w:rFonts w:ascii="Times New Roman" w:eastAsia="Calibri" w:hAnsi="Times New Roman"/>
          <w:sz w:val="24"/>
          <w:szCs w:val="24"/>
        </w:rPr>
        <w:t xml:space="preserve"> (2011, p.13) </w:t>
      </w:r>
      <w:r>
        <w:rPr>
          <w:rFonts w:ascii="Times New Roman" w:hAnsi="Times New Roman"/>
          <w:bCs/>
          <w:sz w:val="24"/>
          <w:szCs w:val="24"/>
        </w:rPr>
        <w:t>assinalam que a técnica de</w:t>
      </w:r>
      <w:r>
        <w:rPr>
          <w:rFonts w:ascii="Times New Roman" w:hAnsi="Times New Roman"/>
          <w:b/>
          <w:bCs/>
          <w:sz w:val="24"/>
          <w:szCs w:val="24"/>
        </w:rPr>
        <w:t xml:space="preserve"> </w:t>
      </w:r>
      <w:r>
        <w:rPr>
          <w:rFonts w:ascii="Times New Roman" w:hAnsi="Times New Roman"/>
          <w:bCs/>
          <w:sz w:val="24"/>
          <w:szCs w:val="24"/>
        </w:rPr>
        <w:t>pesquisa qualitativa</w:t>
      </w:r>
      <w:r>
        <w:rPr>
          <w:rFonts w:ascii="Times New Roman" w:hAnsi="Times New Roman"/>
          <w:b/>
          <w:bCs/>
          <w:sz w:val="24"/>
          <w:szCs w:val="24"/>
        </w:rPr>
        <w:t xml:space="preserve"> “</w:t>
      </w:r>
      <w:r>
        <w:rPr>
          <w:rFonts w:ascii="Times New Roman" w:hAnsi="Times New Roman"/>
          <w:sz w:val="24"/>
          <w:szCs w:val="24"/>
        </w:rPr>
        <w:t xml:space="preserve">é basicamente aquela que busca entender um fenômeno específico em profundidade. Ao invés de estatísticas, regras e outras generalizações, a qualitativa trabalha com descrições, comparações e interpretações”. </w:t>
      </w:r>
    </w:p>
    <w:p w:rsidR="008E5EE7" w:rsidRDefault="00576556">
      <w:pPr>
        <w:pStyle w:val="PargrafodaLista"/>
        <w:spacing w:after="0" w:line="360" w:lineRule="auto"/>
        <w:ind w:left="0"/>
        <w:jc w:val="both"/>
      </w:pPr>
      <w:r>
        <w:rPr>
          <w:rFonts w:ascii="Times New Roman" w:hAnsi="Times New Roman"/>
          <w:sz w:val="24"/>
          <w:szCs w:val="24"/>
        </w:rPr>
        <w:tab/>
        <w:t>Ponderando a atitude interdisciplinar deste trabalho, para executá-lo, seguimos, sobretudo, os ensinos fornecidos nas aulas de Direito do Trabalho que foram extremamente importantes para esclarecer concepções a cerca do trabalho em condição</w:t>
      </w:r>
      <w:r w:rsidR="00CF3F9F">
        <w:rPr>
          <w:rFonts w:ascii="Times New Roman" w:hAnsi="Times New Roman"/>
          <w:sz w:val="24"/>
          <w:szCs w:val="24"/>
        </w:rPr>
        <w:t xml:space="preserve"> </w:t>
      </w:r>
      <w:r>
        <w:rPr>
          <w:rFonts w:ascii="Times New Roman" w:hAnsi="Times New Roman"/>
          <w:sz w:val="24"/>
          <w:szCs w:val="24"/>
        </w:rPr>
        <w:t xml:space="preserve">análoga a de escravo. Entendeu-se que as disciplinas estão inteiramente interligadas, pois abriram novos campos sobre o estudo dos direitos </w:t>
      </w:r>
      <w:r w:rsidR="002158A7">
        <w:rPr>
          <w:rFonts w:ascii="Times New Roman" w:hAnsi="Times New Roman"/>
          <w:sz w:val="24"/>
          <w:szCs w:val="24"/>
        </w:rPr>
        <w:t>dos trabalhadores</w:t>
      </w:r>
      <w:r>
        <w:rPr>
          <w:rFonts w:ascii="Times New Roman" w:hAnsi="Times New Roman"/>
          <w:sz w:val="24"/>
          <w:szCs w:val="24"/>
        </w:rPr>
        <w:t xml:space="preserve">, a disciplina de Direito Penal, nos revelou os artigos que garantem esses direitos, a disciplina de Direito Empresarial nos mostra uma visão das empresas sobre o assunto e na disciplina de Direito Civil podemos averiguar como os contratos que cada parte estabelece devem </w:t>
      </w:r>
      <w:r>
        <w:rPr>
          <w:rFonts w:ascii="Times New Roman" w:hAnsi="Times New Roman"/>
          <w:sz w:val="24"/>
          <w:szCs w:val="24"/>
        </w:rPr>
        <w:lastRenderedPageBreak/>
        <w:t>ser cumpridos de forma que nenhuma das partes seja prejudicada. E com essas fontes foi possível mostrar como se dá o trabalho em condição análoga a de escravo, como os órgãos responsáveis devem buscar pela efetivação dos d</w:t>
      </w:r>
      <w:r w:rsidR="00CF3F9F">
        <w:rPr>
          <w:rFonts w:ascii="Times New Roman" w:hAnsi="Times New Roman"/>
          <w:sz w:val="24"/>
          <w:szCs w:val="24"/>
        </w:rPr>
        <w:t>ireitos dos trabalhadores e que</w:t>
      </w:r>
      <w:r>
        <w:rPr>
          <w:rFonts w:ascii="Times New Roman" w:hAnsi="Times New Roman"/>
          <w:sz w:val="24"/>
          <w:szCs w:val="24"/>
        </w:rPr>
        <w:t xml:space="preserve"> situações os trabalhadores se encontram nessas condições o que sem dúvida nos ajudou a dar uma nova visão ao trabalho proposto, e um melhor entendimento do contexto apresentado.</w:t>
      </w: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3C4B8E" w:rsidRDefault="003C4B8E">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8E5EE7" w:rsidRDefault="008E5EE7">
      <w:pPr>
        <w:pStyle w:val="Padro"/>
        <w:spacing w:line="360" w:lineRule="auto"/>
        <w:jc w:val="both"/>
      </w:pPr>
    </w:p>
    <w:p w:rsidR="00576556" w:rsidRDefault="00576556">
      <w:pPr>
        <w:pStyle w:val="Padro"/>
        <w:spacing w:line="360" w:lineRule="auto"/>
        <w:jc w:val="center"/>
        <w:rPr>
          <w:rFonts w:ascii="Times New Roman" w:hAnsi="Times New Roman"/>
          <w:b/>
          <w:bCs/>
          <w:sz w:val="24"/>
          <w:szCs w:val="24"/>
        </w:rPr>
      </w:pPr>
    </w:p>
    <w:p w:rsidR="008E5EE7" w:rsidRDefault="00576556">
      <w:pPr>
        <w:pStyle w:val="Padro"/>
        <w:spacing w:line="360" w:lineRule="auto"/>
        <w:jc w:val="center"/>
      </w:pPr>
      <w:r>
        <w:rPr>
          <w:rFonts w:ascii="Times New Roman" w:hAnsi="Times New Roman"/>
          <w:b/>
          <w:bCs/>
          <w:sz w:val="24"/>
          <w:szCs w:val="24"/>
        </w:rPr>
        <w:lastRenderedPageBreak/>
        <w:t>REFERÊNCIAS</w:t>
      </w:r>
    </w:p>
    <w:p w:rsidR="008E5EE7" w:rsidRDefault="00576556">
      <w:pPr>
        <w:pStyle w:val="Padro"/>
        <w:spacing w:line="360" w:lineRule="auto"/>
      </w:pPr>
      <w:r>
        <w:rPr>
          <w:rFonts w:ascii="Times New Roman" w:eastAsia="Arial" w:hAnsi="Times New Roman" w:cs="Times New Roman"/>
          <w:color w:val="000000"/>
          <w:sz w:val="24"/>
          <w:szCs w:val="24"/>
        </w:rPr>
        <w:t xml:space="preserve">BARROS, Alice Monteiro de. </w:t>
      </w:r>
      <w:r>
        <w:rPr>
          <w:rFonts w:ascii="Times New Roman" w:eastAsia="Arial" w:hAnsi="Times New Roman" w:cs="Times New Roman"/>
          <w:b/>
          <w:bCs/>
          <w:color w:val="000000"/>
          <w:sz w:val="24"/>
          <w:szCs w:val="24"/>
        </w:rPr>
        <w:t>Curso de Direito do Trabalho</w:t>
      </w:r>
      <w:r>
        <w:rPr>
          <w:rFonts w:ascii="Times New Roman" w:eastAsia="Arial" w:hAnsi="Times New Roman" w:cs="Times New Roman"/>
          <w:color w:val="000000"/>
          <w:sz w:val="24"/>
          <w:szCs w:val="24"/>
        </w:rPr>
        <w:t xml:space="preserve">. </w:t>
      </w:r>
      <w:proofErr w:type="gramStart"/>
      <w:r>
        <w:rPr>
          <w:rFonts w:ascii="Times New Roman" w:eastAsia="Arial" w:hAnsi="Times New Roman" w:cs="Times New Roman"/>
          <w:color w:val="000000"/>
          <w:sz w:val="24"/>
          <w:szCs w:val="24"/>
        </w:rPr>
        <w:t>7</w:t>
      </w:r>
      <w:proofErr w:type="gramEnd"/>
      <w:r>
        <w:rPr>
          <w:rFonts w:ascii="Times New Roman" w:eastAsia="Arial" w:hAnsi="Times New Roman" w:cs="Times New Roman"/>
          <w:color w:val="000000"/>
          <w:sz w:val="24"/>
          <w:szCs w:val="24"/>
        </w:rPr>
        <w:t xml:space="preserve"> ed. São Paulo: </w:t>
      </w:r>
      <w:proofErr w:type="spellStart"/>
      <w:r>
        <w:rPr>
          <w:rFonts w:ascii="Times New Roman" w:eastAsia="Arial" w:hAnsi="Times New Roman" w:cs="Times New Roman"/>
          <w:color w:val="000000"/>
          <w:sz w:val="24"/>
          <w:szCs w:val="24"/>
        </w:rPr>
        <w:t>LTr</w:t>
      </w:r>
      <w:proofErr w:type="spellEnd"/>
      <w:r>
        <w:rPr>
          <w:rFonts w:ascii="Times New Roman" w:eastAsia="Arial" w:hAnsi="Times New Roman" w:cs="Times New Roman"/>
          <w:color w:val="000000"/>
          <w:sz w:val="24"/>
          <w:szCs w:val="24"/>
        </w:rPr>
        <w:t>, 2011.</w:t>
      </w:r>
    </w:p>
    <w:p w:rsidR="008E5EE7" w:rsidRDefault="00576556">
      <w:pPr>
        <w:pStyle w:val="Padro"/>
        <w:spacing w:line="360" w:lineRule="auto"/>
      </w:pPr>
      <w:r>
        <w:rPr>
          <w:rFonts w:ascii="Times New Roman" w:eastAsia="Arial" w:hAnsi="Times New Roman" w:cs="Times New Roman"/>
          <w:color w:val="000000"/>
          <w:sz w:val="24"/>
          <w:szCs w:val="24"/>
        </w:rPr>
        <w:t xml:space="preserve">CAPEZ, Fernando. Curso de Direito Penal. Parte Especial. </w:t>
      </w:r>
      <w:r>
        <w:rPr>
          <w:rFonts w:ascii="Times New Roman" w:eastAsia="Arial" w:hAnsi="Times New Roman" w:cs="Times New Roman"/>
          <w:b/>
          <w:bCs/>
          <w:color w:val="000000"/>
          <w:sz w:val="24"/>
          <w:szCs w:val="24"/>
        </w:rPr>
        <w:t>Dos crimes contra a pessoa, a dos crimes contra o sentimento religioso e contra o respeito aos mortos</w:t>
      </w:r>
      <w:r>
        <w:rPr>
          <w:rFonts w:ascii="Times New Roman" w:eastAsia="Arial" w:hAnsi="Times New Roman" w:cs="Times New Roman"/>
          <w:color w:val="000000"/>
          <w:sz w:val="24"/>
          <w:szCs w:val="24"/>
        </w:rPr>
        <w:t>. V2, 11 ed. São Paulo: Saraiva, 2011.</w:t>
      </w:r>
    </w:p>
    <w:p w:rsidR="008E5EE7" w:rsidRDefault="00576556">
      <w:pPr>
        <w:pStyle w:val="Padro"/>
        <w:spacing w:line="360" w:lineRule="auto"/>
      </w:pPr>
      <w:r>
        <w:rPr>
          <w:rFonts w:ascii="Times New Roman" w:eastAsia="Arial" w:hAnsi="Times New Roman" w:cs="Times New Roman"/>
          <w:color w:val="000000"/>
          <w:sz w:val="24"/>
          <w:szCs w:val="24"/>
        </w:rPr>
        <w:t xml:space="preserve">COSTA, Márcia da Silva. </w:t>
      </w:r>
      <w:r>
        <w:rPr>
          <w:rFonts w:ascii="Times New Roman" w:eastAsia="Arial" w:hAnsi="Times New Roman" w:cs="Times New Roman"/>
          <w:b/>
          <w:bCs/>
          <w:color w:val="000000"/>
          <w:sz w:val="24"/>
          <w:szCs w:val="24"/>
        </w:rPr>
        <w:t>O Sistema de Relação de Trabalho no Brasil</w:t>
      </w:r>
      <w:r>
        <w:rPr>
          <w:rFonts w:ascii="Times New Roman" w:eastAsia="Arial" w:hAnsi="Times New Roman" w:cs="Times New Roman"/>
          <w:color w:val="000000"/>
          <w:sz w:val="24"/>
          <w:szCs w:val="24"/>
        </w:rPr>
        <w:t>: Alguns Traços históricos e sua precarização atual. Revista Brasileira de Ciências Sociais, v 20, N 59, 2005. Disponível em: &lt;www.scielo.br/pdf/rbesoc/v20n59/a08v2059.pdf&gt; Acesso em: 13 de Fev. 2014.</w:t>
      </w:r>
    </w:p>
    <w:p w:rsidR="008E5EE7" w:rsidRDefault="00576556">
      <w:pPr>
        <w:pStyle w:val="Padro"/>
        <w:spacing w:line="360" w:lineRule="auto"/>
      </w:pPr>
      <w:r>
        <w:rPr>
          <w:rFonts w:ascii="Times New Roman" w:eastAsia="Arial" w:hAnsi="Times New Roman" w:cs="Times New Roman"/>
          <w:color w:val="000000"/>
          <w:sz w:val="24"/>
          <w:szCs w:val="24"/>
        </w:rPr>
        <w:t xml:space="preserve">CANUTO, Antônio; LUZ, Cassia Regina da Silva; LAZARRIN, Flávio (coord). </w:t>
      </w:r>
      <w:r>
        <w:rPr>
          <w:rFonts w:ascii="Times New Roman" w:eastAsia="Arial" w:hAnsi="Times New Roman" w:cs="Times New Roman"/>
          <w:b/>
          <w:bCs/>
          <w:color w:val="000000"/>
          <w:sz w:val="24"/>
          <w:szCs w:val="24"/>
        </w:rPr>
        <w:t>Conflitos no Campo – Brasil 2011</w:t>
      </w:r>
      <w:r>
        <w:rPr>
          <w:rFonts w:ascii="Times New Roman" w:eastAsia="Arial" w:hAnsi="Times New Roman" w:cs="Times New Roman"/>
          <w:color w:val="000000"/>
          <w:sz w:val="24"/>
          <w:szCs w:val="24"/>
        </w:rPr>
        <w:t>. Goiânia: CPT Nacional Brasil, 2013.</w:t>
      </w:r>
    </w:p>
    <w:p w:rsidR="008E5EE7" w:rsidRDefault="00576556">
      <w:pPr>
        <w:pStyle w:val="Padro"/>
        <w:spacing w:line="360" w:lineRule="auto"/>
      </w:pPr>
      <w:r>
        <w:rPr>
          <w:rFonts w:ascii="Times New Roman" w:eastAsia="Arial" w:hAnsi="Times New Roman" w:cs="Times New Roman"/>
          <w:color w:val="000000"/>
          <w:sz w:val="24"/>
          <w:szCs w:val="24"/>
        </w:rPr>
        <w:t xml:space="preserve">GREGO, Rogério. Curso de Direito Penal. Parte Especial: </w:t>
      </w:r>
      <w:r>
        <w:rPr>
          <w:rFonts w:ascii="Times New Roman" w:eastAsia="Arial" w:hAnsi="Times New Roman" w:cs="Times New Roman"/>
          <w:b/>
          <w:bCs/>
          <w:color w:val="000000"/>
          <w:sz w:val="24"/>
          <w:szCs w:val="24"/>
        </w:rPr>
        <w:t>Introdução à teoria Geral da parte especial: Crimes</w:t>
      </w:r>
      <w:r>
        <w:rPr>
          <w:rFonts w:ascii="Times New Roman" w:eastAsia="Arial" w:hAnsi="Times New Roman" w:cs="Times New Roman"/>
          <w:color w:val="000000"/>
          <w:sz w:val="24"/>
          <w:szCs w:val="24"/>
        </w:rPr>
        <w:t>. v 2. 5 ed. Niterói, RJ: Impetus, 2008.</w:t>
      </w:r>
    </w:p>
    <w:p w:rsidR="008A5450" w:rsidRPr="000812A4" w:rsidRDefault="008A5450">
      <w:pPr>
        <w:pStyle w:val="Padro"/>
        <w:spacing w:line="360" w:lineRule="auto"/>
        <w:jc w:val="both"/>
        <w:rPr>
          <w:rFonts w:ascii="Times New Roman" w:hAnsi="Times New Roman" w:cs="Times New Roman"/>
          <w:bCs/>
          <w:sz w:val="24"/>
          <w:szCs w:val="24"/>
        </w:rPr>
      </w:pPr>
      <w:r w:rsidRPr="008A5450">
        <w:rPr>
          <w:rFonts w:ascii="Times New Roman" w:hAnsi="Times New Roman" w:cs="Times New Roman"/>
          <w:bCs/>
          <w:sz w:val="24"/>
          <w:szCs w:val="24"/>
        </w:rPr>
        <w:t>Manual do Ministério do Trabalho e Emprego</w:t>
      </w:r>
      <w:r w:rsidR="000812A4">
        <w:rPr>
          <w:rFonts w:ascii="Times New Roman" w:hAnsi="Times New Roman" w:cs="Times New Roman"/>
          <w:bCs/>
          <w:sz w:val="24"/>
          <w:szCs w:val="24"/>
        </w:rPr>
        <w:t xml:space="preserve">. </w:t>
      </w:r>
      <w:r>
        <w:rPr>
          <w:rFonts w:ascii="Times New Roman" w:hAnsi="Times New Roman" w:cs="Times New Roman"/>
          <w:b/>
          <w:bCs/>
          <w:sz w:val="24"/>
          <w:szCs w:val="24"/>
        </w:rPr>
        <w:t>Combate ao Trabalho em Condições Análogas as de Escravo</w:t>
      </w:r>
      <w:r w:rsidR="000812A4">
        <w:rPr>
          <w:rFonts w:ascii="Times New Roman" w:hAnsi="Times New Roman" w:cs="Times New Roman"/>
          <w:b/>
          <w:bCs/>
          <w:sz w:val="24"/>
          <w:szCs w:val="24"/>
        </w:rPr>
        <w:t>s</w:t>
      </w:r>
      <w:r w:rsidR="000812A4">
        <w:rPr>
          <w:rFonts w:ascii="Times New Roman" w:hAnsi="Times New Roman" w:cs="Times New Roman"/>
          <w:bCs/>
          <w:sz w:val="24"/>
          <w:szCs w:val="24"/>
        </w:rPr>
        <w:t>. Brasil, 2011.</w:t>
      </w:r>
    </w:p>
    <w:p w:rsidR="008E5EE7" w:rsidRDefault="00A56D40">
      <w:pPr>
        <w:pStyle w:val="Padro"/>
        <w:spacing w:line="360" w:lineRule="auto"/>
        <w:jc w:val="both"/>
        <w:rPr>
          <w:rFonts w:ascii="Times New Roman" w:hAnsi="Times New Roman" w:cs="Times New Roman"/>
          <w:sz w:val="24"/>
          <w:szCs w:val="24"/>
        </w:rPr>
      </w:pPr>
      <w:r w:rsidRPr="00576556">
        <w:rPr>
          <w:rFonts w:ascii="Times New Roman" w:hAnsi="Times New Roman" w:cs="Times New Roman"/>
          <w:sz w:val="24"/>
          <w:szCs w:val="24"/>
        </w:rPr>
        <w:t xml:space="preserve">Ministério do Trabalho e Emprego. </w:t>
      </w:r>
      <w:r w:rsidRPr="00576556">
        <w:rPr>
          <w:rFonts w:ascii="Times New Roman" w:hAnsi="Times New Roman" w:cs="Times New Roman"/>
          <w:b/>
          <w:bCs/>
          <w:sz w:val="24"/>
          <w:szCs w:val="24"/>
        </w:rPr>
        <w:t>Combate ao Trabalho Escravo</w:t>
      </w:r>
      <w:r w:rsidRPr="00576556">
        <w:rPr>
          <w:rFonts w:ascii="Times New Roman" w:hAnsi="Times New Roman" w:cs="Times New Roman"/>
          <w:sz w:val="24"/>
          <w:szCs w:val="24"/>
        </w:rPr>
        <w:t xml:space="preserve">. Portal MTE. Disponível em: &lt;http://portal.mte.gov.br/trab_escravo/ &gt;. Acesso em: </w:t>
      </w:r>
      <w:r w:rsidR="00576556" w:rsidRPr="00576556">
        <w:rPr>
          <w:rFonts w:ascii="Times New Roman" w:hAnsi="Times New Roman" w:cs="Times New Roman"/>
          <w:sz w:val="24"/>
          <w:szCs w:val="24"/>
        </w:rPr>
        <w:t>26</w:t>
      </w:r>
      <w:r w:rsidR="00576556">
        <w:rPr>
          <w:rFonts w:ascii="Times New Roman" w:hAnsi="Times New Roman" w:cs="Times New Roman"/>
          <w:sz w:val="24"/>
          <w:szCs w:val="24"/>
        </w:rPr>
        <w:t xml:space="preserve"> de maio. </w:t>
      </w:r>
      <w:r w:rsidR="00576556" w:rsidRPr="00576556">
        <w:rPr>
          <w:rFonts w:ascii="Times New Roman" w:hAnsi="Times New Roman" w:cs="Times New Roman"/>
          <w:sz w:val="24"/>
          <w:szCs w:val="24"/>
        </w:rPr>
        <w:t>2014.</w:t>
      </w:r>
    </w:p>
    <w:p w:rsidR="004059C5" w:rsidRPr="00576556" w:rsidRDefault="004059C5">
      <w:pPr>
        <w:pStyle w:val="Padro"/>
        <w:spacing w:line="360" w:lineRule="auto"/>
        <w:jc w:val="both"/>
        <w:rPr>
          <w:rFonts w:ascii="Times New Roman" w:hAnsi="Times New Roman" w:cs="Times New Roman"/>
          <w:sz w:val="24"/>
          <w:szCs w:val="24"/>
        </w:rPr>
      </w:pPr>
      <w:r w:rsidRPr="004059C5">
        <w:rPr>
          <w:rFonts w:ascii="Times New Roman" w:hAnsi="Times New Roman" w:cs="Times New Roman"/>
          <w:sz w:val="24"/>
          <w:szCs w:val="24"/>
        </w:rPr>
        <w:t>http://g1.globo.com/economia/noticia/2014/05/brasil-registra-46-mil-trabalhadores-libertad</w:t>
      </w:r>
      <w:bookmarkStart w:id="0" w:name="_GoBack"/>
      <w:bookmarkEnd w:id="0"/>
      <w:r w:rsidRPr="004059C5">
        <w:rPr>
          <w:rFonts w:ascii="Times New Roman" w:hAnsi="Times New Roman" w:cs="Times New Roman"/>
          <w:sz w:val="24"/>
          <w:szCs w:val="24"/>
        </w:rPr>
        <w:t>os-em-condicao-de-escravos.html</w:t>
      </w:r>
    </w:p>
    <w:sectPr w:rsidR="004059C5" w:rsidRPr="00576556" w:rsidSect="00477DFB">
      <w:pgSz w:w="11906" w:h="16838"/>
      <w:pgMar w:top="1417" w:right="1701" w:bottom="1417" w:left="1701" w:header="0" w:footer="0" w:gutter="0"/>
      <w:cols w:space="720"/>
      <w:formProt w:val="0"/>
      <w:docGrid w:linePitch="38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yriadPro-LightCond">
    <w:panose1 w:val="00000000000000000000"/>
    <w:charset w:val="00"/>
    <w:family w:val="swiss"/>
    <w:notTrueType/>
    <w:pitch w:val="default"/>
    <w:sig w:usb0="00000003" w:usb1="00000000" w:usb2="00000000" w:usb3="00000000" w:csb0="00000001" w:csb1="00000000"/>
  </w:font>
  <w:font w:name="MyriadPro-LightCondIt">
    <w:panose1 w:val="00000000000000000000"/>
    <w:charset w:val="00"/>
    <w:family w:val="roman"/>
    <w:notTrueType/>
    <w:pitch w:val="default"/>
    <w:sig w:usb0="00000000" w:usb1="00000000" w:usb2="00000000" w:usb3="00000000" w:csb0="00000000" w:csb1="00000000"/>
  </w:font>
  <w:font w:name="Palatino-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E5EE7"/>
    <w:rsid w:val="000812A4"/>
    <w:rsid w:val="00115616"/>
    <w:rsid w:val="001F682D"/>
    <w:rsid w:val="002158A7"/>
    <w:rsid w:val="003C4B8E"/>
    <w:rsid w:val="004059C5"/>
    <w:rsid w:val="00477DFB"/>
    <w:rsid w:val="00576556"/>
    <w:rsid w:val="00607EFF"/>
    <w:rsid w:val="0061317F"/>
    <w:rsid w:val="0069796E"/>
    <w:rsid w:val="00742F05"/>
    <w:rsid w:val="00873716"/>
    <w:rsid w:val="008A5450"/>
    <w:rsid w:val="008E5EE7"/>
    <w:rsid w:val="00940749"/>
    <w:rsid w:val="00A56D40"/>
    <w:rsid w:val="00A934A5"/>
    <w:rsid w:val="00AB2BB4"/>
    <w:rsid w:val="00B9579B"/>
    <w:rsid w:val="00C82FD6"/>
    <w:rsid w:val="00CE07E9"/>
    <w:rsid w:val="00CF3F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D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477DFB"/>
    <w:pPr>
      <w:suppressAutoHyphens/>
    </w:pPr>
    <w:rPr>
      <w:rFonts w:ascii="Calibri" w:eastAsia="Lucida Sans Unicode" w:hAnsi="Calibri"/>
      <w:color w:val="00000A"/>
    </w:rPr>
  </w:style>
  <w:style w:type="character" w:customStyle="1" w:styleId="nfaseforte">
    <w:name w:val="Ênfase forte"/>
    <w:rsid w:val="00477DFB"/>
    <w:rPr>
      <w:b/>
      <w:bCs/>
    </w:rPr>
  </w:style>
  <w:style w:type="character" w:customStyle="1" w:styleId="LinkdaInternet">
    <w:name w:val="Link da Internet"/>
    <w:rsid w:val="00477DFB"/>
    <w:rPr>
      <w:color w:val="000080"/>
      <w:u w:val="single"/>
      <w:lang w:val="pt-BR" w:eastAsia="pt-BR" w:bidi="pt-BR"/>
    </w:rPr>
  </w:style>
  <w:style w:type="paragraph" w:styleId="Ttulo">
    <w:name w:val="Title"/>
    <w:basedOn w:val="Padro"/>
    <w:next w:val="Corpodetexto"/>
    <w:rsid w:val="00477DFB"/>
    <w:pPr>
      <w:keepNext/>
      <w:spacing w:before="240" w:after="120"/>
    </w:pPr>
    <w:rPr>
      <w:rFonts w:ascii="Arial" w:hAnsi="Arial" w:cs="Mangal"/>
      <w:sz w:val="28"/>
      <w:szCs w:val="28"/>
    </w:rPr>
  </w:style>
  <w:style w:type="paragraph" w:styleId="Corpodetexto">
    <w:name w:val="Body Text"/>
    <w:basedOn w:val="Padro"/>
    <w:rsid w:val="00477DFB"/>
    <w:pPr>
      <w:spacing w:after="120"/>
    </w:pPr>
  </w:style>
  <w:style w:type="paragraph" w:styleId="Lista">
    <w:name w:val="List"/>
    <w:basedOn w:val="Corpodetexto"/>
    <w:rsid w:val="00477DFB"/>
    <w:rPr>
      <w:rFonts w:cs="Mangal"/>
    </w:rPr>
  </w:style>
  <w:style w:type="paragraph" w:styleId="Legenda">
    <w:name w:val="caption"/>
    <w:basedOn w:val="Padro"/>
    <w:rsid w:val="00477DFB"/>
    <w:pPr>
      <w:suppressLineNumbers/>
      <w:spacing w:before="120" w:after="120"/>
    </w:pPr>
    <w:rPr>
      <w:rFonts w:cs="Mangal"/>
      <w:i/>
      <w:iCs/>
      <w:sz w:val="24"/>
      <w:szCs w:val="24"/>
    </w:rPr>
  </w:style>
  <w:style w:type="paragraph" w:customStyle="1" w:styleId="ndice">
    <w:name w:val="Índice"/>
    <w:basedOn w:val="Padro"/>
    <w:rsid w:val="00477DFB"/>
    <w:pPr>
      <w:suppressLineNumbers/>
    </w:pPr>
    <w:rPr>
      <w:rFonts w:cs="Mangal"/>
    </w:rPr>
  </w:style>
  <w:style w:type="paragraph" w:customStyle="1" w:styleId="Ttuloprincipal">
    <w:name w:val="Título principal"/>
    <w:basedOn w:val="Padro"/>
    <w:next w:val="Subttulo"/>
    <w:rsid w:val="00477DFB"/>
    <w:pPr>
      <w:keepNext/>
      <w:spacing w:before="240" w:after="120"/>
      <w:jc w:val="center"/>
    </w:pPr>
    <w:rPr>
      <w:rFonts w:ascii="Arial" w:hAnsi="Arial" w:cs="Mangal"/>
      <w:b/>
      <w:bCs/>
      <w:sz w:val="28"/>
      <w:szCs w:val="28"/>
    </w:rPr>
  </w:style>
  <w:style w:type="paragraph" w:styleId="Subttulo">
    <w:name w:val="Subtitle"/>
    <w:basedOn w:val="Ttulo"/>
    <w:next w:val="Corpodetexto"/>
    <w:rsid w:val="00477DFB"/>
    <w:pPr>
      <w:jc w:val="center"/>
    </w:pPr>
    <w:rPr>
      <w:i/>
      <w:iCs/>
    </w:rPr>
  </w:style>
  <w:style w:type="paragraph" w:styleId="PargrafodaLista">
    <w:name w:val="List Paragraph"/>
    <w:basedOn w:val="Padro"/>
    <w:rsid w:val="00477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suppressAutoHyphens/>
    </w:pPr>
    <w:rPr>
      <w:rFonts w:ascii="Calibri" w:eastAsia="Lucida Sans Unicode" w:hAnsi="Calibri"/>
      <w:color w:val="00000A"/>
    </w:rPr>
  </w:style>
  <w:style w:type="character" w:customStyle="1" w:styleId="nfaseforte">
    <w:name w:val="Ênfase forte"/>
    <w:rPr>
      <w:b/>
      <w:bCs/>
    </w:rPr>
  </w:style>
  <w:style w:type="character" w:customStyle="1" w:styleId="LinkdaInternet">
    <w:name w:val="Link da Internet"/>
    <w:rPr>
      <w:color w:val="000080"/>
      <w:u w:val="single"/>
      <w:lang w:val="pt-BR" w:eastAsia="pt-BR" w:bidi="pt-BR"/>
    </w:rPr>
  </w:style>
  <w:style w:type="paragraph" w:styleId="Ttulo">
    <w:name w:val="Title"/>
    <w:basedOn w:val="Padro"/>
    <w:next w:val="Corpodetexto"/>
    <w:pPr>
      <w:keepNext/>
      <w:spacing w:before="240" w:after="120"/>
    </w:pPr>
    <w:rPr>
      <w:rFonts w:ascii="Arial" w:hAnsi="Arial" w:cs="Mangal"/>
      <w:sz w:val="28"/>
      <w:szCs w:val="28"/>
    </w:rPr>
  </w:style>
  <w:style w:type="paragraph" w:styleId="Corpodetexto">
    <w:name w:val="Body Text"/>
    <w:basedOn w:val="Padro"/>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customStyle="1" w:styleId="Ttuloprincipal">
    <w:name w:val="Título principal"/>
    <w:basedOn w:val="Padro"/>
    <w:next w:val="Subttulo"/>
    <w:pPr>
      <w:keepNext/>
      <w:spacing w:before="240" w:after="120"/>
      <w:jc w:val="center"/>
    </w:pPr>
    <w:rPr>
      <w:rFonts w:ascii="Arial" w:hAnsi="Arial" w:cs="Mangal"/>
      <w:b/>
      <w:bCs/>
      <w:sz w:val="28"/>
      <w:szCs w:val="28"/>
    </w:rPr>
  </w:style>
  <w:style w:type="paragraph" w:styleId="Subttulo">
    <w:name w:val="Subtitle"/>
    <w:basedOn w:val="Ttulo"/>
    <w:next w:val="Corpodetexto"/>
    <w:pPr>
      <w:jc w:val="center"/>
    </w:pPr>
    <w:rPr>
      <w:i/>
      <w:iCs/>
    </w:rPr>
  </w:style>
  <w:style w:type="paragraph" w:styleId="PargrafodaLista">
    <w:name w:val="List Paragraph"/>
    <w:basedOn w:val="Padro"/>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1780</Words>
  <Characters>9618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CAMILA</cp:lastModifiedBy>
  <cp:revision>2</cp:revision>
  <dcterms:created xsi:type="dcterms:W3CDTF">2016-11-30T17:45:00Z</dcterms:created>
  <dcterms:modified xsi:type="dcterms:W3CDTF">2016-11-30T17:45:00Z</dcterms:modified>
</cp:coreProperties>
</file>