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FD" w:rsidRPr="00E556EB" w:rsidRDefault="00B663FD" w:rsidP="00D14239">
      <w:pPr>
        <w:pStyle w:val="Ttulo6"/>
        <w:keepNext w:val="0"/>
        <w:keepLines w:val="0"/>
        <w:widowControl w:val="0"/>
        <w:spacing w:before="0" w:line="360" w:lineRule="auto"/>
        <w:ind w:left="-30" w:right="-30"/>
        <w:jc w:val="center"/>
        <w:rPr>
          <w:rFonts w:ascii="Arial" w:eastAsia="Times New Roman" w:hAnsi="Arial" w:cs="Arial"/>
          <w:b/>
          <w:i w:val="0"/>
          <w:iCs w:val="0"/>
          <w:color w:val="auto"/>
          <w:sz w:val="24"/>
          <w:szCs w:val="24"/>
          <w:lang w:eastAsia="pt-BR"/>
        </w:rPr>
      </w:pPr>
      <w:r w:rsidRPr="00E556EB">
        <w:rPr>
          <w:rFonts w:ascii="Arial" w:eastAsia="Times New Roman" w:hAnsi="Arial" w:cs="Arial"/>
          <w:b/>
          <w:i w:val="0"/>
          <w:iCs w:val="0"/>
          <w:color w:val="auto"/>
          <w:sz w:val="24"/>
          <w:szCs w:val="24"/>
          <w:lang w:eastAsia="pt-BR"/>
        </w:rPr>
        <w:t>PONTIFÍCIA UNIVERSIDADE CATÓLICA DE MINAS GERAIS</w:t>
      </w:r>
    </w:p>
    <w:p w:rsidR="00B663FD" w:rsidRPr="00E556EB" w:rsidRDefault="00B663FD" w:rsidP="00D14239">
      <w:pPr>
        <w:widowControl w:val="0"/>
        <w:spacing w:line="360" w:lineRule="auto"/>
        <w:jc w:val="center"/>
        <w:rPr>
          <w:rFonts w:ascii="Arial" w:hAnsi="Arial" w:cs="Arial"/>
          <w:b/>
          <w:sz w:val="24"/>
          <w:szCs w:val="24"/>
        </w:rPr>
      </w:pPr>
      <w:r w:rsidRPr="00E556EB">
        <w:rPr>
          <w:rFonts w:ascii="Arial" w:hAnsi="Arial" w:cs="Arial"/>
          <w:b/>
          <w:sz w:val="24"/>
          <w:szCs w:val="24"/>
        </w:rPr>
        <w:t>Instituto de Ciências Econômicas e Gerenciais</w:t>
      </w:r>
    </w:p>
    <w:p w:rsidR="00B663FD" w:rsidRPr="00E556EB" w:rsidRDefault="00B663FD" w:rsidP="00D14239">
      <w:pPr>
        <w:widowControl w:val="0"/>
        <w:spacing w:line="360" w:lineRule="auto"/>
        <w:jc w:val="center"/>
        <w:rPr>
          <w:rFonts w:ascii="Arial" w:hAnsi="Arial" w:cs="Arial"/>
          <w:b/>
          <w:sz w:val="24"/>
          <w:szCs w:val="24"/>
        </w:rPr>
      </w:pPr>
      <w:r w:rsidRPr="00E556EB">
        <w:rPr>
          <w:rFonts w:ascii="Arial" w:hAnsi="Arial" w:cs="Arial"/>
          <w:b/>
          <w:sz w:val="24"/>
          <w:szCs w:val="24"/>
        </w:rPr>
        <w:t>Curso de Ciências Econômicas</w:t>
      </w: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9A51A4" w:rsidRPr="00B663FD" w:rsidRDefault="00447EFE" w:rsidP="00D14239">
      <w:pPr>
        <w:widowControl w:val="0"/>
        <w:spacing w:line="360" w:lineRule="auto"/>
        <w:jc w:val="center"/>
        <w:rPr>
          <w:rFonts w:ascii="Arial" w:hAnsi="Arial" w:cs="Arial"/>
          <w:b/>
          <w:sz w:val="24"/>
          <w:szCs w:val="24"/>
          <w:shd w:val="clear" w:color="auto" w:fill="FFFFFF"/>
        </w:rPr>
      </w:pPr>
      <w:r w:rsidRPr="00B663FD">
        <w:rPr>
          <w:rFonts w:ascii="Arial" w:hAnsi="Arial" w:cs="Arial"/>
          <w:b/>
          <w:sz w:val="24"/>
          <w:szCs w:val="24"/>
          <w:shd w:val="clear" w:color="auto" w:fill="FFFFFF"/>
        </w:rPr>
        <w:t>Luíza Fernandes Carvalho Silva</w:t>
      </w: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Default="0026410B" w:rsidP="00D14239">
      <w:pPr>
        <w:widowControl w:val="0"/>
        <w:spacing w:line="360" w:lineRule="auto"/>
        <w:jc w:val="center"/>
        <w:rPr>
          <w:rFonts w:ascii="Arial" w:hAnsi="Arial" w:cs="Arial"/>
          <w:b/>
          <w:sz w:val="24"/>
          <w:szCs w:val="24"/>
          <w:shd w:val="clear" w:color="auto" w:fill="FFFFFF"/>
        </w:rPr>
      </w:pPr>
    </w:p>
    <w:p w:rsidR="00CF2FD7" w:rsidRDefault="00CF2FD7" w:rsidP="00D14239">
      <w:pPr>
        <w:widowControl w:val="0"/>
        <w:spacing w:line="360" w:lineRule="auto"/>
        <w:jc w:val="center"/>
        <w:rPr>
          <w:rFonts w:ascii="Arial" w:hAnsi="Arial" w:cs="Arial"/>
          <w:b/>
          <w:sz w:val="24"/>
          <w:szCs w:val="24"/>
          <w:shd w:val="clear" w:color="auto" w:fill="FFFFFF"/>
        </w:rPr>
      </w:pPr>
    </w:p>
    <w:p w:rsidR="00CF2FD7" w:rsidRDefault="00CF2FD7" w:rsidP="00D14239">
      <w:pPr>
        <w:widowControl w:val="0"/>
        <w:spacing w:line="360" w:lineRule="auto"/>
        <w:jc w:val="center"/>
        <w:rPr>
          <w:rFonts w:ascii="Arial" w:hAnsi="Arial" w:cs="Arial"/>
          <w:b/>
          <w:sz w:val="24"/>
          <w:szCs w:val="24"/>
          <w:shd w:val="clear" w:color="auto" w:fill="FFFFFF"/>
        </w:rPr>
      </w:pPr>
    </w:p>
    <w:p w:rsidR="002503F1" w:rsidRPr="00475121" w:rsidRDefault="002503F1" w:rsidP="00D14239">
      <w:pPr>
        <w:widowControl w:val="0"/>
        <w:spacing w:line="360" w:lineRule="auto"/>
        <w:jc w:val="center"/>
        <w:rPr>
          <w:rFonts w:ascii="Arial" w:hAnsi="Arial" w:cs="Arial"/>
          <w:b/>
          <w:sz w:val="24"/>
          <w:szCs w:val="24"/>
          <w:shd w:val="clear" w:color="auto" w:fill="FFFFFF"/>
        </w:rPr>
      </w:pPr>
    </w:p>
    <w:p w:rsidR="00475121" w:rsidRPr="00475121" w:rsidRDefault="002503F1" w:rsidP="00D365D8">
      <w:pPr>
        <w:widowControl w:val="0"/>
        <w:jc w:val="center"/>
        <w:rPr>
          <w:rFonts w:ascii="Arial" w:hAnsi="Arial" w:cs="Arial"/>
          <w:b/>
          <w:sz w:val="24"/>
          <w:szCs w:val="24"/>
          <w:shd w:val="clear" w:color="auto" w:fill="FFFFFF"/>
        </w:rPr>
      </w:pPr>
      <w:r>
        <w:rPr>
          <w:rFonts w:ascii="Arial" w:hAnsi="Arial" w:cs="Arial"/>
          <w:b/>
          <w:sz w:val="24"/>
          <w:szCs w:val="24"/>
          <w:shd w:val="clear" w:color="auto" w:fill="FFFFFF"/>
        </w:rPr>
        <w:t>RELIGIÃO E CRIMINALIDADE</w:t>
      </w:r>
    </w:p>
    <w:p w:rsidR="0026410B" w:rsidRPr="001A5343" w:rsidRDefault="00475121" w:rsidP="00D14239">
      <w:pPr>
        <w:widowControl w:val="0"/>
        <w:spacing w:line="360" w:lineRule="auto"/>
        <w:jc w:val="center"/>
        <w:rPr>
          <w:rFonts w:ascii="Arial" w:hAnsi="Arial" w:cs="Arial"/>
          <w:sz w:val="24"/>
          <w:szCs w:val="24"/>
          <w:shd w:val="clear" w:color="auto" w:fill="FFFFFF"/>
        </w:rPr>
      </w:pPr>
      <w:r>
        <w:rPr>
          <w:rFonts w:ascii="Arial" w:hAnsi="Arial" w:cs="Arial"/>
          <w:sz w:val="24"/>
          <w:szCs w:val="24"/>
          <w:shd w:val="clear" w:color="auto" w:fill="FFFFFF"/>
        </w:rPr>
        <w:t xml:space="preserve"> </w:t>
      </w: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Default="00B663FD" w:rsidP="00D14239">
      <w:pPr>
        <w:widowControl w:val="0"/>
        <w:tabs>
          <w:tab w:val="left" w:pos="7693"/>
        </w:tabs>
        <w:spacing w:line="360" w:lineRule="auto"/>
        <w:rPr>
          <w:rFonts w:ascii="Arial" w:hAnsi="Arial" w:cs="Arial"/>
          <w:sz w:val="24"/>
          <w:szCs w:val="24"/>
          <w:shd w:val="clear" w:color="auto" w:fill="FFFFFF"/>
        </w:rPr>
      </w:pPr>
      <w:r>
        <w:rPr>
          <w:rFonts w:ascii="Arial" w:hAnsi="Arial" w:cs="Arial"/>
          <w:sz w:val="24"/>
          <w:szCs w:val="24"/>
          <w:shd w:val="clear" w:color="auto" w:fill="FFFFFF"/>
        </w:rPr>
        <w:tab/>
      </w:r>
    </w:p>
    <w:p w:rsidR="00B663FD" w:rsidRDefault="00B663FD" w:rsidP="00D14239">
      <w:pPr>
        <w:widowControl w:val="0"/>
        <w:tabs>
          <w:tab w:val="left" w:pos="7693"/>
        </w:tabs>
        <w:spacing w:line="360" w:lineRule="auto"/>
        <w:rPr>
          <w:rFonts w:ascii="Arial" w:hAnsi="Arial" w:cs="Arial"/>
          <w:sz w:val="24"/>
          <w:szCs w:val="24"/>
          <w:shd w:val="clear" w:color="auto" w:fill="FFFFFF"/>
        </w:rPr>
      </w:pPr>
    </w:p>
    <w:p w:rsidR="00B663FD" w:rsidRDefault="00B663FD" w:rsidP="00D14239">
      <w:pPr>
        <w:widowControl w:val="0"/>
        <w:tabs>
          <w:tab w:val="left" w:pos="7693"/>
        </w:tabs>
        <w:spacing w:line="360" w:lineRule="auto"/>
        <w:rPr>
          <w:rFonts w:ascii="Arial" w:hAnsi="Arial" w:cs="Arial"/>
          <w:sz w:val="24"/>
          <w:szCs w:val="24"/>
          <w:shd w:val="clear" w:color="auto" w:fill="FFFFFF"/>
        </w:rPr>
      </w:pPr>
    </w:p>
    <w:p w:rsidR="00B663FD" w:rsidRPr="001A5343" w:rsidRDefault="00B663FD" w:rsidP="00D14239">
      <w:pPr>
        <w:widowControl w:val="0"/>
        <w:tabs>
          <w:tab w:val="left" w:pos="7693"/>
        </w:tabs>
        <w:spacing w:line="360" w:lineRule="auto"/>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Default="0026410B" w:rsidP="00D14239">
      <w:pPr>
        <w:widowControl w:val="0"/>
        <w:spacing w:line="360" w:lineRule="auto"/>
        <w:jc w:val="center"/>
        <w:rPr>
          <w:rFonts w:ascii="Arial" w:hAnsi="Arial" w:cs="Arial"/>
          <w:sz w:val="24"/>
          <w:szCs w:val="24"/>
          <w:shd w:val="clear" w:color="auto" w:fill="FFFFFF"/>
        </w:rPr>
      </w:pPr>
    </w:p>
    <w:p w:rsidR="00D365D8" w:rsidRPr="001A5343" w:rsidRDefault="00D365D8"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1A5343" w:rsidRDefault="0026410B" w:rsidP="00D14239">
      <w:pPr>
        <w:widowControl w:val="0"/>
        <w:spacing w:line="360" w:lineRule="auto"/>
        <w:jc w:val="center"/>
        <w:rPr>
          <w:rFonts w:ascii="Arial" w:hAnsi="Arial" w:cs="Arial"/>
          <w:sz w:val="24"/>
          <w:szCs w:val="24"/>
          <w:shd w:val="clear" w:color="auto" w:fill="FFFFFF"/>
        </w:rPr>
      </w:pPr>
    </w:p>
    <w:p w:rsidR="0026410B" w:rsidRPr="00B663FD" w:rsidRDefault="0026410B" w:rsidP="00D14239">
      <w:pPr>
        <w:widowControl w:val="0"/>
        <w:spacing w:line="360" w:lineRule="auto"/>
        <w:jc w:val="center"/>
        <w:rPr>
          <w:rFonts w:ascii="Arial" w:hAnsi="Arial" w:cs="Arial"/>
          <w:b/>
          <w:sz w:val="24"/>
          <w:szCs w:val="24"/>
          <w:shd w:val="clear" w:color="auto" w:fill="FFFFFF"/>
        </w:rPr>
      </w:pPr>
      <w:r w:rsidRPr="00B663FD">
        <w:rPr>
          <w:rFonts w:ascii="Arial" w:hAnsi="Arial" w:cs="Arial"/>
          <w:b/>
          <w:sz w:val="24"/>
          <w:szCs w:val="24"/>
          <w:shd w:val="clear" w:color="auto" w:fill="FFFFFF"/>
        </w:rPr>
        <w:t>Belo Horizonte</w:t>
      </w:r>
    </w:p>
    <w:p w:rsidR="00447EFE" w:rsidRDefault="00DE335B" w:rsidP="00D14239">
      <w:pPr>
        <w:widowControl w:val="0"/>
        <w:spacing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2016</w:t>
      </w:r>
    </w:p>
    <w:p w:rsidR="002503F1" w:rsidRPr="002503F1" w:rsidRDefault="002503F1" w:rsidP="002503F1">
      <w:pPr>
        <w:shd w:val="clear" w:color="auto" w:fill="FFFFFF"/>
        <w:spacing w:after="100" w:line="360" w:lineRule="auto"/>
        <w:jc w:val="both"/>
        <w:rPr>
          <w:rFonts w:ascii="Arial" w:eastAsia="Times New Roman" w:hAnsi="Arial" w:cs="Arial"/>
          <w:color w:val="212121"/>
          <w:sz w:val="24"/>
          <w:szCs w:val="24"/>
          <w:lang w:eastAsia="pt-BR"/>
        </w:rPr>
      </w:pPr>
      <w:bookmarkStart w:id="0" w:name="_GoBack"/>
      <w:bookmarkEnd w:id="0"/>
      <w:r>
        <w:rPr>
          <w:rFonts w:ascii="Arial" w:hAnsi="Arial" w:cs="Arial"/>
          <w:sz w:val="24"/>
          <w:szCs w:val="24"/>
          <w:shd w:val="clear" w:color="auto" w:fill="FFFFFF"/>
        </w:rPr>
        <w:lastRenderedPageBreak/>
        <w:tab/>
      </w:r>
      <w:r w:rsidRPr="002503F1">
        <w:rPr>
          <w:rFonts w:ascii="Arial" w:eastAsia="Times New Roman" w:hAnsi="Arial" w:cs="Arial"/>
          <w:color w:val="212121"/>
          <w:sz w:val="24"/>
          <w:szCs w:val="24"/>
          <w:lang w:eastAsia="pt-BR"/>
        </w:rPr>
        <w:t>Há muito o Brasil protagoniza recordes sobre criminalidade massiva; estudos acerca da disparidade social identificam tal fator como um dos motivadores principais às mazelas resultantes da violência vivida no país. Como pode ser verificado através do artigo assinado por Robson Sávio Souza (2005), “Religião e criminalidade: da cultura da morte à cultura da paz e do perdão”, a falta de equivalente oportunidade aos brasileiros desencadeia no desemprego e nas condições precárias de vida, resultando na criminalidade como sobrevivência e saída ao caos social: neste aspecto, o tráfico de drogas ocupa um espaço cada vez maior e, como consequência, financia o uso indiscriminado de armas de fogos e seu contrabando, alimentando assim um conflito social sem precedentes e cada vez mais recorrente.</w:t>
      </w:r>
    </w:p>
    <w:p w:rsidR="002503F1" w:rsidRPr="002503F1" w:rsidRDefault="002503F1" w:rsidP="002503F1">
      <w:pPr>
        <w:shd w:val="clear" w:color="auto" w:fill="FFFFFF"/>
        <w:spacing w:after="100" w:line="360" w:lineRule="auto"/>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No mundo, 1,6 milhões de pessoas morreram em 2000 vítimas de violência, sendo 55% decorrentes de homicídio e conflitos armados, vitimando jovens de 15 a 29 anos;</w:t>
      </w:r>
    </w:p>
    <w:p w:rsidR="002503F1" w:rsidRPr="002503F1" w:rsidRDefault="002503F1" w:rsidP="002503F1">
      <w:pPr>
        <w:shd w:val="clear" w:color="auto" w:fill="FFFFFF"/>
        <w:spacing w:after="100" w:line="360" w:lineRule="auto"/>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 No Brasil </w:t>
      </w:r>
      <w:proofErr w:type="spellStart"/>
      <w:r w:rsidRPr="002503F1">
        <w:rPr>
          <w:rFonts w:ascii="Arial" w:eastAsia="Times New Roman" w:hAnsi="Arial" w:cs="Arial"/>
          <w:color w:val="212121"/>
          <w:sz w:val="24"/>
          <w:szCs w:val="24"/>
          <w:lang w:eastAsia="pt-BR"/>
        </w:rPr>
        <w:t>esta</w:t>
      </w:r>
      <w:proofErr w:type="spellEnd"/>
      <w:r w:rsidRPr="002503F1">
        <w:rPr>
          <w:rFonts w:ascii="Arial" w:eastAsia="Times New Roman" w:hAnsi="Arial" w:cs="Arial"/>
          <w:color w:val="212121"/>
          <w:sz w:val="24"/>
          <w:szCs w:val="24"/>
          <w:lang w:eastAsia="pt-BR"/>
        </w:rPr>
        <w:t xml:space="preserve"> margem é mais baixa, sendo vítimas jovens de 14 a 25 anos, homens negros e moradores de aglomerados urbanos;</w:t>
      </w:r>
    </w:p>
    <w:p w:rsidR="002503F1" w:rsidRPr="002503F1" w:rsidRDefault="002503F1" w:rsidP="002503F1">
      <w:pPr>
        <w:shd w:val="clear" w:color="auto" w:fill="FFFFFF"/>
        <w:spacing w:after="100" w:line="360" w:lineRule="auto"/>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- 40 mil pessoas morrem por ano em nosso país;</w:t>
      </w:r>
    </w:p>
    <w:p w:rsidR="002503F1" w:rsidRPr="002503F1" w:rsidRDefault="002503F1" w:rsidP="002503F1">
      <w:pPr>
        <w:shd w:val="clear" w:color="auto" w:fill="FFFFFF"/>
        <w:spacing w:after="100" w:line="360" w:lineRule="auto"/>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- 60% destes homicídios concentram-se no Sudeste;</w:t>
      </w:r>
    </w:p>
    <w:p w:rsidR="002503F1" w:rsidRPr="002503F1" w:rsidRDefault="002503F1" w:rsidP="002503F1">
      <w:pPr>
        <w:shd w:val="clear" w:color="auto" w:fill="FFFFFF"/>
        <w:spacing w:after="100" w:line="360" w:lineRule="auto"/>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- 70% deles são decorrentes do uso de armas de fogo ilegais;</w:t>
      </w:r>
    </w:p>
    <w:p w:rsidR="002503F1" w:rsidRPr="002503F1" w:rsidRDefault="002503F1" w:rsidP="002503F1">
      <w:pPr>
        <w:shd w:val="clear" w:color="auto" w:fill="FFFFFF"/>
        <w:spacing w:after="100" w:line="360" w:lineRule="auto"/>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 em 2012 o Brasil ocupa o 4º lugar entre </w:t>
      </w:r>
      <w:r w:rsidRPr="002503F1">
        <w:rPr>
          <w:rFonts w:ascii="Arial" w:hAnsi="Arial" w:cs="Arial"/>
          <w:color w:val="000000"/>
          <w:sz w:val="24"/>
          <w:szCs w:val="24"/>
          <w:shd w:val="clear" w:color="auto" w:fill="FFFFFF"/>
        </w:rPr>
        <w:t>os principais países exportadores de armas de fogo</w:t>
      </w:r>
      <w:r w:rsidRPr="002503F1">
        <w:rPr>
          <w:rFonts w:ascii="Arial" w:eastAsia="Times New Roman" w:hAnsi="Arial" w:cs="Arial"/>
          <w:color w:val="212121"/>
          <w:sz w:val="24"/>
          <w:szCs w:val="24"/>
          <w:lang w:eastAsia="pt-BR"/>
        </w:rPr>
        <w:t xml:space="preserve"> segundo a </w:t>
      </w:r>
      <w:r w:rsidRPr="002503F1">
        <w:rPr>
          <w:rFonts w:ascii="Arial" w:hAnsi="Arial" w:cs="Arial"/>
          <w:color w:val="000000"/>
          <w:sz w:val="24"/>
          <w:szCs w:val="24"/>
          <w:shd w:val="clear" w:color="auto" w:fill="FFFFFF"/>
        </w:rPr>
        <w:t>última edição da Pesquisa de Armas Leves (</w:t>
      </w:r>
      <w:proofErr w:type="spellStart"/>
      <w:r w:rsidRPr="002503F1">
        <w:rPr>
          <w:rFonts w:ascii="Arial" w:hAnsi="Arial" w:cs="Arial"/>
          <w:color w:val="000000"/>
          <w:sz w:val="24"/>
          <w:szCs w:val="24"/>
          <w:shd w:val="clear" w:color="auto" w:fill="FFFFFF"/>
        </w:rPr>
        <w:t>Small</w:t>
      </w:r>
      <w:proofErr w:type="spellEnd"/>
      <w:r w:rsidRPr="002503F1">
        <w:rPr>
          <w:rFonts w:ascii="Arial" w:hAnsi="Arial" w:cs="Arial"/>
          <w:color w:val="000000"/>
          <w:sz w:val="24"/>
          <w:szCs w:val="24"/>
          <w:shd w:val="clear" w:color="auto" w:fill="FFFFFF"/>
        </w:rPr>
        <w:t xml:space="preserve"> </w:t>
      </w:r>
      <w:proofErr w:type="spellStart"/>
      <w:r w:rsidRPr="002503F1">
        <w:rPr>
          <w:rFonts w:ascii="Arial" w:hAnsi="Arial" w:cs="Arial"/>
          <w:color w:val="000000"/>
          <w:sz w:val="24"/>
          <w:szCs w:val="24"/>
          <w:shd w:val="clear" w:color="auto" w:fill="FFFFFF"/>
        </w:rPr>
        <w:t>Arms</w:t>
      </w:r>
      <w:proofErr w:type="spellEnd"/>
      <w:r w:rsidRPr="002503F1">
        <w:rPr>
          <w:rFonts w:ascii="Arial" w:hAnsi="Arial" w:cs="Arial"/>
          <w:color w:val="000000"/>
          <w:sz w:val="24"/>
          <w:szCs w:val="24"/>
          <w:shd w:val="clear" w:color="auto" w:fill="FFFFFF"/>
        </w:rPr>
        <w:t xml:space="preserve"> Survey23)</w:t>
      </w:r>
      <w:r w:rsidR="005E416D">
        <w:rPr>
          <w:rFonts w:ascii="Arial" w:hAnsi="Arial" w:cs="Arial"/>
          <w:color w:val="000000"/>
          <w:sz w:val="24"/>
          <w:szCs w:val="24"/>
          <w:shd w:val="clear" w:color="auto" w:fill="FFFFFF"/>
        </w:rPr>
        <w:t>.</w:t>
      </w:r>
    </w:p>
    <w:p w:rsidR="002503F1" w:rsidRPr="002503F1" w:rsidRDefault="002503F1" w:rsidP="002503F1">
      <w:pPr>
        <w:shd w:val="clear" w:color="auto" w:fill="FFFFFF"/>
        <w:spacing w:after="100" w:line="360" w:lineRule="auto"/>
        <w:ind w:firstLine="708"/>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De acordo com o autor, enquanto os governos gastam milhões no combate ao círculo vicioso da violência, acabam por negligenciar as demais necessidades básicas de sua população tais como saúde, educação, condições de higiene e saneamento, geração de emprego etc. O gargalo social, por sua vez, aumenta: a falta de oportunidade equivalente à toda população, gera desemprego; esta parcela de pessoas, por sua vez, acaba marginalizada socialmente e identifica em atividades como o tráfico de drogas uma possibilidade de emergir. A isto soma-se o contrabando de armas de fogo para manutenção do esquema de tráfico e, consequentemente, seu uso indiscriminado, promovendo cada vez mais a violência e a violação dos direitos básicos. </w:t>
      </w:r>
    </w:p>
    <w:p w:rsidR="002503F1" w:rsidRPr="002503F1" w:rsidRDefault="002503F1" w:rsidP="002503F1">
      <w:pPr>
        <w:shd w:val="clear" w:color="auto" w:fill="FFFFFF"/>
        <w:spacing w:after="100" w:line="360" w:lineRule="auto"/>
        <w:ind w:firstLine="708"/>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O aumento estarrecedor da criminalidade no Brasil desencadeia, segundo Souza (2005), na crescente aparição dos casos de homicídio, acabando com a vida de 40 mil brasileiros a cada ano, ultrapassando os índices de mortes por motivo de </w:t>
      </w:r>
      <w:r w:rsidRPr="002503F1">
        <w:rPr>
          <w:rFonts w:ascii="Arial" w:eastAsia="Times New Roman" w:hAnsi="Arial" w:cs="Arial"/>
          <w:color w:val="212121"/>
          <w:sz w:val="24"/>
          <w:szCs w:val="24"/>
          <w:lang w:eastAsia="pt-BR"/>
        </w:rPr>
        <w:lastRenderedPageBreak/>
        <w:t>violência em países em guerra. Suas vítimas, jovens – de 14 a 25 anos –, em sua maioria de raça negra, são moradores de aglomerados urbanos denominados favelas e correspondem – 60% de seus casos – à moradores de cidades da região Sudoeste do Brasil. Diferente do que parece ser, esta parcela da população não se encontra em conflito civil, mas em uma guerra social não-declarada expressa, cada vez, mais através do tráfico de drogas. Como consequência, o uso deliberado de armas de fogo provoca cada vez mais vítimas: segundo a Organização Não Governamental “Viva Rio”, de 8 milhões de armas de fogo no Brasil, 3 milhões são ilegais, sendo que 70% dos casos de homicídios identificados pelo país têm nestas armas ilegais seus motivadores.</w:t>
      </w:r>
    </w:p>
    <w:p w:rsidR="002503F1" w:rsidRPr="002503F1" w:rsidRDefault="002503F1" w:rsidP="002503F1">
      <w:pPr>
        <w:shd w:val="clear" w:color="auto" w:fill="FFFFFF"/>
        <w:spacing w:after="100" w:line="360" w:lineRule="auto"/>
        <w:ind w:firstLine="708"/>
        <w:jc w:val="both"/>
        <w:rPr>
          <w:rFonts w:ascii="Arial" w:hAnsi="Arial" w:cs="Arial"/>
          <w:color w:val="000000"/>
          <w:sz w:val="24"/>
          <w:szCs w:val="24"/>
          <w:shd w:val="clear" w:color="auto" w:fill="FFFFFF"/>
        </w:rPr>
      </w:pPr>
      <w:r w:rsidRPr="002503F1">
        <w:rPr>
          <w:rFonts w:ascii="Arial" w:eastAsia="Times New Roman" w:hAnsi="Arial" w:cs="Arial"/>
          <w:color w:val="212121"/>
          <w:sz w:val="24"/>
          <w:szCs w:val="24"/>
          <w:lang w:eastAsia="pt-BR"/>
        </w:rPr>
        <w:t xml:space="preserve">A análise 10 anos mais tarde do “Mapa da Violência 2016 – Homicídios por armas de fogo no Brasil”, um estudo de </w:t>
      </w:r>
      <w:proofErr w:type="spellStart"/>
      <w:r w:rsidRPr="002503F1">
        <w:rPr>
          <w:rFonts w:ascii="Arial" w:eastAsia="Times New Roman" w:hAnsi="Arial" w:cs="Arial"/>
          <w:color w:val="212121"/>
          <w:sz w:val="24"/>
          <w:szCs w:val="24"/>
          <w:lang w:eastAsia="pt-BR"/>
        </w:rPr>
        <w:t>Julio</w:t>
      </w:r>
      <w:proofErr w:type="spellEnd"/>
      <w:r w:rsidRPr="002503F1">
        <w:rPr>
          <w:rFonts w:ascii="Arial" w:eastAsia="Times New Roman" w:hAnsi="Arial" w:cs="Arial"/>
          <w:color w:val="212121"/>
          <w:sz w:val="24"/>
          <w:szCs w:val="24"/>
          <w:lang w:eastAsia="pt-BR"/>
        </w:rPr>
        <w:t xml:space="preserve"> </w:t>
      </w:r>
      <w:proofErr w:type="spellStart"/>
      <w:r w:rsidRPr="002503F1">
        <w:rPr>
          <w:rFonts w:ascii="Arial" w:eastAsia="Times New Roman" w:hAnsi="Arial" w:cs="Arial"/>
          <w:color w:val="212121"/>
          <w:sz w:val="24"/>
          <w:szCs w:val="24"/>
          <w:lang w:eastAsia="pt-BR"/>
        </w:rPr>
        <w:t>Jacobo</w:t>
      </w:r>
      <w:proofErr w:type="spellEnd"/>
      <w:r w:rsidRPr="002503F1">
        <w:rPr>
          <w:rFonts w:ascii="Arial" w:eastAsia="Times New Roman" w:hAnsi="Arial" w:cs="Arial"/>
          <w:color w:val="212121"/>
          <w:sz w:val="24"/>
          <w:szCs w:val="24"/>
          <w:lang w:eastAsia="pt-BR"/>
        </w:rPr>
        <w:t xml:space="preserve"> </w:t>
      </w:r>
      <w:proofErr w:type="spellStart"/>
      <w:r w:rsidRPr="002503F1">
        <w:rPr>
          <w:rFonts w:ascii="Arial" w:eastAsia="Times New Roman" w:hAnsi="Arial" w:cs="Arial"/>
          <w:color w:val="212121"/>
          <w:sz w:val="24"/>
          <w:szCs w:val="24"/>
          <w:lang w:eastAsia="pt-BR"/>
        </w:rPr>
        <w:t>Waiselfisz</w:t>
      </w:r>
      <w:proofErr w:type="spellEnd"/>
      <w:r w:rsidRPr="002503F1">
        <w:rPr>
          <w:rFonts w:ascii="Arial" w:eastAsia="Times New Roman" w:hAnsi="Arial" w:cs="Arial"/>
          <w:color w:val="212121"/>
          <w:sz w:val="24"/>
          <w:szCs w:val="24"/>
          <w:lang w:eastAsia="pt-BR"/>
        </w:rPr>
        <w:t xml:space="preserve"> (2015), evidencia que pouco se conteve no que diz respeito ao uso indiscriminado das armas de fogo no país. O Brasil ocupa o 4º lugar entre </w:t>
      </w:r>
      <w:r w:rsidRPr="002503F1">
        <w:rPr>
          <w:rFonts w:ascii="Arial" w:hAnsi="Arial" w:cs="Arial"/>
          <w:color w:val="000000"/>
          <w:sz w:val="24"/>
          <w:szCs w:val="24"/>
          <w:shd w:val="clear" w:color="auto" w:fill="FFFFFF"/>
        </w:rPr>
        <w:t>os principais países exportadores de armas de fogo</w:t>
      </w:r>
      <w:r w:rsidRPr="002503F1">
        <w:rPr>
          <w:rFonts w:ascii="Arial" w:eastAsia="Times New Roman" w:hAnsi="Arial" w:cs="Arial"/>
          <w:color w:val="212121"/>
          <w:sz w:val="24"/>
          <w:szCs w:val="24"/>
          <w:lang w:eastAsia="pt-BR"/>
        </w:rPr>
        <w:t xml:space="preserve"> segundo a </w:t>
      </w:r>
      <w:r w:rsidRPr="002503F1">
        <w:rPr>
          <w:rFonts w:ascii="Arial" w:hAnsi="Arial" w:cs="Arial"/>
          <w:color w:val="000000"/>
          <w:sz w:val="24"/>
          <w:szCs w:val="24"/>
          <w:shd w:val="clear" w:color="auto" w:fill="FFFFFF"/>
        </w:rPr>
        <w:t>última edição da Pesquisa de Armas Leves (</w:t>
      </w:r>
      <w:proofErr w:type="spellStart"/>
      <w:r w:rsidRPr="002503F1">
        <w:rPr>
          <w:rFonts w:ascii="Arial" w:hAnsi="Arial" w:cs="Arial"/>
          <w:color w:val="000000"/>
          <w:sz w:val="24"/>
          <w:szCs w:val="24"/>
          <w:shd w:val="clear" w:color="auto" w:fill="FFFFFF"/>
        </w:rPr>
        <w:t>Small</w:t>
      </w:r>
      <w:proofErr w:type="spellEnd"/>
      <w:r w:rsidRPr="002503F1">
        <w:rPr>
          <w:rFonts w:ascii="Arial" w:hAnsi="Arial" w:cs="Arial"/>
          <w:color w:val="000000"/>
          <w:sz w:val="24"/>
          <w:szCs w:val="24"/>
          <w:shd w:val="clear" w:color="auto" w:fill="FFFFFF"/>
        </w:rPr>
        <w:t xml:space="preserve"> </w:t>
      </w:r>
      <w:proofErr w:type="spellStart"/>
      <w:r w:rsidRPr="002503F1">
        <w:rPr>
          <w:rFonts w:ascii="Arial" w:hAnsi="Arial" w:cs="Arial"/>
          <w:color w:val="000000"/>
          <w:sz w:val="24"/>
          <w:szCs w:val="24"/>
          <w:shd w:val="clear" w:color="auto" w:fill="FFFFFF"/>
        </w:rPr>
        <w:t>Arms</w:t>
      </w:r>
      <w:proofErr w:type="spellEnd"/>
      <w:r w:rsidRPr="002503F1">
        <w:rPr>
          <w:rFonts w:ascii="Arial" w:hAnsi="Arial" w:cs="Arial"/>
          <w:color w:val="000000"/>
          <w:sz w:val="24"/>
          <w:szCs w:val="24"/>
          <w:shd w:val="clear" w:color="auto" w:fill="FFFFFF"/>
        </w:rPr>
        <w:t xml:space="preserve"> Survey23); tal colocação é sustentada por duas vertentes principais, uma de defesa, outra contraria: a primeira justifica no uso de arma de fogo a segurança que a população não encontra, fazendo deste um instrumento de representatividade contra a criminalidade. O outro lado, por sua vez, sugere que estas armas administradas por uma população sem preparo potencializa os riscos de homicídios por motivos banais e acidentais.</w:t>
      </w:r>
    </w:p>
    <w:p w:rsidR="002503F1" w:rsidRPr="002503F1" w:rsidRDefault="002503F1" w:rsidP="002503F1">
      <w:pPr>
        <w:shd w:val="clear" w:color="auto" w:fill="FFFFFF"/>
        <w:spacing w:after="100" w:line="360" w:lineRule="auto"/>
        <w:ind w:firstLine="708"/>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As condições precárias de moradia, somadas ao menor acesso à educação, a falta de emprego e infraestrutura urbana precária acabam por resultar em um quadro de violência sistêmica sustentado pela desordem social e, consequentemente, criminalidade. A disparidade social acaba por vitimar cada vez mais jovens no Brasil que, condicionados pelo meio em que vivem – bolsões de pobreza – recorrem à criminalidade para amenizar tal exclusão ou acabam sendo vítimas da mesma por fazerem parte de seu contexto social. O perfil dessas pessoas, de acordo </w:t>
      </w:r>
      <w:proofErr w:type="spellStart"/>
      <w:r w:rsidRPr="002503F1">
        <w:rPr>
          <w:rFonts w:ascii="Arial" w:eastAsia="Times New Roman" w:hAnsi="Arial" w:cs="Arial"/>
          <w:color w:val="212121"/>
          <w:sz w:val="24"/>
          <w:szCs w:val="24"/>
          <w:lang w:eastAsia="pt-BR"/>
        </w:rPr>
        <w:t>Waiselfisz</w:t>
      </w:r>
      <w:proofErr w:type="spellEnd"/>
      <w:r w:rsidRPr="002503F1">
        <w:rPr>
          <w:rFonts w:ascii="Arial" w:eastAsia="Times New Roman" w:hAnsi="Arial" w:cs="Arial"/>
          <w:color w:val="212121"/>
          <w:sz w:val="24"/>
          <w:szCs w:val="24"/>
          <w:lang w:eastAsia="pt-BR"/>
        </w:rPr>
        <w:t xml:space="preserve"> (2015), é predominantemente masculino, jovem e negra, mantendo os preceitos do estudo anteriormente apresentado por Souza (2005). </w:t>
      </w:r>
    </w:p>
    <w:p w:rsidR="002503F1" w:rsidRPr="002503F1" w:rsidRDefault="002503F1" w:rsidP="002503F1">
      <w:pPr>
        <w:shd w:val="clear" w:color="auto" w:fill="FFFFFF"/>
        <w:spacing w:after="100" w:line="360" w:lineRule="auto"/>
        <w:ind w:firstLine="708"/>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Retomando à discussão “Religião e criminalidade: da cultura da morte à cultura da paz e do perdão”, diante de uma representativa taxa de mortalidade por arma de fogo onde, de um estudo realizado em 26 regiões do país, 11 delas se destacaram </w:t>
      </w:r>
      <w:r w:rsidRPr="002503F1">
        <w:rPr>
          <w:rFonts w:ascii="Arial" w:eastAsia="Times New Roman" w:hAnsi="Arial" w:cs="Arial"/>
          <w:color w:val="212121"/>
          <w:sz w:val="24"/>
          <w:szCs w:val="24"/>
          <w:lang w:eastAsia="pt-BR"/>
        </w:rPr>
        <w:lastRenderedPageBreak/>
        <w:t>pelo aumento gradativo no número de vítimas, pôde-se inferir a importante e emergencial contenção da desordem social. Esta, identificada pelo autor como origem da exacerbação da violência, contabiliza hoje para o Brasil números de mortes similares aos de países em guerra. Os custos gerados para contenção da violência, de acordo com o artigo, correspondem a 13,4 milhões de reais por ano, deixando de ser direcionados às áreas básicas e de sobrevivência. Tal déficit potencializa a segregação social que, por sua vez, resulta na criminalidade como em um círculo vicioso.</w:t>
      </w:r>
    </w:p>
    <w:p w:rsidR="002503F1" w:rsidRPr="002503F1" w:rsidRDefault="002503F1" w:rsidP="002503F1">
      <w:pPr>
        <w:shd w:val="clear" w:color="auto" w:fill="FFFFFF"/>
        <w:spacing w:after="100" w:line="360" w:lineRule="auto"/>
        <w:ind w:firstLine="708"/>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A lacuna na segurança pública vitima cada vez mais pessoas que, fazendo parte ou não das crescentes taxas de homicídio do país, acabam por ter suas vidas comprometidas nos âmbitos sociais, como educação, além da saúde e infraestrutura, sendo necessária em caráter emergencial uma política que contemple os diversos níveis de atuação da criminalidade, combatendo-os com investimento social. </w:t>
      </w:r>
    </w:p>
    <w:p w:rsidR="002503F1" w:rsidRPr="002503F1" w:rsidRDefault="002503F1" w:rsidP="002503F1">
      <w:pPr>
        <w:shd w:val="clear" w:color="auto" w:fill="FFFFFF"/>
        <w:spacing w:after="100" w:line="360" w:lineRule="auto"/>
        <w:ind w:firstLine="708"/>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De 20 anos para cá, foi a vez de Belo Horizonte protagonizar um aumento considerável nos níveis de violência. De acordo com Souza (2005), de 1998 a 2003, foram mais de 146 mil ocorrências de crimes violentos, podendo ser ainda maior se forem consideradas os casos que não são notificados. Em um período de 7 anos, os homicídios saltaram de 494 ao ano para mais de 1.300 registros, conduzindo a discussão proposta no artigo à cultura da morte em detrimento à da paz. </w:t>
      </w:r>
    </w:p>
    <w:p w:rsidR="002503F1" w:rsidRPr="002503F1" w:rsidRDefault="002503F1" w:rsidP="002503F1">
      <w:pPr>
        <w:shd w:val="clear" w:color="auto" w:fill="FFFFFF"/>
        <w:spacing w:after="100" w:line="360" w:lineRule="auto"/>
        <w:ind w:firstLine="708"/>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Esta cultura reforça uma tendência natural da população que, exposta a tais condições sociais, acaba por negligenciar uma estrutura de ordem social e deixar-se conduzir pelo oposto, sendo manifestada, dentre outras formas -, através da comercialização de armas de fogo e da criminalidade nela implícita. Reforçando tal tendência, Souza (2005) exemplifica a cultura da morte quando sugere que o Brasil é responsável por 13% dos homicídios notificados pelo mundo, um contraponto assustador se considerar que a população do país corresponde apenas a 3% do número de habitantes do planeta. </w:t>
      </w:r>
    </w:p>
    <w:p w:rsidR="002503F1" w:rsidRPr="002503F1" w:rsidRDefault="002503F1" w:rsidP="002503F1">
      <w:pPr>
        <w:shd w:val="clear" w:color="auto" w:fill="FFFFFF"/>
        <w:spacing w:after="100" w:line="360" w:lineRule="auto"/>
        <w:ind w:firstLine="708"/>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t xml:space="preserve">Por outro lado, e diante da garantia dos direitos básicos dos cidadãos, identifica a religião como a defesa à vida e à cultura da paz. Ela reúne crenças e práticas que, compreendidas no que sugere ser o capital social, ajudam a constituir os valores sociais fundamentais para confrontar a criminalidade que assola a humanidade.  </w:t>
      </w:r>
    </w:p>
    <w:p w:rsidR="002503F1" w:rsidRPr="002503F1" w:rsidRDefault="002503F1" w:rsidP="002503F1">
      <w:pPr>
        <w:shd w:val="clear" w:color="auto" w:fill="FFFFFF"/>
        <w:spacing w:after="100" w:line="360" w:lineRule="auto"/>
        <w:ind w:firstLine="708"/>
        <w:jc w:val="both"/>
        <w:rPr>
          <w:rFonts w:ascii="Arial" w:eastAsia="Times New Roman" w:hAnsi="Arial" w:cs="Arial"/>
          <w:color w:val="212121"/>
          <w:sz w:val="24"/>
          <w:szCs w:val="24"/>
          <w:lang w:eastAsia="pt-BR"/>
        </w:rPr>
      </w:pPr>
      <w:r w:rsidRPr="002503F1">
        <w:rPr>
          <w:rFonts w:ascii="Arial" w:eastAsia="Times New Roman" w:hAnsi="Arial" w:cs="Arial"/>
          <w:color w:val="212121"/>
          <w:sz w:val="24"/>
          <w:szCs w:val="24"/>
          <w:lang w:eastAsia="pt-BR"/>
        </w:rPr>
        <w:lastRenderedPageBreak/>
        <w:t>Diante desta reflexão, pode-se inferir que a criminalidade massiva em que os seres têm sido expostos e os níveis alarmantes de violência com os quais são obrigados a conviver acabam por condicioná-los ao círculo nada virtuoso da violência. Os direitos humanos constantemente negligenciados não propiciam aos jovens novas condições de futuro senão aquelas traçadas à margem da educação de qualidade e da oportunidade de emprego; acabam por ficar à mercê das possibilidades que encontram, sendo elas muitas vezes facilitadas por meio da criminalidade. Muito mais que boas condições à nova geração, é preciso um olhar sensível àqueles que já se encontram vitimados pela cultura da morte. O perdão pode representar o vetor para alavancar um futuro próspero à sociedade e àqueles que enfrentam suas mazelas, mas é preciso exercita-lo; não disseminar o ódio ou partilhar de posturas radicais, defender valores que norteiam o amor ao próximo, usando os preceitos de não violência ativa complementam um caminho pautado na prosperidade. A religião pode otimizar a cultura da paz, mas é preciso sensibilidade para não atribuir à ela o caráter de fervor extremista que permeia o lado oposto ao do bem.</w:t>
      </w:r>
    </w:p>
    <w:p w:rsidR="00DE335B" w:rsidRDefault="00DE335B"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2503F1">
      <w:pPr>
        <w:widowControl w:val="0"/>
        <w:spacing w:line="360" w:lineRule="auto"/>
        <w:jc w:val="both"/>
      </w:pPr>
    </w:p>
    <w:p w:rsidR="005E416D" w:rsidRDefault="005E416D" w:rsidP="005E416D">
      <w:pPr>
        <w:pStyle w:val="Estilo1"/>
        <w:jc w:val="center"/>
      </w:pPr>
      <w:bookmarkStart w:id="1" w:name="_Toc449964129"/>
      <w:bookmarkStart w:id="2" w:name="_Toc453181961"/>
      <w:r w:rsidRPr="000C04E7">
        <w:lastRenderedPageBreak/>
        <w:t>REFERÊNCIAS</w:t>
      </w:r>
      <w:bookmarkEnd w:id="1"/>
      <w:bookmarkEnd w:id="2"/>
    </w:p>
    <w:p w:rsidR="005E416D" w:rsidRDefault="005E416D" w:rsidP="005E416D">
      <w:pPr>
        <w:pStyle w:val="Estilo1"/>
        <w:jc w:val="center"/>
      </w:pPr>
    </w:p>
    <w:p w:rsidR="005E416D" w:rsidRDefault="002805F2" w:rsidP="002805F2">
      <w:pPr>
        <w:widowControl w:val="0"/>
        <w:rPr>
          <w:rFonts w:ascii="Arial" w:hAnsi="Arial" w:cs="Arial"/>
          <w:color w:val="111111"/>
          <w:sz w:val="24"/>
          <w:szCs w:val="24"/>
          <w:shd w:val="clear" w:color="auto" w:fill="FFFFFF"/>
        </w:rPr>
      </w:pPr>
      <w:r w:rsidRPr="002805F2">
        <w:rPr>
          <w:rFonts w:ascii="Arial" w:hAnsi="Arial" w:cs="Arial"/>
          <w:color w:val="111111"/>
          <w:sz w:val="24"/>
          <w:szCs w:val="24"/>
          <w:shd w:val="clear" w:color="auto" w:fill="FFFFFF"/>
        </w:rPr>
        <w:t>SOUZA, Robson Sávio Reis. Religião e criminalidade: da cultura da morte à cultura da paz e do perdão.</w:t>
      </w:r>
      <w:r>
        <w:rPr>
          <w:rFonts w:ascii="Arial" w:hAnsi="Arial" w:cs="Arial"/>
          <w:color w:val="111111"/>
          <w:sz w:val="24"/>
          <w:szCs w:val="24"/>
          <w:shd w:val="clear" w:color="auto" w:fill="FFFFFF"/>
        </w:rPr>
        <w:t xml:space="preserve"> </w:t>
      </w:r>
      <w:r w:rsidRPr="002805F2">
        <w:rPr>
          <w:rStyle w:val="Forte"/>
          <w:rFonts w:ascii="Arial" w:hAnsi="Arial" w:cs="Arial"/>
          <w:color w:val="111111"/>
          <w:sz w:val="24"/>
          <w:szCs w:val="24"/>
          <w:shd w:val="clear" w:color="auto" w:fill="FFFFFF"/>
        </w:rPr>
        <w:t>HORIZONTE</w:t>
      </w:r>
      <w:r w:rsidRPr="002805F2">
        <w:rPr>
          <w:rFonts w:ascii="Arial" w:hAnsi="Arial" w:cs="Arial"/>
          <w:color w:val="111111"/>
          <w:sz w:val="24"/>
          <w:szCs w:val="24"/>
          <w:shd w:val="clear" w:color="auto" w:fill="FFFFFF"/>
        </w:rPr>
        <w:t>, Belo Horizonte, p. 97-120, mai. 2009. ISSN 2175-5841. Disponível em: &lt;</w:t>
      </w:r>
      <w:r w:rsidRPr="002805F2">
        <w:rPr>
          <w:rFonts w:ascii="Arial" w:hAnsi="Arial" w:cs="Arial"/>
          <w:sz w:val="24"/>
          <w:szCs w:val="24"/>
          <w:shd w:val="clear" w:color="auto" w:fill="FFFFFF"/>
        </w:rPr>
        <w:t>http://periodicos.pucminas.br/index.php/horizonte/article/view/550/586</w:t>
      </w:r>
      <w:r>
        <w:rPr>
          <w:rFonts w:ascii="Arial" w:hAnsi="Arial" w:cs="Arial"/>
          <w:color w:val="111111"/>
          <w:sz w:val="24"/>
          <w:szCs w:val="24"/>
          <w:shd w:val="clear" w:color="auto" w:fill="FFFFFF"/>
        </w:rPr>
        <w:t>&gt;. Acesso em: 1</w:t>
      </w:r>
      <w:r w:rsidRPr="002805F2">
        <w:rPr>
          <w:rFonts w:ascii="Arial" w:hAnsi="Arial" w:cs="Arial"/>
          <w:color w:val="111111"/>
          <w:sz w:val="24"/>
          <w:szCs w:val="24"/>
          <w:shd w:val="clear" w:color="auto" w:fill="FFFFFF"/>
        </w:rPr>
        <w:t>5 Out. 2016.</w:t>
      </w:r>
    </w:p>
    <w:p w:rsidR="002805F2" w:rsidRDefault="002805F2" w:rsidP="002805F2">
      <w:pPr>
        <w:widowControl w:val="0"/>
        <w:rPr>
          <w:rFonts w:ascii="Arial" w:hAnsi="Arial" w:cs="Arial"/>
          <w:color w:val="111111"/>
          <w:sz w:val="24"/>
          <w:szCs w:val="24"/>
          <w:shd w:val="clear" w:color="auto" w:fill="FFFFFF"/>
        </w:rPr>
      </w:pPr>
    </w:p>
    <w:p w:rsidR="002805F2" w:rsidRDefault="00A629E6" w:rsidP="002805F2">
      <w:pPr>
        <w:widowControl w:val="0"/>
        <w:rPr>
          <w:rFonts w:ascii="Arial" w:hAnsi="Arial" w:cs="Arial"/>
          <w:color w:val="111111"/>
          <w:sz w:val="24"/>
          <w:szCs w:val="24"/>
          <w:shd w:val="clear" w:color="auto" w:fill="FFFFFF"/>
        </w:rPr>
      </w:pPr>
      <w:r>
        <w:rPr>
          <w:rFonts w:ascii="Arial" w:hAnsi="Arial" w:cs="Arial"/>
          <w:color w:val="111111"/>
          <w:sz w:val="24"/>
          <w:szCs w:val="24"/>
          <w:shd w:val="clear" w:color="auto" w:fill="FFFFFF"/>
        </w:rPr>
        <w:t>WAISELFISZ</w:t>
      </w:r>
      <w:r w:rsidRPr="002805F2">
        <w:rPr>
          <w:rFonts w:ascii="Arial" w:hAnsi="Arial" w:cs="Arial"/>
          <w:color w:val="111111"/>
          <w:sz w:val="24"/>
          <w:szCs w:val="24"/>
          <w:shd w:val="clear" w:color="auto" w:fill="FFFFFF"/>
        </w:rPr>
        <w:t xml:space="preserve">, </w:t>
      </w:r>
      <w:proofErr w:type="spellStart"/>
      <w:r>
        <w:rPr>
          <w:rFonts w:ascii="Arial" w:hAnsi="Arial" w:cs="Arial"/>
          <w:color w:val="111111"/>
          <w:sz w:val="24"/>
          <w:szCs w:val="24"/>
          <w:shd w:val="clear" w:color="auto" w:fill="FFFFFF"/>
        </w:rPr>
        <w:t>Julio</w:t>
      </w:r>
      <w:proofErr w:type="spellEnd"/>
      <w:r>
        <w:rPr>
          <w:rFonts w:ascii="Arial" w:hAnsi="Arial" w:cs="Arial"/>
          <w:color w:val="111111"/>
          <w:sz w:val="24"/>
          <w:szCs w:val="24"/>
          <w:shd w:val="clear" w:color="auto" w:fill="FFFFFF"/>
        </w:rPr>
        <w:t xml:space="preserve"> </w:t>
      </w:r>
      <w:proofErr w:type="spellStart"/>
      <w:r>
        <w:rPr>
          <w:rFonts w:ascii="Arial" w:hAnsi="Arial" w:cs="Arial"/>
          <w:color w:val="111111"/>
          <w:sz w:val="24"/>
          <w:szCs w:val="24"/>
          <w:shd w:val="clear" w:color="auto" w:fill="FFFFFF"/>
        </w:rPr>
        <w:t>Jacobo</w:t>
      </w:r>
      <w:proofErr w:type="spellEnd"/>
      <w:r w:rsidRPr="002805F2">
        <w:rPr>
          <w:rFonts w:ascii="Arial" w:hAnsi="Arial" w:cs="Arial"/>
          <w:color w:val="111111"/>
          <w:sz w:val="24"/>
          <w:szCs w:val="24"/>
          <w:shd w:val="clear" w:color="auto" w:fill="FFFFFF"/>
        </w:rPr>
        <w:t xml:space="preserve">. </w:t>
      </w:r>
      <w:r>
        <w:rPr>
          <w:rFonts w:ascii="Arial" w:hAnsi="Arial" w:cs="Arial"/>
          <w:color w:val="111111"/>
          <w:sz w:val="24"/>
          <w:szCs w:val="24"/>
          <w:shd w:val="clear" w:color="auto" w:fill="FFFFFF"/>
        </w:rPr>
        <w:t>Mapa da Violência 2016: homicídios por armar de fogo no Brasil</w:t>
      </w:r>
      <w:r w:rsidRPr="002805F2">
        <w:rPr>
          <w:rFonts w:ascii="Arial" w:hAnsi="Arial" w:cs="Arial"/>
          <w:color w:val="111111"/>
          <w:sz w:val="24"/>
          <w:szCs w:val="24"/>
          <w:shd w:val="clear" w:color="auto" w:fill="FFFFFF"/>
        </w:rPr>
        <w:t>.</w:t>
      </w:r>
      <w:r>
        <w:rPr>
          <w:rFonts w:ascii="Arial" w:hAnsi="Arial" w:cs="Arial"/>
          <w:color w:val="111111"/>
          <w:sz w:val="24"/>
          <w:szCs w:val="24"/>
          <w:shd w:val="clear" w:color="auto" w:fill="FFFFFF"/>
        </w:rPr>
        <w:t xml:space="preserve"> </w:t>
      </w:r>
      <w:r w:rsidR="00ED1A70">
        <w:rPr>
          <w:rStyle w:val="Forte"/>
          <w:rFonts w:ascii="Arial" w:hAnsi="Arial" w:cs="Arial"/>
          <w:color w:val="111111"/>
          <w:sz w:val="24"/>
          <w:szCs w:val="24"/>
          <w:shd w:val="clear" w:color="auto" w:fill="FFFFFF"/>
        </w:rPr>
        <w:t>FLACSO</w:t>
      </w:r>
      <w:r w:rsidRPr="002805F2">
        <w:rPr>
          <w:rFonts w:ascii="Arial" w:hAnsi="Arial" w:cs="Arial"/>
          <w:color w:val="111111"/>
          <w:sz w:val="24"/>
          <w:szCs w:val="24"/>
          <w:shd w:val="clear" w:color="auto" w:fill="FFFFFF"/>
        </w:rPr>
        <w:t xml:space="preserve">, </w:t>
      </w:r>
      <w:r w:rsidR="00ED1A70">
        <w:rPr>
          <w:rFonts w:ascii="Arial" w:hAnsi="Arial" w:cs="Arial"/>
          <w:color w:val="111111"/>
          <w:sz w:val="24"/>
          <w:szCs w:val="24"/>
          <w:shd w:val="clear" w:color="auto" w:fill="FFFFFF"/>
        </w:rPr>
        <w:t>Brasília</w:t>
      </w:r>
      <w:r w:rsidRPr="002805F2">
        <w:rPr>
          <w:rFonts w:ascii="Arial" w:hAnsi="Arial" w:cs="Arial"/>
          <w:color w:val="111111"/>
          <w:sz w:val="24"/>
          <w:szCs w:val="24"/>
          <w:shd w:val="clear" w:color="auto" w:fill="FFFFFF"/>
        </w:rPr>
        <w:t xml:space="preserve">, p. </w:t>
      </w:r>
      <w:r w:rsidR="00ED1A70">
        <w:rPr>
          <w:rFonts w:ascii="Arial" w:hAnsi="Arial" w:cs="Arial"/>
          <w:color w:val="111111"/>
          <w:sz w:val="24"/>
          <w:szCs w:val="24"/>
          <w:shd w:val="clear" w:color="auto" w:fill="FFFFFF"/>
        </w:rPr>
        <w:t>71</w:t>
      </w:r>
      <w:r w:rsidRPr="002805F2">
        <w:rPr>
          <w:rFonts w:ascii="Arial" w:hAnsi="Arial" w:cs="Arial"/>
          <w:color w:val="111111"/>
          <w:sz w:val="24"/>
          <w:szCs w:val="24"/>
          <w:shd w:val="clear" w:color="auto" w:fill="FFFFFF"/>
        </w:rPr>
        <w:t>, 20</w:t>
      </w:r>
      <w:r w:rsidR="00ED1A70">
        <w:rPr>
          <w:rFonts w:ascii="Arial" w:hAnsi="Arial" w:cs="Arial"/>
          <w:color w:val="111111"/>
          <w:sz w:val="24"/>
          <w:szCs w:val="24"/>
          <w:shd w:val="clear" w:color="auto" w:fill="FFFFFF"/>
        </w:rPr>
        <w:t>16</w:t>
      </w:r>
      <w:r w:rsidRPr="002805F2">
        <w:rPr>
          <w:rFonts w:ascii="Arial" w:hAnsi="Arial" w:cs="Arial"/>
          <w:color w:val="111111"/>
          <w:sz w:val="24"/>
          <w:szCs w:val="24"/>
          <w:shd w:val="clear" w:color="auto" w:fill="FFFFFF"/>
        </w:rPr>
        <w:t>. Disponível em: &lt;</w:t>
      </w:r>
      <w:r w:rsidR="00ED1A70" w:rsidRPr="00ED1A70">
        <w:rPr>
          <w:rFonts w:ascii="Arial" w:hAnsi="Arial" w:cs="Arial"/>
          <w:sz w:val="24"/>
          <w:szCs w:val="24"/>
          <w:shd w:val="clear" w:color="auto" w:fill="FFFFFF"/>
        </w:rPr>
        <w:t>http://www.mapadaviolencia.org.br/pdf2016/Mapa2016_armas_web.pdf</w:t>
      </w:r>
      <w:r>
        <w:rPr>
          <w:rFonts w:ascii="Arial" w:hAnsi="Arial" w:cs="Arial"/>
          <w:color w:val="111111"/>
          <w:sz w:val="24"/>
          <w:szCs w:val="24"/>
          <w:shd w:val="clear" w:color="auto" w:fill="FFFFFF"/>
        </w:rPr>
        <w:t>&gt;. Acesso em: 1</w:t>
      </w:r>
      <w:r w:rsidRPr="002805F2">
        <w:rPr>
          <w:rFonts w:ascii="Arial" w:hAnsi="Arial" w:cs="Arial"/>
          <w:color w:val="111111"/>
          <w:sz w:val="24"/>
          <w:szCs w:val="24"/>
          <w:shd w:val="clear" w:color="auto" w:fill="FFFFFF"/>
        </w:rPr>
        <w:t>5 Out. 2016.</w:t>
      </w:r>
    </w:p>
    <w:p w:rsidR="00ED1A70" w:rsidRDefault="00ED1A70" w:rsidP="002805F2">
      <w:pPr>
        <w:widowControl w:val="0"/>
        <w:rPr>
          <w:rFonts w:ascii="Arial" w:hAnsi="Arial" w:cs="Arial"/>
          <w:color w:val="111111"/>
          <w:sz w:val="24"/>
          <w:szCs w:val="24"/>
          <w:shd w:val="clear" w:color="auto" w:fill="FFFFFF"/>
        </w:rPr>
      </w:pPr>
    </w:p>
    <w:p w:rsidR="00ED1A70" w:rsidRPr="002805F2" w:rsidRDefault="00ED1A70" w:rsidP="002805F2">
      <w:pPr>
        <w:widowControl w:val="0"/>
        <w:rPr>
          <w:rFonts w:ascii="Arial" w:hAnsi="Arial" w:cs="Arial"/>
          <w:sz w:val="24"/>
          <w:szCs w:val="24"/>
        </w:rPr>
      </w:pPr>
    </w:p>
    <w:sectPr w:rsidR="00ED1A70" w:rsidRPr="002805F2" w:rsidSect="005E416D">
      <w:headerReference w:type="default" r:id="rId8"/>
      <w:pgSz w:w="11906" w:h="16838" w:code="9"/>
      <w:pgMar w:top="1701" w:right="1134" w:bottom="1134" w:left="1701"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8C" w:rsidRDefault="00E8638C" w:rsidP="0026410B">
      <w:r>
        <w:separator/>
      </w:r>
    </w:p>
  </w:endnote>
  <w:endnote w:type="continuationSeparator" w:id="0">
    <w:p w:rsidR="00E8638C" w:rsidRDefault="00E8638C" w:rsidP="0026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8C" w:rsidRDefault="00E8638C" w:rsidP="0026410B">
      <w:r>
        <w:separator/>
      </w:r>
    </w:p>
  </w:footnote>
  <w:footnote w:type="continuationSeparator" w:id="0">
    <w:p w:rsidR="00E8638C" w:rsidRDefault="00E8638C" w:rsidP="00264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1" w:rsidRPr="00B663FD" w:rsidRDefault="000C71A1">
    <w:pPr>
      <w:pStyle w:val="Cabealho"/>
      <w:jc w:val="right"/>
      <w:rPr>
        <w:rFonts w:ascii="Arial" w:hAnsi="Arial" w:cs="Arial"/>
        <w:sz w:val="20"/>
        <w:szCs w:val="20"/>
      </w:rPr>
    </w:pPr>
    <w:r w:rsidRPr="00B663FD">
      <w:rPr>
        <w:rFonts w:ascii="Arial" w:hAnsi="Arial" w:cs="Arial"/>
        <w:sz w:val="20"/>
        <w:szCs w:val="20"/>
      </w:rPr>
      <w:fldChar w:fldCharType="begin"/>
    </w:r>
    <w:r w:rsidRPr="00B663FD">
      <w:rPr>
        <w:rFonts w:ascii="Arial" w:hAnsi="Arial" w:cs="Arial"/>
        <w:sz w:val="20"/>
        <w:szCs w:val="20"/>
      </w:rPr>
      <w:instrText xml:space="preserve"> PAGE   \* MERGEFORMAT </w:instrText>
    </w:r>
    <w:r w:rsidRPr="00B663FD">
      <w:rPr>
        <w:rFonts w:ascii="Arial" w:hAnsi="Arial" w:cs="Arial"/>
        <w:sz w:val="20"/>
        <w:szCs w:val="20"/>
      </w:rPr>
      <w:fldChar w:fldCharType="separate"/>
    </w:r>
    <w:r w:rsidR="00BA610C">
      <w:rPr>
        <w:rFonts w:ascii="Arial" w:hAnsi="Arial" w:cs="Arial"/>
        <w:noProof/>
        <w:sz w:val="20"/>
        <w:szCs w:val="20"/>
      </w:rPr>
      <w:t>6</w:t>
    </w:r>
    <w:r w:rsidRPr="00B663FD">
      <w:rPr>
        <w:rFonts w:ascii="Arial" w:hAnsi="Arial" w:cs="Arial"/>
        <w:sz w:val="20"/>
        <w:szCs w:val="20"/>
      </w:rPr>
      <w:fldChar w:fldCharType="end"/>
    </w:r>
  </w:p>
  <w:p w:rsidR="000C71A1" w:rsidRDefault="000C71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545"/>
    <w:multiLevelType w:val="hybridMultilevel"/>
    <w:tmpl w:val="DC926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F53176"/>
    <w:multiLevelType w:val="hybridMultilevel"/>
    <w:tmpl w:val="AE80D5B6"/>
    <w:lvl w:ilvl="0" w:tplc="62FA7E68">
      <w:start w:val="1"/>
      <w:numFmt w:val="lowerLetter"/>
      <w:lvlText w:val="%1)"/>
      <w:lvlJc w:val="left"/>
      <w:pPr>
        <w:ind w:left="643" w:hanging="360"/>
      </w:pPr>
      <w:rPr>
        <w:rFonts w:hint="default"/>
        <w:b w:val="0"/>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C785D9E"/>
    <w:multiLevelType w:val="hybridMultilevel"/>
    <w:tmpl w:val="DC926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801B61"/>
    <w:multiLevelType w:val="multilevel"/>
    <w:tmpl w:val="0F8E22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755DF6"/>
    <w:multiLevelType w:val="hybridMultilevel"/>
    <w:tmpl w:val="2EF01E96"/>
    <w:lvl w:ilvl="0" w:tplc="981CF13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6A5171"/>
    <w:multiLevelType w:val="multilevel"/>
    <w:tmpl w:val="3A94BBE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430D1C3E"/>
    <w:multiLevelType w:val="hybridMultilevel"/>
    <w:tmpl w:val="6E58A216"/>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4A945820"/>
    <w:multiLevelType w:val="multilevel"/>
    <w:tmpl w:val="402ADAB2"/>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4FA77441"/>
    <w:multiLevelType w:val="hybridMultilevel"/>
    <w:tmpl w:val="4E7656C8"/>
    <w:lvl w:ilvl="0" w:tplc="0416000F">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5F534EC1"/>
    <w:multiLevelType w:val="hybridMultilevel"/>
    <w:tmpl w:val="FEE08A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2EF3017"/>
    <w:multiLevelType w:val="multilevel"/>
    <w:tmpl w:val="3FD64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76089E"/>
    <w:multiLevelType w:val="hybridMultilevel"/>
    <w:tmpl w:val="8B7C9C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6FA14C3"/>
    <w:multiLevelType w:val="multilevel"/>
    <w:tmpl w:val="481E215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9"/>
  </w:num>
  <w:num w:numId="4">
    <w:abstractNumId w:val="8"/>
  </w:num>
  <w:num w:numId="5">
    <w:abstractNumId w:val="1"/>
  </w:num>
  <w:num w:numId="6">
    <w:abstractNumId w:val="7"/>
  </w:num>
  <w:num w:numId="7">
    <w:abstractNumId w:val="11"/>
  </w:num>
  <w:num w:numId="8">
    <w:abstractNumId w:val="4"/>
  </w:num>
  <w:num w:numId="9">
    <w:abstractNumId w:val="0"/>
  </w:num>
  <w:num w:numId="10">
    <w:abstractNumId w:val="10"/>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0B"/>
    <w:rsid w:val="00003102"/>
    <w:rsid w:val="00011D47"/>
    <w:rsid w:val="000154DB"/>
    <w:rsid w:val="000240A7"/>
    <w:rsid w:val="000242D0"/>
    <w:rsid w:val="000262E7"/>
    <w:rsid w:val="00031D88"/>
    <w:rsid w:val="000405FA"/>
    <w:rsid w:val="00042C5C"/>
    <w:rsid w:val="000502AF"/>
    <w:rsid w:val="0005118B"/>
    <w:rsid w:val="0005256D"/>
    <w:rsid w:val="00052CBD"/>
    <w:rsid w:val="00053A52"/>
    <w:rsid w:val="000563B5"/>
    <w:rsid w:val="00083A07"/>
    <w:rsid w:val="000863E9"/>
    <w:rsid w:val="00092235"/>
    <w:rsid w:val="00092F5A"/>
    <w:rsid w:val="000948B2"/>
    <w:rsid w:val="00095855"/>
    <w:rsid w:val="00097A86"/>
    <w:rsid w:val="00097DA1"/>
    <w:rsid w:val="000A2829"/>
    <w:rsid w:val="000A3268"/>
    <w:rsid w:val="000A439F"/>
    <w:rsid w:val="000A52B1"/>
    <w:rsid w:val="000A773D"/>
    <w:rsid w:val="000B5710"/>
    <w:rsid w:val="000B58D5"/>
    <w:rsid w:val="000C04E7"/>
    <w:rsid w:val="000C0F2E"/>
    <w:rsid w:val="000C4E6A"/>
    <w:rsid w:val="000C71A1"/>
    <w:rsid w:val="000D0A55"/>
    <w:rsid w:val="000D1026"/>
    <w:rsid w:val="000D1E8B"/>
    <w:rsid w:val="000D6D4E"/>
    <w:rsid w:val="000E1489"/>
    <w:rsid w:val="000E4235"/>
    <w:rsid w:val="000E7FBC"/>
    <w:rsid w:val="000F05C4"/>
    <w:rsid w:val="000F5F9A"/>
    <w:rsid w:val="00114BEC"/>
    <w:rsid w:val="001230F7"/>
    <w:rsid w:val="00127A35"/>
    <w:rsid w:val="00127BF8"/>
    <w:rsid w:val="00133473"/>
    <w:rsid w:val="00134923"/>
    <w:rsid w:val="00137B84"/>
    <w:rsid w:val="00144E5F"/>
    <w:rsid w:val="00145480"/>
    <w:rsid w:val="00147111"/>
    <w:rsid w:val="0014723A"/>
    <w:rsid w:val="001474E4"/>
    <w:rsid w:val="00151321"/>
    <w:rsid w:val="00152746"/>
    <w:rsid w:val="00154D44"/>
    <w:rsid w:val="00163769"/>
    <w:rsid w:val="00171F19"/>
    <w:rsid w:val="00174F3A"/>
    <w:rsid w:val="001827AD"/>
    <w:rsid w:val="0018333A"/>
    <w:rsid w:val="0018550C"/>
    <w:rsid w:val="001866D4"/>
    <w:rsid w:val="00194432"/>
    <w:rsid w:val="00194515"/>
    <w:rsid w:val="00196489"/>
    <w:rsid w:val="001A0196"/>
    <w:rsid w:val="001A3AA5"/>
    <w:rsid w:val="001A5235"/>
    <w:rsid w:val="001A5343"/>
    <w:rsid w:val="001A626A"/>
    <w:rsid w:val="001B33F2"/>
    <w:rsid w:val="001B52F6"/>
    <w:rsid w:val="001B582C"/>
    <w:rsid w:val="001C0A47"/>
    <w:rsid w:val="001C5228"/>
    <w:rsid w:val="001C5FD9"/>
    <w:rsid w:val="001D0A86"/>
    <w:rsid w:val="001D7A53"/>
    <w:rsid w:val="001E0619"/>
    <w:rsid w:val="001F6AB2"/>
    <w:rsid w:val="0020468C"/>
    <w:rsid w:val="0020586E"/>
    <w:rsid w:val="00207217"/>
    <w:rsid w:val="002161E9"/>
    <w:rsid w:val="00223EAB"/>
    <w:rsid w:val="00224CA2"/>
    <w:rsid w:val="00232308"/>
    <w:rsid w:val="00240296"/>
    <w:rsid w:val="00243D1F"/>
    <w:rsid w:val="002503F1"/>
    <w:rsid w:val="002530D6"/>
    <w:rsid w:val="002550B1"/>
    <w:rsid w:val="002552A9"/>
    <w:rsid w:val="0026410B"/>
    <w:rsid w:val="002739B2"/>
    <w:rsid w:val="00273AB8"/>
    <w:rsid w:val="002805F2"/>
    <w:rsid w:val="0028083B"/>
    <w:rsid w:val="002808C1"/>
    <w:rsid w:val="00281DEA"/>
    <w:rsid w:val="0028690F"/>
    <w:rsid w:val="002909F2"/>
    <w:rsid w:val="002A03EE"/>
    <w:rsid w:val="002A079C"/>
    <w:rsid w:val="002E18C2"/>
    <w:rsid w:val="002E3B34"/>
    <w:rsid w:val="002E7B4D"/>
    <w:rsid w:val="0030330E"/>
    <w:rsid w:val="003035A8"/>
    <w:rsid w:val="00305A8E"/>
    <w:rsid w:val="003236FD"/>
    <w:rsid w:val="00323D13"/>
    <w:rsid w:val="003259E3"/>
    <w:rsid w:val="00343D97"/>
    <w:rsid w:val="0034487E"/>
    <w:rsid w:val="00363A77"/>
    <w:rsid w:val="00373DB2"/>
    <w:rsid w:val="003953EE"/>
    <w:rsid w:val="00395839"/>
    <w:rsid w:val="003A6A65"/>
    <w:rsid w:val="003A7752"/>
    <w:rsid w:val="003B432C"/>
    <w:rsid w:val="003B47C7"/>
    <w:rsid w:val="003B53EB"/>
    <w:rsid w:val="003C2E7C"/>
    <w:rsid w:val="003C3CD5"/>
    <w:rsid w:val="003D0486"/>
    <w:rsid w:val="003D0A2E"/>
    <w:rsid w:val="003F5E57"/>
    <w:rsid w:val="003F662E"/>
    <w:rsid w:val="004076F7"/>
    <w:rsid w:val="00412230"/>
    <w:rsid w:val="004169BC"/>
    <w:rsid w:val="004179AD"/>
    <w:rsid w:val="00417FB4"/>
    <w:rsid w:val="004228CE"/>
    <w:rsid w:val="00424FC3"/>
    <w:rsid w:val="004274E5"/>
    <w:rsid w:val="00434242"/>
    <w:rsid w:val="00444947"/>
    <w:rsid w:val="00445AEC"/>
    <w:rsid w:val="00447215"/>
    <w:rsid w:val="00447EFE"/>
    <w:rsid w:val="0045303F"/>
    <w:rsid w:val="00456875"/>
    <w:rsid w:val="004569AD"/>
    <w:rsid w:val="0046140A"/>
    <w:rsid w:val="0046465F"/>
    <w:rsid w:val="004706D6"/>
    <w:rsid w:val="00475121"/>
    <w:rsid w:val="00492CEF"/>
    <w:rsid w:val="004939C4"/>
    <w:rsid w:val="004A1721"/>
    <w:rsid w:val="004A28D9"/>
    <w:rsid w:val="004A3773"/>
    <w:rsid w:val="004B5E16"/>
    <w:rsid w:val="004C5358"/>
    <w:rsid w:val="004C660D"/>
    <w:rsid w:val="004C67E4"/>
    <w:rsid w:val="004D5360"/>
    <w:rsid w:val="004D7866"/>
    <w:rsid w:val="004E6A0C"/>
    <w:rsid w:val="004F0A76"/>
    <w:rsid w:val="004F2C95"/>
    <w:rsid w:val="004F7A7C"/>
    <w:rsid w:val="00501BD3"/>
    <w:rsid w:val="00501F07"/>
    <w:rsid w:val="00517822"/>
    <w:rsid w:val="00522A8F"/>
    <w:rsid w:val="00531834"/>
    <w:rsid w:val="00542518"/>
    <w:rsid w:val="00544BBF"/>
    <w:rsid w:val="00550040"/>
    <w:rsid w:val="00554429"/>
    <w:rsid w:val="005606DA"/>
    <w:rsid w:val="00561A8C"/>
    <w:rsid w:val="005651D4"/>
    <w:rsid w:val="005804D9"/>
    <w:rsid w:val="005818F2"/>
    <w:rsid w:val="00582900"/>
    <w:rsid w:val="00582DA2"/>
    <w:rsid w:val="005858AA"/>
    <w:rsid w:val="00591823"/>
    <w:rsid w:val="00592DE3"/>
    <w:rsid w:val="00594F6D"/>
    <w:rsid w:val="0059548E"/>
    <w:rsid w:val="005A681A"/>
    <w:rsid w:val="005B63BB"/>
    <w:rsid w:val="005C1A30"/>
    <w:rsid w:val="005C6B39"/>
    <w:rsid w:val="005C7286"/>
    <w:rsid w:val="005D1833"/>
    <w:rsid w:val="005E0CD1"/>
    <w:rsid w:val="005E416D"/>
    <w:rsid w:val="005F44D7"/>
    <w:rsid w:val="00600C7E"/>
    <w:rsid w:val="00602EC1"/>
    <w:rsid w:val="00614ED7"/>
    <w:rsid w:val="006212E0"/>
    <w:rsid w:val="00645FDF"/>
    <w:rsid w:val="006460F7"/>
    <w:rsid w:val="00657554"/>
    <w:rsid w:val="0066144D"/>
    <w:rsid w:val="0066188D"/>
    <w:rsid w:val="00663E4C"/>
    <w:rsid w:val="006666D8"/>
    <w:rsid w:val="00666CC2"/>
    <w:rsid w:val="00670413"/>
    <w:rsid w:val="006705E4"/>
    <w:rsid w:val="006713B8"/>
    <w:rsid w:val="006735C9"/>
    <w:rsid w:val="00681485"/>
    <w:rsid w:val="00684E05"/>
    <w:rsid w:val="006907F6"/>
    <w:rsid w:val="00692316"/>
    <w:rsid w:val="006B0F8B"/>
    <w:rsid w:val="006B4604"/>
    <w:rsid w:val="006B662A"/>
    <w:rsid w:val="006B7124"/>
    <w:rsid w:val="006D7AE8"/>
    <w:rsid w:val="006E11CA"/>
    <w:rsid w:val="006F7E55"/>
    <w:rsid w:val="00703257"/>
    <w:rsid w:val="00703D66"/>
    <w:rsid w:val="00713DC8"/>
    <w:rsid w:val="00713F48"/>
    <w:rsid w:val="0071794D"/>
    <w:rsid w:val="00724CB3"/>
    <w:rsid w:val="00725F20"/>
    <w:rsid w:val="00742737"/>
    <w:rsid w:val="007435D8"/>
    <w:rsid w:val="00747C0A"/>
    <w:rsid w:val="00750398"/>
    <w:rsid w:val="00752D84"/>
    <w:rsid w:val="00766EF9"/>
    <w:rsid w:val="00774146"/>
    <w:rsid w:val="0077521B"/>
    <w:rsid w:val="00780316"/>
    <w:rsid w:val="007805D0"/>
    <w:rsid w:val="00782D57"/>
    <w:rsid w:val="00794166"/>
    <w:rsid w:val="00794544"/>
    <w:rsid w:val="007952D0"/>
    <w:rsid w:val="00795AD4"/>
    <w:rsid w:val="00796360"/>
    <w:rsid w:val="007A5989"/>
    <w:rsid w:val="007B5CE7"/>
    <w:rsid w:val="007B62C9"/>
    <w:rsid w:val="007C1B66"/>
    <w:rsid w:val="007C4E76"/>
    <w:rsid w:val="007D50BD"/>
    <w:rsid w:val="007D7F8B"/>
    <w:rsid w:val="007F398E"/>
    <w:rsid w:val="007F7579"/>
    <w:rsid w:val="00800179"/>
    <w:rsid w:val="008131CF"/>
    <w:rsid w:val="00816975"/>
    <w:rsid w:val="008227E2"/>
    <w:rsid w:val="008228F5"/>
    <w:rsid w:val="00826746"/>
    <w:rsid w:val="00831CEB"/>
    <w:rsid w:val="00832CD6"/>
    <w:rsid w:val="00833B4C"/>
    <w:rsid w:val="00837F72"/>
    <w:rsid w:val="00840008"/>
    <w:rsid w:val="00840D00"/>
    <w:rsid w:val="008422F6"/>
    <w:rsid w:val="008455F4"/>
    <w:rsid w:val="00851C2A"/>
    <w:rsid w:val="008526AF"/>
    <w:rsid w:val="0085371E"/>
    <w:rsid w:val="00854CD8"/>
    <w:rsid w:val="00863C21"/>
    <w:rsid w:val="00864A54"/>
    <w:rsid w:val="008662CC"/>
    <w:rsid w:val="0086678B"/>
    <w:rsid w:val="0087010A"/>
    <w:rsid w:val="008755BC"/>
    <w:rsid w:val="0087792C"/>
    <w:rsid w:val="008827CA"/>
    <w:rsid w:val="00887917"/>
    <w:rsid w:val="008957B3"/>
    <w:rsid w:val="00895817"/>
    <w:rsid w:val="00897B76"/>
    <w:rsid w:val="008A3B58"/>
    <w:rsid w:val="008A3D44"/>
    <w:rsid w:val="008A700B"/>
    <w:rsid w:val="008B0296"/>
    <w:rsid w:val="008B1A29"/>
    <w:rsid w:val="008B28DE"/>
    <w:rsid w:val="008B2D4A"/>
    <w:rsid w:val="008B43A1"/>
    <w:rsid w:val="008C0368"/>
    <w:rsid w:val="008C36AD"/>
    <w:rsid w:val="008C3A3D"/>
    <w:rsid w:val="008C46DB"/>
    <w:rsid w:val="008C656C"/>
    <w:rsid w:val="008C6F55"/>
    <w:rsid w:val="008E061C"/>
    <w:rsid w:val="008F174C"/>
    <w:rsid w:val="008F6EB1"/>
    <w:rsid w:val="00907036"/>
    <w:rsid w:val="0091247A"/>
    <w:rsid w:val="009148BA"/>
    <w:rsid w:val="0091588C"/>
    <w:rsid w:val="0091597F"/>
    <w:rsid w:val="00923516"/>
    <w:rsid w:val="009274AE"/>
    <w:rsid w:val="00931D5C"/>
    <w:rsid w:val="00932DD6"/>
    <w:rsid w:val="00940FD6"/>
    <w:rsid w:val="009457B4"/>
    <w:rsid w:val="009465FB"/>
    <w:rsid w:val="00953FA5"/>
    <w:rsid w:val="009579B9"/>
    <w:rsid w:val="009826F9"/>
    <w:rsid w:val="00984AF8"/>
    <w:rsid w:val="009945EF"/>
    <w:rsid w:val="009976F7"/>
    <w:rsid w:val="009A4333"/>
    <w:rsid w:val="009A51A4"/>
    <w:rsid w:val="009B16D2"/>
    <w:rsid w:val="009B761B"/>
    <w:rsid w:val="009C0970"/>
    <w:rsid w:val="009C2B79"/>
    <w:rsid w:val="009C424E"/>
    <w:rsid w:val="009D36FC"/>
    <w:rsid w:val="009D6AF4"/>
    <w:rsid w:val="009E0936"/>
    <w:rsid w:val="009E591F"/>
    <w:rsid w:val="009E6FF4"/>
    <w:rsid w:val="009F20FA"/>
    <w:rsid w:val="009F2B88"/>
    <w:rsid w:val="00A11CAA"/>
    <w:rsid w:val="00A1543B"/>
    <w:rsid w:val="00A23083"/>
    <w:rsid w:val="00A313AD"/>
    <w:rsid w:val="00A314E7"/>
    <w:rsid w:val="00A35ABE"/>
    <w:rsid w:val="00A426FA"/>
    <w:rsid w:val="00A43C94"/>
    <w:rsid w:val="00A456AD"/>
    <w:rsid w:val="00A51E32"/>
    <w:rsid w:val="00A51EF3"/>
    <w:rsid w:val="00A560F2"/>
    <w:rsid w:val="00A622EE"/>
    <w:rsid w:val="00A629E6"/>
    <w:rsid w:val="00A72BD1"/>
    <w:rsid w:val="00A80F14"/>
    <w:rsid w:val="00A8389E"/>
    <w:rsid w:val="00A97A46"/>
    <w:rsid w:val="00AA3B1A"/>
    <w:rsid w:val="00AA7193"/>
    <w:rsid w:val="00AC1AF4"/>
    <w:rsid w:val="00AE47C8"/>
    <w:rsid w:val="00AF2749"/>
    <w:rsid w:val="00AF5DFA"/>
    <w:rsid w:val="00B010C7"/>
    <w:rsid w:val="00B04E33"/>
    <w:rsid w:val="00B1384F"/>
    <w:rsid w:val="00B15975"/>
    <w:rsid w:val="00B16BD1"/>
    <w:rsid w:val="00B33EB5"/>
    <w:rsid w:val="00B35908"/>
    <w:rsid w:val="00B44863"/>
    <w:rsid w:val="00B501F3"/>
    <w:rsid w:val="00B663FD"/>
    <w:rsid w:val="00B7087B"/>
    <w:rsid w:val="00B73AEC"/>
    <w:rsid w:val="00B77E93"/>
    <w:rsid w:val="00B80995"/>
    <w:rsid w:val="00B9195C"/>
    <w:rsid w:val="00BA203C"/>
    <w:rsid w:val="00BA23C2"/>
    <w:rsid w:val="00BA4354"/>
    <w:rsid w:val="00BA5FD8"/>
    <w:rsid w:val="00BA610C"/>
    <w:rsid w:val="00BB0E75"/>
    <w:rsid w:val="00BB1099"/>
    <w:rsid w:val="00BB4F8C"/>
    <w:rsid w:val="00BB5D61"/>
    <w:rsid w:val="00BC4A9E"/>
    <w:rsid w:val="00BD37F9"/>
    <w:rsid w:val="00BD46D5"/>
    <w:rsid w:val="00BD5E1B"/>
    <w:rsid w:val="00BE0D67"/>
    <w:rsid w:val="00BF53B6"/>
    <w:rsid w:val="00C00AC9"/>
    <w:rsid w:val="00C033F2"/>
    <w:rsid w:val="00C05787"/>
    <w:rsid w:val="00C105AB"/>
    <w:rsid w:val="00C2604B"/>
    <w:rsid w:val="00C27BD9"/>
    <w:rsid w:val="00C318E3"/>
    <w:rsid w:val="00C35167"/>
    <w:rsid w:val="00C358F3"/>
    <w:rsid w:val="00C37753"/>
    <w:rsid w:val="00C414C4"/>
    <w:rsid w:val="00C41E03"/>
    <w:rsid w:val="00C42FB2"/>
    <w:rsid w:val="00C43F7D"/>
    <w:rsid w:val="00C453E8"/>
    <w:rsid w:val="00C506A2"/>
    <w:rsid w:val="00C50AD1"/>
    <w:rsid w:val="00C55D43"/>
    <w:rsid w:val="00C61844"/>
    <w:rsid w:val="00C63254"/>
    <w:rsid w:val="00C6495D"/>
    <w:rsid w:val="00C65346"/>
    <w:rsid w:val="00C664DC"/>
    <w:rsid w:val="00C72F2E"/>
    <w:rsid w:val="00C734BC"/>
    <w:rsid w:val="00C73CDD"/>
    <w:rsid w:val="00C84B16"/>
    <w:rsid w:val="00C93245"/>
    <w:rsid w:val="00C96D47"/>
    <w:rsid w:val="00CA35F1"/>
    <w:rsid w:val="00CC125C"/>
    <w:rsid w:val="00CC48B7"/>
    <w:rsid w:val="00CC4F9E"/>
    <w:rsid w:val="00CD2DB4"/>
    <w:rsid w:val="00CE05CD"/>
    <w:rsid w:val="00CF135E"/>
    <w:rsid w:val="00CF2FD7"/>
    <w:rsid w:val="00CF4A28"/>
    <w:rsid w:val="00D01706"/>
    <w:rsid w:val="00D02B98"/>
    <w:rsid w:val="00D02D6E"/>
    <w:rsid w:val="00D0678E"/>
    <w:rsid w:val="00D14239"/>
    <w:rsid w:val="00D17D25"/>
    <w:rsid w:val="00D244A0"/>
    <w:rsid w:val="00D2504C"/>
    <w:rsid w:val="00D26CE7"/>
    <w:rsid w:val="00D365D8"/>
    <w:rsid w:val="00D47519"/>
    <w:rsid w:val="00D52F94"/>
    <w:rsid w:val="00D703B0"/>
    <w:rsid w:val="00D75399"/>
    <w:rsid w:val="00D75D3F"/>
    <w:rsid w:val="00D77638"/>
    <w:rsid w:val="00D80502"/>
    <w:rsid w:val="00D81F85"/>
    <w:rsid w:val="00D828FD"/>
    <w:rsid w:val="00D84318"/>
    <w:rsid w:val="00D84754"/>
    <w:rsid w:val="00D87F97"/>
    <w:rsid w:val="00D934CB"/>
    <w:rsid w:val="00DA3E06"/>
    <w:rsid w:val="00DA5B1D"/>
    <w:rsid w:val="00DB0C69"/>
    <w:rsid w:val="00DB3B23"/>
    <w:rsid w:val="00DB5935"/>
    <w:rsid w:val="00DC41A9"/>
    <w:rsid w:val="00DC783C"/>
    <w:rsid w:val="00DC78C4"/>
    <w:rsid w:val="00DC7E29"/>
    <w:rsid w:val="00DD12D9"/>
    <w:rsid w:val="00DD58CE"/>
    <w:rsid w:val="00DD6C10"/>
    <w:rsid w:val="00DD72EC"/>
    <w:rsid w:val="00DD739D"/>
    <w:rsid w:val="00DE335B"/>
    <w:rsid w:val="00DE57EF"/>
    <w:rsid w:val="00DE7999"/>
    <w:rsid w:val="00DF5E2F"/>
    <w:rsid w:val="00E06A6D"/>
    <w:rsid w:val="00E073E3"/>
    <w:rsid w:val="00E22213"/>
    <w:rsid w:val="00E314D2"/>
    <w:rsid w:val="00E354EF"/>
    <w:rsid w:val="00E35741"/>
    <w:rsid w:val="00E359BA"/>
    <w:rsid w:val="00E4725A"/>
    <w:rsid w:val="00E4771D"/>
    <w:rsid w:val="00E556EB"/>
    <w:rsid w:val="00E5608B"/>
    <w:rsid w:val="00E564F5"/>
    <w:rsid w:val="00E61338"/>
    <w:rsid w:val="00E61DE5"/>
    <w:rsid w:val="00E61F54"/>
    <w:rsid w:val="00E629F1"/>
    <w:rsid w:val="00E63B69"/>
    <w:rsid w:val="00E81331"/>
    <w:rsid w:val="00E82643"/>
    <w:rsid w:val="00E83FF6"/>
    <w:rsid w:val="00E8638C"/>
    <w:rsid w:val="00E94F47"/>
    <w:rsid w:val="00E95646"/>
    <w:rsid w:val="00E96235"/>
    <w:rsid w:val="00E975AD"/>
    <w:rsid w:val="00EA21BF"/>
    <w:rsid w:val="00EB28F6"/>
    <w:rsid w:val="00EC07AA"/>
    <w:rsid w:val="00EC560D"/>
    <w:rsid w:val="00ED1A70"/>
    <w:rsid w:val="00ED6B76"/>
    <w:rsid w:val="00EE48AA"/>
    <w:rsid w:val="00F006D3"/>
    <w:rsid w:val="00F04E33"/>
    <w:rsid w:val="00F07B54"/>
    <w:rsid w:val="00F1497F"/>
    <w:rsid w:val="00F25C08"/>
    <w:rsid w:val="00F2606F"/>
    <w:rsid w:val="00F42208"/>
    <w:rsid w:val="00F45F8E"/>
    <w:rsid w:val="00F463AC"/>
    <w:rsid w:val="00F47C72"/>
    <w:rsid w:val="00F551B8"/>
    <w:rsid w:val="00F62274"/>
    <w:rsid w:val="00F65D3E"/>
    <w:rsid w:val="00F66E3A"/>
    <w:rsid w:val="00F80959"/>
    <w:rsid w:val="00F81925"/>
    <w:rsid w:val="00F82BF0"/>
    <w:rsid w:val="00F833DE"/>
    <w:rsid w:val="00F90C6C"/>
    <w:rsid w:val="00F91E4F"/>
    <w:rsid w:val="00F93CBB"/>
    <w:rsid w:val="00FB557A"/>
    <w:rsid w:val="00FB5DBC"/>
    <w:rsid w:val="00FB696E"/>
    <w:rsid w:val="00FB7140"/>
    <w:rsid w:val="00FC321B"/>
    <w:rsid w:val="00FD3843"/>
    <w:rsid w:val="00FD44A5"/>
    <w:rsid w:val="00FD6ADC"/>
    <w:rsid w:val="00FE2E94"/>
    <w:rsid w:val="00FE3299"/>
    <w:rsid w:val="00FE4168"/>
    <w:rsid w:val="00FE6131"/>
    <w:rsid w:val="00FE7401"/>
    <w:rsid w:val="00FF05AD"/>
    <w:rsid w:val="00FF3C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C8A56-68D4-4F20-8013-BBCEF83A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0"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663FD"/>
    <w:rPr>
      <w:sz w:val="22"/>
      <w:szCs w:val="22"/>
      <w:lang w:eastAsia="en-US"/>
    </w:rPr>
  </w:style>
  <w:style w:type="paragraph" w:styleId="Ttulo1">
    <w:name w:val="heading 1"/>
    <w:basedOn w:val="Normal"/>
    <w:next w:val="Normal"/>
    <w:link w:val="Ttulo1Char1"/>
    <w:uiPriority w:val="9"/>
    <w:semiHidden/>
    <w:qFormat/>
    <w:locked/>
    <w:rsid w:val="0026410B"/>
    <w:pPr>
      <w:keepNext/>
      <w:spacing w:line="360" w:lineRule="auto"/>
      <w:outlineLvl w:val="0"/>
    </w:pPr>
    <w:rPr>
      <w:rFonts w:ascii="Arial" w:eastAsia="Times New Roman" w:hAnsi="Arial"/>
      <w:b/>
      <w:bCs/>
      <w:kern w:val="32"/>
      <w:sz w:val="24"/>
      <w:szCs w:val="32"/>
    </w:rPr>
  </w:style>
  <w:style w:type="paragraph" w:styleId="Ttulo2">
    <w:name w:val="heading 2"/>
    <w:basedOn w:val="Normal"/>
    <w:next w:val="Normal"/>
    <w:link w:val="Ttulo2Char"/>
    <w:uiPriority w:val="9"/>
    <w:semiHidden/>
    <w:qFormat/>
    <w:locked/>
    <w:rsid w:val="0026410B"/>
    <w:pPr>
      <w:keepNext/>
      <w:spacing w:line="360" w:lineRule="auto"/>
      <w:outlineLvl w:val="1"/>
    </w:pPr>
    <w:rPr>
      <w:rFonts w:ascii="Arial" w:eastAsia="Times New Roman" w:hAnsi="Arial"/>
      <w:b/>
      <w:bCs/>
      <w:iCs/>
      <w:sz w:val="24"/>
      <w:szCs w:val="28"/>
    </w:rPr>
  </w:style>
  <w:style w:type="paragraph" w:styleId="Ttulo3">
    <w:name w:val="heading 3"/>
    <w:basedOn w:val="Normal"/>
    <w:next w:val="Normal"/>
    <w:link w:val="Ttulo3Char"/>
    <w:semiHidden/>
    <w:qFormat/>
    <w:locked/>
    <w:rsid w:val="009465FB"/>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9"/>
    <w:semiHidden/>
    <w:qFormat/>
    <w:rsid w:val="0091597F"/>
    <w:pPr>
      <w:keepNext/>
      <w:jc w:val="center"/>
      <w:outlineLvl w:val="3"/>
    </w:pPr>
    <w:rPr>
      <w:rFonts w:ascii="Arial" w:hAnsi="Arial" w:cs="Arial"/>
    </w:rPr>
  </w:style>
  <w:style w:type="paragraph" w:styleId="Ttulo5">
    <w:name w:val="heading 5"/>
    <w:basedOn w:val="Normal"/>
    <w:next w:val="Normal"/>
    <w:link w:val="Ttulo5Char"/>
    <w:uiPriority w:val="99"/>
    <w:semiHidden/>
    <w:qFormat/>
    <w:rsid w:val="0091597F"/>
    <w:pPr>
      <w:keepNext/>
      <w:jc w:val="center"/>
      <w:outlineLvl w:val="4"/>
    </w:pPr>
    <w:rPr>
      <w:rFonts w:ascii="Arial" w:hAnsi="Arial" w:cs="Arial"/>
      <w:b/>
      <w:bCs/>
    </w:rPr>
  </w:style>
  <w:style w:type="paragraph" w:styleId="Ttulo6">
    <w:name w:val="heading 6"/>
    <w:basedOn w:val="Normal"/>
    <w:next w:val="Normal"/>
    <w:link w:val="Ttulo6Char"/>
    <w:semiHidden/>
    <w:qFormat/>
    <w:locked/>
    <w:rsid w:val="00B663F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rsid w:val="00B663FD"/>
    <w:rPr>
      <w:rFonts w:ascii="Arial" w:hAnsi="Arial" w:cs="Arial"/>
      <w:sz w:val="22"/>
      <w:szCs w:val="22"/>
      <w:lang w:eastAsia="en-US"/>
    </w:rPr>
  </w:style>
  <w:style w:type="character" w:customStyle="1" w:styleId="Ttulo5Char">
    <w:name w:val="Título 5 Char"/>
    <w:basedOn w:val="Fontepargpadro"/>
    <w:link w:val="Ttulo5"/>
    <w:uiPriority w:val="99"/>
    <w:semiHidden/>
    <w:rsid w:val="00B663FD"/>
    <w:rPr>
      <w:rFonts w:ascii="Arial" w:hAnsi="Arial" w:cs="Arial"/>
      <w:b/>
      <w:bCs/>
      <w:sz w:val="22"/>
      <w:szCs w:val="22"/>
      <w:lang w:eastAsia="en-US"/>
    </w:rPr>
  </w:style>
  <w:style w:type="paragraph" w:styleId="PargrafodaLista">
    <w:name w:val="List Paragraph"/>
    <w:basedOn w:val="Normal"/>
    <w:uiPriority w:val="34"/>
    <w:qFormat/>
    <w:rsid w:val="0091597F"/>
    <w:pPr>
      <w:spacing w:after="200" w:line="276" w:lineRule="auto"/>
      <w:ind w:left="720"/>
      <w:contextualSpacing/>
    </w:pPr>
  </w:style>
  <w:style w:type="character" w:customStyle="1" w:styleId="Ttulo1Char">
    <w:name w:val="Título 1 Char"/>
    <w:basedOn w:val="Fontepargpadro"/>
    <w:semiHidden/>
    <w:rsid w:val="0026410B"/>
    <w:rPr>
      <w:rFonts w:ascii="Cambria" w:eastAsia="Times New Roman" w:hAnsi="Cambria" w:cs="Times New Roman"/>
      <w:b/>
      <w:bCs/>
      <w:color w:val="365F91"/>
      <w:sz w:val="28"/>
      <w:szCs w:val="28"/>
      <w:lang w:eastAsia="en-US"/>
    </w:rPr>
  </w:style>
  <w:style w:type="character" w:customStyle="1" w:styleId="Ttulo2Char">
    <w:name w:val="Título 2 Char"/>
    <w:basedOn w:val="Fontepargpadro"/>
    <w:link w:val="Ttulo2"/>
    <w:uiPriority w:val="9"/>
    <w:semiHidden/>
    <w:rsid w:val="00B663FD"/>
    <w:rPr>
      <w:rFonts w:ascii="Arial" w:eastAsia="Times New Roman" w:hAnsi="Arial"/>
      <w:b/>
      <w:bCs/>
      <w:iCs/>
      <w:sz w:val="24"/>
      <w:szCs w:val="28"/>
      <w:lang w:eastAsia="en-US"/>
    </w:rPr>
  </w:style>
  <w:style w:type="paragraph" w:styleId="Cabealho">
    <w:name w:val="header"/>
    <w:basedOn w:val="Normal"/>
    <w:link w:val="CabealhoChar"/>
    <w:uiPriority w:val="99"/>
    <w:semiHidden/>
    <w:rsid w:val="0026410B"/>
    <w:pPr>
      <w:tabs>
        <w:tab w:val="center" w:pos="4252"/>
        <w:tab w:val="right" w:pos="8504"/>
      </w:tabs>
    </w:pPr>
  </w:style>
  <w:style w:type="character" w:customStyle="1" w:styleId="CabealhoChar">
    <w:name w:val="Cabeçalho Char"/>
    <w:basedOn w:val="Fontepargpadro"/>
    <w:link w:val="Cabealho"/>
    <w:uiPriority w:val="99"/>
    <w:semiHidden/>
    <w:rsid w:val="00B663FD"/>
    <w:rPr>
      <w:sz w:val="22"/>
      <w:szCs w:val="22"/>
      <w:lang w:eastAsia="en-US"/>
    </w:rPr>
  </w:style>
  <w:style w:type="character" w:styleId="Hyperlink">
    <w:name w:val="Hyperlink"/>
    <w:uiPriority w:val="99"/>
    <w:rsid w:val="0026410B"/>
    <w:rPr>
      <w:color w:val="0000FF"/>
      <w:u w:val="single"/>
    </w:rPr>
  </w:style>
  <w:style w:type="character" w:customStyle="1" w:styleId="Ttulo1Char1">
    <w:name w:val="Título 1 Char1"/>
    <w:link w:val="Ttulo1"/>
    <w:uiPriority w:val="9"/>
    <w:semiHidden/>
    <w:rsid w:val="00B663FD"/>
    <w:rPr>
      <w:rFonts w:ascii="Arial" w:eastAsia="Times New Roman" w:hAnsi="Arial"/>
      <w:b/>
      <w:bCs/>
      <w:kern w:val="32"/>
      <w:sz w:val="24"/>
      <w:szCs w:val="32"/>
      <w:lang w:eastAsia="en-US"/>
    </w:rPr>
  </w:style>
  <w:style w:type="paragraph" w:styleId="Rodap">
    <w:name w:val="footer"/>
    <w:basedOn w:val="Normal"/>
    <w:link w:val="RodapChar"/>
    <w:uiPriority w:val="99"/>
    <w:semiHidden/>
    <w:rsid w:val="0026410B"/>
    <w:pPr>
      <w:tabs>
        <w:tab w:val="center" w:pos="4252"/>
        <w:tab w:val="right" w:pos="8504"/>
      </w:tabs>
    </w:pPr>
  </w:style>
  <w:style w:type="character" w:customStyle="1" w:styleId="RodapChar">
    <w:name w:val="Rodapé Char"/>
    <w:basedOn w:val="Fontepargpadro"/>
    <w:link w:val="Rodap"/>
    <w:uiPriority w:val="99"/>
    <w:semiHidden/>
    <w:rsid w:val="00B663FD"/>
    <w:rPr>
      <w:sz w:val="22"/>
      <w:szCs w:val="22"/>
      <w:lang w:eastAsia="en-US"/>
    </w:rPr>
  </w:style>
  <w:style w:type="character" w:customStyle="1" w:styleId="Ttulo6Char">
    <w:name w:val="Título 6 Char"/>
    <w:basedOn w:val="Fontepargpadro"/>
    <w:link w:val="Ttulo6"/>
    <w:semiHidden/>
    <w:rsid w:val="00B663FD"/>
    <w:rPr>
      <w:rFonts w:asciiTheme="majorHAnsi" w:eastAsiaTheme="majorEastAsia" w:hAnsiTheme="majorHAnsi" w:cstheme="majorBidi"/>
      <w:i/>
      <w:iCs/>
      <w:color w:val="1F4D78" w:themeColor="accent1" w:themeShade="7F"/>
      <w:sz w:val="22"/>
      <w:szCs w:val="22"/>
      <w:lang w:eastAsia="en-US"/>
    </w:rPr>
  </w:style>
  <w:style w:type="paragraph" w:customStyle="1" w:styleId="Estilo1">
    <w:name w:val="Estilo1"/>
    <w:basedOn w:val="Normal"/>
    <w:qFormat/>
    <w:rsid w:val="00B663FD"/>
    <w:pPr>
      <w:widowControl w:val="0"/>
      <w:spacing w:line="360" w:lineRule="auto"/>
      <w:outlineLvl w:val="0"/>
    </w:pPr>
    <w:rPr>
      <w:rFonts w:ascii="Arial" w:eastAsia="Times New Roman" w:hAnsi="Arial" w:cs="Arial"/>
      <w:b/>
      <w:bCs/>
      <w:sz w:val="24"/>
      <w:szCs w:val="24"/>
      <w:lang w:eastAsia="pt-BR"/>
    </w:rPr>
  </w:style>
  <w:style w:type="character" w:styleId="Forte">
    <w:name w:val="Strong"/>
    <w:uiPriority w:val="22"/>
    <w:qFormat/>
    <w:locked/>
    <w:rsid w:val="00FB557A"/>
    <w:rPr>
      <w:b/>
      <w:bCs/>
    </w:rPr>
  </w:style>
  <w:style w:type="paragraph" w:styleId="Sumrio1">
    <w:name w:val="toc 1"/>
    <w:basedOn w:val="Normal"/>
    <w:next w:val="Normal"/>
    <w:autoRedefine/>
    <w:uiPriority w:val="39"/>
    <w:rsid w:val="008B2D4A"/>
    <w:pPr>
      <w:tabs>
        <w:tab w:val="left" w:pos="440"/>
        <w:tab w:val="right" w:leader="dot" w:pos="9061"/>
      </w:tabs>
      <w:spacing w:after="100"/>
    </w:pPr>
    <w:rPr>
      <w:rFonts w:ascii="Arial" w:hAnsi="Arial" w:cs="Arial"/>
      <w:b/>
      <w:sz w:val="24"/>
      <w:szCs w:val="24"/>
    </w:rPr>
  </w:style>
  <w:style w:type="character" w:styleId="Refdecomentrio">
    <w:name w:val="annotation reference"/>
    <w:basedOn w:val="Fontepargpadro"/>
    <w:uiPriority w:val="99"/>
    <w:semiHidden/>
    <w:unhideWhenUsed/>
    <w:rsid w:val="00864A54"/>
    <w:rPr>
      <w:sz w:val="16"/>
      <w:szCs w:val="16"/>
    </w:rPr>
  </w:style>
  <w:style w:type="paragraph" w:styleId="Textodecomentrio">
    <w:name w:val="annotation text"/>
    <w:basedOn w:val="Normal"/>
    <w:link w:val="TextodecomentrioChar"/>
    <w:uiPriority w:val="99"/>
    <w:semiHidden/>
    <w:unhideWhenUsed/>
    <w:rsid w:val="00864A54"/>
    <w:rPr>
      <w:sz w:val="20"/>
      <w:szCs w:val="20"/>
    </w:rPr>
  </w:style>
  <w:style w:type="character" w:customStyle="1" w:styleId="TextodecomentrioChar">
    <w:name w:val="Texto de comentário Char"/>
    <w:basedOn w:val="Fontepargpadro"/>
    <w:link w:val="Textodecomentrio"/>
    <w:uiPriority w:val="99"/>
    <w:semiHidden/>
    <w:rsid w:val="00864A54"/>
    <w:rPr>
      <w:lang w:eastAsia="en-US"/>
    </w:rPr>
  </w:style>
  <w:style w:type="paragraph" w:styleId="Assuntodocomentrio">
    <w:name w:val="annotation subject"/>
    <w:basedOn w:val="Textodecomentrio"/>
    <w:next w:val="Textodecomentrio"/>
    <w:link w:val="AssuntodocomentrioChar"/>
    <w:uiPriority w:val="99"/>
    <w:semiHidden/>
    <w:unhideWhenUsed/>
    <w:rsid w:val="00864A54"/>
    <w:rPr>
      <w:b/>
      <w:bCs/>
    </w:rPr>
  </w:style>
  <w:style w:type="character" w:customStyle="1" w:styleId="AssuntodocomentrioChar">
    <w:name w:val="Assunto do comentário Char"/>
    <w:basedOn w:val="TextodecomentrioChar"/>
    <w:link w:val="Assuntodocomentrio"/>
    <w:uiPriority w:val="99"/>
    <w:semiHidden/>
    <w:rsid w:val="00864A54"/>
    <w:rPr>
      <w:b/>
      <w:bCs/>
      <w:lang w:eastAsia="en-US"/>
    </w:rPr>
  </w:style>
  <w:style w:type="paragraph" w:styleId="Textodebalo">
    <w:name w:val="Balloon Text"/>
    <w:basedOn w:val="Normal"/>
    <w:link w:val="TextodebaloChar"/>
    <w:uiPriority w:val="99"/>
    <w:semiHidden/>
    <w:unhideWhenUsed/>
    <w:rsid w:val="00864A54"/>
    <w:rPr>
      <w:rFonts w:ascii="Segoe UI" w:hAnsi="Segoe UI" w:cs="Segoe UI"/>
      <w:sz w:val="18"/>
      <w:szCs w:val="18"/>
    </w:rPr>
  </w:style>
  <w:style w:type="character" w:customStyle="1" w:styleId="TextodebaloChar">
    <w:name w:val="Texto de balão Char"/>
    <w:basedOn w:val="Fontepargpadro"/>
    <w:link w:val="Textodebalo"/>
    <w:uiPriority w:val="99"/>
    <w:semiHidden/>
    <w:rsid w:val="00864A54"/>
    <w:rPr>
      <w:rFonts w:ascii="Segoe UI" w:hAnsi="Segoe UI" w:cs="Segoe UI"/>
      <w:sz w:val="18"/>
      <w:szCs w:val="18"/>
      <w:lang w:eastAsia="en-US"/>
    </w:rPr>
  </w:style>
  <w:style w:type="paragraph" w:styleId="NormalWeb">
    <w:name w:val="Normal (Web)"/>
    <w:basedOn w:val="Normal"/>
    <w:uiPriority w:val="99"/>
    <w:unhideWhenUsed/>
    <w:rsid w:val="00DE335B"/>
    <w:pPr>
      <w:spacing w:before="100" w:beforeAutospacing="1" w:after="100" w:afterAutospacing="1"/>
    </w:pPr>
    <w:rPr>
      <w:rFonts w:ascii="Times New Roman" w:eastAsia="Times New Roman" w:hAnsi="Times New Roman"/>
      <w:sz w:val="24"/>
      <w:szCs w:val="24"/>
      <w:lang w:eastAsia="pt-BR"/>
    </w:rPr>
  </w:style>
  <w:style w:type="table" w:styleId="Tabelacomgrade">
    <w:name w:val="Table Grid"/>
    <w:basedOn w:val="Tabelanormal"/>
    <w:uiPriority w:val="59"/>
    <w:rsid w:val="00837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doSumrio">
    <w:name w:val="TOC Heading"/>
    <w:basedOn w:val="Ttulo1"/>
    <w:next w:val="Normal"/>
    <w:uiPriority w:val="39"/>
    <w:unhideWhenUsed/>
    <w:qFormat/>
    <w:rsid w:val="007D7F8B"/>
    <w:pPr>
      <w:keepLines/>
      <w:spacing w:before="240" w:line="259" w:lineRule="auto"/>
      <w:outlineLvl w:val="9"/>
    </w:pPr>
    <w:rPr>
      <w:rFonts w:asciiTheme="majorHAnsi" w:eastAsiaTheme="majorEastAsia" w:hAnsiTheme="majorHAnsi" w:cstheme="majorBidi"/>
      <w:b w:val="0"/>
      <w:bCs w:val="0"/>
      <w:color w:val="2E74B5" w:themeColor="accent1" w:themeShade="BF"/>
      <w:kern w:val="0"/>
      <w:sz w:val="32"/>
      <w:lang w:eastAsia="pt-BR"/>
    </w:rPr>
  </w:style>
  <w:style w:type="paragraph" w:styleId="Sumrio2">
    <w:name w:val="toc 2"/>
    <w:basedOn w:val="Normal"/>
    <w:next w:val="Normal"/>
    <w:autoRedefine/>
    <w:uiPriority w:val="39"/>
    <w:unhideWhenUsed/>
    <w:rsid w:val="00932DD6"/>
    <w:pPr>
      <w:spacing w:after="100"/>
      <w:ind w:left="220"/>
    </w:pPr>
  </w:style>
  <w:style w:type="character" w:customStyle="1" w:styleId="apple-converted-space">
    <w:name w:val="apple-converted-space"/>
    <w:basedOn w:val="Fontepargpadro"/>
    <w:rsid w:val="003C3CD5"/>
  </w:style>
  <w:style w:type="character" w:customStyle="1" w:styleId="normaltextrun">
    <w:name w:val="normaltextrun"/>
    <w:basedOn w:val="Fontepargpadro"/>
    <w:rsid w:val="00BB4F8C"/>
  </w:style>
  <w:style w:type="character" w:customStyle="1" w:styleId="eop">
    <w:name w:val="eop"/>
    <w:basedOn w:val="Fontepargpadro"/>
    <w:rsid w:val="00BB4F8C"/>
  </w:style>
  <w:style w:type="paragraph" w:customStyle="1" w:styleId="paragraph">
    <w:name w:val="paragraph"/>
    <w:basedOn w:val="Normal"/>
    <w:rsid w:val="00840D00"/>
    <w:pPr>
      <w:spacing w:before="100" w:beforeAutospacing="1" w:after="100" w:afterAutospacing="1"/>
    </w:pPr>
    <w:rPr>
      <w:rFonts w:ascii="Times New Roman" w:eastAsia="Times New Roman" w:hAnsi="Times New Roman"/>
      <w:sz w:val="24"/>
      <w:szCs w:val="24"/>
      <w:lang w:eastAsia="pt-BR"/>
    </w:rPr>
  </w:style>
  <w:style w:type="character" w:customStyle="1" w:styleId="scx67464723">
    <w:name w:val="scx67464723"/>
    <w:basedOn w:val="Fontepargpadro"/>
    <w:rsid w:val="00840D00"/>
  </w:style>
  <w:style w:type="character" w:customStyle="1" w:styleId="spellingerror">
    <w:name w:val="spellingerror"/>
    <w:basedOn w:val="Fontepargpadro"/>
    <w:rsid w:val="00840D00"/>
  </w:style>
  <w:style w:type="character" w:styleId="HiperlinkVisitado">
    <w:name w:val="FollowedHyperlink"/>
    <w:basedOn w:val="Fontepargpadro"/>
    <w:uiPriority w:val="99"/>
    <w:semiHidden/>
    <w:unhideWhenUsed/>
    <w:rsid w:val="00800179"/>
    <w:rPr>
      <w:color w:val="954F72" w:themeColor="followedHyperlink"/>
      <w:u w:val="single"/>
    </w:rPr>
  </w:style>
  <w:style w:type="character" w:customStyle="1" w:styleId="Ttulo3Char">
    <w:name w:val="Título 3 Char"/>
    <w:basedOn w:val="Fontepargpadro"/>
    <w:link w:val="Ttulo3"/>
    <w:semiHidden/>
    <w:rsid w:val="009465FB"/>
    <w:rPr>
      <w:rFonts w:asciiTheme="majorHAnsi" w:eastAsiaTheme="majorEastAsia" w:hAnsiTheme="majorHAnsi" w:cstheme="majorBidi"/>
      <w:b/>
      <w:bCs/>
      <w:color w:val="5B9BD5"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1245">
      <w:bodyDiv w:val="1"/>
      <w:marLeft w:val="0"/>
      <w:marRight w:val="0"/>
      <w:marTop w:val="0"/>
      <w:marBottom w:val="0"/>
      <w:divBdr>
        <w:top w:val="none" w:sz="0" w:space="0" w:color="auto"/>
        <w:left w:val="none" w:sz="0" w:space="0" w:color="auto"/>
        <w:bottom w:val="none" w:sz="0" w:space="0" w:color="auto"/>
        <w:right w:val="none" w:sz="0" w:space="0" w:color="auto"/>
      </w:divBdr>
    </w:div>
    <w:div w:id="309293361">
      <w:bodyDiv w:val="1"/>
      <w:marLeft w:val="0"/>
      <w:marRight w:val="0"/>
      <w:marTop w:val="0"/>
      <w:marBottom w:val="0"/>
      <w:divBdr>
        <w:top w:val="none" w:sz="0" w:space="0" w:color="auto"/>
        <w:left w:val="none" w:sz="0" w:space="0" w:color="auto"/>
        <w:bottom w:val="none" w:sz="0" w:space="0" w:color="auto"/>
        <w:right w:val="none" w:sz="0" w:space="0" w:color="auto"/>
      </w:divBdr>
    </w:div>
    <w:div w:id="1079523245">
      <w:bodyDiv w:val="1"/>
      <w:marLeft w:val="0"/>
      <w:marRight w:val="0"/>
      <w:marTop w:val="0"/>
      <w:marBottom w:val="0"/>
      <w:divBdr>
        <w:top w:val="none" w:sz="0" w:space="0" w:color="auto"/>
        <w:left w:val="none" w:sz="0" w:space="0" w:color="auto"/>
        <w:bottom w:val="none" w:sz="0" w:space="0" w:color="auto"/>
        <w:right w:val="none" w:sz="0" w:space="0" w:color="auto"/>
      </w:divBdr>
      <w:divsChild>
        <w:div w:id="2100056948">
          <w:marLeft w:val="0"/>
          <w:marRight w:val="0"/>
          <w:marTop w:val="0"/>
          <w:marBottom w:val="0"/>
          <w:divBdr>
            <w:top w:val="none" w:sz="0" w:space="0" w:color="auto"/>
            <w:left w:val="none" w:sz="0" w:space="0" w:color="auto"/>
            <w:bottom w:val="none" w:sz="0" w:space="0" w:color="auto"/>
            <w:right w:val="none" w:sz="0" w:space="0" w:color="auto"/>
          </w:divBdr>
        </w:div>
        <w:div w:id="943851403">
          <w:marLeft w:val="0"/>
          <w:marRight w:val="0"/>
          <w:marTop w:val="0"/>
          <w:marBottom w:val="0"/>
          <w:divBdr>
            <w:top w:val="none" w:sz="0" w:space="0" w:color="auto"/>
            <w:left w:val="none" w:sz="0" w:space="0" w:color="auto"/>
            <w:bottom w:val="none" w:sz="0" w:space="0" w:color="auto"/>
            <w:right w:val="none" w:sz="0" w:space="0" w:color="auto"/>
          </w:divBdr>
        </w:div>
        <w:div w:id="1889996285">
          <w:marLeft w:val="0"/>
          <w:marRight w:val="0"/>
          <w:marTop w:val="0"/>
          <w:marBottom w:val="0"/>
          <w:divBdr>
            <w:top w:val="none" w:sz="0" w:space="0" w:color="auto"/>
            <w:left w:val="none" w:sz="0" w:space="0" w:color="auto"/>
            <w:bottom w:val="none" w:sz="0" w:space="0" w:color="auto"/>
            <w:right w:val="none" w:sz="0" w:space="0" w:color="auto"/>
          </w:divBdr>
        </w:div>
        <w:div w:id="619605001">
          <w:marLeft w:val="0"/>
          <w:marRight w:val="0"/>
          <w:marTop w:val="0"/>
          <w:marBottom w:val="0"/>
          <w:divBdr>
            <w:top w:val="none" w:sz="0" w:space="0" w:color="auto"/>
            <w:left w:val="none" w:sz="0" w:space="0" w:color="auto"/>
            <w:bottom w:val="none" w:sz="0" w:space="0" w:color="auto"/>
            <w:right w:val="none" w:sz="0" w:space="0" w:color="auto"/>
          </w:divBdr>
        </w:div>
        <w:div w:id="783305113">
          <w:marLeft w:val="0"/>
          <w:marRight w:val="0"/>
          <w:marTop w:val="0"/>
          <w:marBottom w:val="0"/>
          <w:divBdr>
            <w:top w:val="none" w:sz="0" w:space="0" w:color="auto"/>
            <w:left w:val="none" w:sz="0" w:space="0" w:color="auto"/>
            <w:bottom w:val="none" w:sz="0" w:space="0" w:color="auto"/>
            <w:right w:val="none" w:sz="0" w:space="0" w:color="auto"/>
          </w:divBdr>
        </w:div>
        <w:div w:id="49812760">
          <w:marLeft w:val="0"/>
          <w:marRight w:val="0"/>
          <w:marTop w:val="0"/>
          <w:marBottom w:val="0"/>
          <w:divBdr>
            <w:top w:val="none" w:sz="0" w:space="0" w:color="auto"/>
            <w:left w:val="none" w:sz="0" w:space="0" w:color="auto"/>
            <w:bottom w:val="none" w:sz="0" w:space="0" w:color="auto"/>
            <w:right w:val="none" w:sz="0" w:space="0" w:color="auto"/>
          </w:divBdr>
        </w:div>
      </w:divsChild>
    </w:div>
    <w:div w:id="1187404778">
      <w:bodyDiv w:val="1"/>
      <w:marLeft w:val="0"/>
      <w:marRight w:val="0"/>
      <w:marTop w:val="0"/>
      <w:marBottom w:val="0"/>
      <w:divBdr>
        <w:top w:val="none" w:sz="0" w:space="0" w:color="auto"/>
        <w:left w:val="none" w:sz="0" w:space="0" w:color="auto"/>
        <w:bottom w:val="none" w:sz="0" w:space="0" w:color="auto"/>
        <w:right w:val="none" w:sz="0" w:space="0" w:color="auto"/>
      </w:divBdr>
      <w:divsChild>
        <w:div w:id="600722470">
          <w:marLeft w:val="0"/>
          <w:marRight w:val="0"/>
          <w:marTop w:val="0"/>
          <w:marBottom w:val="0"/>
          <w:divBdr>
            <w:top w:val="none" w:sz="0" w:space="0" w:color="auto"/>
            <w:left w:val="none" w:sz="0" w:space="0" w:color="auto"/>
            <w:bottom w:val="none" w:sz="0" w:space="0" w:color="auto"/>
            <w:right w:val="none" w:sz="0" w:space="0" w:color="auto"/>
          </w:divBdr>
        </w:div>
        <w:div w:id="1908807356">
          <w:marLeft w:val="0"/>
          <w:marRight w:val="0"/>
          <w:marTop w:val="0"/>
          <w:marBottom w:val="0"/>
          <w:divBdr>
            <w:top w:val="none" w:sz="0" w:space="0" w:color="auto"/>
            <w:left w:val="none" w:sz="0" w:space="0" w:color="auto"/>
            <w:bottom w:val="none" w:sz="0" w:space="0" w:color="auto"/>
            <w:right w:val="none" w:sz="0" w:space="0" w:color="auto"/>
          </w:divBdr>
        </w:div>
      </w:divsChild>
    </w:div>
    <w:div w:id="20707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C899-DD21-4D10-982B-BE9394B8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Links>
    <vt:vector size="6" baseType="variant">
      <vt:variant>
        <vt:i4>3735629</vt:i4>
      </vt:variant>
      <vt:variant>
        <vt:i4>0</vt:i4>
      </vt:variant>
      <vt:variant>
        <vt:i4>0</vt:i4>
      </vt:variant>
      <vt:variant>
        <vt:i4>5</vt:i4>
      </vt:variant>
      <vt:variant>
        <vt:lpwstr>http://pucminas.br/documentos/normalizacao_monografias.pdf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Luíza Fernandes</cp:lastModifiedBy>
  <cp:revision>2</cp:revision>
  <cp:lastPrinted>2016-05-02T19:57:00Z</cp:lastPrinted>
  <dcterms:created xsi:type="dcterms:W3CDTF">2016-11-28T22:56:00Z</dcterms:created>
  <dcterms:modified xsi:type="dcterms:W3CDTF">2016-11-28T22:56:00Z</dcterms:modified>
</cp:coreProperties>
</file>