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57" w:rsidRDefault="00040879" w:rsidP="00040879">
      <w:pPr>
        <w:jc w:val="right"/>
      </w:pPr>
      <w:r>
        <w:rPr>
          <w:noProof/>
          <w:lang w:eastAsia="pt-BR"/>
        </w:rPr>
        <w:drawing>
          <wp:anchor distT="0" distB="0" distL="114300" distR="114300" simplePos="0" relativeHeight="251658240" behindDoc="1" locked="0" layoutInCell="1" allowOverlap="1" wp14:anchorId="183BF42E" wp14:editId="4F133A63">
            <wp:simplePos x="0" y="0"/>
            <wp:positionH relativeFrom="margin">
              <wp:posOffset>1398270</wp:posOffset>
            </wp:positionH>
            <wp:positionV relativeFrom="paragraph">
              <wp:posOffset>-405130</wp:posOffset>
            </wp:positionV>
            <wp:extent cx="2076450" cy="542925"/>
            <wp:effectExtent l="0" t="0" r="0" b="9525"/>
            <wp:wrapNone/>
            <wp:docPr id="1" name="Imagem 1"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nova_timbrad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64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0879" w:rsidRPr="00040879" w:rsidRDefault="00040879" w:rsidP="00040879">
      <w:pPr>
        <w:spacing w:after="0" w:line="240" w:lineRule="auto"/>
        <w:rPr>
          <w:rFonts w:ascii="Times New Roman" w:hAnsi="Times New Roman" w:cs="Times New Roman"/>
          <w:b/>
          <w:sz w:val="24"/>
          <w:szCs w:val="24"/>
        </w:rPr>
      </w:pPr>
      <w:r w:rsidRPr="00040879">
        <w:rPr>
          <w:rFonts w:ascii="Times New Roman" w:hAnsi="Times New Roman" w:cs="Times New Roman"/>
          <w:b/>
          <w:sz w:val="24"/>
          <w:szCs w:val="24"/>
        </w:rPr>
        <w:t>“ASPECTOS INCONSTITUCIONAIS DO NOVO CÓDIGO FLORESTAL”</w:t>
      </w:r>
      <w:proofErr w:type="gramStart"/>
      <w:r w:rsidRPr="00040879">
        <w:rPr>
          <w:rFonts w:ascii="Times New Roman" w:hAnsi="Times New Roman" w:cs="Times New Roman"/>
          <w:b/>
          <w:sz w:val="24"/>
          <w:szCs w:val="24"/>
        </w:rPr>
        <w:t>¹</w:t>
      </w:r>
      <w:proofErr w:type="gramEnd"/>
    </w:p>
    <w:p w:rsidR="00040879" w:rsidRDefault="00040879" w:rsidP="00040879">
      <w:pPr>
        <w:spacing w:after="0" w:line="240" w:lineRule="auto"/>
        <w:rPr>
          <w:rFonts w:ascii="Times New Roman" w:hAnsi="Times New Roman" w:cs="Times New Roman"/>
          <w:sz w:val="24"/>
          <w:szCs w:val="24"/>
        </w:rPr>
      </w:pPr>
    </w:p>
    <w:p w:rsidR="00040879" w:rsidRDefault="00040879" w:rsidP="0004087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Gleyce</w:t>
      </w:r>
      <w:proofErr w:type="spellEnd"/>
      <w:r>
        <w:rPr>
          <w:rFonts w:ascii="Times New Roman" w:hAnsi="Times New Roman" w:cs="Times New Roman"/>
          <w:sz w:val="24"/>
          <w:szCs w:val="24"/>
        </w:rPr>
        <w:t xml:space="preserve"> Emanoelle²</w:t>
      </w:r>
    </w:p>
    <w:p w:rsidR="00040879" w:rsidRDefault="00040879" w:rsidP="0004087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Thyciana</w:t>
      </w:r>
      <w:proofErr w:type="spellEnd"/>
      <w:r>
        <w:rPr>
          <w:rFonts w:ascii="Times New Roman" w:hAnsi="Times New Roman" w:cs="Times New Roman"/>
          <w:sz w:val="24"/>
          <w:szCs w:val="24"/>
        </w:rPr>
        <w:t xml:space="preserve"> Barroso²</w:t>
      </w:r>
    </w:p>
    <w:p w:rsidR="00040879" w:rsidRDefault="00040879" w:rsidP="0004087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Isabella Pearce³</w:t>
      </w:r>
    </w:p>
    <w:p w:rsidR="00266200" w:rsidRDefault="00266200" w:rsidP="007D1DBB">
      <w:pPr>
        <w:spacing w:after="0" w:line="360" w:lineRule="auto"/>
        <w:rPr>
          <w:rFonts w:ascii="Times New Roman" w:hAnsi="Times New Roman" w:cs="Times New Roman"/>
          <w:sz w:val="24"/>
          <w:szCs w:val="24"/>
        </w:rPr>
      </w:pPr>
    </w:p>
    <w:p w:rsidR="007D1DBB" w:rsidRDefault="007D1DBB" w:rsidP="007D1DB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RESUMO</w:t>
      </w:r>
    </w:p>
    <w:p w:rsidR="007D1DBB" w:rsidRDefault="007D1DBB" w:rsidP="001968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Novo Código Florestal </w:t>
      </w:r>
      <w:r w:rsidR="00517AF8">
        <w:rPr>
          <w:rFonts w:ascii="Times New Roman" w:hAnsi="Times New Roman" w:cs="Times New Roman"/>
          <w:sz w:val="24"/>
          <w:szCs w:val="24"/>
        </w:rPr>
        <w:t>desde sua t</w:t>
      </w:r>
      <w:r w:rsidR="004A6A1F">
        <w:rPr>
          <w:rFonts w:ascii="Times New Roman" w:hAnsi="Times New Roman" w:cs="Times New Roman"/>
          <w:sz w:val="24"/>
          <w:szCs w:val="24"/>
        </w:rPr>
        <w:t>ramitação no Congresso Nacional</w:t>
      </w:r>
      <w:r w:rsidR="00517AF8">
        <w:rPr>
          <w:rFonts w:ascii="Times New Roman" w:hAnsi="Times New Roman" w:cs="Times New Roman"/>
          <w:sz w:val="24"/>
          <w:szCs w:val="24"/>
        </w:rPr>
        <w:t xml:space="preserve"> foi motivo de muitas discussões, de um lado os ruralistas defendendo a tese de que com o Novo </w:t>
      </w:r>
      <w:proofErr w:type="gramStart"/>
      <w:r w:rsidR="00517AF8">
        <w:rPr>
          <w:rFonts w:ascii="Times New Roman" w:hAnsi="Times New Roman" w:cs="Times New Roman"/>
          <w:sz w:val="24"/>
          <w:szCs w:val="24"/>
        </w:rPr>
        <w:t>Código</w:t>
      </w:r>
      <w:proofErr w:type="gramEnd"/>
      <w:r w:rsidR="00517AF8">
        <w:rPr>
          <w:rFonts w:ascii="Times New Roman" w:hAnsi="Times New Roman" w:cs="Times New Roman"/>
          <w:sz w:val="24"/>
          <w:szCs w:val="24"/>
        </w:rPr>
        <w:t xml:space="preserve"> </w:t>
      </w:r>
      <w:proofErr w:type="gramStart"/>
      <w:r w:rsidR="00517AF8">
        <w:rPr>
          <w:rFonts w:ascii="Times New Roman" w:hAnsi="Times New Roman" w:cs="Times New Roman"/>
          <w:sz w:val="24"/>
          <w:szCs w:val="24"/>
        </w:rPr>
        <w:t>representaria</w:t>
      </w:r>
      <w:proofErr w:type="gramEnd"/>
      <w:r w:rsidR="00517AF8">
        <w:rPr>
          <w:rFonts w:ascii="Times New Roman" w:hAnsi="Times New Roman" w:cs="Times New Roman"/>
          <w:sz w:val="24"/>
          <w:szCs w:val="24"/>
        </w:rPr>
        <w:t xml:space="preserve"> um avanço</w:t>
      </w:r>
      <w:r w:rsidR="001D6C15">
        <w:rPr>
          <w:rFonts w:ascii="Times New Roman" w:hAnsi="Times New Roman" w:cs="Times New Roman"/>
          <w:sz w:val="24"/>
          <w:szCs w:val="24"/>
        </w:rPr>
        <w:t xml:space="preserve"> (</w:t>
      </w:r>
      <w:r w:rsidR="004A6A1F">
        <w:rPr>
          <w:rFonts w:ascii="Times New Roman" w:hAnsi="Times New Roman" w:cs="Times New Roman"/>
          <w:sz w:val="24"/>
          <w:szCs w:val="24"/>
        </w:rPr>
        <w:t>em toda</w:t>
      </w:r>
      <w:r w:rsidR="001D6C15">
        <w:rPr>
          <w:rFonts w:ascii="Times New Roman" w:hAnsi="Times New Roman" w:cs="Times New Roman"/>
          <w:sz w:val="24"/>
          <w:szCs w:val="24"/>
        </w:rPr>
        <w:t>s as áreas) para o país, no outro eixo da discussão</w:t>
      </w:r>
      <w:r w:rsidR="00517AF8">
        <w:rPr>
          <w:rFonts w:ascii="Times New Roman" w:hAnsi="Times New Roman" w:cs="Times New Roman"/>
          <w:sz w:val="24"/>
          <w:szCs w:val="24"/>
        </w:rPr>
        <w:t xml:space="preserve"> estavam os</w:t>
      </w:r>
      <w:r w:rsidR="001D6C15">
        <w:rPr>
          <w:rFonts w:ascii="Times New Roman" w:hAnsi="Times New Roman" w:cs="Times New Roman"/>
          <w:sz w:val="24"/>
          <w:szCs w:val="24"/>
        </w:rPr>
        <w:t xml:space="preserve"> ambientalistas e simpatizantes </w:t>
      </w:r>
      <w:r w:rsidR="004A6A1F">
        <w:rPr>
          <w:rFonts w:ascii="Times New Roman" w:hAnsi="Times New Roman" w:cs="Times New Roman"/>
          <w:sz w:val="24"/>
          <w:szCs w:val="24"/>
        </w:rPr>
        <w:t>com o argumento de que caso aprovado</w:t>
      </w:r>
      <w:r w:rsidR="00543217">
        <w:rPr>
          <w:rFonts w:ascii="Times New Roman" w:hAnsi="Times New Roman" w:cs="Times New Roman"/>
          <w:sz w:val="24"/>
          <w:szCs w:val="24"/>
        </w:rPr>
        <w:t>,</w:t>
      </w:r>
      <w:r w:rsidR="004A6A1F">
        <w:rPr>
          <w:rFonts w:ascii="Times New Roman" w:hAnsi="Times New Roman" w:cs="Times New Roman"/>
          <w:sz w:val="24"/>
          <w:szCs w:val="24"/>
        </w:rPr>
        <w:t xml:space="preserve"> o Novo Código representaria um retrocesso, isso porque diminuiria os espaç</w:t>
      </w:r>
      <w:r w:rsidR="00E06F18">
        <w:rPr>
          <w:rFonts w:ascii="Times New Roman" w:hAnsi="Times New Roman" w:cs="Times New Roman"/>
          <w:sz w:val="24"/>
          <w:szCs w:val="24"/>
        </w:rPr>
        <w:t xml:space="preserve">os territorialmente protegidos e além de representar uma anistia para todos </w:t>
      </w:r>
      <w:r w:rsidR="00A07195">
        <w:rPr>
          <w:rFonts w:ascii="Times New Roman" w:hAnsi="Times New Roman" w:cs="Times New Roman"/>
          <w:sz w:val="24"/>
          <w:szCs w:val="24"/>
        </w:rPr>
        <w:t xml:space="preserve">os </w:t>
      </w:r>
      <w:r w:rsidR="00E06F18">
        <w:rPr>
          <w:rFonts w:ascii="Times New Roman" w:hAnsi="Times New Roman" w:cs="Times New Roman"/>
          <w:sz w:val="24"/>
          <w:szCs w:val="24"/>
        </w:rPr>
        <w:t>infratores</w:t>
      </w:r>
      <w:r w:rsidR="00A07195">
        <w:rPr>
          <w:rFonts w:ascii="Times New Roman" w:hAnsi="Times New Roman" w:cs="Times New Roman"/>
          <w:sz w:val="24"/>
          <w:szCs w:val="24"/>
        </w:rPr>
        <w:t xml:space="preserve"> que já teriam desmatado as áreas que por lei deveriam ser protegidas</w:t>
      </w:r>
      <w:r w:rsidR="00EC5F37">
        <w:rPr>
          <w:rFonts w:ascii="Times New Roman" w:hAnsi="Times New Roman" w:cs="Times New Roman"/>
          <w:sz w:val="24"/>
          <w:szCs w:val="24"/>
        </w:rPr>
        <w:t xml:space="preserve"> ao passo que os agricultores que pr</w:t>
      </w:r>
      <w:r w:rsidR="006F36D8">
        <w:rPr>
          <w:rFonts w:ascii="Times New Roman" w:hAnsi="Times New Roman" w:cs="Times New Roman"/>
          <w:sz w:val="24"/>
          <w:szCs w:val="24"/>
        </w:rPr>
        <w:t>eservaram essas áreas nada ganha</w:t>
      </w:r>
      <w:r w:rsidR="00EC5F37">
        <w:rPr>
          <w:rFonts w:ascii="Times New Roman" w:hAnsi="Times New Roman" w:cs="Times New Roman"/>
          <w:sz w:val="24"/>
          <w:szCs w:val="24"/>
        </w:rPr>
        <w:t>ram.</w:t>
      </w:r>
      <w:r w:rsidR="006F36D8">
        <w:rPr>
          <w:rFonts w:ascii="Times New Roman" w:hAnsi="Times New Roman" w:cs="Times New Roman"/>
          <w:sz w:val="24"/>
          <w:szCs w:val="24"/>
        </w:rPr>
        <w:t xml:space="preserve"> </w:t>
      </w:r>
      <w:r w:rsidR="004A6A1F">
        <w:rPr>
          <w:rFonts w:ascii="Times New Roman" w:hAnsi="Times New Roman" w:cs="Times New Roman"/>
          <w:sz w:val="24"/>
          <w:szCs w:val="24"/>
        </w:rPr>
        <w:t>Nessa discussão os ambientalistas ganharam e o Novo Código Florestal foi aprovado com alguns vetos pre</w:t>
      </w:r>
      <w:r w:rsidR="00543217">
        <w:rPr>
          <w:rFonts w:ascii="Times New Roman" w:hAnsi="Times New Roman" w:cs="Times New Roman"/>
          <w:sz w:val="24"/>
          <w:szCs w:val="24"/>
        </w:rPr>
        <w:t xml:space="preserve">sidenciais. Mesmo após a sanção, o Código Florestal continuou a ser objeto de muitas críticas, discussões e </w:t>
      </w:r>
      <w:r w:rsidR="00A02E15">
        <w:rPr>
          <w:rFonts w:ascii="Times New Roman" w:hAnsi="Times New Roman" w:cs="Times New Roman"/>
          <w:sz w:val="24"/>
          <w:szCs w:val="24"/>
        </w:rPr>
        <w:t xml:space="preserve">dezenas de </w:t>
      </w:r>
      <w:r w:rsidR="00543217">
        <w:rPr>
          <w:rFonts w:ascii="Times New Roman" w:hAnsi="Times New Roman" w:cs="Times New Roman"/>
          <w:sz w:val="24"/>
          <w:szCs w:val="24"/>
        </w:rPr>
        <w:t>Ações Diretas de Inconstitucionalidades.</w:t>
      </w:r>
      <w:r w:rsidR="00E06F18">
        <w:rPr>
          <w:rFonts w:ascii="Times New Roman" w:hAnsi="Times New Roman" w:cs="Times New Roman"/>
          <w:sz w:val="24"/>
          <w:szCs w:val="24"/>
        </w:rPr>
        <w:t xml:space="preserve"> </w:t>
      </w:r>
    </w:p>
    <w:p w:rsidR="00A02E15" w:rsidRDefault="00A02E15" w:rsidP="001968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Palavras-chaves: Novo C</w:t>
      </w:r>
      <w:r w:rsidR="003E2095">
        <w:rPr>
          <w:rFonts w:ascii="Times New Roman" w:hAnsi="Times New Roman" w:cs="Times New Roman"/>
          <w:sz w:val="24"/>
          <w:szCs w:val="24"/>
        </w:rPr>
        <w:t xml:space="preserve">ódigo Florestal. Anistia. Ação </w:t>
      </w:r>
      <w:r w:rsidR="004E7091">
        <w:rPr>
          <w:rFonts w:ascii="Times New Roman" w:hAnsi="Times New Roman" w:cs="Times New Roman"/>
          <w:sz w:val="24"/>
          <w:szCs w:val="24"/>
        </w:rPr>
        <w:t>Direta de Inconstitucionalidade (</w:t>
      </w:r>
      <w:proofErr w:type="spellStart"/>
      <w:proofErr w:type="gramStart"/>
      <w:r w:rsidR="004E7091">
        <w:rPr>
          <w:rFonts w:ascii="Times New Roman" w:hAnsi="Times New Roman" w:cs="Times New Roman"/>
          <w:sz w:val="24"/>
          <w:szCs w:val="24"/>
        </w:rPr>
        <w:t>ADIn</w:t>
      </w:r>
      <w:proofErr w:type="spellEnd"/>
      <w:proofErr w:type="gramEnd"/>
      <w:r w:rsidR="004E7091">
        <w:rPr>
          <w:rFonts w:ascii="Times New Roman" w:hAnsi="Times New Roman" w:cs="Times New Roman"/>
          <w:sz w:val="24"/>
          <w:szCs w:val="24"/>
        </w:rPr>
        <w:t>).</w:t>
      </w:r>
    </w:p>
    <w:p w:rsidR="008307EF" w:rsidRDefault="008307EF" w:rsidP="001968EE">
      <w:pPr>
        <w:spacing w:after="0" w:line="360" w:lineRule="auto"/>
        <w:jc w:val="both"/>
        <w:rPr>
          <w:rFonts w:ascii="Times New Roman" w:hAnsi="Times New Roman" w:cs="Times New Roman"/>
          <w:sz w:val="24"/>
          <w:szCs w:val="24"/>
        </w:rPr>
      </w:pPr>
    </w:p>
    <w:p w:rsidR="008307EF" w:rsidRDefault="008307EF" w:rsidP="001968EE">
      <w:pPr>
        <w:spacing w:after="0" w:line="360" w:lineRule="auto"/>
        <w:jc w:val="both"/>
        <w:rPr>
          <w:rFonts w:ascii="Times New Roman" w:hAnsi="Times New Roman" w:cs="Times New Roman"/>
          <w:b/>
          <w:sz w:val="24"/>
          <w:szCs w:val="24"/>
        </w:rPr>
      </w:pPr>
      <w:proofErr w:type="gramStart"/>
      <w:r w:rsidRPr="001B796A">
        <w:rPr>
          <w:rFonts w:ascii="Times New Roman" w:hAnsi="Times New Roman" w:cs="Times New Roman"/>
          <w:b/>
          <w:sz w:val="24"/>
          <w:szCs w:val="24"/>
        </w:rPr>
        <w:t>1</w:t>
      </w:r>
      <w:proofErr w:type="gramEnd"/>
      <w:r w:rsidRPr="001B796A">
        <w:rPr>
          <w:rFonts w:ascii="Times New Roman" w:hAnsi="Times New Roman" w:cs="Times New Roman"/>
          <w:b/>
          <w:sz w:val="24"/>
          <w:szCs w:val="24"/>
        </w:rPr>
        <w:t xml:space="preserve"> INTRODUÇÃO</w:t>
      </w:r>
    </w:p>
    <w:p w:rsidR="005021D0" w:rsidRDefault="005021D0" w:rsidP="00AD21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Código Florestal nas ultimas décadas vinha sofrendo com algumas alterações, sobre uma perspectiva histórica, áreas que no plano do dever-se, eram consideradas intocáveis visando à preservação dessas áreas para as futuras gerações pudessem “desfrutar” bem como para que pudesse manter determinadas espécies, pouco a pouco passaram a ser objetos da intervenção humana, o que trouxeram conflitos sociais, doutrinários e também jurisprudenciais</w:t>
      </w:r>
      <w:r w:rsidR="00B76A1A">
        <w:rPr>
          <w:rFonts w:ascii="Times New Roman" w:hAnsi="Times New Roman" w:cs="Times New Roman"/>
          <w:sz w:val="24"/>
          <w:szCs w:val="24"/>
        </w:rPr>
        <w:t>, foram tantos os conflitos acerca do meio ambiente que no ano de 2012 entra em vigor a Lei 12.651/12.</w:t>
      </w:r>
      <w:r w:rsidR="00D46F5C">
        <w:rPr>
          <w:rFonts w:ascii="Times New Roman" w:hAnsi="Times New Roman" w:cs="Times New Roman"/>
          <w:sz w:val="24"/>
          <w:szCs w:val="24"/>
        </w:rPr>
        <w:t xml:space="preserve"> E é sobre a maior alteração do Código Florestal e consequentemente sua reflexão no âmbito jurídico que o presente </w:t>
      </w:r>
      <w:proofErr w:type="spellStart"/>
      <w:r w:rsidR="00D46F5C" w:rsidRPr="00D46F5C">
        <w:rPr>
          <w:rFonts w:ascii="Times New Roman" w:hAnsi="Times New Roman" w:cs="Times New Roman"/>
          <w:i/>
          <w:sz w:val="24"/>
          <w:szCs w:val="24"/>
        </w:rPr>
        <w:t>paper</w:t>
      </w:r>
      <w:proofErr w:type="spellEnd"/>
      <w:r w:rsidR="003B4B27">
        <w:rPr>
          <w:rFonts w:ascii="Times New Roman" w:hAnsi="Times New Roman" w:cs="Times New Roman"/>
          <w:sz w:val="24"/>
          <w:szCs w:val="24"/>
        </w:rPr>
        <w:t xml:space="preserve"> se propõe analisar.</w:t>
      </w:r>
    </w:p>
    <w:p w:rsidR="009F4569" w:rsidRDefault="009F4569" w:rsidP="00AD2108">
      <w:pPr>
        <w:spacing w:after="0" w:line="360" w:lineRule="auto"/>
        <w:ind w:firstLine="1134"/>
        <w:jc w:val="both"/>
        <w:rPr>
          <w:rFonts w:ascii="Times New Roman" w:hAnsi="Times New Roman" w:cs="Times New Roman"/>
          <w:sz w:val="24"/>
          <w:szCs w:val="24"/>
        </w:rPr>
      </w:pPr>
    </w:p>
    <w:p w:rsidR="009F4569" w:rsidRDefault="009F4569" w:rsidP="00AD2108">
      <w:pPr>
        <w:spacing w:after="0" w:line="360" w:lineRule="auto"/>
        <w:ind w:firstLine="1134"/>
        <w:jc w:val="both"/>
        <w:rPr>
          <w:rFonts w:ascii="Times New Roman" w:hAnsi="Times New Roman" w:cs="Times New Roman"/>
          <w:sz w:val="24"/>
          <w:szCs w:val="24"/>
        </w:rPr>
      </w:pPr>
    </w:p>
    <w:p w:rsidR="009F4569" w:rsidRPr="00552FFC" w:rsidRDefault="009F4569" w:rsidP="009F4569">
      <w:pPr>
        <w:pStyle w:val="Rodap"/>
        <w:rPr>
          <w:rFonts w:ascii="Times New Roman" w:hAnsi="Times New Roman"/>
          <w:sz w:val="20"/>
          <w:szCs w:val="20"/>
        </w:rPr>
      </w:pPr>
      <w:r w:rsidRPr="004C309B">
        <w:rPr>
          <w:rFonts w:ascii="Times New Roman" w:hAnsi="Times New Roman"/>
          <w:sz w:val="20"/>
          <w:szCs w:val="20"/>
        </w:rPr>
        <w:t>1</w:t>
      </w:r>
      <w:r>
        <w:rPr>
          <w:rFonts w:ascii="Times New Roman" w:hAnsi="Times New Roman"/>
          <w:sz w:val="20"/>
          <w:szCs w:val="20"/>
        </w:rPr>
        <w:t>.</w:t>
      </w:r>
      <w:r w:rsidRPr="004C309B">
        <w:rPr>
          <w:rFonts w:ascii="Times New Roman" w:hAnsi="Times New Roman"/>
          <w:sz w:val="20"/>
          <w:szCs w:val="20"/>
        </w:rPr>
        <w:t xml:space="preserve"> </w:t>
      </w:r>
      <w:proofErr w:type="spellStart"/>
      <w:r>
        <w:rPr>
          <w:rFonts w:ascii="Times New Roman" w:hAnsi="Times New Roman"/>
          <w:i/>
          <w:sz w:val="20"/>
          <w:szCs w:val="20"/>
        </w:rPr>
        <w:t>P</w:t>
      </w:r>
      <w:r w:rsidRPr="008037DA">
        <w:rPr>
          <w:rFonts w:ascii="Times New Roman" w:hAnsi="Times New Roman"/>
          <w:i/>
          <w:sz w:val="20"/>
          <w:szCs w:val="20"/>
        </w:rPr>
        <w:t>aper</w:t>
      </w:r>
      <w:proofErr w:type="spellEnd"/>
      <w:r w:rsidRPr="004C309B">
        <w:rPr>
          <w:rFonts w:ascii="Times New Roman" w:hAnsi="Times New Roman"/>
          <w:sz w:val="20"/>
          <w:szCs w:val="20"/>
        </w:rPr>
        <w:t xml:space="preserve"> </w:t>
      </w:r>
      <w:r w:rsidRPr="00552FFC">
        <w:rPr>
          <w:rFonts w:ascii="Times New Roman" w:hAnsi="Times New Roman"/>
          <w:sz w:val="20"/>
          <w:szCs w:val="20"/>
        </w:rPr>
        <w:t xml:space="preserve">apresentado à disciplina </w:t>
      </w:r>
      <w:r>
        <w:rPr>
          <w:rFonts w:ascii="Times New Roman" w:hAnsi="Times New Roman"/>
          <w:sz w:val="20"/>
          <w:szCs w:val="20"/>
        </w:rPr>
        <w:t>Direito Ambiental</w:t>
      </w:r>
      <w:r w:rsidRPr="00552FFC">
        <w:rPr>
          <w:rFonts w:ascii="Times New Roman" w:hAnsi="Times New Roman"/>
          <w:sz w:val="20"/>
          <w:szCs w:val="20"/>
        </w:rPr>
        <w:t xml:space="preserve"> da Unidade de Ensino Superior Dom Bosco - UNDB.</w:t>
      </w:r>
    </w:p>
    <w:p w:rsidR="009F4569" w:rsidRPr="00552FFC" w:rsidRDefault="009F4569" w:rsidP="009F4569">
      <w:pPr>
        <w:pStyle w:val="Rodap"/>
        <w:rPr>
          <w:rFonts w:ascii="Times New Roman" w:hAnsi="Times New Roman"/>
          <w:sz w:val="20"/>
          <w:szCs w:val="20"/>
        </w:rPr>
      </w:pPr>
      <w:r w:rsidRPr="00552FFC">
        <w:rPr>
          <w:rFonts w:ascii="Times New Roman" w:hAnsi="Times New Roman"/>
          <w:sz w:val="20"/>
          <w:szCs w:val="20"/>
        </w:rPr>
        <w:t>2. Alunas do 4° período do curso de Direito vespertino da UNDB.</w:t>
      </w:r>
    </w:p>
    <w:p w:rsidR="009F4569" w:rsidRDefault="009F4569" w:rsidP="009F4569">
      <w:pPr>
        <w:pStyle w:val="Rodap"/>
      </w:pPr>
      <w:r w:rsidRPr="004C309B">
        <w:rPr>
          <w:rFonts w:ascii="Times New Roman" w:hAnsi="Times New Roman"/>
          <w:sz w:val="20"/>
          <w:szCs w:val="20"/>
        </w:rPr>
        <w:t>3</w:t>
      </w:r>
      <w:r>
        <w:rPr>
          <w:rFonts w:ascii="Times New Roman" w:hAnsi="Times New Roman"/>
          <w:sz w:val="20"/>
          <w:szCs w:val="20"/>
        </w:rPr>
        <w:t>. Professora Mestra</w:t>
      </w:r>
      <w:proofErr w:type="gramStart"/>
      <w:r>
        <w:rPr>
          <w:rFonts w:ascii="Times New Roman" w:hAnsi="Times New Roman"/>
          <w:sz w:val="20"/>
          <w:szCs w:val="20"/>
        </w:rPr>
        <w:t>.,</w:t>
      </w:r>
      <w:proofErr w:type="gramEnd"/>
      <w:r>
        <w:rPr>
          <w:rFonts w:ascii="Times New Roman" w:hAnsi="Times New Roman"/>
          <w:sz w:val="20"/>
          <w:szCs w:val="20"/>
        </w:rPr>
        <w:t xml:space="preserve"> orientadora.</w:t>
      </w:r>
    </w:p>
    <w:p w:rsidR="009F4569" w:rsidRPr="00D46F5C" w:rsidRDefault="009F4569" w:rsidP="00AD2108">
      <w:pPr>
        <w:spacing w:after="0" w:line="360" w:lineRule="auto"/>
        <w:ind w:firstLine="1134"/>
        <w:jc w:val="both"/>
        <w:rPr>
          <w:rFonts w:ascii="Times New Roman" w:hAnsi="Times New Roman" w:cs="Times New Roman"/>
          <w:sz w:val="24"/>
          <w:szCs w:val="24"/>
        </w:rPr>
      </w:pPr>
    </w:p>
    <w:p w:rsidR="00812F61" w:rsidRDefault="00E45393" w:rsidP="000331D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Novo C</w:t>
      </w:r>
      <w:r w:rsidR="00E562AF">
        <w:rPr>
          <w:rFonts w:ascii="Times New Roman" w:hAnsi="Times New Roman" w:cs="Times New Roman"/>
          <w:sz w:val="24"/>
          <w:szCs w:val="24"/>
        </w:rPr>
        <w:t>ódigo Florestal ou a Lei 12.651/12</w:t>
      </w:r>
      <w:r>
        <w:rPr>
          <w:rFonts w:ascii="Times New Roman" w:hAnsi="Times New Roman" w:cs="Times New Roman"/>
          <w:sz w:val="24"/>
          <w:szCs w:val="24"/>
        </w:rPr>
        <w:t xml:space="preserve"> é a base para toda gestão das </w:t>
      </w:r>
      <w:proofErr w:type="gramStart"/>
      <w:r>
        <w:rPr>
          <w:rFonts w:ascii="Times New Roman" w:hAnsi="Times New Roman" w:cs="Times New Roman"/>
          <w:sz w:val="24"/>
          <w:szCs w:val="24"/>
        </w:rPr>
        <w:t>flor</w:t>
      </w:r>
      <w:r w:rsidR="00084FF0">
        <w:rPr>
          <w:rFonts w:ascii="Times New Roman" w:hAnsi="Times New Roman" w:cs="Times New Roman"/>
          <w:sz w:val="24"/>
          <w:szCs w:val="24"/>
        </w:rPr>
        <w:t>estas</w:t>
      </w:r>
      <w:proofErr w:type="gramEnd"/>
      <w:r w:rsidR="00084FF0">
        <w:rPr>
          <w:rFonts w:ascii="Times New Roman" w:hAnsi="Times New Roman" w:cs="Times New Roman"/>
          <w:sz w:val="24"/>
          <w:szCs w:val="24"/>
        </w:rPr>
        <w:t xml:space="preserve"> </w:t>
      </w:r>
      <w:proofErr w:type="spellStart"/>
      <w:r w:rsidR="00084FF0">
        <w:rPr>
          <w:rFonts w:ascii="Times New Roman" w:hAnsi="Times New Roman" w:cs="Times New Roman"/>
          <w:sz w:val="24"/>
          <w:szCs w:val="24"/>
        </w:rPr>
        <w:t>no</w:t>
      </w:r>
      <w:r w:rsidR="007E1E09">
        <w:rPr>
          <w:rFonts w:ascii="Times New Roman" w:hAnsi="Times New Roman" w:cs="Times New Roman"/>
          <w:sz w:val="24"/>
          <w:szCs w:val="24"/>
        </w:rPr>
        <w:t>b</w:t>
      </w:r>
      <w:proofErr w:type="spellEnd"/>
      <w:r w:rsidR="00084FF0">
        <w:rPr>
          <w:rFonts w:ascii="Times New Roman" w:hAnsi="Times New Roman" w:cs="Times New Roman"/>
          <w:sz w:val="24"/>
          <w:szCs w:val="24"/>
        </w:rPr>
        <w:t xml:space="preserve"> Brasil e desde sua tramitação no Congresso Nacional</w:t>
      </w:r>
      <w:r w:rsidR="00E562AF">
        <w:rPr>
          <w:rFonts w:ascii="Times New Roman" w:hAnsi="Times New Roman" w:cs="Times New Roman"/>
          <w:sz w:val="24"/>
          <w:szCs w:val="24"/>
        </w:rPr>
        <w:t xml:space="preserve"> houve</w:t>
      </w:r>
      <w:r w:rsidR="00084FF0">
        <w:rPr>
          <w:rFonts w:ascii="Times New Roman" w:hAnsi="Times New Roman" w:cs="Times New Roman"/>
          <w:sz w:val="24"/>
          <w:szCs w:val="24"/>
        </w:rPr>
        <w:t xml:space="preserve"> uma grande polêmica sobre os malefícios defendidos pelos ambientalistas e benefícios defendidos pelos ruralistas (os donos dos agronegócios)</w:t>
      </w:r>
      <w:r w:rsidR="00E562AF">
        <w:rPr>
          <w:rFonts w:ascii="Times New Roman" w:hAnsi="Times New Roman" w:cs="Times New Roman"/>
          <w:sz w:val="24"/>
          <w:szCs w:val="24"/>
        </w:rPr>
        <w:t>. A</w:t>
      </w:r>
      <w:r w:rsidR="0097511C">
        <w:rPr>
          <w:rFonts w:ascii="Times New Roman" w:hAnsi="Times New Roman" w:cs="Times New Roman"/>
          <w:sz w:val="24"/>
          <w:szCs w:val="24"/>
        </w:rPr>
        <w:t>pós a aprovação desta lei, o cenário de críticas e conflitos com o texto da Constituição Federal tem feito partidos políticos e Ministério Público adentrarem perante o Supremo Tribunal Federal com Ações Di</w:t>
      </w:r>
      <w:r w:rsidR="00E54D85">
        <w:rPr>
          <w:rFonts w:ascii="Times New Roman" w:hAnsi="Times New Roman" w:cs="Times New Roman"/>
          <w:sz w:val="24"/>
          <w:szCs w:val="24"/>
        </w:rPr>
        <w:t>retas de Inconstitucionalidades acerca d</w:t>
      </w:r>
      <w:r w:rsidR="00C46D97">
        <w:rPr>
          <w:rFonts w:ascii="Times New Roman" w:hAnsi="Times New Roman" w:cs="Times New Roman"/>
          <w:sz w:val="24"/>
          <w:szCs w:val="24"/>
        </w:rPr>
        <w:t>e alguns dispositivos dessa lei. Além disso, outro assunto que tem sido bastante debatido é o que diz respeito aos reais beneficiár</w:t>
      </w:r>
      <w:r w:rsidR="009F2CBA">
        <w:rPr>
          <w:rFonts w:ascii="Times New Roman" w:hAnsi="Times New Roman" w:cs="Times New Roman"/>
          <w:sz w:val="24"/>
          <w:szCs w:val="24"/>
        </w:rPr>
        <w:t>ios desse Novo Código Florestal bem como a anistia que foi dada aos produtores que destruíram o meio ambiente, ou infringiram as leis.</w:t>
      </w:r>
    </w:p>
    <w:p w:rsidR="00806B98" w:rsidRDefault="000331DE" w:rsidP="00AD210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Estrutura-se</w:t>
      </w:r>
      <w:r w:rsidR="00C230AC">
        <w:rPr>
          <w:rFonts w:ascii="Times New Roman" w:hAnsi="Times New Roman" w:cs="Times New Roman"/>
          <w:sz w:val="24"/>
          <w:szCs w:val="24"/>
        </w:rPr>
        <w:t>,</w:t>
      </w:r>
      <w:r>
        <w:rPr>
          <w:rFonts w:ascii="Times New Roman" w:hAnsi="Times New Roman" w:cs="Times New Roman"/>
          <w:sz w:val="24"/>
          <w:szCs w:val="24"/>
        </w:rPr>
        <w:t xml:space="preserve"> pois</w:t>
      </w:r>
      <w:r w:rsidR="00C230AC">
        <w:rPr>
          <w:rFonts w:ascii="Times New Roman" w:hAnsi="Times New Roman" w:cs="Times New Roman"/>
          <w:sz w:val="24"/>
          <w:szCs w:val="24"/>
        </w:rPr>
        <w:t>,</w:t>
      </w:r>
      <w:r>
        <w:rPr>
          <w:rFonts w:ascii="Times New Roman" w:hAnsi="Times New Roman" w:cs="Times New Roman"/>
          <w:sz w:val="24"/>
          <w:szCs w:val="24"/>
        </w:rPr>
        <w:t xml:space="preserve"> o presente estudo em somente dois capítulos, o primeiro tratando de quais dispositivos tem </w:t>
      </w:r>
      <w:r w:rsidR="00C230AC">
        <w:rPr>
          <w:rFonts w:ascii="Times New Roman" w:hAnsi="Times New Roman" w:cs="Times New Roman"/>
          <w:sz w:val="24"/>
          <w:szCs w:val="24"/>
        </w:rPr>
        <w:t>sido alegados inconstitucionais perante o Supremo Tribunal Federal. Enquanto que o segundo tratará a respeito dos beneficiários e prejudicados com a nova redação.</w:t>
      </w:r>
    </w:p>
    <w:p w:rsidR="00D2341E" w:rsidRDefault="00D2341E" w:rsidP="00AD2108">
      <w:pPr>
        <w:spacing w:after="0" w:line="360" w:lineRule="auto"/>
        <w:ind w:firstLine="1134"/>
        <w:jc w:val="both"/>
        <w:rPr>
          <w:rFonts w:ascii="Times New Roman" w:hAnsi="Times New Roman" w:cs="Times New Roman"/>
          <w:sz w:val="24"/>
          <w:szCs w:val="24"/>
        </w:rPr>
      </w:pPr>
    </w:p>
    <w:p w:rsidR="00BC651D" w:rsidRDefault="00BC651D" w:rsidP="00BC651D">
      <w:pPr>
        <w:spacing w:line="360" w:lineRule="auto"/>
        <w:rPr>
          <w:rFonts w:ascii="Times New Roman" w:hAnsi="Times New Roman"/>
          <w:sz w:val="24"/>
          <w:szCs w:val="24"/>
        </w:rPr>
      </w:pPr>
      <w:r>
        <w:rPr>
          <w:rFonts w:ascii="Times New Roman" w:hAnsi="Times New Roman"/>
          <w:b/>
          <w:sz w:val="24"/>
          <w:szCs w:val="24"/>
        </w:rPr>
        <w:t>2. POSSÍVEIS INCONSTITUCIONALIDADES QUE TRAZEM A REDAÇÃO DO NOVO CÓDIGO FLORESTAL</w:t>
      </w:r>
      <w:r>
        <w:rPr>
          <w:rFonts w:ascii="Times New Roman" w:hAnsi="Times New Roman"/>
          <w:sz w:val="24"/>
          <w:szCs w:val="24"/>
        </w:rPr>
        <w:t>.</w:t>
      </w:r>
    </w:p>
    <w:p w:rsidR="00BC651D" w:rsidRDefault="00BC651D" w:rsidP="00BC651D">
      <w:pPr>
        <w:spacing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Tomando como partida um contexto histórico das Constituições Brasileiras, percebe-se que a Constituição de 1988 apresenta-se como uma constituição que volta seu olhar para o ambiente natural do qual todos nós fazemos parte. Para comprovar isso faço referencia à MILARÉ: </w:t>
      </w:r>
    </w:p>
    <w:p w:rsidR="00BC651D" w:rsidRDefault="00BC651D" w:rsidP="00BC651D">
      <w:pPr>
        <w:spacing w:after="100" w:afterAutospacing="1" w:line="240" w:lineRule="auto"/>
        <w:ind w:left="2268"/>
        <w:jc w:val="both"/>
        <w:rPr>
          <w:rFonts w:ascii="Times New Roman" w:hAnsi="Times New Roman"/>
          <w:sz w:val="24"/>
          <w:szCs w:val="24"/>
        </w:rPr>
      </w:pPr>
      <w:r>
        <w:rPr>
          <w:rFonts w:ascii="Times New Roman" w:hAnsi="Times New Roman"/>
          <w:sz w:val="20"/>
          <w:szCs w:val="20"/>
        </w:rPr>
        <w:t xml:space="preserve">“As constituições que precederam a de 1988 jamais se preocuparam com a proteção do ambiente de forma específica e global. Nela nem mesmo uma vez foi empregada a expressão </w:t>
      </w:r>
      <w:r>
        <w:rPr>
          <w:rFonts w:ascii="Times New Roman" w:hAnsi="Times New Roman"/>
          <w:i/>
          <w:sz w:val="20"/>
          <w:szCs w:val="20"/>
        </w:rPr>
        <w:t>meio ambiente</w:t>
      </w:r>
      <w:r>
        <w:rPr>
          <w:rFonts w:ascii="Times New Roman" w:hAnsi="Times New Roman"/>
          <w:sz w:val="20"/>
          <w:szCs w:val="20"/>
        </w:rPr>
        <w:t xml:space="preserve">, dando a revelar total inadvertência ou, até, despreocupação com o próprio espaço em que vivemos.” (MIRALÉ, p. 167, 2013). </w:t>
      </w:r>
      <w:r>
        <w:rPr>
          <w:rFonts w:ascii="Times New Roman" w:hAnsi="Times New Roman"/>
          <w:sz w:val="24"/>
          <w:szCs w:val="24"/>
        </w:rPr>
        <w:t xml:space="preserve"> </w:t>
      </w:r>
    </w:p>
    <w:p w:rsidR="00BC651D" w:rsidRDefault="00BC651D" w:rsidP="00BC651D">
      <w:pPr>
        <w:spacing w:after="0" w:line="360" w:lineRule="auto"/>
        <w:ind w:firstLine="1134"/>
        <w:jc w:val="both"/>
        <w:rPr>
          <w:rFonts w:ascii="Times New Roman" w:hAnsi="Times New Roman"/>
          <w:sz w:val="24"/>
          <w:szCs w:val="24"/>
        </w:rPr>
      </w:pPr>
      <w:r>
        <w:rPr>
          <w:rFonts w:ascii="Times New Roman" w:hAnsi="Times New Roman"/>
          <w:sz w:val="24"/>
          <w:szCs w:val="24"/>
        </w:rPr>
        <w:t xml:space="preserve">Com base nesta declaração, nota-se que a constituição de 88 aborda o tema Meio Ambiente com a preocupação de resguardar não só a natureza, mas toda a humanidade, sugerindo uma relação harmoniosa entre o homem e a natureza. </w:t>
      </w:r>
    </w:p>
    <w:p w:rsidR="00BC651D" w:rsidRDefault="00BC651D" w:rsidP="00BC651D">
      <w:pPr>
        <w:spacing w:after="0" w:line="360" w:lineRule="auto"/>
        <w:ind w:firstLine="1134"/>
        <w:jc w:val="both"/>
        <w:rPr>
          <w:rFonts w:ascii="Times New Roman" w:hAnsi="Times New Roman"/>
          <w:sz w:val="24"/>
          <w:szCs w:val="24"/>
        </w:rPr>
      </w:pPr>
      <w:r>
        <w:rPr>
          <w:rFonts w:ascii="Times New Roman" w:hAnsi="Times New Roman"/>
          <w:sz w:val="24"/>
          <w:szCs w:val="24"/>
        </w:rPr>
        <w:t xml:space="preserve">Sabe-se que o controle de constitucionalidade tem como propósito manter as leis ou atos normativos em concordância com os dispositivos Constitucionais, tudo deve obedecer ao que antes está elencado na Constituição de 1988. Para FERNANDES, o controle de constitucionalidade “visa a garantir a supremacia e a defesa das normas constitucionais frente a possíveis usurpações, devendo ser entendido como a verificação de compatibilidade de leis ou atos normativos em relação a uma constituição” (FERNANDES, 2013). </w:t>
      </w:r>
    </w:p>
    <w:p w:rsidR="00BC651D" w:rsidRDefault="00BC651D" w:rsidP="00BC651D">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 xml:space="preserve">Desde sua gênese a lei 12.251/12, trouxe inúmeras discussões a respeito da não preservação do meio ambiente, bem como anistia trazida para alguns ruralistas (assunto que será discutido no capítulo posterior). Trataremos neste capítulo os argumentos que são apresentados nas </w:t>
      </w:r>
      <w:proofErr w:type="spellStart"/>
      <w:proofErr w:type="gramStart"/>
      <w:r>
        <w:rPr>
          <w:rFonts w:ascii="Times New Roman" w:hAnsi="Times New Roman"/>
          <w:sz w:val="24"/>
          <w:szCs w:val="24"/>
        </w:rPr>
        <w:t>ADIns</w:t>
      </w:r>
      <w:proofErr w:type="spellEnd"/>
      <w:proofErr w:type="gramEnd"/>
      <w:r>
        <w:rPr>
          <w:rFonts w:ascii="Times New Roman" w:hAnsi="Times New Roman"/>
          <w:sz w:val="24"/>
          <w:szCs w:val="24"/>
        </w:rPr>
        <w:t>. O controle de constitucionalidade tem como função precípua manter as leis ou atos normativos em concordância com a Constituição Federal de 88.</w:t>
      </w:r>
    </w:p>
    <w:p w:rsidR="00BC651D" w:rsidRDefault="00BC651D" w:rsidP="00BC651D">
      <w:pPr>
        <w:spacing w:after="0" w:line="360" w:lineRule="auto"/>
        <w:ind w:firstLine="1134"/>
        <w:jc w:val="both"/>
        <w:rPr>
          <w:rFonts w:ascii="Times New Roman" w:hAnsi="Times New Roman"/>
          <w:sz w:val="24"/>
          <w:szCs w:val="24"/>
        </w:rPr>
      </w:pPr>
      <w:r>
        <w:rPr>
          <w:rFonts w:ascii="Times New Roman" w:hAnsi="Times New Roman"/>
          <w:sz w:val="24"/>
          <w:szCs w:val="24"/>
        </w:rPr>
        <w:t xml:space="preserve">Desde a sanção do Novo Código o Ministério Público Federal tem agido contra alguns dispositivos que supostamente ferem a Constituição, ou seja, o Ministério Público Federal questiona a constitucionalidade desse regime jurídico para proteção do meio ambiente. A Procuradoria Geral da República ajuizou três ações diretas de inconstitucionalidade, questionando alguns dispositivos do Novo Código. </w:t>
      </w:r>
    </w:p>
    <w:p w:rsidR="00BC651D" w:rsidRDefault="00BC651D" w:rsidP="00BC651D">
      <w:pPr>
        <w:spacing w:after="0" w:line="360" w:lineRule="auto"/>
        <w:ind w:firstLine="1134"/>
        <w:jc w:val="both"/>
        <w:rPr>
          <w:rFonts w:ascii="Times New Roman" w:hAnsi="Times New Roman"/>
          <w:sz w:val="24"/>
          <w:szCs w:val="24"/>
        </w:rPr>
      </w:pPr>
      <w:r>
        <w:rPr>
          <w:rFonts w:ascii="Times New Roman" w:hAnsi="Times New Roman"/>
          <w:sz w:val="24"/>
          <w:szCs w:val="24"/>
        </w:rPr>
        <w:t xml:space="preserve">As ações foram distribuídas a três ministros do Supremo são eles </w:t>
      </w:r>
      <w:r>
        <w:rPr>
          <w:rFonts w:ascii="Times New Roman" w:hAnsi="Times New Roman"/>
          <w:spacing w:val="3"/>
          <w:sz w:val="24"/>
          <w:szCs w:val="24"/>
          <w:shd w:val="clear" w:color="auto" w:fill="FFFFFF"/>
        </w:rPr>
        <w:t xml:space="preserve">os Ministros Luiz </w:t>
      </w:r>
      <w:proofErr w:type="spellStart"/>
      <w:r>
        <w:rPr>
          <w:rFonts w:ascii="Times New Roman" w:hAnsi="Times New Roman"/>
          <w:spacing w:val="3"/>
          <w:sz w:val="24"/>
          <w:szCs w:val="24"/>
          <w:shd w:val="clear" w:color="auto" w:fill="FFFFFF"/>
        </w:rPr>
        <w:t>Fux</w:t>
      </w:r>
      <w:proofErr w:type="spellEnd"/>
      <w:r>
        <w:rPr>
          <w:rFonts w:ascii="Times New Roman" w:hAnsi="Times New Roman"/>
          <w:spacing w:val="3"/>
          <w:sz w:val="24"/>
          <w:szCs w:val="24"/>
          <w:shd w:val="clear" w:color="auto" w:fill="FFFFFF"/>
        </w:rPr>
        <w:t xml:space="preserve"> (</w:t>
      </w:r>
      <w:proofErr w:type="spellStart"/>
      <w:proofErr w:type="gramStart"/>
      <w:r>
        <w:rPr>
          <w:rFonts w:ascii="Times New Roman" w:hAnsi="Times New Roman"/>
          <w:spacing w:val="3"/>
          <w:sz w:val="24"/>
          <w:szCs w:val="24"/>
          <w:shd w:val="clear" w:color="auto" w:fill="FFFFFF"/>
        </w:rPr>
        <w:t>ADIn</w:t>
      </w:r>
      <w:proofErr w:type="spellEnd"/>
      <w:proofErr w:type="gramEnd"/>
      <w:r>
        <w:rPr>
          <w:rFonts w:ascii="Times New Roman" w:hAnsi="Times New Roman"/>
          <w:spacing w:val="3"/>
          <w:sz w:val="24"/>
          <w:szCs w:val="24"/>
          <w:shd w:val="clear" w:color="auto" w:fill="FFFFFF"/>
        </w:rPr>
        <w:t xml:space="preserve"> 4901 que aborda as modificações do instituto da Reserva Legal), Rosa Weber (</w:t>
      </w:r>
      <w:proofErr w:type="spellStart"/>
      <w:r>
        <w:rPr>
          <w:rFonts w:ascii="Times New Roman" w:hAnsi="Times New Roman"/>
          <w:spacing w:val="3"/>
          <w:sz w:val="24"/>
          <w:szCs w:val="24"/>
          <w:shd w:val="clear" w:color="auto" w:fill="FFFFFF"/>
        </w:rPr>
        <w:t>ADIn</w:t>
      </w:r>
      <w:proofErr w:type="spellEnd"/>
      <w:r>
        <w:rPr>
          <w:rFonts w:ascii="Times New Roman" w:hAnsi="Times New Roman"/>
          <w:spacing w:val="3"/>
          <w:sz w:val="24"/>
          <w:szCs w:val="24"/>
          <w:shd w:val="clear" w:color="auto" w:fill="FFFFFF"/>
        </w:rPr>
        <w:t xml:space="preserve"> 4902 que trata das inconstitucionalidades referentes à autorização para consolidação dos danos praticados por ruralistas até 22 de julho de 2008) e Gilmar Mendes (</w:t>
      </w:r>
      <w:proofErr w:type="spellStart"/>
      <w:r>
        <w:rPr>
          <w:rFonts w:ascii="Times New Roman" w:hAnsi="Times New Roman"/>
          <w:spacing w:val="3"/>
          <w:sz w:val="24"/>
          <w:szCs w:val="24"/>
          <w:shd w:val="clear" w:color="auto" w:fill="FFFFFF"/>
        </w:rPr>
        <w:t>ADIn</w:t>
      </w:r>
      <w:proofErr w:type="spellEnd"/>
      <w:r>
        <w:rPr>
          <w:rFonts w:ascii="Times New Roman" w:hAnsi="Times New Roman"/>
          <w:spacing w:val="3"/>
          <w:sz w:val="24"/>
          <w:szCs w:val="24"/>
          <w:shd w:val="clear" w:color="auto" w:fill="FFFFFF"/>
        </w:rPr>
        <w:t xml:space="preserve"> 4903 que aborda as alterações promovidas referentes às Áreas de Preservação Permanente), respectivamente.</w:t>
      </w:r>
    </w:p>
    <w:p w:rsidR="00BC651D" w:rsidRDefault="00BC651D" w:rsidP="00BC651D">
      <w:pPr>
        <w:spacing w:after="100" w:afterAutospacing="1" w:line="360" w:lineRule="auto"/>
        <w:ind w:firstLine="1134"/>
        <w:jc w:val="both"/>
        <w:rPr>
          <w:rFonts w:ascii="Times New Roman" w:hAnsi="Times New Roman"/>
          <w:sz w:val="24"/>
          <w:szCs w:val="24"/>
        </w:rPr>
      </w:pPr>
      <w:r>
        <w:rPr>
          <w:rFonts w:ascii="Times New Roman" w:hAnsi="Times New Roman"/>
          <w:sz w:val="24"/>
          <w:szCs w:val="24"/>
        </w:rPr>
        <w:t xml:space="preserve">A insegurança jurídica a respeito do Novo Código sofre considerado aumento após essas ações, o Ministério Público pretende a suspensão da eficácia dos dispositivos que são considerados inconstitucionais. Ao todo são 53 dispositivos que estão sendo questionados. Ao falar de insegurança jurídica e também ao se pensar, de forma otimista, que o novo código floresta surgiu com o objetivo principal de prevenção e proteção ao meio ambiente, logo entra em cena um dos maiores princípios que regem o Direito ambiental, sendo bem direcionado para o assunto abordado, este </w:t>
      </w:r>
      <w:proofErr w:type="gramStart"/>
      <w:r>
        <w:rPr>
          <w:rFonts w:ascii="Times New Roman" w:hAnsi="Times New Roman"/>
          <w:sz w:val="24"/>
          <w:szCs w:val="24"/>
        </w:rPr>
        <w:t>trata-se</w:t>
      </w:r>
      <w:proofErr w:type="gramEnd"/>
      <w:r>
        <w:rPr>
          <w:rFonts w:ascii="Times New Roman" w:hAnsi="Times New Roman"/>
          <w:sz w:val="24"/>
          <w:szCs w:val="24"/>
        </w:rPr>
        <w:t xml:space="preserve"> do princípio da proibição do retrocesso. AROUCHE, 2013, faz a seguinte citação em sua monografia: </w:t>
      </w:r>
    </w:p>
    <w:p w:rsidR="00BC651D" w:rsidRDefault="00BC651D" w:rsidP="00BC651D">
      <w:pPr>
        <w:spacing w:after="100" w:afterAutospacing="1" w:line="240" w:lineRule="auto"/>
        <w:ind w:left="2268"/>
        <w:jc w:val="both"/>
        <w:rPr>
          <w:rFonts w:ascii="Times New Roman" w:hAnsi="Times New Roman"/>
          <w:sz w:val="20"/>
          <w:szCs w:val="20"/>
        </w:rPr>
      </w:pPr>
      <w:r w:rsidRPr="00DE7C13">
        <w:rPr>
          <w:rFonts w:ascii="Times New Roman" w:hAnsi="Times New Roman"/>
          <w:sz w:val="20"/>
          <w:szCs w:val="20"/>
        </w:rPr>
        <w:t>A prevenção impede o recuo das proteções; a sustentabilidade e as gerações futuras enviam à perenidade e à intangibilidade para preservar os direitos de nossos descendentes de poderem gozar de um ambiente não degradado; a precaução permite que a irreversibilidade seja evitada, esta um exemplo claro de regressão definitiva; a participação e a informação do público permitem a garantia de um nível de proteção suficiente, graças a um controle cidadão permanente (PRIEUR, 2012, p. 17)</w:t>
      </w:r>
      <w:r>
        <w:rPr>
          <w:rFonts w:ascii="Times New Roman" w:hAnsi="Times New Roman"/>
          <w:sz w:val="20"/>
          <w:szCs w:val="20"/>
        </w:rPr>
        <w:t>.</w:t>
      </w:r>
    </w:p>
    <w:p w:rsidR="00BC651D" w:rsidRDefault="00BC651D" w:rsidP="00BC651D">
      <w:pPr>
        <w:spacing w:after="0" w:line="360" w:lineRule="auto"/>
        <w:ind w:firstLine="1134"/>
        <w:jc w:val="both"/>
        <w:rPr>
          <w:rFonts w:ascii="Times New Roman" w:hAnsi="Times New Roman"/>
          <w:sz w:val="24"/>
          <w:szCs w:val="24"/>
        </w:rPr>
      </w:pPr>
      <w:r>
        <w:rPr>
          <w:rFonts w:ascii="Times New Roman" w:hAnsi="Times New Roman"/>
          <w:sz w:val="24"/>
          <w:szCs w:val="24"/>
        </w:rPr>
        <w:t xml:space="preserve">Dessa forma entende-se a preocupação com o meio ambiente que muitos ambientalistas questionam e como de certa forma o novo Código florestal colocou em alguns dispositivos, algumas “dúvidas” que envolvem essa proteção e preservação. </w:t>
      </w:r>
      <w:proofErr w:type="gramStart"/>
      <w:r>
        <w:rPr>
          <w:rFonts w:ascii="Times New Roman" w:hAnsi="Times New Roman"/>
          <w:sz w:val="24"/>
          <w:szCs w:val="24"/>
        </w:rPr>
        <w:t>Surge</w:t>
      </w:r>
      <w:proofErr w:type="gramEnd"/>
      <w:r>
        <w:rPr>
          <w:rFonts w:ascii="Times New Roman" w:hAnsi="Times New Roman"/>
          <w:sz w:val="24"/>
          <w:szCs w:val="24"/>
        </w:rPr>
        <w:t xml:space="preserve"> então os motivos que foram alvos, e ainda são, de grande discussões acerca da sua inconstitucionalidade. Como já mencionada esse tratam das </w:t>
      </w:r>
      <w:proofErr w:type="spellStart"/>
      <w:proofErr w:type="gramStart"/>
      <w:r>
        <w:rPr>
          <w:rFonts w:ascii="Times New Roman" w:hAnsi="Times New Roman"/>
          <w:sz w:val="24"/>
          <w:szCs w:val="24"/>
        </w:rPr>
        <w:t>ADIn’s</w:t>
      </w:r>
      <w:proofErr w:type="spellEnd"/>
      <w:proofErr w:type="gramEnd"/>
      <w:r>
        <w:rPr>
          <w:rFonts w:ascii="Times New Roman" w:hAnsi="Times New Roman"/>
          <w:sz w:val="24"/>
          <w:szCs w:val="24"/>
        </w:rPr>
        <w:t xml:space="preserve"> 4901, 4902 e 4903, </w:t>
      </w:r>
      <w:r>
        <w:rPr>
          <w:rFonts w:ascii="Times New Roman" w:hAnsi="Times New Roman"/>
          <w:sz w:val="24"/>
          <w:szCs w:val="24"/>
        </w:rPr>
        <w:lastRenderedPageBreak/>
        <w:t xml:space="preserve">fazendo referência à SANDRA CUREAU, 2013, abordar-se-á os assuntos que foram fundamentos para as três ações diretas de inconstitucionalidades aqui trabalhadas.   </w:t>
      </w:r>
    </w:p>
    <w:p w:rsidR="00BC651D" w:rsidRDefault="00BC651D" w:rsidP="00BC651D">
      <w:pPr>
        <w:spacing w:after="0" w:line="360" w:lineRule="auto"/>
        <w:ind w:firstLine="1134"/>
        <w:jc w:val="both"/>
        <w:rPr>
          <w:rFonts w:ascii="Times New Roman" w:hAnsi="Times New Roman"/>
          <w:sz w:val="24"/>
          <w:szCs w:val="24"/>
        </w:rPr>
      </w:pPr>
      <w:r>
        <w:rPr>
          <w:rFonts w:ascii="Times New Roman" w:hAnsi="Times New Roman"/>
          <w:sz w:val="24"/>
          <w:szCs w:val="24"/>
        </w:rPr>
        <w:t xml:space="preserve">Na </w:t>
      </w:r>
      <w:proofErr w:type="spellStart"/>
      <w:proofErr w:type="gramStart"/>
      <w:r w:rsidRPr="00F860B8">
        <w:rPr>
          <w:rFonts w:ascii="Times New Roman" w:hAnsi="Times New Roman"/>
          <w:sz w:val="24"/>
          <w:szCs w:val="24"/>
          <w:u w:val="single"/>
        </w:rPr>
        <w:t>ADIn</w:t>
      </w:r>
      <w:proofErr w:type="spellEnd"/>
      <w:proofErr w:type="gramEnd"/>
      <w:r w:rsidRPr="00F860B8">
        <w:rPr>
          <w:rFonts w:ascii="Times New Roman" w:hAnsi="Times New Roman"/>
          <w:sz w:val="24"/>
          <w:szCs w:val="24"/>
          <w:u w:val="single"/>
        </w:rPr>
        <w:t xml:space="preserve"> 4901</w:t>
      </w:r>
      <w:r>
        <w:rPr>
          <w:rFonts w:ascii="Times New Roman" w:hAnsi="Times New Roman"/>
          <w:sz w:val="24"/>
          <w:szCs w:val="24"/>
        </w:rPr>
        <w:t>, aborda a seguinte situação, i</w:t>
      </w:r>
      <w:r w:rsidRPr="00AD3859">
        <w:rPr>
          <w:rFonts w:ascii="Times New Roman" w:hAnsi="Times New Roman"/>
          <w:sz w:val="24"/>
          <w:szCs w:val="24"/>
        </w:rPr>
        <w:t>nconstitucionalidade da redução da reserva legal, em virtude da existência de terras</w:t>
      </w:r>
      <w:r>
        <w:rPr>
          <w:rFonts w:ascii="Times New Roman" w:hAnsi="Times New Roman"/>
          <w:sz w:val="24"/>
          <w:szCs w:val="24"/>
        </w:rPr>
        <w:t xml:space="preserve"> </w:t>
      </w:r>
      <w:r w:rsidRPr="00AD3859">
        <w:rPr>
          <w:rFonts w:ascii="Times New Roman" w:hAnsi="Times New Roman"/>
          <w:sz w:val="24"/>
          <w:szCs w:val="24"/>
        </w:rPr>
        <w:t>indígenas e unidades de conservação no território municipal</w:t>
      </w:r>
      <w:r>
        <w:rPr>
          <w:rFonts w:ascii="Times New Roman" w:hAnsi="Times New Roman"/>
          <w:sz w:val="24"/>
          <w:szCs w:val="24"/>
        </w:rPr>
        <w:t xml:space="preserve"> (art. 12, §§ 4º e 5º, da Lei); i</w:t>
      </w:r>
      <w:r w:rsidRPr="00AD3859">
        <w:rPr>
          <w:rFonts w:ascii="Times New Roman" w:hAnsi="Times New Roman"/>
          <w:sz w:val="24"/>
          <w:szCs w:val="24"/>
        </w:rPr>
        <w:t>nconstitucionalidade da dispensa de constituição de reserva legal por empreendimentos de abastecimento público de água e tratamento de esgoto, bem como por detentores de concessão, permissão ou autorização para explorar energia elétrica e nas áreas adquiridas ou desapropriadas para implantação e ampliação da capacidade de ferrovias e rodovias</w:t>
      </w:r>
      <w:r>
        <w:rPr>
          <w:rFonts w:ascii="Times New Roman" w:hAnsi="Times New Roman"/>
          <w:sz w:val="24"/>
          <w:szCs w:val="24"/>
        </w:rPr>
        <w:t xml:space="preserve"> (art. 12, § 6º, § 7º e § 8º); i</w:t>
      </w:r>
      <w:r w:rsidRPr="00246DFF">
        <w:rPr>
          <w:rFonts w:ascii="Times New Roman" w:hAnsi="Times New Roman"/>
          <w:sz w:val="24"/>
          <w:szCs w:val="24"/>
        </w:rPr>
        <w:t xml:space="preserve">nconstitucionalidade da autorização para </w:t>
      </w:r>
      <w:r>
        <w:rPr>
          <w:rFonts w:ascii="Times New Roman" w:hAnsi="Times New Roman"/>
          <w:sz w:val="24"/>
          <w:szCs w:val="24"/>
        </w:rPr>
        <w:t xml:space="preserve">cômputo de áreas de preservação </w:t>
      </w:r>
      <w:r w:rsidRPr="00246DFF">
        <w:rPr>
          <w:rFonts w:ascii="Times New Roman" w:hAnsi="Times New Roman"/>
          <w:sz w:val="24"/>
          <w:szCs w:val="24"/>
        </w:rPr>
        <w:t>permanente no percentual de reserva legal</w:t>
      </w:r>
      <w:r>
        <w:rPr>
          <w:rFonts w:ascii="Times New Roman" w:hAnsi="Times New Roman"/>
          <w:sz w:val="24"/>
          <w:szCs w:val="24"/>
        </w:rPr>
        <w:t xml:space="preserve"> (art. 15 da Lei 12.651/12); i</w:t>
      </w:r>
      <w:r w:rsidRPr="00246DFF">
        <w:rPr>
          <w:rFonts w:ascii="Times New Roman" w:hAnsi="Times New Roman"/>
          <w:sz w:val="24"/>
          <w:szCs w:val="24"/>
        </w:rPr>
        <w:t>nconstitucionalidade da permissão do plantio de espécies exóticas para recomposição da</w:t>
      </w:r>
      <w:r>
        <w:rPr>
          <w:rFonts w:ascii="Times New Roman" w:hAnsi="Times New Roman"/>
          <w:sz w:val="24"/>
          <w:szCs w:val="24"/>
        </w:rPr>
        <w:t xml:space="preserve"> reserva legal (art. 66, § 3º); i</w:t>
      </w:r>
      <w:r w:rsidRPr="00246DFF">
        <w:rPr>
          <w:rFonts w:ascii="Times New Roman" w:hAnsi="Times New Roman"/>
          <w:sz w:val="24"/>
          <w:szCs w:val="24"/>
        </w:rPr>
        <w:t>nconstitucionalidade da compensação da reserva legal, sem que haja identidade ecológica entre as áreas, e da compensação por arrendamento ou pela doação de área localizada no interior de unidade de conservação a órgão do poder público (art.48, § 2° e art. 66, § 5º, II, III</w:t>
      </w:r>
      <w:r>
        <w:rPr>
          <w:rFonts w:ascii="Times New Roman" w:hAnsi="Times New Roman"/>
          <w:sz w:val="24"/>
          <w:szCs w:val="24"/>
        </w:rPr>
        <w:t xml:space="preserve"> e IV e § 6°).</w:t>
      </w:r>
    </w:p>
    <w:p w:rsidR="00BC651D" w:rsidRPr="00771030" w:rsidRDefault="00BC651D" w:rsidP="00BC651D">
      <w:pPr>
        <w:spacing w:after="0" w:line="360" w:lineRule="auto"/>
        <w:ind w:firstLine="1134"/>
        <w:jc w:val="both"/>
        <w:rPr>
          <w:rFonts w:ascii="Times New Roman" w:hAnsi="Times New Roman"/>
          <w:sz w:val="24"/>
          <w:szCs w:val="24"/>
        </w:rPr>
      </w:pPr>
      <w:r>
        <w:rPr>
          <w:rFonts w:ascii="Times New Roman" w:hAnsi="Times New Roman"/>
          <w:sz w:val="24"/>
          <w:szCs w:val="24"/>
        </w:rPr>
        <w:t xml:space="preserve">Já a </w:t>
      </w:r>
      <w:proofErr w:type="spellStart"/>
      <w:proofErr w:type="gramStart"/>
      <w:r w:rsidRPr="00983E76">
        <w:rPr>
          <w:rFonts w:ascii="Times New Roman" w:hAnsi="Times New Roman"/>
          <w:sz w:val="24"/>
          <w:szCs w:val="24"/>
          <w:u w:val="single"/>
        </w:rPr>
        <w:t>ADIn</w:t>
      </w:r>
      <w:proofErr w:type="spellEnd"/>
      <w:proofErr w:type="gramEnd"/>
      <w:r w:rsidRPr="00983E76">
        <w:rPr>
          <w:rFonts w:ascii="Times New Roman" w:hAnsi="Times New Roman"/>
          <w:sz w:val="24"/>
          <w:szCs w:val="24"/>
          <w:u w:val="single"/>
        </w:rPr>
        <w:t xml:space="preserve"> 4102</w:t>
      </w:r>
      <w:r>
        <w:rPr>
          <w:rFonts w:ascii="Times New Roman" w:hAnsi="Times New Roman"/>
          <w:sz w:val="24"/>
          <w:szCs w:val="24"/>
        </w:rPr>
        <w:t xml:space="preserve"> trata do seguinte, sobre a consolidação de danos ambientais: i</w:t>
      </w:r>
      <w:r w:rsidRPr="00771030">
        <w:rPr>
          <w:rFonts w:ascii="Times New Roman" w:hAnsi="Times New Roman"/>
          <w:sz w:val="24"/>
          <w:szCs w:val="24"/>
        </w:rPr>
        <w:t>nconstitucionalidade da permissão de novos desmatam</w:t>
      </w:r>
      <w:r>
        <w:rPr>
          <w:rFonts w:ascii="Times New Roman" w:hAnsi="Times New Roman"/>
          <w:sz w:val="24"/>
          <w:szCs w:val="24"/>
        </w:rPr>
        <w:t xml:space="preserve">entos sem que haja recuperação </w:t>
      </w:r>
      <w:r w:rsidRPr="00771030">
        <w:rPr>
          <w:rFonts w:ascii="Times New Roman" w:hAnsi="Times New Roman"/>
          <w:sz w:val="24"/>
          <w:szCs w:val="24"/>
        </w:rPr>
        <w:t xml:space="preserve">os já realizados irregularmente antes de </w:t>
      </w:r>
      <w:r>
        <w:rPr>
          <w:rFonts w:ascii="Times New Roman" w:hAnsi="Times New Roman"/>
          <w:sz w:val="24"/>
          <w:szCs w:val="24"/>
        </w:rPr>
        <w:t>22/07/2008 (§ 3º do art. 7º); i</w:t>
      </w:r>
      <w:r w:rsidRPr="00771030">
        <w:rPr>
          <w:rFonts w:ascii="Times New Roman" w:hAnsi="Times New Roman"/>
          <w:sz w:val="24"/>
          <w:szCs w:val="24"/>
        </w:rPr>
        <w:t xml:space="preserve">nconstitucionalidade da permissão para continuidade de exploração econômica de atividade instalada ilicitamente nas áreas de reserva legal, eximindo os degradadores do dever de reparação do dano ambiental. </w:t>
      </w:r>
    </w:p>
    <w:p w:rsidR="00BC651D" w:rsidRDefault="00BC651D" w:rsidP="00BC651D">
      <w:pPr>
        <w:spacing w:after="0" w:line="360" w:lineRule="auto"/>
        <w:jc w:val="both"/>
        <w:rPr>
          <w:rFonts w:ascii="Times New Roman" w:hAnsi="Times New Roman"/>
          <w:sz w:val="24"/>
          <w:szCs w:val="24"/>
        </w:rPr>
      </w:pPr>
      <w:r w:rsidRPr="00771030">
        <w:rPr>
          <w:rFonts w:ascii="Times New Roman" w:hAnsi="Times New Roman"/>
          <w:sz w:val="24"/>
          <w:szCs w:val="24"/>
        </w:rPr>
        <w:t>Inconstitucionalidade do estabelecimento de</w:t>
      </w:r>
      <w:r>
        <w:rPr>
          <w:rFonts w:ascii="Times New Roman" w:hAnsi="Times New Roman"/>
          <w:sz w:val="24"/>
          <w:szCs w:val="24"/>
        </w:rPr>
        <w:t xml:space="preserve"> </w:t>
      </w:r>
      <w:r w:rsidRPr="00771030">
        <w:rPr>
          <w:rFonts w:ascii="Times New Roman" w:hAnsi="Times New Roman"/>
          <w:sz w:val="24"/>
          <w:szCs w:val="24"/>
        </w:rPr>
        <w:t xml:space="preserve">imunidade à fiscalização e anistia de multas </w:t>
      </w:r>
      <w:r>
        <w:rPr>
          <w:rFonts w:ascii="Times New Roman" w:hAnsi="Times New Roman"/>
          <w:sz w:val="24"/>
          <w:szCs w:val="24"/>
        </w:rPr>
        <w:t>(art. 59, §§ 4° e 5º); i</w:t>
      </w:r>
      <w:r w:rsidRPr="00771030">
        <w:rPr>
          <w:rFonts w:ascii="Times New Roman" w:hAnsi="Times New Roman"/>
          <w:sz w:val="24"/>
          <w:szCs w:val="24"/>
        </w:rPr>
        <w:t>nconstitucionalidade dos dispositivos</w:t>
      </w:r>
      <w:r>
        <w:rPr>
          <w:rFonts w:ascii="Times New Roman" w:hAnsi="Times New Roman"/>
          <w:sz w:val="24"/>
          <w:szCs w:val="24"/>
        </w:rPr>
        <w:t xml:space="preserve"> </w:t>
      </w:r>
      <w:r w:rsidRPr="00771030">
        <w:rPr>
          <w:rFonts w:ascii="Times New Roman" w:hAnsi="Times New Roman"/>
          <w:sz w:val="24"/>
          <w:szCs w:val="24"/>
        </w:rPr>
        <w:t>que permitem a consolidação de</w:t>
      </w:r>
      <w:r>
        <w:rPr>
          <w:rFonts w:ascii="Times New Roman" w:hAnsi="Times New Roman"/>
          <w:sz w:val="24"/>
          <w:szCs w:val="24"/>
        </w:rPr>
        <w:t xml:space="preserve"> </w:t>
      </w:r>
      <w:r w:rsidRPr="00771030">
        <w:rPr>
          <w:rFonts w:ascii="Times New Roman" w:hAnsi="Times New Roman"/>
          <w:sz w:val="24"/>
          <w:szCs w:val="24"/>
        </w:rPr>
        <w:t>danos ambientais decorrentes de infrações à legislação de proteção às</w:t>
      </w:r>
      <w:r>
        <w:rPr>
          <w:rFonts w:ascii="Times New Roman" w:hAnsi="Times New Roman"/>
          <w:sz w:val="24"/>
          <w:szCs w:val="24"/>
        </w:rPr>
        <w:t xml:space="preserve"> </w:t>
      </w:r>
      <w:r w:rsidRPr="00771030">
        <w:rPr>
          <w:rFonts w:ascii="Times New Roman" w:hAnsi="Times New Roman"/>
          <w:sz w:val="24"/>
          <w:szCs w:val="24"/>
        </w:rPr>
        <w:t>áreas de preservação permanentes, praticados até 22 de julho de 2008 (art. 61-A, 61-B, 61-C e 63).</w:t>
      </w:r>
    </w:p>
    <w:p w:rsidR="00BC651D" w:rsidRDefault="00BC651D" w:rsidP="00BC651D">
      <w:pPr>
        <w:spacing w:after="0" w:line="360" w:lineRule="auto"/>
        <w:ind w:firstLine="1134"/>
        <w:jc w:val="both"/>
        <w:rPr>
          <w:rFonts w:ascii="Times New Roman" w:hAnsi="Times New Roman"/>
          <w:sz w:val="24"/>
          <w:szCs w:val="24"/>
        </w:rPr>
      </w:pPr>
      <w:r>
        <w:rPr>
          <w:rFonts w:ascii="Times New Roman" w:hAnsi="Times New Roman"/>
          <w:sz w:val="24"/>
          <w:szCs w:val="24"/>
        </w:rPr>
        <w:t xml:space="preserve">Na </w:t>
      </w:r>
      <w:proofErr w:type="spellStart"/>
      <w:proofErr w:type="gramStart"/>
      <w:r>
        <w:rPr>
          <w:rFonts w:ascii="Times New Roman" w:hAnsi="Times New Roman"/>
          <w:sz w:val="24"/>
          <w:szCs w:val="24"/>
        </w:rPr>
        <w:t>ADIn</w:t>
      </w:r>
      <w:proofErr w:type="spellEnd"/>
      <w:proofErr w:type="gramEnd"/>
      <w:r>
        <w:rPr>
          <w:rFonts w:ascii="Times New Roman" w:hAnsi="Times New Roman"/>
          <w:sz w:val="24"/>
          <w:szCs w:val="24"/>
        </w:rPr>
        <w:t xml:space="preserve"> 4903, que trata das </w:t>
      </w:r>
      <w:proofErr w:type="spellStart"/>
      <w:r>
        <w:rPr>
          <w:rFonts w:ascii="Times New Roman" w:hAnsi="Times New Roman"/>
          <w:sz w:val="24"/>
          <w:szCs w:val="24"/>
        </w:rPr>
        <w:t>APP’s</w:t>
      </w:r>
      <w:proofErr w:type="spellEnd"/>
      <w:r>
        <w:rPr>
          <w:rFonts w:ascii="Times New Roman" w:hAnsi="Times New Roman"/>
          <w:sz w:val="24"/>
          <w:szCs w:val="24"/>
        </w:rPr>
        <w:t>, encontra-se o seguinte: i</w:t>
      </w:r>
      <w:r w:rsidRPr="00201944">
        <w:rPr>
          <w:rFonts w:ascii="Times New Roman" w:hAnsi="Times New Roman"/>
          <w:sz w:val="24"/>
          <w:szCs w:val="24"/>
        </w:rPr>
        <w:t xml:space="preserve">nconstitucionalidades decorrentes da violação do dever de vedar qualquer utilização do espaço territorial especialmente protegido que comprometa a integridade dos atributos que justificam </w:t>
      </w:r>
      <w:r>
        <w:rPr>
          <w:rFonts w:ascii="Times New Roman" w:hAnsi="Times New Roman"/>
          <w:sz w:val="24"/>
          <w:szCs w:val="24"/>
        </w:rPr>
        <w:t xml:space="preserve">sua proteção, </w:t>
      </w:r>
      <w:proofErr w:type="spellStart"/>
      <w:r>
        <w:rPr>
          <w:rFonts w:ascii="Times New Roman" w:hAnsi="Times New Roman"/>
          <w:sz w:val="24"/>
          <w:szCs w:val="24"/>
        </w:rPr>
        <w:t>ex</w:t>
      </w:r>
      <w:proofErr w:type="spellEnd"/>
      <w:r w:rsidRPr="00201944">
        <w:rPr>
          <w:rFonts w:ascii="Times New Roman" w:hAnsi="Times New Roman"/>
          <w:sz w:val="24"/>
          <w:szCs w:val="24"/>
        </w:rPr>
        <w:t>: permissão de</w:t>
      </w:r>
      <w:r>
        <w:rPr>
          <w:rFonts w:ascii="Times New Roman" w:hAnsi="Times New Roman"/>
          <w:sz w:val="24"/>
          <w:szCs w:val="24"/>
        </w:rPr>
        <w:t xml:space="preserve"> </w:t>
      </w:r>
      <w:r w:rsidRPr="00201944">
        <w:rPr>
          <w:rFonts w:ascii="Times New Roman" w:hAnsi="Times New Roman"/>
          <w:sz w:val="24"/>
          <w:szCs w:val="24"/>
        </w:rPr>
        <w:t>intervenções para “a gestão de resíduos” e para realizar “as instalações necessárias</w:t>
      </w:r>
      <w:r>
        <w:rPr>
          <w:rFonts w:ascii="Times New Roman" w:hAnsi="Times New Roman"/>
          <w:sz w:val="24"/>
          <w:szCs w:val="24"/>
        </w:rPr>
        <w:t xml:space="preserve"> </w:t>
      </w:r>
      <w:r w:rsidRPr="00201944">
        <w:rPr>
          <w:rFonts w:ascii="Times New Roman" w:hAnsi="Times New Roman"/>
          <w:sz w:val="24"/>
          <w:szCs w:val="24"/>
        </w:rPr>
        <w:t>à realização de competições esportivas estaduai</w:t>
      </w:r>
      <w:r>
        <w:rPr>
          <w:rFonts w:ascii="Times New Roman" w:hAnsi="Times New Roman"/>
          <w:sz w:val="24"/>
          <w:szCs w:val="24"/>
        </w:rPr>
        <w:t>s, nacionais ou internacionais”; i</w:t>
      </w:r>
      <w:r w:rsidRPr="00E2365C">
        <w:rPr>
          <w:rFonts w:ascii="Times New Roman" w:hAnsi="Times New Roman"/>
          <w:sz w:val="24"/>
          <w:szCs w:val="24"/>
        </w:rPr>
        <w:t xml:space="preserve">nconstitucionalidades por violação ao princípio da vedação do retrocesso, ao princípio da proporcionalidade, em sua vertente de vedação à proteção deficiente e </w:t>
      </w:r>
      <w:r>
        <w:rPr>
          <w:rFonts w:ascii="Times New Roman" w:hAnsi="Times New Roman"/>
          <w:sz w:val="24"/>
          <w:szCs w:val="24"/>
        </w:rPr>
        <w:t xml:space="preserve">ao dever geral de não degradar, </w:t>
      </w:r>
      <w:proofErr w:type="spellStart"/>
      <w:r>
        <w:rPr>
          <w:rFonts w:ascii="Times New Roman" w:hAnsi="Times New Roman"/>
          <w:sz w:val="24"/>
          <w:szCs w:val="24"/>
        </w:rPr>
        <w:t>e</w:t>
      </w:r>
      <w:r w:rsidRPr="00E2365C">
        <w:rPr>
          <w:rFonts w:ascii="Times New Roman" w:hAnsi="Times New Roman"/>
          <w:sz w:val="24"/>
          <w:szCs w:val="24"/>
        </w:rPr>
        <w:t>x</w:t>
      </w:r>
      <w:proofErr w:type="spellEnd"/>
      <w:r w:rsidRPr="00E2365C">
        <w:rPr>
          <w:rFonts w:ascii="Times New Roman" w:hAnsi="Times New Roman"/>
          <w:sz w:val="24"/>
          <w:szCs w:val="24"/>
        </w:rPr>
        <w:t>: retrocessos quanto à proteção das nascentes e olhos d'água e do entorno dos reservatórios artificiais. Impossibilidade de</w:t>
      </w:r>
      <w:r>
        <w:rPr>
          <w:rFonts w:ascii="Times New Roman" w:hAnsi="Times New Roman"/>
          <w:sz w:val="24"/>
          <w:szCs w:val="24"/>
        </w:rPr>
        <w:t xml:space="preserve"> </w:t>
      </w:r>
      <w:r w:rsidRPr="00E2365C">
        <w:rPr>
          <w:rFonts w:ascii="Times New Roman" w:hAnsi="Times New Roman"/>
          <w:sz w:val="24"/>
          <w:szCs w:val="24"/>
        </w:rPr>
        <w:t xml:space="preserve">equiparar o </w:t>
      </w:r>
      <w:r w:rsidRPr="00E2365C">
        <w:rPr>
          <w:rFonts w:ascii="Times New Roman" w:hAnsi="Times New Roman"/>
          <w:sz w:val="24"/>
          <w:szCs w:val="24"/>
        </w:rPr>
        <w:lastRenderedPageBreak/>
        <w:t>tratamento dado à agricultura familiar e às pequenas propriedades ou posse rurais familiares àquele dirigido às propriedades com até 04 módulos fiscais.</w:t>
      </w:r>
    </w:p>
    <w:p w:rsidR="00BC651D" w:rsidRDefault="00BC651D" w:rsidP="00BC651D">
      <w:pPr>
        <w:spacing w:after="0" w:line="360" w:lineRule="auto"/>
        <w:ind w:firstLine="1134"/>
        <w:jc w:val="both"/>
        <w:rPr>
          <w:rFonts w:ascii="Times New Roman" w:hAnsi="Times New Roman"/>
          <w:sz w:val="24"/>
          <w:szCs w:val="24"/>
        </w:rPr>
      </w:pPr>
      <w:r>
        <w:rPr>
          <w:rFonts w:ascii="Times New Roman" w:hAnsi="Times New Roman"/>
          <w:sz w:val="24"/>
          <w:szCs w:val="24"/>
        </w:rPr>
        <w:t xml:space="preserve">Ao observar as descrições de cada </w:t>
      </w:r>
      <w:proofErr w:type="spellStart"/>
      <w:proofErr w:type="gramStart"/>
      <w:r>
        <w:rPr>
          <w:rFonts w:ascii="Times New Roman" w:hAnsi="Times New Roman"/>
          <w:sz w:val="24"/>
          <w:szCs w:val="24"/>
        </w:rPr>
        <w:t>ADIn</w:t>
      </w:r>
      <w:proofErr w:type="spellEnd"/>
      <w:proofErr w:type="gramEnd"/>
      <w:r>
        <w:rPr>
          <w:rFonts w:ascii="Times New Roman" w:hAnsi="Times New Roman"/>
          <w:sz w:val="24"/>
          <w:szCs w:val="24"/>
        </w:rPr>
        <w:t xml:space="preserve"> percebe-se que grande são os motivos para considerar, em alguns de seus dispositivos, a Lei 12. 651/12 inconstitucional, pois como foi apresentada, ela atinge de forma significativa muitos princípios constitucionais, que apesar de alguns não estarem expressos na constituição, como por exemplo, o </w:t>
      </w:r>
      <w:r w:rsidRPr="00E2365C">
        <w:rPr>
          <w:rFonts w:ascii="Times New Roman" w:hAnsi="Times New Roman"/>
          <w:sz w:val="24"/>
          <w:szCs w:val="24"/>
        </w:rPr>
        <w:t>princípio da vedação do retrocesso</w:t>
      </w:r>
      <w:r>
        <w:rPr>
          <w:rFonts w:ascii="Times New Roman" w:hAnsi="Times New Roman"/>
          <w:sz w:val="24"/>
          <w:szCs w:val="24"/>
        </w:rPr>
        <w:t>, como afirma Arouche, “a proibição do retrocesso, apesar de não estar expressamente mencionada na Constituição Federal nem no arcabouço legislativo infraconstitucional, deve se encarada, em verdade, como um princípio geral do direito ambiental.” (AROUCHE, 2013, p. 33), constituem o fundamento que deve ser observado para proteção e preservação das gerações atuais e das gerações futuras.</w:t>
      </w:r>
    </w:p>
    <w:p w:rsidR="00BC651D" w:rsidRDefault="00BC651D" w:rsidP="00AD2108">
      <w:pPr>
        <w:spacing w:after="0" w:line="360" w:lineRule="auto"/>
        <w:ind w:firstLine="1134"/>
        <w:jc w:val="both"/>
        <w:rPr>
          <w:rFonts w:ascii="Times New Roman" w:hAnsi="Times New Roman" w:cs="Times New Roman"/>
          <w:sz w:val="24"/>
          <w:szCs w:val="24"/>
        </w:rPr>
      </w:pPr>
    </w:p>
    <w:p w:rsidR="009B7B00" w:rsidRDefault="009B7B00" w:rsidP="009B7B00">
      <w:pPr>
        <w:spacing w:line="240" w:lineRule="auto"/>
        <w:rPr>
          <w:rFonts w:ascii="Times New Roman" w:hAnsi="Times New Roman"/>
          <w:b/>
          <w:sz w:val="24"/>
          <w:szCs w:val="24"/>
        </w:rPr>
      </w:pPr>
      <w:r w:rsidRPr="005572E2">
        <w:rPr>
          <w:rFonts w:ascii="Times New Roman" w:hAnsi="Times New Roman"/>
          <w:b/>
          <w:sz w:val="24"/>
          <w:szCs w:val="24"/>
        </w:rPr>
        <w:t xml:space="preserve">3. </w:t>
      </w:r>
      <w:proofErr w:type="gramStart"/>
      <w:r>
        <w:rPr>
          <w:rFonts w:ascii="Times New Roman" w:hAnsi="Times New Roman"/>
          <w:b/>
          <w:sz w:val="24"/>
          <w:szCs w:val="24"/>
        </w:rPr>
        <w:t>QUEM GANHA E QUEM PERDE</w:t>
      </w:r>
      <w:proofErr w:type="gramEnd"/>
      <w:r>
        <w:rPr>
          <w:rFonts w:ascii="Times New Roman" w:hAnsi="Times New Roman"/>
          <w:b/>
          <w:sz w:val="24"/>
          <w:szCs w:val="24"/>
        </w:rPr>
        <w:t xml:space="preserve"> COM O NOVO CÓDIGO FLORESTAL</w:t>
      </w:r>
    </w:p>
    <w:p w:rsidR="00806B98" w:rsidRDefault="00806B98" w:rsidP="00806B98">
      <w:pPr>
        <w:spacing w:line="360" w:lineRule="auto"/>
        <w:ind w:firstLine="1134"/>
        <w:jc w:val="both"/>
        <w:rPr>
          <w:rFonts w:ascii="Times New Roman" w:hAnsi="Times New Roman"/>
          <w:sz w:val="24"/>
          <w:szCs w:val="24"/>
        </w:rPr>
      </w:pPr>
      <w:r>
        <w:rPr>
          <w:rFonts w:ascii="Times New Roman" w:hAnsi="Times New Roman"/>
          <w:sz w:val="24"/>
          <w:szCs w:val="24"/>
        </w:rPr>
        <w:t>Os produtores rurais acreditam que o Novo Código não apresenta um retrocesso, acreditam que é um avanço para o desenvolvimento econômico do país. Os pontos que mais geram discussões que dizem respeito às Áreas de Preservação Permanentes</w:t>
      </w:r>
      <w:r>
        <w:t xml:space="preserve">, </w:t>
      </w:r>
      <w:r w:rsidRPr="005E1000">
        <w:rPr>
          <w:rFonts w:ascii="Times New Roman" w:hAnsi="Times New Roman"/>
          <w:sz w:val="24"/>
          <w:szCs w:val="24"/>
        </w:rPr>
        <w:t>locais como margens de rios, topos de morros e encostas, que são considerados frágeis e devem ter a vegetação original protegida</w:t>
      </w:r>
      <w:r>
        <w:rPr>
          <w:rFonts w:ascii="Times New Roman" w:hAnsi="Times New Roman"/>
          <w:sz w:val="24"/>
          <w:szCs w:val="24"/>
        </w:rPr>
        <w:t xml:space="preserve"> e a Reserva Legal que é uma área localizada no interior de uma propriedade ou posse rural com a função de assegurar um uso econômico de modo sustentável dos recursos naturais desse imóvel rural, ou seja, preservar a fauna e flora silvestre.</w:t>
      </w:r>
    </w:p>
    <w:p w:rsidR="00806B98" w:rsidRDefault="00806B98" w:rsidP="00806B98">
      <w:pPr>
        <w:spacing w:line="360" w:lineRule="auto"/>
        <w:ind w:firstLine="1134"/>
        <w:jc w:val="both"/>
        <w:rPr>
          <w:rFonts w:ascii="Times New Roman" w:hAnsi="Times New Roman"/>
          <w:sz w:val="24"/>
          <w:szCs w:val="24"/>
        </w:rPr>
      </w:pPr>
      <w:r>
        <w:rPr>
          <w:rFonts w:ascii="Times New Roman" w:hAnsi="Times New Roman"/>
          <w:sz w:val="24"/>
          <w:szCs w:val="24"/>
        </w:rPr>
        <w:t xml:space="preserve"> Muitas áreas que foram desmatadas pela lei ficam desmatadas, se já não é obrigatório em muitos casos restaurar o que fora devastado imagine agora com essa anistia dada os produtores, aos grandes ruralistas, aqueles que mais desmataram as florestas e aterraram as nascentes de rios. </w:t>
      </w:r>
    </w:p>
    <w:p w:rsidR="00B743E3" w:rsidRDefault="00806B98" w:rsidP="00806B98">
      <w:pPr>
        <w:spacing w:line="360" w:lineRule="auto"/>
        <w:ind w:firstLine="1134"/>
        <w:jc w:val="both"/>
        <w:rPr>
          <w:rFonts w:ascii="Times New Roman" w:hAnsi="Times New Roman"/>
          <w:sz w:val="24"/>
          <w:szCs w:val="24"/>
        </w:rPr>
      </w:pPr>
      <w:r>
        <w:rPr>
          <w:rFonts w:ascii="Times New Roman" w:hAnsi="Times New Roman"/>
          <w:sz w:val="24"/>
          <w:szCs w:val="24"/>
        </w:rPr>
        <w:t>E aquele produtor que conservou que seguiu a legislação ambiental procurando sempre preservar o meio ambiente, fazendo um uso sustentável do solo, não recebeu nada em troca, e mesmo com a alteração do Código não foi beneficiado com incentivos pelo fato de ter preservado muito menos com incentivos para que continue a preservar o meio ambiente. Portanto, é possível perceber a injustiça que vem sendo cometida, e o reconhecimento social do produtor agrícola consciente não existe.</w:t>
      </w:r>
    </w:p>
    <w:p w:rsidR="00BC651D" w:rsidRDefault="00D2341E" w:rsidP="00BC651D">
      <w:pPr>
        <w:spacing w:line="360" w:lineRule="auto"/>
        <w:ind w:firstLine="1134"/>
        <w:jc w:val="both"/>
        <w:rPr>
          <w:rFonts w:ascii="Times New Roman" w:hAnsi="Times New Roman"/>
          <w:sz w:val="24"/>
          <w:szCs w:val="24"/>
        </w:rPr>
      </w:pPr>
      <w:r>
        <w:rPr>
          <w:rFonts w:ascii="Times New Roman" w:hAnsi="Times New Roman"/>
          <w:sz w:val="24"/>
          <w:szCs w:val="24"/>
        </w:rPr>
        <w:t>Fazendo uma breve comparação entre a regulamentação trazida pelo Código Flor</w:t>
      </w:r>
      <w:r w:rsidR="006A21EC">
        <w:rPr>
          <w:rFonts w:ascii="Times New Roman" w:hAnsi="Times New Roman"/>
          <w:sz w:val="24"/>
          <w:szCs w:val="24"/>
        </w:rPr>
        <w:t>estal de 1965 e o atual Código</w:t>
      </w:r>
      <w:r w:rsidR="00971E9E">
        <w:rPr>
          <w:rFonts w:ascii="Times New Roman" w:hAnsi="Times New Roman"/>
          <w:sz w:val="24"/>
          <w:szCs w:val="24"/>
        </w:rPr>
        <w:t xml:space="preserve"> é possível perceber que os beneficiários são os grandes </w:t>
      </w:r>
      <w:r w:rsidR="00971E9E">
        <w:rPr>
          <w:rFonts w:ascii="Times New Roman" w:hAnsi="Times New Roman"/>
          <w:sz w:val="24"/>
          <w:szCs w:val="24"/>
        </w:rPr>
        <w:lastRenderedPageBreak/>
        <w:t xml:space="preserve">produtores, os donos dos agronegócios, já que estes possuem uma área maior de uso, enquanto que os pequenos produtores terão que diminuir ainda mais seus plantios. </w:t>
      </w:r>
      <w:r w:rsidR="00BC651D">
        <w:rPr>
          <w:rFonts w:ascii="Times New Roman" w:hAnsi="Times New Roman"/>
          <w:sz w:val="24"/>
          <w:szCs w:val="24"/>
        </w:rPr>
        <w:t>Ainda fazendo uma breve comparação com relação ao Código revogado e o novo, v</w:t>
      </w:r>
      <w:r w:rsidR="00BC651D">
        <w:rPr>
          <w:rFonts w:ascii="Times New Roman" w:hAnsi="Times New Roman"/>
          <w:sz w:val="24"/>
          <w:szCs w:val="24"/>
        </w:rPr>
        <w:t>ale ressaltar ainda a anistia que fora c</w:t>
      </w:r>
      <w:r w:rsidR="00BC651D">
        <w:rPr>
          <w:rFonts w:ascii="Times New Roman" w:hAnsi="Times New Roman"/>
          <w:sz w:val="24"/>
          <w:szCs w:val="24"/>
        </w:rPr>
        <w:t>oncedida para os produtores que descumpriram os limites de preservação estabelecidos pela lei.</w:t>
      </w:r>
      <w:r w:rsidR="006819A3">
        <w:rPr>
          <w:rFonts w:ascii="Times New Roman" w:hAnsi="Times New Roman"/>
          <w:sz w:val="24"/>
          <w:szCs w:val="24"/>
        </w:rPr>
        <w:t xml:space="preserve"> </w:t>
      </w:r>
      <w:r w:rsidR="003841F7">
        <w:rPr>
          <w:rFonts w:ascii="Times New Roman" w:hAnsi="Times New Roman"/>
          <w:sz w:val="24"/>
          <w:szCs w:val="24"/>
        </w:rPr>
        <w:t xml:space="preserve">Isso porque no Código de 65 era previsto uma </w:t>
      </w:r>
      <w:r w:rsidR="000831FA">
        <w:rPr>
          <w:rFonts w:ascii="Times New Roman" w:hAnsi="Times New Roman"/>
          <w:sz w:val="24"/>
          <w:szCs w:val="24"/>
        </w:rPr>
        <w:t xml:space="preserve">pena de </w:t>
      </w:r>
      <w:proofErr w:type="gramStart"/>
      <w:r w:rsidR="000831FA">
        <w:rPr>
          <w:rFonts w:ascii="Times New Roman" w:hAnsi="Times New Roman"/>
          <w:sz w:val="24"/>
          <w:szCs w:val="24"/>
        </w:rPr>
        <w:t>3</w:t>
      </w:r>
      <w:proofErr w:type="gramEnd"/>
      <w:r w:rsidR="000831FA">
        <w:rPr>
          <w:rFonts w:ascii="Times New Roman" w:hAnsi="Times New Roman"/>
          <w:sz w:val="24"/>
          <w:szCs w:val="24"/>
        </w:rPr>
        <w:t xml:space="preserve"> meses a 1 ano de prisão simples e multa de</w:t>
      </w:r>
      <w:r w:rsidR="001F633E">
        <w:rPr>
          <w:rFonts w:ascii="Times New Roman" w:hAnsi="Times New Roman"/>
          <w:sz w:val="24"/>
          <w:szCs w:val="24"/>
        </w:rPr>
        <w:t xml:space="preserve"> 1 a 100 vezes o salário mínimo para quem não cumprisse os limites estabelecidos de preservação das áreas de Reserva Legal e</w:t>
      </w:r>
      <w:r w:rsidR="00A2079D">
        <w:rPr>
          <w:rFonts w:ascii="Times New Roman" w:hAnsi="Times New Roman"/>
          <w:sz w:val="24"/>
          <w:szCs w:val="24"/>
        </w:rPr>
        <w:t xml:space="preserve"> Área de Preservação Permanente, penalidade essa que não veio disciplinada na Lei 1</w:t>
      </w:r>
      <w:r w:rsidR="00FB5BE4">
        <w:rPr>
          <w:rFonts w:ascii="Times New Roman" w:hAnsi="Times New Roman"/>
          <w:sz w:val="24"/>
          <w:szCs w:val="24"/>
        </w:rPr>
        <w:t xml:space="preserve">2.651/12, o que foi um grande ponto de divergência e debates entre os estudiosos e doutrinadores do Direito Ambiental que vislumbraram uma anistia dada aos produtores que desmataram ou degradaram os limites de preservação dessas áreas, </w:t>
      </w:r>
      <w:r w:rsidR="00CB3E2F">
        <w:rPr>
          <w:rFonts w:ascii="Times New Roman" w:hAnsi="Times New Roman"/>
          <w:sz w:val="24"/>
          <w:szCs w:val="24"/>
        </w:rPr>
        <w:t>isso porque o Novo Código torna isento de multas e sanções penais os proprietários que utilizaram de forma ir</w:t>
      </w:r>
      <w:r w:rsidR="005F3E94">
        <w:rPr>
          <w:rFonts w:ascii="Times New Roman" w:hAnsi="Times New Roman"/>
          <w:sz w:val="24"/>
          <w:szCs w:val="24"/>
        </w:rPr>
        <w:t xml:space="preserve">regular as áreas protegidas </w:t>
      </w:r>
      <w:r w:rsidR="005E17D6">
        <w:rPr>
          <w:rFonts w:ascii="Times New Roman" w:hAnsi="Times New Roman"/>
          <w:sz w:val="24"/>
          <w:szCs w:val="24"/>
        </w:rPr>
        <w:t>até o dia 22 de julho do ano de 2008.</w:t>
      </w:r>
    </w:p>
    <w:p w:rsidR="005041C7" w:rsidRDefault="005041C7" w:rsidP="00F62E77">
      <w:pPr>
        <w:spacing w:after="100" w:afterAutospacing="1" w:line="360" w:lineRule="auto"/>
        <w:jc w:val="both"/>
        <w:rPr>
          <w:rFonts w:ascii="Times New Roman" w:hAnsi="Times New Roman"/>
          <w:b/>
          <w:sz w:val="24"/>
          <w:szCs w:val="24"/>
        </w:rPr>
      </w:pPr>
    </w:p>
    <w:p w:rsidR="005041C7" w:rsidRDefault="005041C7" w:rsidP="00F62E77">
      <w:pPr>
        <w:spacing w:after="100" w:afterAutospacing="1" w:line="360" w:lineRule="auto"/>
        <w:jc w:val="both"/>
        <w:rPr>
          <w:rFonts w:ascii="Times New Roman" w:hAnsi="Times New Roman"/>
          <w:b/>
          <w:sz w:val="24"/>
          <w:szCs w:val="24"/>
        </w:rPr>
      </w:pPr>
    </w:p>
    <w:p w:rsidR="005041C7" w:rsidRDefault="005041C7" w:rsidP="00F62E77">
      <w:pPr>
        <w:spacing w:after="100" w:afterAutospacing="1" w:line="360" w:lineRule="auto"/>
        <w:jc w:val="both"/>
        <w:rPr>
          <w:rFonts w:ascii="Times New Roman" w:hAnsi="Times New Roman"/>
          <w:b/>
          <w:sz w:val="24"/>
          <w:szCs w:val="24"/>
        </w:rPr>
      </w:pPr>
    </w:p>
    <w:p w:rsidR="005041C7" w:rsidRDefault="005041C7" w:rsidP="00F62E77">
      <w:pPr>
        <w:spacing w:after="100" w:afterAutospacing="1" w:line="360" w:lineRule="auto"/>
        <w:jc w:val="both"/>
        <w:rPr>
          <w:rFonts w:ascii="Times New Roman" w:hAnsi="Times New Roman"/>
          <w:b/>
          <w:sz w:val="24"/>
          <w:szCs w:val="24"/>
        </w:rPr>
      </w:pPr>
    </w:p>
    <w:p w:rsidR="005041C7" w:rsidRDefault="005041C7" w:rsidP="00F62E77">
      <w:pPr>
        <w:spacing w:after="100" w:afterAutospacing="1" w:line="360" w:lineRule="auto"/>
        <w:jc w:val="both"/>
        <w:rPr>
          <w:rFonts w:ascii="Times New Roman" w:hAnsi="Times New Roman"/>
          <w:b/>
          <w:sz w:val="24"/>
          <w:szCs w:val="24"/>
        </w:rPr>
      </w:pPr>
    </w:p>
    <w:p w:rsidR="005041C7" w:rsidRDefault="005041C7" w:rsidP="00F62E77">
      <w:pPr>
        <w:spacing w:after="100" w:afterAutospacing="1" w:line="360" w:lineRule="auto"/>
        <w:jc w:val="both"/>
        <w:rPr>
          <w:rFonts w:ascii="Times New Roman" w:hAnsi="Times New Roman"/>
          <w:b/>
          <w:sz w:val="24"/>
          <w:szCs w:val="24"/>
        </w:rPr>
      </w:pPr>
    </w:p>
    <w:p w:rsidR="005041C7" w:rsidRDefault="005041C7" w:rsidP="00F62E77">
      <w:pPr>
        <w:spacing w:after="100" w:afterAutospacing="1" w:line="360" w:lineRule="auto"/>
        <w:jc w:val="both"/>
        <w:rPr>
          <w:rFonts w:ascii="Times New Roman" w:hAnsi="Times New Roman"/>
          <w:b/>
          <w:sz w:val="24"/>
          <w:szCs w:val="24"/>
        </w:rPr>
      </w:pPr>
    </w:p>
    <w:p w:rsidR="005041C7" w:rsidRDefault="005041C7" w:rsidP="00F62E77">
      <w:pPr>
        <w:spacing w:after="100" w:afterAutospacing="1" w:line="360" w:lineRule="auto"/>
        <w:jc w:val="both"/>
        <w:rPr>
          <w:rFonts w:ascii="Times New Roman" w:hAnsi="Times New Roman"/>
          <w:b/>
          <w:sz w:val="24"/>
          <w:szCs w:val="24"/>
        </w:rPr>
      </w:pPr>
    </w:p>
    <w:p w:rsidR="005041C7" w:rsidRDefault="005041C7" w:rsidP="00F62E77">
      <w:pPr>
        <w:spacing w:after="100" w:afterAutospacing="1" w:line="360" w:lineRule="auto"/>
        <w:jc w:val="both"/>
        <w:rPr>
          <w:rFonts w:ascii="Times New Roman" w:hAnsi="Times New Roman"/>
          <w:b/>
          <w:sz w:val="24"/>
          <w:szCs w:val="24"/>
        </w:rPr>
      </w:pPr>
    </w:p>
    <w:p w:rsidR="005041C7" w:rsidRDefault="005041C7" w:rsidP="00F62E77">
      <w:pPr>
        <w:spacing w:after="100" w:afterAutospacing="1" w:line="360" w:lineRule="auto"/>
        <w:jc w:val="both"/>
        <w:rPr>
          <w:rFonts w:ascii="Times New Roman" w:hAnsi="Times New Roman"/>
          <w:b/>
          <w:sz w:val="24"/>
          <w:szCs w:val="24"/>
        </w:rPr>
      </w:pPr>
    </w:p>
    <w:p w:rsidR="005041C7" w:rsidRDefault="005041C7" w:rsidP="00F62E77">
      <w:pPr>
        <w:spacing w:after="100" w:afterAutospacing="1" w:line="360" w:lineRule="auto"/>
        <w:jc w:val="both"/>
        <w:rPr>
          <w:rFonts w:ascii="Times New Roman" w:hAnsi="Times New Roman"/>
          <w:b/>
          <w:sz w:val="24"/>
          <w:szCs w:val="24"/>
        </w:rPr>
      </w:pPr>
    </w:p>
    <w:p w:rsidR="005041C7" w:rsidRDefault="005041C7" w:rsidP="00F62E77">
      <w:pPr>
        <w:spacing w:after="100" w:afterAutospacing="1" w:line="360" w:lineRule="auto"/>
        <w:jc w:val="both"/>
        <w:rPr>
          <w:rFonts w:ascii="Times New Roman" w:hAnsi="Times New Roman"/>
          <w:b/>
          <w:sz w:val="24"/>
          <w:szCs w:val="24"/>
        </w:rPr>
      </w:pPr>
    </w:p>
    <w:p w:rsidR="00F62E77" w:rsidRDefault="00F62E77" w:rsidP="00F62E77">
      <w:pPr>
        <w:spacing w:after="100" w:afterAutospacing="1" w:line="360" w:lineRule="auto"/>
        <w:jc w:val="both"/>
        <w:rPr>
          <w:rFonts w:ascii="Times New Roman" w:hAnsi="Times New Roman"/>
          <w:b/>
          <w:sz w:val="24"/>
          <w:szCs w:val="24"/>
        </w:rPr>
      </w:pPr>
      <w:r w:rsidRPr="00C35211">
        <w:rPr>
          <w:rFonts w:ascii="Times New Roman" w:hAnsi="Times New Roman"/>
          <w:b/>
          <w:sz w:val="24"/>
          <w:szCs w:val="24"/>
        </w:rPr>
        <w:lastRenderedPageBreak/>
        <w:t>CONSIDERAÇÕES FINAIS</w:t>
      </w:r>
    </w:p>
    <w:p w:rsidR="00F62E77" w:rsidRDefault="00F62E77" w:rsidP="00F62E77">
      <w:pPr>
        <w:spacing w:after="100" w:afterAutospacing="1" w:line="360" w:lineRule="auto"/>
        <w:ind w:firstLine="1134"/>
        <w:jc w:val="both"/>
        <w:rPr>
          <w:rFonts w:ascii="Times New Roman" w:hAnsi="Times New Roman"/>
          <w:sz w:val="24"/>
          <w:szCs w:val="24"/>
        </w:rPr>
      </w:pPr>
      <w:r w:rsidRPr="0088547C">
        <w:rPr>
          <w:rFonts w:ascii="Times New Roman" w:hAnsi="Times New Roman"/>
          <w:sz w:val="24"/>
          <w:szCs w:val="24"/>
        </w:rPr>
        <w:t>O mundo hoje vem sofrendo grandes impactos</w:t>
      </w:r>
      <w:r>
        <w:rPr>
          <w:rFonts w:ascii="Times New Roman" w:hAnsi="Times New Roman"/>
          <w:sz w:val="24"/>
          <w:szCs w:val="24"/>
        </w:rPr>
        <w:t xml:space="preserve"> em </w:t>
      </w:r>
      <w:proofErr w:type="gramStart"/>
      <w:r>
        <w:rPr>
          <w:rFonts w:ascii="Times New Roman" w:hAnsi="Times New Roman"/>
          <w:sz w:val="24"/>
          <w:szCs w:val="24"/>
        </w:rPr>
        <w:t>todos as</w:t>
      </w:r>
      <w:proofErr w:type="gramEnd"/>
      <w:r>
        <w:rPr>
          <w:rFonts w:ascii="Times New Roman" w:hAnsi="Times New Roman"/>
          <w:sz w:val="24"/>
          <w:szCs w:val="24"/>
        </w:rPr>
        <w:t xml:space="preserve"> áreas </w:t>
      </w:r>
      <w:r w:rsidRPr="0088547C">
        <w:rPr>
          <w:rFonts w:ascii="Times New Roman" w:hAnsi="Times New Roman"/>
          <w:sz w:val="24"/>
          <w:szCs w:val="24"/>
        </w:rPr>
        <w:t xml:space="preserve">seja ela social, econômica, politica e principalmente ambiental, essa vem sendo assunto de milhares de discussões pelo mundo todo, todos preocupados com hoje com o amanhã, com isso conclui-se que  faz prevalecer um entendimento mutuo mundial a respeito das necessidade de promoção dos mecanismos de proteção ambiental, devido a fenômenos como o aquecimento global, a escassez das reservas de </w:t>
      </w:r>
      <w:r w:rsidRPr="0088547C">
        <w:rPr>
          <w:rFonts w:ascii="Times New Roman" w:hAnsi="Times New Roman"/>
          <w:sz w:val="24"/>
          <w:szCs w:val="24"/>
        </w:rPr>
        <w:softHyphen/>
      </w:r>
      <w:r w:rsidRPr="0088547C">
        <w:rPr>
          <w:rFonts w:ascii="Times New Roman" w:hAnsi="Times New Roman"/>
          <w:sz w:val="24"/>
          <w:szCs w:val="24"/>
        </w:rPr>
        <w:softHyphen/>
        <w:t>água potável, bem como ao uso indiscriminado dos recursos naturais, o que torna assustador o aumento do número de doenças e catástrofes naturais que estão ligados à degradação ambiental.</w:t>
      </w:r>
      <w:r>
        <w:rPr>
          <w:rFonts w:ascii="Times New Roman" w:hAnsi="Times New Roman"/>
          <w:sz w:val="24"/>
          <w:szCs w:val="24"/>
        </w:rPr>
        <w:t xml:space="preserve"> Em relação ao Brasil, nota-se que a constituição de 88 aborda o tema Meio Ambiente com a preocupação de resguardar não só a natureza, mas toda a humanidade, sugerindo uma relação harmoniosa entre o homem e a natureza.</w:t>
      </w:r>
    </w:p>
    <w:p w:rsidR="00F62E77" w:rsidRPr="00450FC6" w:rsidRDefault="00F62E77" w:rsidP="00F62E77">
      <w:pPr>
        <w:spacing w:after="100" w:afterAutospacing="1" w:line="360" w:lineRule="auto"/>
        <w:ind w:firstLine="1134"/>
        <w:jc w:val="both"/>
        <w:rPr>
          <w:rFonts w:ascii="Times New Roman" w:hAnsi="Times New Roman"/>
          <w:sz w:val="24"/>
          <w:szCs w:val="24"/>
        </w:rPr>
      </w:pPr>
      <w:r>
        <w:rPr>
          <w:rFonts w:ascii="Times New Roman" w:hAnsi="Times New Roman"/>
          <w:sz w:val="24"/>
          <w:szCs w:val="24"/>
        </w:rPr>
        <w:t>No Brasil, um dos mais recentes fatos que marcaram essa visão ambientalista, social e humana de proteção e preservação do meio ambiente para beneficio de todos, foi o Novo Código Florestal, o qual foi e é muito discutido pelos doutrinadores, aplicadores do Direito e também por aqueles que são sujeitos ativos e passivos do Novo Código Florestal, este trouxe grande repercussão acerca de sua (in</w:t>
      </w:r>
      <w:proofErr w:type="gramStart"/>
      <w:r>
        <w:rPr>
          <w:rFonts w:ascii="Times New Roman" w:hAnsi="Times New Roman"/>
          <w:sz w:val="24"/>
          <w:szCs w:val="24"/>
        </w:rPr>
        <w:t>)constitucionalidade</w:t>
      </w:r>
      <w:proofErr w:type="gramEnd"/>
      <w:r>
        <w:rPr>
          <w:rFonts w:ascii="Times New Roman" w:hAnsi="Times New Roman"/>
          <w:sz w:val="24"/>
          <w:szCs w:val="24"/>
        </w:rPr>
        <w:t>. Como foi abordado durante todo esse trabalho, o Novo Código Florestal trouxe inúmeros benefícios</w:t>
      </w:r>
      <w:proofErr w:type="gramStart"/>
      <w:r>
        <w:rPr>
          <w:rFonts w:ascii="Times New Roman" w:hAnsi="Times New Roman"/>
          <w:sz w:val="24"/>
          <w:szCs w:val="24"/>
        </w:rPr>
        <w:t xml:space="preserve"> mas</w:t>
      </w:r>
      <w:proofErr w:type="gramEnd"/>
      <w:r>
        <w:rPr>
          <w:rFonts w:ascii="Times New Roman" w:hAnsi="Times New Roman"/>
          <w:sz w:val="24"/>
          <w:szCs w:val="24"/>
        </w:rPr>
        <w:t>, o ponto marcante foram os dispositivos que notoriamente são considerados inconstitucionais, pois a</w:t>
      </w:r>
      <w:r w:rsidRPr="003657CB">
        <w:rPr>
          <w:rFonts w:ascii="Times New Roman" w:hAnsi="Times New Roman"/>
          <w:sz w:val="24"/>
          <w:szCs w:val="24"/>
        </w:rPr>
        <w:t xml:space="preserve"> Lei 12.651/12 consagra a inconstitucionalidade</w:t>
      </w:r>
      <w:r>
        <w:rPr>
          <w:rFonts w:ascii="Times New Roman" w:hAnsi="Times New Roman"/>
          <w:sz w:val="24"/>
          <w:szCs w:val="24"/>
        </w:rPr>
        <w:t xml:space="preserve"> </w:t>
      </w:r>
      <w:r w:rsidRPr="003657CB">
        <w:rPr>
          <w:rFonts w:ascii="Times New Roman" w:hAnsi="Times New Roman"/>
          <w:sz w:val="24"/>
          <w:szCs w:val="24"/>
        </w:rPr>
        <w:t xml:space="preserve">decorrente da proteção </w:t>
      </w:r>
      <w:r>
        <w:rPr>
          <w:rFonts w:ascii="Times New Roman" w:hAnsi="Times New Roman"/>
          <w:sz w:val="24"/>
          <w:szCs w:val="24"/>
        </w:rPr>
        <w:t xml:space="preserve">insuficiente do direito </w:t>
      </w:r>
      <w:r w:rsidRPr="003657CB">
        <w:rPr>
          <w:rFonts w:ascii="Times New Roman" w:hAnsi="Times New Roman"/>
          <w:sz w:val="24"/>
          <w:szCs w:val="24"/>
        </w:rPr>
        <w:t>fundamental</w:t>
      </w:r>
      <w:r>
        <w:rPr>
          <w:rFonts w:ascii="Times New Roman" w:hAnsi="Times New Roman"/>
          <w:sz w:val="24"/>
          <w:szCs w:val="24"/>
        </w:rPr>
        <w:t xml:space="preserve"> ao meio ambiente ecologicamente equilibrado. O meio ambiente hoje e principalmente para as gerações futuras constitui-se </w:t>
      </w:r>
      <w:r w:rsidRPr="00450FC6">
        <w:rPr>
          <w:rFonts w:ascii="Times New Roman" w:hAnsi="Times New Roman"/>
          <w:sz w:val="24"/>
          <w:szCs w:val="24"/>
        </w:rPr>
        <w:t>como é o bem mais precioso da humanidade, uma vez que o mesmo garante o crescimento econômico, a saúde, a qualidade de vida, entre outros fatores que são imprescindíveis para a sobrevivência humana.</w:t>
      </w:r>
    </w:p>
    <w:p w:rsidR="00F62E77" w:rsidRDefault="00F62E77" w:rsidP="00F62E77">
      <w:pPr>
        <w:spacing w:after="100" w:afterAutospacing="1"/>
        <w:rPr>
          <w:rFonts w:ascii="Times New Roman" w:hAnsi="Times New Roman"/>
          <w:b/>
          <w:sz w:val="24"/>
          <w:szCs w:val="24"/>
        </w:rPr>
      </w:pPr>
    </w:p>
    <w:p w:rsidR="00F62E77" w:rsidRDefault="00F62E77" w:rsidP="00F62E77">
      <w:pPr>
        <w:spacing w:after="100" w:afterAutospacing="1"/>
        <w:rPr>
          <w:rFonts w:ascii="Times New Roman" w:hAnsi="Times New Roman"/>
          <w:b/>
          <w:sz w:val="24"/>
          <w:szCs w:val="24"/>
        </w:rPr>
      </w:pPr>
    </w:p>
    <w:p w:rsidR="00F62E77" w:rsidRDefault="00F62E77" w:rsidP="00F62E77">
      <w:pPr>
        <w:spacing w:after="100" w:afterAutospacing="1"/>
        <w:rPr>
          <w:rFonts w:ascii="Times New Roman" w:hAnsi="Times New Roman"/>
          <w:b/>
          <w:sz w:val="24"/>
          <w:szCs w:val="24"/>
        </w:rPr>
      </w:pPr>
    </w:p>
    <w:p w:rsidR="00684297" w:rsidRDefault="00684297" w:rsidP="00F62E77">
      <w:pPr>
        <w:spacing w:after="100" w:afterAutospacing="1"/>
        <w:rPr>
          <w:rFonts w:ascii="Times New Roman" w:hAnsi="Times New Roman"/>
          <w:b/>
          <w:sz w:val="24"/>
          <w:szCs w:val="24"/>
        </w:rPr>
      </w:pPr>
    </w:p>
    <w:p w:rsidR="00684297" w:rsidRDefault="00684297" w:rsidP="00F62E77">
      <w:pPr>
        <w:spacing w:after="100" w:afterAutospacing="1"/>
        <w:rPr>
          <w:rFonts w:ascii="Times New Roman" w:hAnsi="Times New Roman"/>
          <w:b/>
          <w:sz w:val="24"/>
          <w:szCs w:val="24"/>
        </w:rPr>
      </w:pPr>
    </w:p>
    <w:p w:rsidR="00684297" w:rsidRDefault="00684297" w:rsidP="00F62E77">
      <w:pPr>
        <w:spacing w:after="100" w:afterAutospacing="1"/>
        <w:rPr>
          <w:rFonts w:ascii="Times New Roman" w:hAnsi="Times New Roman"/>
          <w:b/>
          <w:sz w:val="24"/>
          <w:szCs w:val="24"/>
        </w:rPr>
      </w:pPr>
    </w:p>
    <w:p w:rsidR="00D62A83" w:rsidRDefault="00D62A83" w:rsidP="00D62A83">
      <w:pPr>
        <w:spacing w:after="100" w:afterAutospacing="1"/>
        <w:rPr>
          <w:rFonts w:ascii="Times New Roman" w:hAnsi="Times New Roman"/>
          <w:b/>
          <w:sz w:val="24"/>
          <w:szCs w:val="24"/>
        </w:rPr>
      </w:pPr>
      <w:r>
        <w:rPr>
          <w:rFonts w:ascii="Times New Roman" w:hAnsi="Times New Roman"/>
          <w:b/>
          <w:sz w:val="24"/>
          <w:szCs w:val="24"/>
        </w:rPr>
        <w:lastRenderedPageBreak/>
        <w:t xml:space="preserve">REFERÊNCIAS </w:t>
      </w:r>
    </w:p>
    <w:p w:rsidR="00AD6A93" w:rsidRDefault="00AD6A93" w:rsidP="009C22C3">
      <w:pPr>
        <w:spacing w:line="360" w:lineRule="auto"/>
        <w:jc w:val="both"/>
        <w:rPr>
          <w:rFonts w:ascii="Times New Roman" w:hAnsi="Times New Roman"/>
          <w:sz w:val="24"/>
        </w:rPr>
      </w:pPr>
      <w:r>
        <w:rPr>
          <w:rFonts w:ascii="Times New Roman" w:hAnsi="Times New Roman"/>
          <w:bCs/>
          <w:color w:val="1D1D1D"/>
          <w:sz w:val="24"/>
          <w:szCs w:val="24"/>
          <w:shd w:val="clear" w:color="auto" w:fill="FFFFFF"/>
        </w:rPr>
        <w:t xml:space="preserve">ALTAFIN, Iara Guimarães. </w:t>
      </w:r>
      <w:r w:rsidRPr="00B0719A">
        <w:rPr>
          <w:rFonts w:ascii="Times New Roman" w:hAnsi="Times New Roman"/>
          <w:b/>
          <w:bCs/>
          <w:color w:val="1D1D1D"/>
          <w:sz w:val="24"/>
          <w:szCs w:val="24"/>
          <w:shd w:val="clear" w:color="auto" w:fill="FFFFFF"/>
        </w:rPr>
        <w:t>PGR Questiona constitucionalidade do Novo Código Florestal.</w:t>
      </w:r>
      <w:r w:rsidRPr="009C22C3">
        <w:rPr>
          <w:rFonts w:ascii="Times New Roman" w:hAnsi="Times New Roman"/>
          <w:bCs/>
          <w:sz w:val="24"/>
          <w:szCs w:val="24"/>
          <w:shd w:val="clear" w:color="auto" w:fill="FFFFFF"/>
        </w:rPr>
        <w:t>&lt;</w:t>
      </w:r>
      <w:hyperlink r:id="rId6" w:history="1">
        <w:r w:rsidRPr="0043026F">
          <w:rPr>
            <w:rStyle w:val="Hyperlink"/>
            <w:rFonts w:ascii="Times New Roman" w:hAnsi="Times New Roman"/>
            <w:color w:val="auto"/>
            <w:sz w:val="24"/>
            <w:u w:val="none"/>
          </w:rPr>
          <w:t>http://www12.senado.gov.br/noticias/materias/2013/01/22/pgr-questiona-constitucionalidade-do-novo-codigo-florestal</w:t>
        </w:r>
      </w:hyperlink>
      <w:r w:rsidRPr="0043026F">
        <w:rPr>
          <w:rFonts w:ascii="Times New Roman" w:hAnsi="Times New Roman"/>
          <w:sz w:val="24"/>
        </w:rPr>
        <w:t>&gt;</w:t>
      </w:r>
      <w:r w:rsidRPr="009C22C3">
        <w:rPr>
          <w:rFonts w:ascii="Times New Roman" w:hAnsi="Times New Roman"/>
          <w:sz w:val="24"/>
        </w:rPr>
        <w:t xml:space="preserve"> </w:t>
      </w:r>
      <w:r>
        <w:rPr>
          <w:rFonts w:ascii="Times New Roman" w:hAnsi="Times New Roman"/>
          <w:sz w:val="24"/>
        </w:rPr>
        <w:t>Acesso em 25/03/2014.</w:t>
      </w:r>
    </w:p>
    <w:p w:rsidR="00AD6A93" w:rsidRDefault="00AD6A93" w:rsidP="00D62A83">
      <w:pPr>
        <w:spacing w:after="100" w:afterAutospacing="1" w:line="360" w:lineRule="auto"/>
        <w:jc w:val="both"/>
        <w:rPr>
          <w:rFonts w:ascii="Times New Roman" w:hAnsi="Times New Roman"/>
          <w:sz w:val="24"/>
        </w:rPr>
      </w:pPr>
      <w:r>
        <w:rPr>
          <w:rFonts w:ascii="Times New Roman" w:hAnsi="Times New Roman"/>
          <w:sz w:val="24"/>
        </w:rPr>
        <w:t xml:space="preserve">AROUCHE, Tiago Gomes. </w:t>
      </w:r>
      <w:r w:rsidRPr="00160890">
        <w:rPr>
          <w:rFonts w:ascii="Times New Roman" w:hAnsi="Times New Roman"/>
          <w:b/>
          <w:sz w:val="24"/>
        </w:rPr>
        <w:t>O Novo Código Florestal e o Pri</w:t>
      </w:r>
      <w:r>
        <w:rPr>
          <w:rFonts w:ascii="Times New Roman" w:hAnsi="Times New Roman"/>
          <w:b/>
          <w:sz w:val="24"/>
        </w:rPr>
        <w:t>ncí</w:t>
      </w:r>
      <w:r w:rsidRPr="00160890">
        <w:rPr>
          <w:rFonts w:ascii="Times New Roman" w:hAnsi="Times New Roman"/>
          <w:b/>
          <w:sz w:val="24"/>
        </w:rPr>
        <w:t>pio</w:t>
      </w:r>
      <w:r>
        <w:rPr>
          <w:rFonts w:ascii="Times New Roman" w:hAnsi="Times New Roman"/>
          <w:b/>
          <w:sz w:val="24"/>
        </w:rPr>
        <w:t xml:space="preserve"> </w:t>
      </w:r>
      <w:r w:rsidRPr="00160890">
        <w:rPr>
          <w:rFonts w:ascii="Times New Roman" w:hAnsi="Times New Roman"/>
          <w:b/>
          <w:sz w:val="24"/>
        </w:rPr>
        <w:t>da Proibição do Retrocesso</w:t>
      </w:r>
      <w:r>
        <w:rPr>
          <w:rFonts w:ascii="Times New Roman" w:hAnsi="Times New Roman"/>
          <w:b/>
          <w:sz w:val="24"/>
        </w:rPr>
        <w:t xml:space="preserve">. </w:t>
      </w:r>
      <w:r>
        <w:rPr>
          <w:rFonts w:ascii="Times New Roman" w:hAnsi="Times New Roman"/>
          <w:sz w:val="24"/>
        </w:rPr>
        <w:t>São Luís: UNDB, 2013, 62 p. Mono</w:t>
      </w:r>
      <w:bookmarkStart w:id="0" w:name="_GoBack"/>
      <w:bookmarkEnd w:id="0"/>
      <w:r>
        <w:rPr>
          <w:rFonts w:ascii="Times New Roman" w:hAnsi="Times New Roman"/>
          <w:sz w:val="24"/>
        </w:rPr>
        <w:t>grafia do curso de direito, Unidade de Ensino superior Dom Bosco, São Luís, 2013.</w:t>
      </w:r>
    </w:p>
    <w:p w:rsidR="00AD6A93" w:rsidRDefault="00AD6A93" w:rsidP="00D06D3E">
      <w:pPr>
        <w:spacing w:line="360" w:lineRule="auto"/>
        <w:jc w:val="both"/>
        <w:rPr>
          <w:rFonts w:ascii="Times New Roman" w:hAnsi="Times New Roman"/>
          <w:sz w:val="24"/>
        </w:rPr>
      </w:pPr>
      <w:r w:rsidRPr="00277247">
        <w:rPr>
          <w:rFonts w:ascii="Times New Roman" w:hAnsi="Times New Roman"/>
          <w:sz w:val="24"/>
        </w:rPr>
        <w:t>BELLO FILHO, Ney de Barros, LEITE, José Rubens Morato (</w:t>
      </w:r>
      <w:proofErr w:type="spellStart"/>
      <w:r w:rsidRPr="00277247">
        <w:rPr>
          <w:rFonts w:ascii="Times New Roman" w:hAnsi="Times New Roman"/>
          <w:sz w:val="24"/>
        </w:rPr>
        <w:t>orgs</w:t>
      </w:r>
      <w:proofErr w:type="spellEnd"/>
      <w:r w:rsidRPr="00277247">
        <w:rPr>
          <w:rFonts w:ascii="Times New Roman" w:hAnsi="Times New Roman"/>
          <w:sz w:val="24"/>
        </w:rPr>
        <w:t xml:space="preserve">.). </w:t>
      </w:r>
      <w:r w:rsidRPr="00277247">
        <w:rPr>
          <w:rFonts w:ascii="Times New Roman" w:hAnsi="Times New Roman"/>
          <w:b/>
          <w:sz w:val="24"/>
        </w:rPr>
        <w:t>Direito ambiental contemporâneo.</w:t>
      </w:r>
      <w:r w:rsidRPr="00277247">
        <w:rPr>
          <w:rFonts w:ascii="Times New Roman" w:hAnsi="Times New Roman"/>
          <w:sz w:val="24"/>
        </w:rPr>
        <w:t xml:space="preserve"> Barueri: Manole, 2004.</w:t>
      </w:r>
    </w:p>
    <w:p w:rsidR="00AD6A93" w:rsidRDefault="00AD6A93" w:rsidP="00D62A83">
      <w:pPr>
        <w:spacing w:after="100" w:afterAutospacing="1" w:line="360" w:lineRule="auto"/>
        <w:jc w:val="both"/>
        <w:rPr>
          <w:rFonts w:ascii="Times New Roman" w:hAnsi="Times New Roman"/>
          <w:sz w:val="24"/>
        </w:rPr>
      </w:pPr>
      <w:r>
        <w:rPr>
          <w:rFonts w:ascii="Times New Roman" w:hAnsi="Times New Roman"/>
          <w:sz w:val="24"/>
        </w:rPr>
        <w:t xml:space="preserve">CUREAU, Sandra. </w:t>
      </w:r>
      <w:r w:rsidRPr="009678ED">
        <w:rPr>
          <w:rFonts w:ascii="Times New Roman" w:hAnsi="Times New Roman"/>
          <w:b/>
          <w:sz w:val="24"/>
        </w:rPr>
        <w:t xml:space="preserve">Inconstitucionalidades Do Novo Código Florestal - Ações Do </w:t>
      </w:r>
      <w:proofErr w:type="spellStart"/>
      <w:proofErr w:type="gramStart"/>
      <w:r w:rsidRPr="009678ED">
        <w:rPr>
          <w:rFonts w:ascii="Times New Roman" w:hAnsi="Times New Roman"/>
          <w:b/>
          <w:sz w:val="24"/>
        </w:rPr>
        <w:t>Mp</w:t>
      </w:r>
      <w:proofErr w:type="spellEnd"/>
      <w:proofErr w:type="gramEnd"/>
      <w:r>
        <w:rPr>
          <w:rFonts w:ascii="Times New Roman" w:hAnsi="Times New Roman"/>
          <w:sz w:val="24"/>
        </w:rPr>
        <w:t xml:space="preserve">. </w:t>
      </w:r>
      <w:r w:rsidRPr="009678ED">
        <w:rPr>
          <w:rFonts w:ascii="Times New Roman" w:hAnsi="Times New Roman"/>
          <w:sz w:val="24"/>
        </w:rPr>
        <w:t>XIII CONGRESSO BRASILEIRO DO MP DE MEIO AMBIENTE VITÓRIA/ES</w:t>
      </w:r>
      <w:r>
        <w:rPr>
          <w:rFonts w:ascii="Times New Roman" w:hAnsi="Times New Roman"/>
          <w:sz w:val="24"/>
        </w:rPr>
        <w:t xml:space="preserve">, </w:t>
      </w:r>
      <w:r w:rsidRPr="009678ED">
        <w:rPr>
          <w:rFonts w:ascii="Times New Roman" w:hAnsi="Times New Roman"/>
          <w:sz w:val="24"/>
        </w:rPr>
        <w:t>19/04/2013</w:t>
      </w:r>
      <w:r>
        <w:rPr>
          <w:rFonts w:ascii="Times New Roman" w:hAnsi="Times New Roman"/>
          <w:sz w:val="24"/>
        </w:rPr>
        <w:t>. Disponível em: &lt;</w:t>
      </w:r>
      <w:r w:rsidRPr="004209D0">
        <w:rPr>
          <w:rFonts w:ascii="Times New Roman" w:hAnsi="Times New Roman"/>
          <w:sz w:val="24"/>
        </w:rPr>
        <w:t>http://www.abrampa.org.br/eventos_anteriores/congresso_vitoria/doc/1904/sandra_cureau.pdf</w:t>
      </w:r>
      <w:r>
        <w:rPr>
          <w:rFonts w:ascii="Times New Roman" w:hAnsi="Times New Roman"/>
          <w:sz w:val="24"/>
        </w:rPr>
        <w:t>&gt;. Acesso em 24 de abril de 2014.</w:t>
      </w:r>
    </w:p>
    <w:p w:rsidR="00AD6A93" w:rsidRDefault="00AD6A93" w:rsidP="00D62A83">
      <w:pPr>
        <w:spacing w:after="100" w:afterAutospacing="1" w:line="360" w:lineRule="auto"/>
        <w:jc w:val="both"/>
        <w:rPr>
          <w:rFonts w:ascii="Times New Roman" w:hAnsi="Times New Roman"/>
          <w:sz w:val="24"/>
        </w:rPr>
      </w:pPr>
      <w:r w:rsidRPr="00F448CE">
        <w:rPr>
          <w:rFonts w:ascii="Times New Roman" w:hAnsi="Times New Roman"/>
          <w:sz w:val="24"/>
        </w:rPr>
        <w:t xml:space="preserve">FERNANDES, Bernardo Gonçalves. </w:t>
      </w:r>
      <w:r w:rsidRPr="00F448CE">
        <w:rPr>
          <w:rFonts w:ascii="Times New Roman" w:hAnsi="Times New Roman"/>
          <w:b/>
          <w:sz w:val="24"/>
        </w:rPr>
        <w:t>Curso de Direito Constitucional</w:t>
      </w:r>
      <w:r>
        <w:rPr>
          <w:rFonts w:ascii="Times New Roman" w:hAnsi="Times New Roman"/>
          <w:sz w:val="24"/>
        </w:rPr>
        <w:t>. 5</w:t>
      </w:r>
      <w:r w:rsidRPr="00F448CE">
        <w:rPr>
          <w:rFonts w:ascii="Times New Roman" w:hAnsi="Times New Roman"/>
          <w:sz w:val="24"/>
        </w:rPr>
        <w:t xml:space="preserve">. Ed. </w:t>
      </w:r>
      <w:proofErr w:type="spellStart"/>
      <w:r>
        <w:rPr>
          <w:rFonts w:ascii="Times New Roman" w:hAnsi="Times New Roman"/>
          <w:sz w:val="24"/>
        </w:rPr>
        <w:t>Juspodivm</w:t>
      </w:r>
      <w:proofErr w:type="spellEnd"/>
      <w:r>
        <w:rPr>
          <w:rFonts w:ascii="Times New Roman" w:hAnsi="Times New Roman"/>
          <w:sz w:val="24"/>
        </w:rPr>
        <w:t>: 2013</w:t>
      </w:r>
      <w:r w:rsidRPr="00F448CE">
        <w:rPr>
          <w:rFonts w:ascii="Times New Roman" w:hAnsi="Times New Roman"/>
          <w:sz w:val="24"/>
        </w:rPr>
        <w:t>.</w:t>
      </w:r>
    </w:p>
    <w:p w:rsidR="00AD6A93" w:rsidRDefault="00AD6A93" w:rsidP="00D62A83">
      <w:pPr>
        <w:spacing w:after="100" w:afterAutospacing="1"/>
        <w:jc w:val="both"/>
        <w:rPr>
          <w:rFonts w:ascii="Times New Roman" w:hAnsi="Times New Roman"/>
          <w:sz w:val="24"/>
        </w:rPr>
      </w:pPr>
      <w:r>
        <w:rPr>
          <w:rFonts w:ascii="Times New Roman" w:hAnsi="Times New Roman"/>
          <w:sz w:val="24"/>
        </w:rPr>
        <w:t xml:space="preserve">MILARÉ, </w:t>
      </w:r>
      <w:proofErr w:type="spellStart"/>
      <w:r>
        <w:rPr>
          <w:rFonts w:ascii="Times New Roman" w:hAnsi="Times New Roman"/>
          <w:sz w:val="24"/>
        </w:rPr>
        <w:t>Édis</w:t>
      </w:r>
      <w:proofErr w:type="spellEnd"/>
      <w:r>
        <w:rPr>
          <w:rFonts w:ascii="Times New Roman" w:hAnsi="Times New Roman"/>
          <w:sz w:val="24"/>
        </w:rPr>
        <w:t xml:space="preserve">. </w:t>
      </w:r>
      <w:r>
        <w:rPr>
          <w:rFonts w:ascii="Times New Roman" w:hAnsi="Times New Roman"/>
          <w:b/>
          <w:sz w:val="24"/>
        </w:rPr>
        <w:t>Direito do ambiente:</w:t>
      </w:r>
      <w:r>
        <w:rPr>
          <w:rFonts w:ascii="Times New Roman" w:hAnsi="Times New Roman"/>
          <w:sz w:val="24"/>
        </w:rPr>
        <w:t xml:space="preserve"> doutrina, prática, jurisprudência, glossário. 8. </w:t>
      </w:r>
      <w:proofErr w:type="gramStart"/>
      <w:r>
        <w:rPr>
          <w:rFonts w:ascii="Times New Roman" w:hAnsi="Times New Roman"/>
          <w:sz w:val="24"/>
        </w:rPr>
        <w:t>ed.</w:t>
      </w:r>
      <w:proofErr w:type="gramEnd"/>
      <w:r>
        <w:rPr>
          <w:rFonts w:ascii="Times New Roman" w:hAnsi="Times New Roman"/>
          <w:sz w:val="24"/>
        </w:rPr>
        <w:t xml:space="preserve"> ref. atual. </w:t>
      </w:r>
      <w:proofErr w:type="spellStart"/>
      <w:proofErr w:type="gramStart"/>
      <w:r>
        <w:rPr>
          <w:rFonts w:ascii="Times New Roman" w:hAnsi="Times New Roman"/>
          <w:sz w:val="24"/>
        </w:rPr>
        <w:t>ampl</w:t>
      </w:r>
      <w:proofErr w:type="spellEnd"/>
      <w:proofErr w:type="gramEnd"/>
      <w:r>
        <w:rPr>
          <w:rFonts w:ascii="Times New Roman" w:hAnsi="Times New Roman"/>
          <w:sz w:val="24"/>
        </w:rPr>
        <w:t>. São Paulo: Revista dos Tribunais, 2013.</w:t>
      </w:r>
    </w:p>
    <w:p w:rsidR="00AD6A93" w:rsidRPr="00F0653E" w:rsidRDefault="00AD6A93" w:rsidP="00D62A83">
      <w:pPr>
        <w:spacing w:after="100" w:afterAutospacing="1" w:line="360" w:lineRule="auto"/>
        <w:jc w:val="both"/>
        <w:rPr>
          <w:rFonts w:ascii="Times New Roman" w:hAnsi="Times New Roman"/>
          <w:sz w:val="24"/>
          <w:szCs w:val="24"/>
        </w:rPr>
      </w:pPr>
      <w:r w:rsidRPr="00F0653E">
        <w:rPr>
          <w:rFonts w:ascii="Times New Roman" w:hAnsi="Times New Roman"/>
          <w:sz w:val="24"/>
          <w:szCs w:val="24"/>
        </w:rPr>
        <w:t xml:space="preserve">PRIEUR, Michel. </w:t>
      </w:r>
      <w:r w:rsidRPr="00F0653E">
        <w:rPr>
          <w:rFonts w:ascii="Times New Roman" w:hAnsi="Times New Roman"/>
          <w:b/>
          <w:sz w:val="24"/>
          <w:szCs w:val="24"/>
        </w:rPr>
        <w:t>Princípio da Proibição do Retrocesso Ambiental</w:t>
      </w:r>
      <w:r w:rsidRPr="00F0653E">
        <w:rPr>
          <w:rFonts w:ascii="Times New Roman" w:hAnsi="Times New Roman"/>
          <w:sz w:val="24"/>
          <w:szCs w:val="24"/>
        </w:rPr>
        <w:t>. Comissão de Meio. Ambiente, Defesa do Consumidor e Fiscalização e Controle do Senado Federal. Princípio da proibição do retrocesso ambiental. Brasília. Senado Federal, 2012.</w:t>
      </w:r>
    </w:p>
    <w:p w:rsidR="00AD6A93" w:rsidRDefault="00AD6A93" w:rsidP="00D345B1">
      <w:pPr>
        <w:spacing w:line="360" w:lineRule="auto"/>
        <w:jc w:val="both"/>
        <w:rPr>
          <w:rFonts w:ascii="Times New Roman" w:hAnsi="Times New Roman"/>
          <w:sz w:val="24"/>
        </w:rPr>
      </w:pPr>
      <w:r>
        <w:rPr>
          <w:rFonts w:ascii="Times New Roman" w:hAnsi="Times New Roman"/>
          <w:sz w:val="24"/>
        </w:rPr>
        <w:t>Supremo Tribunal Federal. &lt;</w:t>
      </w:r>
      <w:hyperlink r:id="rId7" w:history="1">
        <w:r w:rsidRPr="00C70F17">
          <w:rPr>
            <w:rStyle w:val="Hyperlink"/>
            <w:rFonts w:ascii="Times New Roman" w:hAnsi="Times New Roman"/>
            <w:color w:val="auto"/>
            <w:sz w:val="24"/>
            <w:u w:val="none"/>
          </w:rPr>
          <w:t>http://www.stf.jus.br/portal/cms/verNoticiaDetalhe.asp?idConteudo=235536</w:t>
        </w:r>
      </w:hyperlink>
      <w:r w:rsidRPr="00C70F17">
        <w:rPr>
          <w:rFonts w:ascii="Times New Roman" w:hAnsi="Times New Roman"/>
          <w:sz w:val="24"/>
        </w:rPr>
        <w:t xml:space="preserve">&gt; </w:t>
      </w:r>
      <w:r>
        <w:rPr>
          <w:rFonts w:ascii="Times New Roman" w:hAnsi="Times New Roman"/>
          <w:sz w:val="24"/>
        </w:rPr>
        <w:t>Acesso em 25/03/2014.</w:t>
      </w:r>
    </w:p>
    <w:p w:rsidR="00C70F17" w:rsidRDefault="00C70F17" w:rsidP="00D06D3E">
      <w:pPr>
        <w:spacing w:line="360" w:lineRule="auto"/>
        <w:jc w:val="both"/>
        <w:rPr>
          <w:rFonts w:ascii="Times New Roman" w:hAnsi="Times New Roman"/>
          <w:sz w:val="24"/>
        </w:rPr>
      </w:pPr>
    </w:p>
    <w:p w:rsidR="00D06D3E" w:rsidRDefault="00D06D3E" w:rsidP="009C22C3">
      <w:pPr>
        <w:spacing w:line="360" w:lineRule="auto"/>
        <w:jc w:val="both"/>
        <w:rPr>
          <w:rFonts w:ascii="Times New Roman" w:hAnsi="Times New Roman"/>
          <w:sz w:val="24"/>
        </w:rPr>
      </w:pPr>
    </w:p>
    <w:p w:rsidR="00F62E77" w:rsidRDefault="00F62E77" w:rsidP="00F62E77">
      <w:pPr>
        <w:spacing w:after="100" w:afterAutospacing="1"/>
        <w:rPr>
          <w:rFonts w:ascii="Times New Roman" w:hAnsi="Times New Roman"/>
          <w:b/>
          <w:sz w:val="24"/>
          <w:szCs w:val="24"/>
        </w:rPr>
      </w:pPr>
    </w:p>
    <w:p w:rsidR="00F62E77" w:rsidRDefault="00F62E77" w:rsidP="00BC651D">
      <w:pPr>
        <w:spacing w:line="360" w:lineRule="auto"/>
        <w:ind w:firstLine="1134"/>
        <w:jc w:val="both"/>
        <w:rPr>
          <w:rFonts w:ascii="Times New Roman" w:hAnsi="Times New Roman"/>
          <w:sz w:val="24"/>
          <w:szCs w:val="24"/>
        </w:rPr>
      </w:pPr>
    </w:p>
    <w:p w:rsidR="00F62E77" w:rsidRDefault="00F62E77" w:rsidP="00BC651D">
      <w:pPr>
        <w:spacing w:line="360" w:lineRule="auto"/>
        <w:ind w:firstLine="1134"/>
        <w:jc w:val="both"/>
        <w:rPr>
          <w:rFonts w:ascii="Times New Roman" w:hAnsi="Times New Roman"/>
          <w:sz w:val="24"/>
          <w:szCs w:val="24"/>
        </w:rPr>
      </w:pPr>
    </w:p>
    <w:p w:rsidR="00F62E77" w:rsidRDefault="00F62E77" w:rsidP="00BC651D">
      <w:pPr>
        <w:spacing w:line="360" w:lineRule="auto"/>
        <w:ind w:firstLine="1134"/>
        <w:jc w:val="both"/>
        <w:rPr>
          <w:rFonts w:ascii="Times New Roman" w:hAnsi="Times New Roman"/>
          <w:sz w:val="24"/>
          <w:szCs w:val="24"/>
        </w:rPr>
      </w:pPr>
    </w:p>
    <w:p w:rsidR="00F62E77" w:rsidRDefault="00F62E77" w:rsidP="00BC651D">
      <w:pPr>
        <w:spacing w:line="360" w:lineRule="auto"/>
        <w:ind w:firstLine="1134"/>
        <w:jc w:val="both"/>
        <w:rPr>
          <w:rFonts w:ascii="Times New Roman" w:hAnsi="Times New Roman"/>
          <w:sz w:val="24"/>
          <w:szCs w:val="24"/>
        </w:rPr>
      </w:pPr>
    </w:p>
    <w:p w:rsidR="00806B98" w:rsidRDefault="00806B98" w:rsidP="00806B98">
      <w:pPr>
        <w:spacing w:line="360" w:lineRule="auto"/>
        <w:ind w:firstLine="1134"/>
        <w:jc w:val="both"/>
        <w:rPr>
          <w:rFonts w:ascii="Times New Roman" w:hAnsi="Times New Roman"/>
          <w:sz w:val="24"/>
          <w:szCs w:val="24"/>
        </w:rPr>
      </w:pPr>
    </w:p>
    <w:p w:rsidR="009B7B00" w:rsidRDefault="009B7B00" w:rsidP="009B7B00">
      <w:pPr>
        <w:spacing w:line="240" w:lineRule="auto"/>
        <w:rPr>
          <w:rFonts w:ascii="Times New Roman" w:hAnsi="Times New Roman"/>
          <w:b/>
          <w:sz w:val="24"/>
          <w:szCs w:val="24"/>
        </w:rPr>
      </w:pPr>
    </w:p>
    <w:p w:rsidR="009B7B00" w:rsidRDefault="009B7B00" w:rsidP="009B7B00">
      <w:pPr>
        <w:spacing w:line="240" w:lineRule="auto"/>
        <w:rPr>
          <w:rFonts w:ascii="Times New Roman" w:hAnsi="Times New Roman"/>
          <w:b/>
          <w:sz w:val="24"/>
          <w:szCs w:val="24"/>
        </w:rPr>
      </w:pPr>
    </w:p>
    <w:p w:rsidR="009B7B00" w:rsidRDefault="009B7B00" w:rsidP="009B7B00">
      <w:pPr>
        <w:spacing w:line="240" w:lineRule="auto"/>
        <w:rPr>
          <w:rFonts w:ascii="Times New Roman" w:hAnsi="Times New Roman"/>
          <w:b/>
          <w:sz w:val="24"/>
          <w:szCs w:val="24"/>
        </w:rPr>
      </w:pPr>
    </w:p>
    <w:p w:rsidR="00D46F5C" w:rsidRDefault="00D46F5C" w:rsidP="009B7B00">
      <w:pPr>
        <w:spacing w:line="240" w:lineRule="auto"/>
        <w:rPr>
          <w:rFonts w:ascii="Times New Roman" w:hAnsi="Times New Roman"/>
          <w:b/>
          <w:sz w:val="24"/>
          <w:szCs w:val="24"/>
        </w:rPr>
      </w:pPr>
    </w:p>
    <w:p w:rsidR="00D46F5C" w:rsidRDefault="00D46F5C" w:rsidP="009B7B00">
      <w:pPr>
        <w:spacing w:line="240" w:lineRule="auto"/>
        <w:rPr>
          <w:rFonts w:ascii="Times New Roman" w:hAnsi="Times New Roman"/>
          <w:b/>
          <w:sz w:val="24"/>
          <w:szCs w:val="24"/>
        </w:rPr>
      </w:pPr>
    </w:p>
    <w:p w:rsidR="00D46F5C" w:rsidRDefault="00D46F5C" w:rsidP="009B7B00">
      <w:pPr>
        <w:spacing w:line="240" w:lineRule="auto"/>
        <w:rPr>
          <w:rFonts w:ascii="Times New Roman" w:hAnsi="Times New Roman"/>
          <w:b/>
          <w:sz w:val="24"/>
          <w:szCs w:val="24"/>
        </w:rPr>
      </w:pPr>
    </w:p>
    <w:p w:rsidR="00AD2108" w:rsidRDefault="00AD2108" w:rsidP="001968EE">
      <w:pPr>
        <w:spacing w:after="0" w:line="360" w:lineRule="auto"/>
        <w:jc w:val="both"/>
        <w:rPr>
          <w:rFonts w:ascii="Times New Roman" w:hAnsi="Times New Roman" w:cs="Times New Roman"/>
          <w:b/>
          <w:sz w:val="24"/>
          <w:szCs w:val="24"/>
        </w:rPr>
      </w:pPr>
    </w:p>
    <w:sectPr w:rsidR="00AD2108" w:rsidSect="00040879">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79"/>
    <w:rsid w:val="000243D9"/>
    <w:rsid w:val="000331DE"/>
    <w:rsid w:val="00040879"/>
    <w:rsid w:val="000831FA"/>
    <w:rsid w:val="00084FF0"/>
    <w:rsid w:val="001968EE"/>
    <w:rsid w:val="001B796A"/>
    <w:rsid w:val="001D6C15"/>
    <w:rsid w:val="001F633E"/>
    <w:rsid w:val="00266200"/>
    <w:rsid w:val="00283880"/>
    <w:rsid w:val="002A0AD1"/>
    <w:rsid w:val="002D16E9"/>
    <w:rsid w:val="003829E4"/>
    <w:rsid w:val="003841F7"/>
    <w:rsid w:val="003B4B27"/>
    <w:rsid w:val="003E2095"/>
    <w:rsid w:val="0043026F"/>
    <w:rsid w:val="004A6A1F"/>
    <w:rsid w:val="004B0F39"/>
    <w:rsid w:val="004E7091"/>
    <w:rsid w:val="005021D0"/>
    <w:rsid w:val="005041C7"/>
    <w:rsid w:val="00517AF8"/>
    <w:rsid w:val="00543217"/>
    <w:rsid w:val="00591FAB"/>
    <w:rsid w:val="005E17D6"/>
    <w:rsid w:val="005F3E94"/>
    <w:rsid w:val="00643CC2"/>
    <w:rsid w:val="006819A3"/>
    <w:rsid w:val="00683EE1"/>
    <w:rsid w:val="00684297"/>
    <w:rsid w:val="006A21EC"/>
    <w:rsid w:val="006F36D8"/>
    <w:rsid w:val="007A2494"/>
    <w:rsid w:val="007D1DBB"/>
    <w:rsid w:val="007E1E09"/>
    <w:rsid w:val="00806B98"/>
    <w:rsid w:val="00812F61"/>
    <w:rsid w:val="008307EF"/>
    <w:rsid w:val="009226E8"/>
    <w:rsid w:val="00971E9E"/>
    <w:rsid w:val="0097511C"/>
    <w:rsid w:val="009B7B00"/>
    <w:rsid w:val="009C22C3"/>
    <w:rsid w:val="009F2CBA"/>
    <w:rsid w:val="009F4569"/>
    <w:rsid w:val="00A02E15"/>
    <w:rsid w:val="00A07195"/>
    <w:rsid w:val="00A2079D"/>
    <w:rsid w:val="00A2353A"/>
    <w:rsid w:val="00A766AB"/>
    <w:rsid w:val="00AD2108"/>
    <w:rsid w:val="00AD6A93"/>
    <w:rsid w:val="00B125FE"/>
    <w:rsid w:val="00B743E3"/>
    <w:rsid w:val="00B76A1A"/>
    <w:rsid w:val="00B81722"/>
    <w:rsid w:val="00BC651D"/>
    <w:rsid w:val="00C230AC"/>
    <w:rsid w:val="00C46D97"/>
    <w:rsid w:val="00C70F17"/>
    <w:rsid w:val="00CB3E2F"/>
    <w:rsid w:val="00D06D3E"/>
    <w:rsid w:val="00D2341E"/>
    <w:rsid w:val="00D345B1"/>
    <w:rsid w:val="00D46F5C"/>
    <w:rsid w:val="00D62A83"/>
    <w:rsid w:val="00DD06BB"/>
    <w:rsid w:val="00E03F11"/>
    <w:rsid w:val="00E06F18"/>
    <w:rsid w:val="00E45393"/>
    <w:rsid w:val="00E54D85"/>
    <w:rsid w:val="00E562AF"/>
    <w:rsid w:val="00EC5F37"/>
    <w:rsid w:val="00EF6957"/>
    <w:rsid w:val="00F62E77"/>
    <w:rsid w:val="00FB5B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9F4569"/>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9F4569"/>
    <w:rPr>
      <w:rFonts w:ascii="Calibri" w:eastAsia="Calibri" w:hAnsi="Calibri" w:cs="Times New Roman"/>
    </w:rPr>
  </w:style>
  <w:style w:type="character" w:styleId="Hyperlink">
    <w:name w:val="Hyperlink"/>
    <w:basedOn w:val="Fontepargpadro"/>
    <w:uiPriority w:val="99"/>
    <w:unhideWhenUsed/>
    <w:rsid w:val="009C22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9F4569"/>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9F4569"/>
    <w:rPr>
      <w:rFonts w:ascii="Calibri" w:eastAsia="Calibri" w:hAnsi="Calibri" w:cs="Times New Roman"/>
    </w:rPr>
  </w:style>
  <w:style w:type="character" w:styleId="Hyperlink">
    <w:name w:val="Hyperlink"/>
    <w:basedOn w:val="Fontepargpadro"/>
    <w:uiPriority w:val="99"/>
    <w:unhideWhenUsed/>
    <w:rsid w:val="009C22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f.jus.br/portal/cms/verNoticiaDetalhe.asp?idConteudo=23553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12.senado.gov.br/noticias/materias/2013/01/22/pgr-questiona-constitucionalidade-do-novo-codigo-floresta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9</Pages>
  <Words>2728</Words>
  <Characters>14733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88</cp:revision>
  <dcterms:created xsi:type="dcterms:W3CDTF">2014-04-26T15:07:00Z</dcterms:created>
  <dcterms:modified xsi:type="dcterms:W3CDTF">2014-05-05T15:55:00Z</dcterms:modified>
</cp:coreProperties>
</file>