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F4" w:rsidRDefault="00EC5376" w:rsidP="00BE2079">
      <w:pPr>
        <w:ind w:firstLine="0"/>
        <w:jc w:val="center"/>
        <w:rPr>
          <w:b/>
        </w:rPr>
      </w:pPr>
      <w:r>
        <w:rPr>
          <w:b/>
        </w:rPr>
        <w:t>TEORIA DAS RESTRIÇÕES: U</w:t>
      </w:r>
      <w:r w:rsidR="00BE2079">
        <w:rPr>
          <w:b/>
        </w:rPr>
        <w:t>M ESTUDO DE CASO SOBRE UMA INDÚSTRIA DE DERIVADOS DO LEITE</w:t>
      </w:r>
    </w:p>
    <w:p w:rsidR="00EC5376" w:rsidRDefault="00EC5376" w:rsidP="007C7FD2">
      <w:pPr>
        <w:ind w:firstLine="0"/>
        <w:rPr>
          <w:b/>
        </w:rPr>
      </w:pPr>
    </w:p>
    <w:p w:rsidR="00021CA4" w:rsidRDefault="00021CA4" w:rsidP="007C7FD2">
      <w:pPr>
        <w:ind w:firstLine="0"/>
        <w:rPr>
          <w:b/>
        </w:rPr>
      </w:pPr>
    </w:p>
    <w:p w:rsidR="00EC5376" w:rsidRPr="006B3F21" w:rsidRDefault="00EC5376" w:rsidP="006B3F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  <w:sz w:val="12"/>
          <w:szCs w:val="12"/>
        </w:rPr>
      </w:pPr>
      <w:proofErr w:type="spellStart"/>
      <w:r w:rsidRPr="006B3F21">
        <w:rPr>
          <w:rStyle w:val="spellingerror"/>
          <w:i/>
        </w:rPr>
        <w:t>Adinam</w:t>
      </w:r>
      <w:proofErr w:type="spellEnd"/>
      <w:r w:rsidRPr="006B3F21">
        <w:rPr>
          <w:rStyle w:val="apple-converted-space"/>
          <w:i/>
        </w:rPr>
        <w:t> </w:t>
      </w:r>
      <w:r w:rsidRPr="006B3F21">
        <w:rPr>
          <w:rStyle w:val="normaltextrun"/>
          <w:i/>
        </w:rPr>
        <w:t>Franco</w:t>
      </w:r>
      <w:r w:rsidRPr="006B3F21">
        <w:rPr>
          <w:rStyle w:val="eop"/>
          <w:i/>
        </w:rPr>
        <w:t> </w:t>
      </w:r>
      <w:r w:rsidR="006B3F21" w:rsidRPr="006B3F21">
        <w:rPr>
          <w:rStyle w:val="eop"/>
          <w:i/>
        </w:rPr>
        <w:t>Gonçalves</w:t>
      </w:r>
    </w:p>
    <w:p w:rsidR="00EC5376" w:rsidRPr="006B3F21" w:rsidRDefault="00EC5376" w:rsidP="006B3F21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i/>
        </w:rPr>
      </w:pPr>
      <w:proofErr w:type="spellStart"/>
      <w:r w:rsidRPr="006B3F21">
        <w:rPr>
          <w:rStyle w:val="spellingerror"/>
          <w:i/>
        </w:rPr>
        <w:t>Alysse</w:t>
      </w:r>
      <w:proofErr w:type="spellEnd"/>
      <w:r w:rsidRPr="006B3F21">
        <w:rPr>
          <w:rStyle w:val="spellingerror"/>
          <w:i/>
        </w:rPr>
        <w:t xml:space="preserve"> Cândido</w:t>
      </w:r>
      <w:r w:rsidR="006B3F21" w:rsidRPr="006B3F21">
        <w:rPr>
          <w:rStyle w:val="spellingerror"/>
          <w:i/>
        </w:rPr>
        <w:t xml:space="preserve"> Rodrigues Sores</w:t>
      </w:r>
    </w:p>
    <w:p w:rsidR="00EC5376" w:rsidRPr="006B3F21" w:rsidRDefault="00EC5376" w:rsidP="006B3F21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i/>
        </w:rPr>
      </w:pPr>
      <w:r w:rsidRPr="006B3F21">
        <w:rPr>
          <w:rStyle w:val="spellingerror"/>
          <w:i/>
        </w:rPr>
        <w:t xml:space="preserve">Isabela Germano </w:t>
      </w:r>
      <w:r w:rsidR="006B3F21" w:rsidRPr="006B3F21">
        <w:rPr>
          <w:rStyle w:val="spellingerror"/>
          <w:i/>
        </w:rPr>
        <w:t>de Oliveira</w:t>
      </w:r>
    </w:p>
    <w:p w:rsidR="00EC5376" w:rsidRDefault="00EC5376" w:rsidP="007C7FD2">
      <w:pPr>
        <w:ind w:firstLine="0"/>
        <w:rPr>
          <w:b/>
        </w:rPr>
      </w:pPr>
    </w:p>
    <w:p w:rsidR="005339F4" w:rsidRDefault="005339F4" w:rsidP="007C7FD2">
      <w:pPr>
        <w:ind w:firstLine="0"/>
        <w:rPr>
          <w:b/>
        </w:rPr>
      </w:pPr>
      <w:bookmarkStart w:id="0" w:name="_GoBack"/>
      <w:bookmarkEnd w:id="0"/>
    </w:p>
    <w:p w:rsidR="005339F4" w:rsidRDefault="005339F4" w:rsidP="007C7FD2">
      <w:pPr>
        <w:ind w:firstLine="0"/>
      </w:pPr>
      <w:r>
        <w:rPr>
          <w:b/>
        </w:rPr>
        <w:t xml:space="preserve">Palavras-chave: </w:t>
      </w:r>
      <w:r w:rsidR="00EC5376" w:rsidRPr="00EC5376">
        <w:rPr>
          <w:color w:val="auto"/>
        </w:rPr>
        <w:t xml:space="preserve">Teoria das Restrições, </w:t>
      </w:r>
      <w:r w:rsidR="00EC5376" w:rsidRPr="00EC5376">
        <w:t>processos produtivos, indústria de derivados do leite</w:t>
      </w:r>
    </w:p>
    <w:p w:rsidR="00EC5376" w:rsidRPr="00EC5376" w:rsidRDefault="00EC5376" w:rsidP="007C7FD2">
      <w:pPr>
        <w:ind w:firstLine="0"/>
      </w:pPr>
      <w:r>
        <w:rPr>
          <w:b/>
        </w:rPr>
        <w:t xml:space="preserve">Área: </w:t>
      </w:r>
      <w:r>
        <w:t>Economia.</w:t>
      </w:r>
    </w:p>
    <w:p w:rsidR="00696C20" w:rsidRDefault="00696C20" w:rsidP="007C7FD2">
      <w:pPr>
        <w:ind w:firstLine="0"/>
        <w:rPr>
          <w:b/>
        </w:rPr>
      </w:pPr>
    </w:p>
    <w:p w:rsidR="005339F4" w:rsidRDefault="005339F4" w:rsidP="007C7FD2">
      <w:pPr>
        <w:ind w:firstLine="0"/>
        <w:rPr>
          <w:b/>
        </w:rPr>
      </w:pPr>
    </w:p>
    <w:p w:rsidR="005339F4" w:rsidRDefault="005339F4" w:rsidP="007C7FD2">
      <w:pPr>
        <w:ind w:firstLine="0"/>
        <w:rPr>
          <w:b/>
        </w:rPr>
      </w:pPr>
      <w:r>
        <w:rPr>
          <w:b/>
        </w:rPr>
        <w:t>1 INTRODUÇÃO</w:t>
      </w:r>
    </w:p>
    <w:p w:rsidR="005339F4" w:rsidRDefault="005339F4" w:rsidP="007C7FD2">
      <w:pPr>
        <w:ind w:firstLine="0"/>
        <w:rPr>
          <w:b/>
        </w:rPr>
      </w:pPr>
    </w:p>
    <w:p w:rsidR="005339F4" w:rsidRDefault="005339F4" w:rsidP="007C7FD2">
      <w:pPr>
        <w:ind w:firstLine="0"/>
        <w:rPr>
          <w:b/>
        </w:rPr>
      </w:pPr>
    </w:p>
    <w:p w:rsidR="00551EC1" w:rsidRPr="00551EC1" w:rsidRDefault="00551EC1" w:rsidP="00551EC1">
      <w:pPr>
        <w:rPr>
          <w:color w:val="auto"/>
        </w:rPr>
      </w:pPr>
      <w:r w:rsidRPr="00551EC1">
        <w:rPr>
          <w:color w:val="auto"/>
        </w:rPr>
        <w:t>O presente artigo trata da Teoria das Restrições formulada, pelo físico Israelense El</w:t>
      </w:r>
      <w:r w:rsidR="00696C20">
        <w:rPr>
          <w:color w:val="auto"/>
        </w:rPr>
        <w:t>i</w:t>
      </w:r>
      <w:r w:rsidRPr="00551EC1">
        <w:rPr>
          <w:color w:val="auto"/>
        </w:rPr>
        <w:t>yahu Goldrat</w:t>
      </w:r>
      <w:r w:rsidR="00696C20">
        <w:rPr>
          <w:color w:val="auto"/>
        </w:rPr>
        <w:t>t</w:t>
      </w:r>
      <w:r w:rsidRPr="00551EC1">
        <w:rPr>
          <w:color w:val="auto"/>
        </w:rPr>
        <w:t xml:space="preserve">, que posteriormente deu origem ao software OPT, para otimizar os processos produtivos de uma fábrica de gaiolas. </w:t>
      </w:r>
    </w:p>
    <w:p w:rsidR="00551EC1" w:rsidRPr="00551EC1" w:rsidRDefault="00551EC1" w:rsidP="00551EC1">
      <w:pPr>
        <w:rPr>
          <w:color w:val="auto"/>
        </w:rPr>
      </w:pPr>
      <w:r w:rsidRPr="00551EC1">
        <w:rPr>
          <w:color w:val="auto"/>
        </w:rPr>
        <w:t>Essa teoria tenta mini</w:t>
      </w:r>
      <w:r>
        <w:rPr>
          <w:color w:val="auto"/>
        </w:rPr>
        <w:t>mi</w:t>
      </w:r>
      <w:r w:rsidRPr="00551EC1">
        <w:rPr>
          <w:color w:val="auto"/>
        </w:rPr>
        <w:t xml:space="preserve">zar os gargalos gerados no processo produtivo tornando o </w:t>
      </w:r>
      <w:r w:rsidR="005A471F">
        <w:rPr>
          <w:color w:val="auto"/>
        </w:rPr>
        <w:t>fluxo de produção mais dinâmico. C</w:t>
      </w:r>
      <w:r w:rsidRPr="00551EC1">
        <w:rPr>
          <w:color w:val="auto"/>
        </w:rPr>
        <w:t xml:space="preserve">omparando a linha de produção à um pelotão de soldados, no qual o mais lento dita o ritmo evitando que os soldados mais </w:t>
      </w:r>
      <w:r w:rsidR="005A471F">
        <w:rPr>
          <w:color w:val="auto"/>
        </w:rPr>
        <w:t>velozes</w:t>
      </w:r>
      <w:r w:rsidRPr="00551EC1">
        <w:rPr>
          <w:color w:val="auto"/>
        </w:rPr>
        <w:t xml:space="preserve"> imprimam um ritmo mais rápido que a média da tropa. </w:t>
      </w:r>
    </w:p>
    <w:p w:rsidR="00551EC1" w:rsidRPr="00551EC1" w:rsidRDefault="00551EC1" w:rsidP="00551EC1">
      <w:pPr>
        <w:rPr>
          <w:color w:val="auto"/>
        </w:rPr>
      </w:pPr>
      <w:r w:rsidRPr="00551EC1">
        <w:rPr>
          <w:color w:val="auto"/>
        </w:rPr>
        <w:t xml:space="preserve">O Artigo está dividido em duas partes. Sendo que a primeira apresenta a teoria, e se divide em duas subpartes apresentando o Método Tambor, Pulmão e Corda, que tem por objetivo evitar os gargalos; a Definição das Metas, que utilizam indicadores como, lucro líquido, retorno sobre investimento e o fluxo de caixa; </w:t>
      </w:r>
      <w:r w:rsidR="0041082B">
        <w:rPr>
          <w:color w:val="auto"/>
        </w:rPr>
        <w:t xml:space="preserve">e </w:t>
      </w:r>
      <w:r w:rsidRPr="00551EC1">
        <w:rPr>
          <w:color w:val="auto"/>
        </w:rPr>
        <w:t>a criação de indicadores de desempenho, que são, o ganho, o inventário e a despesa operacional. E a segunda parte apresenta um estudo de caso no qual é analisado o processo de uma indústria de derivados do leito do município de Canápolis MG.</w:t>
      </w:r>
    </w:p>
    <w:p w:rsidR="005339F4" w:rsidRDefault="005339F4" w:rsidP="007C7FD2">
      <w:pPr>
        <w:ind w:firstLine="0"/>
        <w:rPr>
          <w:b/>
        </w:rPr>
      </w:pPr>
    </w:p>
    <w:p w:rsidR="00F30EB2" w:rsidRDefault="00F30EB2" w:rsidP="007C7FD2">
      <w:pPr>
        <w:ind w:firstLine="0"/>
        <w:rPr>
          <w:b/>
        </w:rPr>
      </w:pPr>
    </w:p>
    <w:p w:rsidR="000C783F" w:rsidRDefault="007C7FD2" w:rsidP="007C7FD2">
      <w:pPr>
        <w:ind w:firstLine="0"/>
        <w:rPr>
          <w:b/>
        </w:rPr>
      </w:pPr>
      <w:r>
        <w:rPr>
          <w:b/>
        </w:rPr>
        <w:t>2 ASPECTOS TEÓRICOS</w:t>
      </w:r>
    </w:p>
    <w:p w:rsidR="007C7FD2" w:rsidRDefault="007C7FD2" w:rsidP="007C7FD2"/>
    <w:p w:rsidR="00C51E70" w:rsidRDefault="00C51E70" w:rsidP="007C7FD2"/>
    <w:p w:rsidR="007C7FD2" w:rsidRDefault="007C7FD2" w:rsidP="007C7FD2">
      <w:r>
        <w:rPr>
          <w:color w:val="auto"/>
        </w:rPr>
        <w:lastRenderedPageBreak/>
        <w:t>Na década de 1970, de acordo com Gu</w:t>
      </w:r>
      <w:r w:rsidR="00986DC1">
        <w:rPr>
          <w:color w:val="auto"/>
        </w:rPr>
        <w:t>e</w:t>
      </w:r>
      <w:r>
        <w:rPr>
          <w:color w:val="auto"/>
        </w:rPr>
        <w:t xml:space="preserve">rreiro (1996), </w:t>
      </w:r>
      <w:r w:rsidRPr="007C7FD2">
        <w:rPr>
          <w:color w:val="auto"/>
        </w:rPr>
        <w:t xml:space="preserve">Eliyahu Goldratt, </w:t>
      </w:r>
      <w:r>
        <w:rPr>
          <w:color w:val="auto"/>
        </w:rPr>
        <w:t xml:space="preserve">um </w:t>
      </w:r>
      <w:r w:rsidRPr="007C7FD2">
        <w:rPr>
          <w:color w:val="auto"/>
        </w:rPr>
        <w:t>físico israelense</w:t>
      </w:r>
      <w:r>
        <w:rPr>
          <w:color w:val="auto"/>
        </w:rPr>
        <w:t>, desenvolveu a base da Teoria das Restrições que, naquele momento, consistiu na formulação de problemas logísticos na área de produção de uma fábrica de gaiolas</w:t>
      </w:r>
      <w:r w:rsidR="00986DC1">
        <w:rPr>
          <w:color w:val="auto"/>
        </w:rPr>
        <w:t xml:space="preserve"> que, posterirormente, deu origem ao </w:t>
      </w:r>
      <w:r w:rsidR="00986DC1">
        <w:rPr>
          <w:i/>
          <w:color w:val="auto"/>
        </w:rPr>
        <w:t>software</w:t>
      </w:r>
      <w:r w:rsidR="00986DC1">
        <w:rPr>
          <w:color w:val="auto"/>
        </w:rPr>
        <w:t xml:space="preserve"> denominado </w:t>
      </w:r>
      <w:proofErr w:type="spellStart"/>
      <w:r w:rsidR="00986DC1" w:rsidRPr="00986DC1">
        <w:rPr>
          <w:i/>
        </w:rPr>
        <w:t>Optimized</w:t>
      </w:r>
      <w:proofErr w:type="spellEnd"/>
      <w:r w:rsidR="00986DC1" w:rsidRPr="00986DC1">
        <w:rPr>
          <w:i/>
        </w:rPr>
        <w:t xml:space="preserve"> </w:t>
      </w:r>
      <w:proofErr w:type="spellStart"/>
      <w:r w:rsidR="00986DC1" w:rsidRPr="00986DC1">
        <w:rPr>
          <w:i/>
        </w:rPr>
        <w:t>Production</w:t>
      </w:r>
      <w:proofErr w:type="spellEnd"/>
      <w:r w:rsidR="00986DC1" w:rsidRPr="00986DC1">
        <w:rPr>
          <w:i/>
        </w:rPr>
        <w:t xml:space="preserve"> Technology</w:t>
      </w:r>
      <w:r w:rsidR="00986DC1">
        <w:t xml:space="preserve"> (OPT).</w:t>
      </w:r>
      <w:r w:rsidR="00986DC1">
        <w:rPr>
          <w:i/>
        </w:rPr>
        <w:t xml:space="preserve"> </w:t>
      </w:r>
      <w:r w:rsidR="00986DC1">
        <w:t>Satisfeito com os resultados</w:t>
      </w:r>
      <w:r w:rsidR="00933DDA">
        <w:t xml:space="preserve"> do programa, Goldratt decidiu comercializá-lo fundando a empresa “</w:t>
      </w:r>
      <w:proofErr w:type="spellStart"/>
      <w:r w:rsidR="00933DDA">
        <w:t>Creative</w:t>
      </w:r>
      <w:proofErr w:type="spellEnd"/>
      <w:r w:rsidR="00933DDA">
        <w:t xml:space="preserve"> Output </w:t>
      </w:r>
      <w:proofErr w:type="spellStart"/>
      <w:r w:rsidR="00933DDA">
        <w:t>Inc</w:t>
      </w:r>
      <w:proofErr w:type="spellEnd"/>
      <w:r w:rsidR="00933DDA">
        <w:t xml:space="preserve">”., que não se restringiu ao mercado israelense, fundando, ao longo dos anos, filiais em </w:t>
      </w:r>
      <w:r w:rsidR="00696C20">
        <w:t>outros países</w:t>
      </w:r>
      <w:r w:rsidR="00933DDA">
        <w:t xml:space="preserve"> como Inglaterra e Estados Unidos. Além dos aperfeiçoamentos que o </w:t>
      </w:r>
      <w:r w:rsidR="00933DDA">
        <w:rPr>
          <w:i/>
        </w:rPr>
        <w:t>software</w:t>
      </w:r>
      <w:r w:rsidR="00933DDA">
        <w:t xml:space="preserve"> sofria naturalmente, no campo teórico, o físico israelense desenvolveu </w:t>
      </w:r>
      <w:r w:rsidR="00696C20">
        <w:t>umas séries</w:t>
      </w:r>
      <w:r w:rsidR="00933DDA">
        <w:t xml:space="preserve"> de princípios que deram origem a tecnologia da produção otimizada, o chamado OPT. </w:t>
      </w:r>
    </w:p>
    <w:p w:rsidR="00933DDA" w:rsidRDefault="00FB40BE" w:rsidP="009E7551">
      <w:r>
        <w:rPr>
          <w:color w:val="auto"/>
        </w:rPr>
        <w:t>D</w:t>
      </w:r>
      <w:r w:rsidR="00933DDA">
        <w:rPr>
          <w:color w:val="auto"/>
        </w:rPr>
        <w:t>e acordo com</w:t>
      </w:r>
      <w:r w:rsidR="009E7551">
        <w:rPr>
          <w:color w:val="auto"/>
        </w:rPr>
        <w:t xml:space="preserve"> Villar, Silva e Nóbrega, citados por Rezende et al</w:t>
      </w:r>
      <w:r w:rsidR="009F01FB">
        <w:rPr>
          <w:color w:val="auto"/>
        </w:rPr>
        <w:t>.</w:t>
      </w:r>
      <w:r w:rsidR="009E7551">
        <w:rPr>
          <w:color w:val="auto"/>
        </w:rPr>
        <w:t xml:space="preserve"> (2012, p.2) “</w:t>
      </w:r>
      <w:r w:rsidR="009E7551">
        <w:t>o</w:t>
      </w:r>
      <w:r w:rsidR="009E7551" w:rsidRPr="007C7FD2">
        <w:t xml:space="preserve"> OPT foi concebido como uma técnica de planejamento da produção com ênfase na administração de gargalos e sincronização da manufatura</w:t>
      </w:r>
      <w:r w:rsidR="009E7551">
        <w:t>”. Goldrat</w:t>
      </w:r>
      <w:r w:rsidR="00696C20">
        <w:t>t</w:t>
      </w:r>
      <w:r w:rsidR="009E7551">
        <w:t xml:space="preserve"> e Cox (apud REZENDE</w:t>
      </w:r>
      <w:r w:rsidR="009F01FB">
        <w:t xml:space="preserve"> et al.</w:t>
      </w:r>
      <w:r w:rsidR="009E7551">
        <w:t xml:space="preserve">, 2012) apontam que a base da teoria é a dinâmica entre causa e efeito, além da interdependência existente entre os elementos constituintes do sistema, uma vez que de alguma forma um dos elementos da estrutura produtiva depende de outro e, ainda, o desempenho geral do sistema não depende do resultado individual das variáveis, mas do resultado em conjunto. </w:t>
      </w:r>
    </w:p>
    <w:p w:rsidR="007C7FD2" w:rsidRDefault="00FB40BE" w:rsidP="007C7FD2">
      <w:r>
        <w:t xml:space="preserve">A fim de popularizar o OPT, Goldratt conjuntamente com Jeff Cox publica o livro “A Meta”, que até hoje é obra de referência nas questões de organização empresarial. A ideia apresentada pelos autores era de que toda organização possui uma meta que envolve, de alguma forma, a lucratividade. Dessa forma, é necessária uma gestão eficiente da produção para que a mesma seja alcançada. Por outro lado, no processo de atingir determinada meta, a organização se depara com </w:t>
      </w:r>
      <w:r w:rsidR="006241E4">
        <w:t xml:space="preserve">um limitado número de restrições que foram denominadas “gargalos”. </w:t>
      </w:r>
      <w:r w:rsidR="009F01FB">
        <w:t xml:space="preserve">Esses </w:t>
      </w:r>
      <w:r w:rsidR="009F01FB" w:rsidRPr="009F01FB">
        <w:t xml:space="preserve">gargalos são denominados, por tanto, qualquer empecilho no desempenho da organização frente à meta. </w:t>
      </w:r>
      <w:r w:rsidR="007C7FD2" w:rsidRPr="009F01FB">
        <w:t>(GUERREIRO, 1996)</w:t>
      </w:r>
      <w:r w:rsidR="009F01FB">
        <w:t>.</w:t>
      </w:r>
    </w:p>
    <w:p w:rsidR="00C51E70" w:rsidRDefault="00C51E70" w:rsidP="007C7FD2"/>
    <w:p w:rsidR="00C51E70" w:rsidRDefault="00C51E70" w:rsidP="007C7FD2"/>
    <w:p w:rsidR="00C51E70" w:rsidRDefault="00C51E70" w:rsidP="00C51E70">
      <w:pPr>
        <w:ind w:firstLine="0"/>
      </w:pPr>
      <w:r>
        <w:t xml:space="preserve">2.1 Método Tambor Pulmão e Corda </w:t>
      </w:r>
    </w:p>
    <w:p w:rsidR="00C51E70" w:rsidRDefault="00C51E70" w:rsidP="00C51E70">
      <w:pPr>
        <w:ind w:firstLine="0"/>
      </w:pPr>
    </w:p>
    <w:p w:rsidR="00C51E70" w:rsidRDefault="00C51E70" w:rsidP="00C51E70">
      <w:pPr>
        <w:ind w:firstLine="0"/>
      </w:pPr>
    </w:p>
    <w:p w:rsidR="00C51E70" w:rsidRPr="00C51E70" w:rsidRDefault="00C51E70" w:rsidP="00C51E70">
      <w:pPr>
        <w:ind w:firstLine="0"/>
        <w:rPr>
          <w:rFonts w:cs="Times New Roman"/>
        </w:rPr>
      </w:pPr>
      <w:r>
        <w:tab/>
        <w:t xml:space="preserve">No processo de desenvolvimento de sua teoria, Goldratt comparou o processo produtivo de uma organização com uma corrente e qualquer rompimento causado na mesma ocorre sempre no elo mais frágil, isto é, no gargalo. Essa ideia foi exposta em sua obra “A Corrida”, na qual o autor faz uma analogia entre uma empresa e uma tropa. Esse método foi </w:t>
      </w:r>
      <w:r>
        <w:lastRenderedPageBreak/>
        <w:t xml:space="preserve">definindo como “método tambor-pulmão-corda”. Goldratt considerou os diversos soldados da tropa como sendo os recursos da organização e a distancia entre o primeiro e o último soldado foi comparada ao inventário da mesma. Inicialmente os soltados estão juntos, em um movimento uniforme, mas ao longo da jornada começam a se dispersar e a fim de conter essa </w:t>
      </w:r>
      <w:r w:rsidRPr="00C51E70">
        <w:rPr>
          <w:rFonts w:cs="Times New Roman"/>
        </w:rPr>
        <w:t>ineficiência, o soldado mais lento é deslocado para o início da fila, dessa forma, o mesmo que vai ditar o ritmo da marcha, evitando</w:t>
      </w:r>
      <w:r>
        <w:rPr>
          <w:rFonts w:cs="Times New Roman"/>
        </w:rPr>
        <w:t xml:space="preserve">, portanto, a dispersão. </w:t>
      </w:r>
      <w:r w:rsidRPr="00C51E70">
        <w:rPr>
          <w:rFonts w:cs="Times New Roman"/>
          <w:color w:val="222222"/>
          <w:shd w:val="clear" w:color="auto" w:fill="FFFFFF"/>
        </w:rPr>
        <w:t>(CONGRESSO DA UNIVERSIDADE FEDERAL DE SANTA CATARINA, 2008)</w:t>
      </w:r>
    </w:p>
    <w:p w:rsidR="00C51E70" w:rsidRDefault="00C51E70" w:rsidP="00C51E70">
      <w:pPr>
        <w:ind w:firstLine="0"/>
      </w:pPr>
      <w:r w:rsidRPr="00C51E70">
        <w:rPr>
          <w:rFonts w:cs="Times New Roman"/>
        </w:rPr>
        <w:tab/>
        <w:t>Outra maneira de evitar a dispersão seria a utilização de um tambor que iria soar ao ritmo da marcha, mantendo, dessa forma, a velocidade constante.  “</w:t>
      </w:r>
      <w:r>
        <w:rPr>
          <w:rFonts w:cs="Times New Roman"/>
        </w:rPr>
        <w:t>P</w:t>
      </w:r>
      <w:r w:rsidRPr="00C51E70">
        <w:rPr>
          <w:rFonts w:cs="Times New Roman"/>
        </w:rPr>
        <w:t xml:space="preserve">ara não comprometer o processo, é necessário um estoque de material para o abastecimento do recurso gargalo, mantendo este recurso sempre ocupado. Este estoque é chamado de pulmão.” </w:t>
      </w:r>
      <w:r w:rsidRPr="00C51E70">
        <w:rPr>
          <w:rFonts w:cs="Times New Roman"/>
          <w:color w:val="222222"/>
          <w:shd w:val="clear" w:color="auto" w:fill="FFFFFF"/>
        </w:rPr>
        <w:t>(CONGRESSO DA UNIVERSIDADE FEDERAL DE SANTA CATARINA, 2008, p.5)</w:t>
      </w:r>
      <w:r w:rsidRPr="00C51E70">
        <w:rPr>
          <w:rFonts w:cs="Times New Roman"/>
        </w:rPr>
        <w:t>. Seguindo esse pensamento, se fosse colocada uma corda na tropa, a mesma marcaria a distancia entre um soldado e outro e, no processo produtivo, significaria marcar o tempo</w:t>
      </w:r>
      <w:r>
        <w:t xml:space="preserve"> gasto entre um processo e outro. </w:t>
      </w:r>
    </w:p>
    <w:p w:rsidR="00C51E70" w:rsidRDefault="00C51E70" w:rsidP="00C51E70">
      <w:pPr>
        <w:ind w:firstLine="0"/>
      </w:pPr>
      <w:r>
        <w:tab/>
        <w:t xml:space="preserve">Dessa forma é o gargalo que define o processo produtivo, uma vez que não é possível utilizar a capacidade máxima dos demais recursos já que a produção sempre será limitada as restrições impostas pelo recurso ineficiente. </w:t>
      </w:r>
    </w:p>
    <w:p w:rsidR="00C51E70" w:rsidRDefault="00C51E70" w:rsidP="00C51E70">
      <w:pPr>
        <w:ind w:firstLine="0"/>
      </w:pPr>
    </w:p>
    <w:p w:rsidR="00C51E70" w:rsidRPr="00180B77" w:rsidRDefault="00C51E70" w:rsidP="00C51E70">
      <w:pPr>
        <w:ind w:firstLine="0"/>
        <w:rPr>
          <w:color w:val="215868" w:themeColor="accent5" w:themeShade="80"/>
        </w:rPr>
      </w:pPr>
    </w:p>
    <w:p w:rsidR="00180B77" w:rsidRDefault="00180B77" w:rsidP="00180B77">
      <w:pPr>
        <w:ind w:firstLine="0"/>
      </w:pPr>
      <w:r>
        <w:t>2.</w:t>
      </w:r>
      <w:r w:rsidR="00C51E70">
        <w:t>2</w:t>
      </w:r>
      <w:r>
        <w:t xml:space="preserve"> Medidas para alcançar a meta</w:t>
      </w:r>
    </w:p>
    <w:p w:rsidR="00180B77" w:rsidRDefault="00180B77" w:rsidP="00180B77">
      <w:pPr>
        <w:ind w:firstLine="0"/>
      </w:pPr>
    </w:p>
    <w:p w:rsidR="00C51E70" w:rsidRDefault="00C51E70" w:rsidP="00180B77">
      <w:pPr>
        <w:ind w:firstLine="0"/>
      </w:pPr>
    </w:p>
    <w:p w:rsidR="00CE5987" w:rsidRDefault="00CE5987" w:rsidP="00180B77">
      <w:pPr>
        <w:ind w:firstLine="0"/>
      </w:pPr>
      <w:r>
        <w:tab/>
        <w:t xml:space="preserve">Com a meta da organização definida, se faz necessário identificar os métodos que auxiliam o alcance da mesma. Dessa forma, a TOC apresenta parâmetros que contribuem na medição do grau de alcance da meta, sendo eles o lucro líquido, o retorno sobre o investimento e o fluxo de caixa. </w:t>
      </w:r>
    </w:p>
    <w:p w:rsidR="008574BA" w:rsidRDefault="008574BA" w:rsidP="00180B77">
      <w:pPr>
        <w:ind w:firstLine="0"/>
      </w:pPr>
      <w:r>
        <w:tab/>
        <w:t>De acordo com Guerreiro (1996), o lucr</w:t>
      </w:r>
      <w:r w:rsidR="00696C20">
        <w:t>o líquido foi apontado por Gold</w:t>
      </w:r>
      <w:r>
        <w:t xml:space="preserve">ratt como um parâmetro absoluto e que difere do lucro líquido contábil, portanto, mede o quanto de dinheiro efetivamente a firma está gerando. Por outro lado, o retorno sobre investimento é um indicador relativo que avalia o </w:t>
      </w:r>
      <w:r w:rsidR="00AD02FB">
        <w:t>esforço necessário para se alcançar um dado nível de lucro. O terceiro parâmetro é o fluxo de caixa que pode ser identificado mais como uma ferramenta necessária para que a empresa</w:t>
      </w:r>
      <w:r w:rsidR="00C85566">
        <w:t xml:space="preserve"> consiga se manter em operação, do que um medidor de alcance da meta.</w:t>
      </w:r>
    </w:p>
    <w:p w:rsidR="00C85566" w:rsidRDefault="00C85566" w:rsidP="00180B77">
      <w:pPr>
        <w:ind w:firstLine="0"/>
      </w:pPr>
      <w:r>
        <w:lastRenderedPageBreak/>
        <w:tab/>
        <w:t>Apesar de as medidas de alcance da meta estarem voltadas para o desempenho global da organização, há a necessidade de determinar indicadores que voltem toda e qualquer ação em nível operacional para o cumprimento da meta. Assim, esses indicadores devem ter relação e coerência com as medidas, já estabelecidas, de alcance da meta. (GUERREIRO, 1996).</w:t>
      </w:r>
    </w:p>
    <w:p w:rsidR="008574BA" w:rsidRDefault="008574BA" w:rsidP="00180B77">
      <w:pPr>
        <w:ind w:firstLine="0"/>
        <w:rPr>
          <w:color w:val="215868" w:themeColor="accent5" w:themeShade="80"/>
        </w:rPr>
      </w:pPr>
    </w:p>
    <w:p w:rsidR="00C51E70" w:rsidRDefault="00C51E70" w:rsidP="00180B77">
      <w:pPr>
        <w:ind w:firstLine="0"/>
        <w:rPr>
          <w:color w:val="215868" w:themeColor="accent5" w:themeShade="80"/>
        </w:rPr>
      </w:pPr>
    </w:p>
    <w:p w:rsidR="00180B77" w:rsidRDefault="00C51E70" w:rsidP="00180B77">
      <w:pPr>
        <w:ind w:firstLine="0"/>
      </w:pPr>
      <w:r>
        <w:t>2.3</w:t>
      </w:r>
      <w:r w:rsidR="00180B77">
        <w:t xml:space="preserve"> Indicadores da Teoria das Restrições</w:t>
      </w:r>
    </w:p>
    <w:p w:rsidR="00180B77" w:rsidRDefault="00180B77" w:rsidP="00180B77">
      <w:pPr>
        <w:ind w:firstLine="0"/>
      </w:pPr>
    </w:p>
    <w:p w:rsidR="00C51E70" w:rsidRDefault="00C51E70" w:rsidP="00180B77">
      <w:pPr>
        <w:ind w:firstLine="0"/>
      </w:pPr>
    </w:p>
    <w:p w:rsidR="00C85566" w:rsidRDefault="00C85566" w:rsidP="00180B77">
      <w:pPr>
        <w:ind w:firstLine="0"/>
      </w:pPr>
      <w:r>
        <w:tab/>
        <w:t xml:space="preserve">Existem três </w:t>
      </w:r>
      <w:r w:rsidR="00770BF1">
        <w:t>parâmetros operacionais</w:t>
      </w:r>
      <w:r>
        <w:t>, sendo eles o ganho, o inventário e a despesa operacional.</w:t>
      </w:r>
    </w:p>
    <w:p w:rsidR="0078388A" w:rsidRDefault="00C85566" w:rsidP="007428E7">
      <w:pPr>
        <w:ind w:firstLine="0"/>
      </w:pPr>
      <w:r>
        <w:tab/>
        <w:t>O ganho ou</w:t>
      </w:r>
      <w:r>
        <w:rPr>
          <w:i/>
        </w:rPr>
        <w:t xml:space="preserve"> </w:t>
      </w:r>
      <w:proofErr w:type="spellStart"/>
      <w:r>
        <w:rPr>
          <w:i/>
        </w:rPr>
        <w:t>throughout</w:t>
      </w:r>
      <w:proofErr w:type="spellEnd"/>
      <w:r>
        <w:t xml:space="preserve"> </w:t>
      </w:r>
      <w:r w:rsidR="00770BF1" w:rsidRPr="007428E7">
        <w:t>é o parâmetro que faz com que a organização gere dinheiro através das vendas e podem ser identificados como “</w:t>
      </w:r>
      <w:r w:rsidR="00180B77" w:rsidRPr="007428E7">
        <w:t>o ganho corresponde ao preço de venda menos o montante de valores pagos a fornecedores pelos itens relacionados com os produtos vendidos, não importando quando foram comprados</w:t>
      </w:r>
      <w:r w:rsidR="00770BF1" w:rsidRPr="007428E7">
        <w:t>.” (GUERREIRO, 1996, p. 2). De acordo com Rezende et al.</w:t>
      </w:r>
      <w:r w:rsidR="007428E7" w:rsidRPr="007428E7">
        <w:t xml:space="preserve"> (2012, p.3)</w:t>
      </w:r>
      <w:r w:rsidR="00770BF1" w:rsidRPr="007428E7">
        <w:t xml:space="preserve"> </w:t>
      </w:r>
      <w:r w:rsidR="007428E7" w:rsidRPr="007428E7">
        <w:t>é preciso ainda deduzir “</w:t>
      </w:r>
      <w:r w:rsidR="0078388A" w:rsidRPr="007428E7">
        <w:t xml:space="preserve">a subcontratação, comissões pagas a vendedores externos, taxas alfandegárias e até transportes se a empresa </w:t>
      </w:r>
      <w:r w:rsidR="007428E7" w:rsidRPr="007428E7">
        <w:t>não possui transportes próprios.</w:t>
      </w:r>
      <w:r w:rsidR="007428E7">
        <w:t>”.</w:t>
      </w:r>
    </w:p>
    <w:p w:rsidR="0071775E" w:rsidRDefault="007428E7" w:rsidP="007428E7">
      <w:pPr>
        <w:ind w:firstLine="0"/>
      </w:pPr>
      <w:r>
        <w:tab/>
        <w:t xml:space="preserve">O inventário, por sua vez, é determinado como todo dinheiro investido pela organização na compra de bens que pretende vender. Tal </w:t>
      </w:r>
      <w:r w:rsidR="0071775E">
        <w:t>parâmetro</w:t>
      </w:r>
      <w:r>
        <w:t xml:space="preserve"> vai além do </w:t>
      </w:r>
      <w:r w:rsidR="0071775E">
        <w:t>significado</w:t>
      </w:r>
      <w:r>
        <w:t xml:space="preserve"> padrão de inventário, pois ainda abrange ativos como máquinas, equipamentos e construções. </w:t>
      </w:r>
      <w:r w:rsidR="0071775E">
        <w:t xml:space="preserve">De acordo com Guerreiro (1996, p. 2), </w:t>
      </w:r>
    </w:p>
    <w:p w:rsidR="0071775E" w:rsidRDefault="0071775E" w:rsidP="007428E7">
      <w:pPr>
        <w:ind w:firstLine="0"/>
      </w:pPr>
    </w:p>
    <w:p w:rsidR="0071775E" w:rsidRPr="0071775E" w:rsidRDefault="0071775E" w:rsidP="0071775E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71775E">
        <w:rPr>
          <w:sz w:val="20"/>
          <w:szCs w:val="20"/>
        </w:rPr>
        <w:t>valor atribuído a ele corresponde somente à importância que foi paga aos fornecedores pelos itens caracterizados como inventário. Nenhum valor agregado é atribuído; assim, todos os demais gastos existentes no processo de transformação, como a mão- de – obra, a energia elétrica e outros recursos, não se incorporam ao valor do inventário, sendo caracterizados como despesas operacionais.</w:t>
      </w:r>
    </w:p>
    <w:p w:rsidR="0071775E" w:rsidRDefault="0071775E" w:rsidP="007428E7">
      <w:pPr>
        <w:ind w:firstLine="0"/>
      </w:pPr>
      <w:r>
        <w:tab/>
      </w:r>
      <w:r w:rsidRPr="0071775E">
        <w:t>.</w:t>
      </w:r>
    </w:p>
    <w:p w:rsidR="0078388A" w:rsidRDefault="0078388A" w:rsidP="0071775E">
      <w:r w:rsidRPr="0078388A">
        <w:t>.</w:t>
      </w:r>
      <w:r w:rsidR="0071775E">
        <w:t xml:space="preserve">O terceiro e último indicador operacional é a despesa operacional, que pode ser identificada como o dinheiro que a organização gasta para que seu inventário possa ser transformado em ganho. Assim, qualquer recurso utilizado com algo que não possa vir a ter funcionalidade futuramente é definido como despesa operacional. </w:t>
      </w:r>
    </w:p>
    <w:p w:rsidR="0071775E" w:rsidRDefault="0071775E" w:rsidP="0071775E">
      <w:pPr>
        <w:ind w:firstLine="0"/>
      </w:pPr>
    </w:p>
    <w:p w:rsidR="005339F4" w:rsidRDefault="005339F4" w:rsidP="0071775E">
      <w:pPr>
        <w:ind w:firstLine="0"/>
      </w:pPr>
    </w:p>
    <w:p w:rsidR="006B3F21" w:rsidRDefault="006B3F21" w:rsidP="0071775E">
      <w:pPr>
        <w:ind w:firstLine="0"/>
      </w:pPr>
    </w:p>
    <w:p w:rsidR="005339F4" w:rsidRDefault="005339F4" w:rsidP="005339F4">
      <w:pPr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3</w:t>
      </w:r>
      <w:proofErr w:type="gramEnd"/>
      <w:r>
        <w:rPr>
          <w:rFonts w:cs="Times New Roman"/>
          <w:b/>
          <w:szCs w:val="24"/>
        </w:rPr>
        <w:t xml:space="preserve"> ESTUDO DE CASO – TEORIA DAS RESTRIÇÕES EM UMA INDÚSTRIA DE DERIVADOS DO LEITE</w:t>
      </w:r>
    </w:p>
    <w:p w:rsidR="005339F4" w:rsidRDefault="005339F4" w:rsidP="005339F4">
      <w:pPr>
        <w:rPr>
          <w:rFonts w:cs="Times New Roman"/>
          <w:szCs w:val="24"/>
        </w:rPr>
      </w:pPr>
    </w:p>
    <w:p w:rsidR="005339F4" w:rsidRDefault="005339F4" w:rsidP="005339F4">
      <w:pPr>
        <w:rPr>
          <w:rFonts w:cs="Times New Roman"/>
          <w:szCs w:val="24"/>
        </w:rPr>
      </w:pP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O seguinte estudo de caso foi desenvolvido com o intuito de analisar o processo produtivo de uma indústria de derivados leite do município de Canápolis – MG, a fim de avaliar se o mesmo apresenta falhas e, a partir daí, como a Teoria das Restrições poderia interferir nesse processo, considerando que a mesma se destaca por ser um modelo cujo objetivo geral é o de aperfeiçoar o processo e maximizar os resultados da empresa e se engloba no processo produtivo a partir das falhas. (REZENDE et al., 2012).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A indústria, atualmente, caracteriza-se principalmente pela produção de doce de leite pastoso e leite condensado, uma vez que os mesmos são exportados inclusive para a Europa. Dessa forma, é grande responsável pelo desenvolvimento do município, em relação à geração de emprego, grande utilização da matéria-prima presente no município, fazendo com que haja aumento da distribuição de renda, redução na desigualdade social, movimentando, assim, a economia do mesmo. (REZENDE et al., 2012).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Os responsáveis pelo estudo de caso, Rezende et al. (2012), utilizam um passo a passo para controlar as restrições, que consiste na identificação das restrições, podendo ser internas ou externas, a partir daí explora-se o sistema produtivo, utilizando sua capacidade máxima de produção e visando resolver o problema da restrição, todos os recursos devem ser subordinados à mesma, até que ela seja quebrada e, quando isso acontecer, o desempenho da indústria aumentará, até que surgirá uma nova restrição, fazendo com que esse passo a passo se aplique novamente.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Um segundo método utilizado por Rezende et al. (2012) é o chamado Tambor – Pulmão – Corda (TPC), que se aplica ao processo produtivo, após a utilização do método de gerenciamento, visto anteriormente. O TPC é um método que balanceia o processo produtivo como um todo, não focando apenas nos recursos utilizados separadamente. Sua vantagem é que pode ser utilizado em fábricas de qualquer tamanho.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Nesse método, o Tambor “é a programação detalhada da restrição, com os itens a serem produzidos, suas quantidades, os horários de início e de término”, o Pulmão “é medido em unidades de tempo, e não quantidades de itens. A duração do Pulmão é influenciada pela velocidade dos outros recursos que não são restrições e pela variância do tempo de resposta das operações” e a Corda “assegura que será liberada a quantidade exata de itens que será </w:t>
      </w:r>
      <w:r>
        <w:rPr>
          <w:rFonts w:cs="Times New Roman"/>
          <w:szCs w:val="24"/>
        </w:rPr>
        <w:lastRenderedPageBreak/>
        <w:t>processada pela restrição”. (REZENDE et al., 2012, p.5).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O estudo realizado por Rezende et al. (2012) foi de abordagem exploratória e caráter qualitativo, ou seja, exploratório, pois levou em consideração todos os setores da indústria, de forma a dar relevância a cada parte da mesma e qualitativo, pois faz a análise de cada parte através dos fenômenos que nela se englobam, ou seja, os possíveis gargalos a serem encontrados. A partir daí, usou-se da observação, entrevista, coleta de dados, informações e evidências da produção como um todo. Após essa coleta inicial, o estudo focou em dois processos iniciais, os quais estão ligados a coleta e transporte de matéria prima, visto que, se os mesmos apresentarem problemas, irão prejudicar o restante da produção.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Englobando as análises, descritas anteriormente, à indústria de doces, tem-se que o processo produtivo de ambas é igual, dessa forma, o foco estará na coleta e transporte do leite cru, visando encontrar possíveis problemas que podem ser apresentados nessa etapa, a qual poderia prejudicar a produção como um todo. Além disso, visto que o leite é um produto perecível, seu estoque é baixo, dessa forma, qualquer problema em seu fornecimento afeta toda a linha de produção. (REZENDE et al., 2012). A seguir, apresenta-se o fluxograma do processo produtivo da indústria de doces derivados do leite.</w:t>
      </w:r>
    </w:p>
    <w:p w:rsidR="005339F4" w:rsidRDefault="005339F4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6B3F21" w:rsidRDefault="006B3F21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5339F4" w:rsidRDefault="005339F4" w:rsidP="005339F4">
      <w:pPr>
        <w:jc w:val="center"/>
        <w:rPr>
          <w:rFonts w:cs="Times New Roman"/>
          <w:noProof/>
          <w:szCs w:val="24"/>
          <w:lang w:eastAsia="pt-BR"/>
        </w:rPr>
      </w:pPr>
    </w:p>
    <w:p w:rsidR="005339F4" w:rsidRDefault="005339F4" w:rsidP="005339F4">
      <w:pPr>
        <w:ind w:firstLine="0"/>
        <w:jc w:val="center"/>
        <w:rPr>
          <w:rFonts w:cs="Times New Roman"/>
          <w:b/>
          <w:noProof/>
          <w:szCs w:val="24"/>
          <w:lang w:eastAsia="pt-BR"/>
        </w:rPr>
      </w:pPr>
      <w:r>
        <w:rPr>
          <w:rFonts w:cs="Times New Roman"/>
          <w:b/>
          <w:noProof/>
          <w:szCs w:val="24"/>
          <w:lang w:eastAsia="pt-BR"/>
        </w:rPr>
        <w:t>FLUXOGRAMA 1 - Processo produtivo da indústria de doces derivados do leite</w:t>
      </w:r>
    </w:p>
    <w:p w:rsidR="005339F4" w:rsidRDefault="005339F4" w:rsidP="005339F4">
      <w:pPr>
        <w:jc w:val="center"/>
        <w:rPr>
          <w:rFonts w:cs="Times New Roman"/>
          <w:b/>
          <w:noProof/>
          <w:szCs w:val="24"/>
          <w:lang w:eastAsia="pt-BR"/>
        </w:rPr>
      </w:pPr>
    </w:p>
    <w:p w:rsidR="005339F4" w:rsidRDefault="005339F4" w:rsidP="005339F4">
      <w:pPr>
        <w:ind w:firstLine="426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5465445" cy="6241415"/>
            <wp:effectExtent l="0" t="0" r="1905" b="6985"/>
            <wp:docPr id="2" name="Imagem 2" descr="flux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luxogra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62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F4" w:rsidRDefault="005339F4" w:rsidP="005339F4">
      <w:pPr>
        <w:ind w:firstLine="426"/>
        <w:jc w:val="center"/>
        <w:rPr>
          <w:rFonts w:cs="Times New Roman"/>
          <w:b/>
          <w:sz w:val="20"/>
          <w:szCs w:val="24"/>
        </w:rPr>
      </w:pPr>
      <w:r>
        <w:rPr>
          <w:rFonts w:cs="Times New Roman"/>
          <w:b/>
          <w:sz w:val="20"/>
          <w:szCs w:val="24"/>
        </w:rPr>
        <w:t>Fonte: REZENDE, 2012</w:t>
      </w:r>
    </w:p>
    <w:p w:rsidR="005339F4" w:rsidRPr="005339F4" w:rsidRDefault="005339F4" w:rsidP="005339F4">
      <w:pPr>
        <w:ind w:firstLine="426"/>
        <w:jc w:val="center"/>
        <w:rPr>
          <w:rFonts w:cs="Times New Roman"/>
          <w:b/>
          <w:szCs w:val="24"/>
        </w:rPr>
      </w:pP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Considerando a análise a partir da coleta e transporte do leite cru, aplica-se o TPC, com o intuito de analisar o funcionamento das etapas referidas.</w:t>
      </w:r>
    </w:p>
    <w:p w:rsidR="005339F4" w:rsidRDefault="005339F4" w:rsidP="005339F4">
      <w:pPr>
        <w:rPr>
          <w:rFonts w:cs="Times New Roman"/>
          <w:szCs w:val="24"/>
        </w:rPr>
      </w:pPr>
    </w:p>
    <w:p w:rsidR="005339F4" w:rsidRDefault="005339F4" w:rsidP="005339F4">
      <w:pPr>
        <w:spacing w:line="240" w:lineRule="auto"/>
        <w:ind w:left="2268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Uma vez que o tambor (...) controla o ritmo do processo produtivo e é totalmente dependente do pulmão (...) constata-se a importância das etapas de coleta e transporte da MP. As restrições poderiam ocorrer em diversas fases do processo de </w:t>
      </w:r>
      <w:r>
        <w:rPr>
          <w:rFonts w:cs="Times New Roman"/>
          <w:sz w:val="20"/>
          <w:szCs w:val="20"/>
        </w:rPr>
        <w:lastRenderedPageBreak/>
        <w:t>produção, incluindo desde a coleta e transporte da MP, até a fabricação, armazenamento e distribuição do produto final. (REZENDE et al., 2012, p.8).</w:t>
      </w:r>
    </w:p>
    <w:p w:rsidR="005339F4" w:rsidRDefault="005339F4" w:rsidP="005339F4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FIGURA 1 – TPC nas etapas de coleta e transporte do leite cru</w:t>
      </w:r>
    </w:p>
    <w:p w:rsidR="005339F4" w:rsidRDefault="005339F4" w:rsidP="005339F4">
      <w:pPr>
        <w:rPr>
          <w:rFonts w:cs="Times New Roman"/>
          <w:szCs w:val="24"/>
        </w:rPr>
      </w:pPr>
    </w:p>
    <w:p w:rsidR="005339F4" w:rsidRDefault="005339F4" w:rsidP="005339F4">
      <w:pPr>
        <w:ind w:firstLine="142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5752465" cy="1934845"/>
            <wp:effectExtent l="0" t="0" r="63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F4" w:rsidRDefault="005339F4" w:rsidP="005339F4">
      <w:pPr>
        <w:ind w:firstLine="426"/>
        <w:jc w:val="center"/>
        <w:rPr>
          <w:rFonts w:cs="Times New Roman"/>
          <w:b/>
          <w:sz w:val="20"/>
          <w:szCs w:val="24"/>
        </w:rPr>
      </w:pPr>
      <w:r>
        <w:rPr>
          <w:rFonts w:cs="Times New Roman"/>
          <w:b/>
          <w:sz w:val="20"/>
          <w:szCs w:val="24"/>
        </w:rPr>
        <w:t>Fonte: REZENDE, 2012</w:t>
      </w:r>
    </w:p>
    <w:p w:rsidR="005339F4" w:rsidRDefault="005339F4" w:rsidP="005339F4">
      <w:pPr>
        <w:rPr>
          <w:rFonts w:cs="Times New Roman"/>
          <w:szCs w:val="24"/>
        </w:rPr>
      </w:pP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>Dessa forma, graças à análise das etapas de coleta e transporte de leite cru, foram encontradas algumas restrições e gargalos que poderiam prejudicar o processo produtivo, entre as quais estão: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coleta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leite abaixo da quantidade necessária;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ausência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tanques isotérmicos nos locais em que o leite será coletado;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condições não aceitáveis;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roteirização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conservação das estradas;</w:t>
      </w:r>
    </w:p>
    <w:p w:rsidR="005339F4" w:rsidRDefault="005339F4" w:rsidP="005339F4">
      <w:pPr>
        <w:pStyle w:val="PargrafodaLista"/>
        <w:widowControl w:val="0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condições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caminhões.</w:t>
      </w:r>
    </w:p>
    <w:p w:rsidR="005339F4" w:rsidRDefault="005339F4" w:rsidP="005339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Em relação às restrições associadas à coleta, a primeira providência foi a aquisição de tanques isotérmicos, porém as demais restrições permaneceram, fazendo com que a indústria fosse em busca de novo fornecedor, até que as três restrições fossem quebradas. No caso do transporte do leite, o gargalo que mais apresenta preocupação é a roteirização, que é solucionada através de treinamento dos motoristas, marcação de rotas, a fim de que o leite seja recebido em até doze horas a partir da sua coleta. Os dois últimos gargalos apresentados não foram quebrados, uma vez que não são de competência da indústria propriamente dita. (REZENDE </w:t>
      </w:r>
      <w:proofErr w:type="gramStart"/>
      <w:r>
        <w:rPr>
          <w:rFonts w:cs="Times New Roman"/>
          <w:szCs w:val="24"/>
        </w:rPr>
        <w:t>et</w:t>
      </w:r>
      <w:proofErr w:type="gramEnd"/>
      <w:r>
        <w:rPr>
          <w:rFonts w:cs="Times New Roman"/>
          <w:szCs w:val="24"/>
        </w:rPr>
        <w:t xml:space="preserve"> al., 2012).</w:t>
      </w:r>
    </w:p>
    <w:p w:rsidR="006B3F21" w:rsidRDefault="006B3F21" w:rsidP="0071775E">
      <w:pPr>
        <w:ind w:firstLine="0"/>
      </w:pPr>
    </w:p>
    <w:p w:rsidR="006B3F21" w:rsidRDefault="006B3F21" w:rsidP="0071775E">
      <w:pPr>
        <w:ind w:firstLine="0"/>
      </w:pPr>
    </w:p>
    <w:p w:rsidR="006B3F21" w:rsidRDefault="006B3F21" w:rsidP="0071775E">
      <w:pPr>
        <w:ind w:firstLine="0"/>
      </w:pPr>
    </w:p>
    <w:p w:rsidR="006B3F21" w:rsidRDefault="006B3F21" w:rsidP="0071775E">
      <w:pPr>
        <w:ind w:firstLine="0"/>
      </w:pPr>
    </w:p>
    <w:p w:rsidR="006B3F21" w:rsidRDefault="006B3F21" w:rsidP="0071775E">
      <w:pPr>
        <w:ind w:firstLine="0"/>
      </w:pPr>
    </w:p>
    <w:p w:rsidR="005339F4" w:rsidRPr="005339F4" w:rsidRDefault="005339F4" w:rsidP="0071775E">
      <w:pPr>
        <w:ind w:firstLine="0"/>
        <w:rPr>
          <w:b/>
        </w:rPr>
      </w:pPr>
      <w:proofErr w:type="gramStart"/>
      <w:r>
        <w:rPr>
          <w:b/>
        </w:rPr>
        <w:t>3</w:t>
      </w:r>
      <w:proofErr w:type="gramEnd"/>
      <w:r>
        <w:rPr>
          <w:b/>
        </w:rPr>
        <w:t xml:space="preserve"> CONSIDERAÇÕES FINAIS</w:t>
      </w:r>
    </w:p>
    <w:p w:rsidR="005339F4" w:rsidRDefault="005339F4" w:rsidP="0071775E">
      <w:pPr>
        <w:ind w:firstLine="0"/>
      </w:pPr>
    </w:p>
    <w:p w:rsidR="005339F4" w:rsidRPr="00551EC1" w:rsidRDefault="005339F4" w:rsidP="00551EC1">
      <w:pPr>
        <w:rPr>
          <w:rFonts w:cs="Times New Roman"/>
          <w:szCs w:val="24"/>
        </w:rPr>
      </w:pPr>
    </w:p>
    <w:p w:rsidR="00746FB5" w:rsidRDefault="00551EC1" w:rsidP="00551EC1">
      <w:pPr>
        <w:rPr>
          <w:rFonts w:cs="Times New Roman"/>
          <w:szCs w:val="24"/>
        </w:rPr>
      </w:pPr>
      <w:r w:rsidRPr="00551EC1">
        <w:rPr>
          <w:rFonts w:cs="Times New Roman"/>
          <w:szCs w:val="24"/>
        </w:rPr>
        <w:t xml:space="preserve">Este artigo abordou a Teoria das restrições e sobre a luz dessa teoria formulou um estudo de caso sobre uma empresa de laticínios. Inicialmente foram identificadas as restrições do processo produtivo, classificando as como internas ou externas, e posteriormente aplicando o Método Tambor Pulmão e Corda, com o intuito de balancear o ritmo de produção, levando em consideração todos os setores da indústria. </w:t>
      </w:r>
    </w:p>
    <w:p w:rsidR="00551EC1" w:rsidRPr="00551EC1" w:rsidRDefault="00551EC1" w:rsidP="00551EC1">
      <w:pPr>
        <w:rPr>
          <w:rFonts w:cs="Times New Roman"/>
          <w:szCs w:val="24"/>
        </w:rPr>
      </w:pPr>
      <w:r w:rsidRPr="00551EC1">
        <w:rPr>
          <w:rFonts w:cs="Times New Roman"/>
          <w:szCs w:val="24"/>
        </w:rPr>
        <w:t xml:space="preserve">No caso da indústria de laticínios foram identificados gargalos que são, a coleta do leite, condições de transporte da matéria prima, condições de utilização do leite, possíveis quedas na oferta de leite </w:t>
      </w:r>
      <w:r w:rsidR="00EC5376" w:rsidRPr="00551EC1">
        <w:rPr>
          <w:rFonts w:cs="Times New Roman"/>
          <w:szCs w:val="24"/>
        </w:rPr>
        <w:t>devido a</w:t>
      </w:r>
      <w:r w:rsidRPr="00551EC1">
        <w:rPr>
          <w:rFonts w:cs="Times New Roman"/>
          <w:szCs w:val="24"/>
        </w:rPr>
        <w:t xml:space="preserve"> variações do setor.  </w:t>
      </w:r>
    </w:p>
    <w:p w:rsidR="00551EC1" w:rsidRDefault="00551EC1" w:rsidP="00551EC1">
      <w:pPr>
        <w:rPr>
          <w:rFonts w:cs="Times New Roman"/>
          <w:szCs w:val="24"/>
        </w:rPr>
      </w:pPr>
      <w:r w:rsidRPr="00551EC1">
        <w:rPr>
          <w:rFonts w:cs="Times New Roman"/>
          <w:szCs w:val="24"/>
        </w:rPr>
        <w:t>Para eliminar esses gargalos foram propostos a aquisição de novos equipamentos, treinamento de pessoal, planejamento no setor de fornecimento e relacionamentos com novos fornecedores. No entanto o estudo não pode eliminar dois possíveis gargalos, que são a condição das estradas, e a condição dos caminhões. Pois esses fazem parte do ambiente externo, não havendo controle sobre os mesmos.</w:t>
      </w:r>
    </w:p>
    <w:p w:rsidR="00551EC1" w:rsidRDefault="00551EC1" w:rsidP="00551EC1">
      <w:pPr>
        <w:rPr>
          <w:rFonts w:cs="Times New Roman"/>
          <w:szCs w:val="24"/>
        </w:rPr>
      </w:pPr>
    </w:p>
    <w:p w:rsidR="00BE2079" w:rsidRDefault="00BE2079">
      <w:pPr>
        <w:widowControl/>
        <w:ind w:firstLine="0"/>
        <w:rPr>
          <w:b/>
        </w:rPr>
      </w:pPr>
    </w:p>
    <w:p w:rsidR="00180B77" w:rsidRPr="005339F4" w:rsidRDefault="005339F4" w:rsidP="005339F4">
      <w:pPr>
        <w:ind w:firstLine="0"/>
        <w:jc w:val="center"/>
        <w:rPr>
          <w:b/>
        </w:rPr>
      </w:pPr>
      <w:r w:rsidRPr="005339F4">
        <w:rPr>
          <w:b/>
        </w:rPr>
        <w:t>REFERÊNCIAS</w:t>
      </w:r>
    </w:p>
    <w:p w:rsidR="005436ED" w:rsidRDefault="005436ED" w:rsidP="00180B77">
      <w:pPr>
        <w:spacing w:line="240" w:lineRule="auto"/>
        <w:ind w:firstLine="0"/>
        <w:jc w:val="left"/>
        <w:rPr>
          <w:rFonts w:cs="Times New Roman"/>
          <w:color w:val="76923C" w:themeColor="accent3" w:themeShade="BF"/>
          <w:shd w:val="clear" w:color="auto" w:fill="FFFFFF"/>
        </w:rPr>
      </w:pPr>
    </w:p>
    <w:p w:rsidR="005436ED" w:rsidRPr="00832126" w:rsidRDefault="005436ED" w:rsidP="005436ED">
      <w:pPr>
        <w:spacing w:line="240" w:lineRule="auto"/>
        <w:ind w:firstLine="0"/>
        <w:jc w:val="left"/>
        <w:rPr>
          <w:rFonts w:cs="Times New Roman"/>
          <w:color w:val="auto"/>
          <w:shd w:val="clear" w:color="auto" w:fill="FFFFFF"/>
        </w:rPr>
      </w:pPr>
      <w:r w:rsidRPr="00832126">
        <w:rPr>
          <w:rFonts w:cs="Times New Roman"/>
          <w:color w:val="auto"/>
          <w:shd w:val="clear" w:color="auto" w:fill="FFFFFF"/>
        </w:rPr>
        <w:t>CONGRESSO DA UNIVERSIDADE FEDERAL DE SANTA CATARINA, 2., 2008, Florianópolis.</w:t>
      </w:r>
      <w:r w:rsidRPr="00832126">
        <w:rPr>
          <w:rStyle w:val="apple-converted-space"/>
          <w:rFonts w:cs="Times New Roman"/>
          <w:color w:val="auto"/>
          <w:shd w:val="clear" w:color="auto" w:fill="FFFFFF"/>
        </w:rPr>
        <w:t> </w:t>
      </w:r>
      <w:r w:rsidRPr="00832126">
        <w:rPr>
          <w:rStyle w:val="Forte"/>
          <w:rFonts w:cs="Times New Roman"/>
          <w:color w:val="auto"/>
          <w:shd w:val="clear" w:color="auto" w:fill="FFFFFF"/>
        </w:rPr>
        <w:t>Teoria das Restrições:</w:t>
      </w:r>
      <w:r w:rsidRPr="00832126">
        <w:rPr>
          <w:rStyle w:val="apple-converted-space"/>
          <w:rFonts w:cs="Times New Roman"/>
          <w:b/>
          <w:bCs/>
          <w:color w:val="auto"/>
          <w:shd w:val="clear" w:color="auto" w:fill="FFFFFF"/>
        </w:rPr>
        <w:t> </w:t>
      </w:r>
      <w:r w:rsidRPr="00832126">
        <w:rPr>
          <w:rFonts w:cs="Times New Roman"/>
          <w:color w:val="auto"/>
          <w:shd w:val="clear" w:color="auto" w:fill="FFFFFF"/>
        </w:rPr>
        <w:t xml:space="preserve">um estudo de caso em uma empresa de prestação se serviço de limpeza. Florianópolis: </w:t>
      </w:r>
      <w:proofErr w:type="spellStart"/>
      <w:r w:rsidRPr="00832126">
        <w:rPr>
          <w:rFonts w:cs="Times New Roman"/>
          <w:color w:val="auto"/>
          <w:shd w:val="clear" w:color="auto" w:fill="FFFFFF"/>
        </w:rPr>
        <w:t>Ufsc</w:t>
      </w:r>
      <w:proofErr w:type="spellEnd"/>
      <w:r w:rsidRPr="00832126">
        <w:rPr>
          <w:rFonts w:cs="Times New Roman"/>
          <w:color w:val="auto"/>
          <w:shd w:val="clear" w:color="auto" w:fill="FFFFFF"/>
        </w:rPr>
        <w:t>, 2008. 13 p. Disponível em: &lt;http://dvl.ccn.ufsc.br/congresso/anais/2CCF/20080718100244.pdf&gt;. Acesso em: 15 out. 2016.</w:t>
      </w:r>
    </w:p>
    <w:p w:rsidR="00180B77" w:rsidRPr="00832126" w:rsidRDefault="00180B77" w:rsidP="00180B77">
      <w:pPr>
        <w:spacing w:line="240" w:lineRule="auto"/>
        <w:ind w:firstLine="0"/>
        <w:jc w:val="left"/>
        <w:rPr>
          <w:rFonts w:cs="Times New Roman"/>
          <w:color w:val="auto"/>
          <w:shd w:val="clear" w:color="auto" w:fill="FFFFFF"/>
        </w:rPr>
      </w:pPr>
    </w:p>
    <w:p w:rsidR="00180B77" w:rsidRPr="00832126" w:rsidRDefault="00180B77" w:rsidP="00180B77">
      <w:pPr>
        <w:spacing w:line="240" w:lineRule="auto"/>
        <w:ind w:firstLine="0"/>
        <w:jc w:val="left"/>
        <w:rPr>
          <w:rFonts w:cs="Times New Roman"/>
          <w:color w:val="auto"/>
          <w:shd w:val="clear" w:color="auto" w:fill="FFFFFF"/>
        </w:rPr>
      </w:pPr>
      <w:r w:rsidRPr="00832126">
        <w:rPr>
          <w:rFonts w:cs="Times New Roman"/>
          <w:color w:val="auto"/>
          <w:shd w:val="clear" w:color="auto" w:fill="FFFFFF"/>
        </w:rPr>
        <w:t>GUERREIRO, Reinaldo. OS PRINCÍPIOS DA TEORIA DAS RESTRIÇÕES SOB A ÓTICA DA MENSURAÇÀO ECONÔMICA.</w:t>
      </w:r>
      <w:r w:rsidRPr="00832126">
        <w:rPr>
          <w:rStyle w:val="apple-converted-space"/>
          <w:rFonts w:cs="Times New Roman"/>
          <w:color w:val="auto"/>
          <w:shd w:val="clear" w:color="auto" w:fill="FFFFFF"/>
        </w:rPr>
        <w:t> </w:t>
      </w:r>
      <w:r w:rsidRPr="00832126">
        <w:rPr>
          <w:rStyle w:val="Forte"/>
          <w:rFonts w:cs="Times New Roman"/>
          <w:color w:val="auto"/>
          <w:shd w:val="clear" w:color="auto" w:fill="FFFFFF"/>
        </w:rPr>
        <w:t>Caderno de Estudos,</w:t>
      </w:r>
      <w:r w:rsidRPr="00832126">
        <w:rPr>
          <w:rStyle w:val="apple-converted-space"/>
          <w:rFonts w:cs="Times New Roman"/>
          <w:b/>
          <w:bCs/>
          <w:color w:val="auto"/>
          <w:shd w:val="clear" w:color="auto" w:fill="FFFFFF"/>
        </w:rPr>
        <w:t> </w:t>
      </w:r>
      <w:r w:rsidRPr="00832126">
        <w:rPr>
          <w:rFonts w:cs="Times New Roman"/>
          <w:color w:val="auto"/>
          <w:shd w:val="clear" w:color="auto" w:fill="FFFFFF"/>
        </w:rPr>
        <w:t>São Paulo, n. 13, p.1-10, Jan-</w:t>
      </w:r>
      <w:proofErr w:type="spellStart"/>
      <w:r w:rsidRPr="00832126">
        <w:rPr>
          <w:rFonts w:cs="Times New Roman"/>
          <w:color w:val="auto"/>
          <w:shd w:val="clear" w:color="auto" w:fill="FFFFFF"/>
        </w:rPr>
        <w:t>Jun</w:t>
      </w:r>
      <w:proofErr w:type="spellEnd"/>
      <w:r w:rsidRPr="00832126">
        <w:rPr>
          <w:rFonts w:cs="Times New Roman"/>
          <w:color w:val="auto"/>
          <w:shd w:val="clear" w:color="auto" w:fill="FFFFFF"/>
        </w:rPr>
        <w:t xml:space="preserve"> 1996. Semestral. Disponível em: &lt;http://www.scielo.br/pdf/cest/n13/n13a03.pdf&gt;. Acesso em: 15 out. 2016.</w:t>
      </w:r>
    </w:p>
    <w:p w:rsidR="005436ED" w:rsidRPr="00832126" w:rsidRDefault="005436ED" w:rsidP="00180B77">
      <w:pPr>
        <w:spacing w:line="240" w:lineRule="auto"/>
        <w:ind w:firstLine="0"/>
        <w:jc w:val="left"/>
        <w:rPr>
          <w:rFonts w:cs="Times New Roman"/>
          <w:color w:val="auto"/>
          <w:shd w:val="clear" w:color="auto" w:fill="FFFFFF"/>
        </w:rPr>
      </w:pPr>
    </w:p>
    <w:p w:rsidR="005436ED" w:rsidRPr="00832126" w:rsidRDefault="005436ED" w:rsidP="005436ED">
      <w:pPr>
        <w:spacing w:line="240" w:lineRule="auto"/>
        <w:ind w:firstLine="0"/>
        <w:jc w:val="left"/>
        <w:rPr>
          <w:rFonts w:cs="Times New Roman"/>
          <w:color w:val="auto"/>
          <w:shd w:val="clear" w:color="auto" w:fill="FFFFFF"/>
        </w:rPr>
      </w:pPr>
      <w:r w:rsidRPr="00832126">
        <w:rPr>
          <w:rFonts w:cs="Times New Roman"/>
          <w:color w:val="auto"/>
          <w:shd w:val="clear" w:color="auto" w:fill="FFFFFF"/>
        </w:rPr>
        <w:t>REZENDE, Eunice et al. Aplicação dos Conceitos da Teoria das Restrições ao Processo Produtivo de uma Indústria de Doces: Um estudo de caso. In: SIMPÓSIO DE EXCELÊNCIA EM GESTÃO E TECNOLOGIA, IX, 2012, Resende.</w:t>
      </w:r>
      <w:r w:rsidRPr="00832126">
        <w:rPr>
          <w:rStyle w:val="apple-converted-space"/>
          <w:rFonts w:cs="Times New Roman"/>
          <w:color w:val="auto"/>
          <w:shd w:val="clear" w:color="auto" w:fill="FFFFFF"/>
        </w:rPr>
        <w:t> </w:t>
      </w:r>
      <w:r w:rsidRPr="00832126">
        <w:rPr>
          <w:rStyle w:val="Forte"/>
          <w:rFonts w:cs="Times New Roman"/>
          <w:color w:val="auto"/>
          <w:shd w:val="clear" w:color="auto" w:fill="FFFFFF"/>
        </w:rPr>
        <w:t>Anais... .</w:t>
      </w:r>
      <w:r w:rsidRPr="00832126">
        <w:rPr>
          <w:rStyle w:val="apple-converted-space"/>
          <w:rFonts w:cs="Times New Roman"/>
          <w:b/>
          <w:bCs/>
          <w:color w:val="auto"/>
          <w:shd w:val="clear" w:color="auto" w:fill="FFFFFF"/>
        </w:rPr>
        <w:t> </w:t>
      </w:r>
      <w:r w:rsidRPr="00832126">
        <w:rPr>
          <w:rFonts w:cs="Times New Roman"/>
          <w:color w:val="auto"/>
          <w:shd w:val="clear" w:color="auto" w:fill="FFFFFF"/>
        </w:rPr>
        <w:t xml:space="preserve">Resende: </w:t>
      </w:r>
      <w:proofErr w:type="spellStart"/>
      <w:r w:rsidRPr="00832126">
        <w:rPr>
          <w:rFonts w:cs="Times New Roman"/>
          <w:color w:val="auto"/>
          <w:shd w:val="clear" w:color="auto" w:fill="FFFFFF"/>
        </w:rPr>
        <w:t>Seget</w:t>
      </w:r>
      <w:proofErr w:type="spellEnd"/>
      <w:r w:rsidRPr="00832126">
        <w:rPr>
          <w:rFonts w:cs="Times New Roman"/>
          <w:color w:val="auto"/>
          <w:shd w:val="clear" w:color="auto" w:fill="FFFFFF"/>
        </w:rPr>
        <w:t>, 2012. p. 1 - 11. Disponível em: &lt;</w:t>
      </w:r>
      <w:r w:rsidR="00832126" w:rsidRPr="00832126">
        <w:rPr>
          <w:rFonts w:cs="Times New Roman"/>
          <w:color w:val="auto"/>
        </w:rPr>
        <w:t xml:space="preserve"> </w:t>
      </w:r>
      <w:r w:rsidR="00832126" w:rsidRPr="00832126">
        <w:rPr>
          <w:rFonts w:cs="Times New Roman"/>
          <w:color w:val="auto"/>
          <w:shd w:val="clear" w:color="auto" w:fill="FFFFFF"/>
        </w:rPr>
        <w:t>http://www.aedb.br/seget/arquivos/artigos12/36516341.pdf</w:t>
      </w:r>
      <w:r w:rsidRPr="00832126">
        <w:rPr>
          <w:rFonts w:cs="Times New Roman"/>
          <w:color w:val="auto"/>
          <w:shd w:val="clear" w:color="auto" w:fill="FFFFFF"/>
        </w:rPr>
        <w:t>&gt;. Acesso em: 15 out. 2016.</w:t>
      </w:r>
    </w:p>
    <w:p w:rsidR="005436ED" w:rsidRPr="0078388A" w:rsidRDefault="005436ED" w:rsidP="00180B77">
      <w:pPr>
        <w:spacing w:line="240" w:lineRule="auto"/>
        <w:ind w:firstLine="0"/>
        <w:jc w:val="left"/>
        <w:rPr>
          <w:rFonts w:cs="Times New Roman"/>
          <w:color w:val="215868" w:themeColor="accent5" w:themeShade="80"/>
        </w:rPr>
      </w:pPr>
    </w:p>
    <w:sectPr w:rsidR="005436ED" w:rsidRPr="0078388A" w:rsidSect="000F48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CD" w:rsidRDefault="00FD73CD" w:rsidP="004B6B1A">
      <w:pPr>
        <w:spacing w:line="240" w:lineRule="auto"/>
      </w:pPr>
      <w:r>
        <w:separator/>
      </w:r>
    </w:p>
  </w:endnote>
  <w:endnote w:type="continuationSeparator" w:id="0">
    <w:p w:rsidR="00FD73CD" w:rsidRDefault="00FD73CD" w:rsidP="004B6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CD" w:rsidRDefault="00FD73CD" w:rsidP="004B6B1A">
      <w:pPr>
        <w:spacing w:line="240" w:lineRule="auto"/>
      </w:pPr>
      <w:r>
        <w:separator/>
      </w:r>
    </w:p>
  </w:footnote>
  <w:footnote w:type="continuationSeparator" w:id="0">
    <w:p w:rsidR="00FD73CD" w:rsidRDefault="00FD73CD" w:rsidP="004B6B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776D"/>
    <w:multiLevelType w:val="hybridMultilevel"/>
    <w:tmpl w:val="FA24DC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D2"/>
    <w:rsid w:val="00021CA4"/>
    <w:rsid w:val="000C783F"/>
    <w:rsid w:val="000F480F"/>
    <w:rsid w:val="00180B77"/>
    <w:rsid w:val="00320EFE"/>
    <w:rsid w:val="0041082B"/>
    <w:rsid w:val="004B6B1A"/>
    <w:rsid w:val="005339F4"/>
    <w:rsid w:val="005436ED"/>
    <w:rsid w:val="00551EC1"/>
    <w:rsid w:val="00560680"/>
    <w:rsid w:val="005A471F"/>
    <w:rsid w:val="006241E4"/>
    <w:rsid w:val="00696C20"/>
    <w:rsid w:val="006B3F21"/>
    <w:rsid w:val="006C66EF"/>
    <w:rsid w:val="0071775E"/>
    <w:rsid w:val="007428E7"/>
    <w:rsid w:val="00746FB5"/>
    <w:rsid w:val="00770BF1"/>
    <w:rsid w:val="0078388A"/>
    <w:rsid w:val="007C7FD2"/>
    <w:rsid w:val="00832126"/>
    <w:rsid w:val="008574BA"/>
    <w:rsid w:val="008D40F6"/>
    <w:rsid w:val="00933DDA"/>
    <w:rsid w:val="00986DC1"/>
    <w:rsid w:val="009E7551"/>
    <w:rsid w:val="009F01FB"/>
    <w:rsid w:val="00AD02FB"/>
    <w:rsid w:val="00B161D4"/>
    <w:rsid w:val="00B842F7"/>
    <w:rsid w:val="00BE2079"/>
    <w:rsid w:val="00C51E70"/>
    <w:rsid w:val="00C747D3"/>
    <w:rsid w:val="00C85566"/>
    <w:rsid w:val="00CE5987"/>
    <w:rsid w:val="00D43912"/>
    <w:rsid w:val="00D55032"/>
    <w:rsid w:val="00DA7BF8"/>
    <w:rsid w:val="00EA0838"/>
    <w:rsid w:val="00EC5376"/>
    <w:rsid w:val="00F30EB2"/>
    <w:rsid w:val="00FB40BE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FE"/>
    <w:pPr>
      <w:widowControl w:val="0"/>
      <w:ind w:firstLine="709"/>
    </w:pPr>
    <w:rPr>
      <w:rFonts w:cstheme="minorBidi"/>
      <w:color w:val="000000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20EFE"/>
    <w:pPr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0EFE"/>
    <w:pPr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47D3"/>
    <w:pPr>
      <w:ind w:firstLine="0"/>
      <w:outlineLvl w:val="2"/>
    </w:pPr>
    <w:rPr>
      <w:rFonts w:eastAsiaTheme="majorEastAsia" w:cstheme="majorBidi"/>
      <w:b/>
      <w:bCs/>
      <w:i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EFE"/>
    <w:rPr>
      <w:rFonts w:eastAsiaTheme="majorEastAsia" w:cstheme="majorBidi"/>
      <w:b/>
      <w:caps/>
      <w:color w:val="00000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20EFE"/>
    <w:rPr>
      <w:rFonts w:eastAsiaTheme="majorEastAsia" w:cstheme="majorBidi"/>
      <w:b/>
      <w:bCs/>
      <w:color w:val="00000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47D3"/>
    <w:rPr>
      <w:rFonts w:eastAsiaTheme="majorEastAsia" w:cstheme="majorBidi"/>
      <w:b/>
      <w:bCs/>
      <w:i/>
      <w:szCs w:val="22"/>
    </w:rPr>
  </w:style>
  <w:style w:type="paragraph" w:styleId="SemEspaamento">
    <w:name w:val="No Spacing"/>
    <w:uiPriority w:val="1"/>
    <w:qFormat/>
    <w:rsid w:val="007C7FD2"/>
    <w:pPr>
      <w:widowControl w:val="0"/>
      <w:spacing w:line="240" w:lineRule="auto"/>
      <w:ind w:firstLine="709"/>
    </w:pPr>
    <w:rPr>
      <w:rFonts w:cstheme="minorBidi"/>
      <w:color w:val="000000"/>
      <w:szCs w:val="22"/>
    </w:rPr>
  </w:style>
  <w:style w:type="character" w:customStyle="1" w:styleId="apple-converted-space">
    <w:name w:val="apple-converted-space"/>
    <w:basedOn w:val="Fontepargpadro"/>
    <w:rsid w:val="009F01FB"/>
  </w:style>
  <w:style w:type="character" w:styleId="Forte">
    <w:name w:val="Strong"/>
    <w:basedOn w:val="Fontepargpadro"/>
    <w:uiPriority w:val="22"/>
    <w:qFormat/>
    <w:rsid w:val="009F01FB"/>
    <w:rPr>
      <w:b/>
      <w:bCs/>
    </w:rPr>
  </w:style>
  <w:style w:type="paragraph" w:styleId="PargrafodaLista">
    <w:name w:val="List Paragraph"/>
    <w:basedOn w:val="Normal"/>
    <w:uiPriority w:val="34"/>
    <w:qFormat/>
    <w:rsid w:val="005339F4"/>
    <w:pPr>
      <w:widowControl/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F4"/>
    <w:rPr>
      <w:rFonts w:ascii="Tahoma" w:hAnsi="Tahoma" w:cs="Tahoma"/>
      <w:color w:val="000000"/>
      <w:sz w:val="16"/>
      <w:szCs w:val="16"/>
    </w:rPr>
  </w:style>
  <w:style w:type="paragraph" w:customStyle="1" w:styleId="paragraph">
    <w:name w:val="paragraph"/>
    <w:basedOn w:val="Normal"/>
    <w:rsid w:val="00EC537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character" w:customStyle="1" w:styleId="spellingerror">
    <w:name w:val="spellingerror"/>
    <w:basedOn w:val="Fontepargpadro"/>
    <w:rsid w:val="00EC5376"/>
  </w:style>
  <w:style w:type="character" w:customStyle="1" w:styleId="normaltextrun">
    <w:name w:val="normaltextrun"/>
    <w:basedOn w:val="Fontepargpadro"/>
    <w:rsid w:val="00EC5376"/>
  </w:style>
  <w:style w:type="character" w:customStyle="1" w:styleId="eop">
    <w:name w:val="eop"/>
    <w:basedOn w:val="Fontepargpadro"/>
    <w:rsid w:val="00EC5376"/>
  </w:style>
  <w:style w:type="paragraph" w:styleId="Cabealho">
    <w:name w:val="header"/>
    <w:basedOn w:val="Normal"/>
    <w:link w:val="CabealhoChar"/>
    <w:uiPriority w:val="99"/>
    <w:unhideWhenUsed/>
    <w:rsid w:val="004B6B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B1A"/>
    <w:rPr>
      <w:rFonts w:cstheme="minorBidi"/>
      <w:color w:val="000000"/>
      <w:szCs w:val="22"/>
    </w:rPr>
  </w:style>
  <w:style w:type="paragraph" w:styleId="Rodap">
    <w:name w:val="footer"/>
    <w:basedOn w:val="Normal"/>
    <w:link w:val="RodapChar"/>
    <w:uiPriority w:val="99"/>
    <w:unhideWhenUsed/>
    <w:rsid w:val="004B6B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B1A"/>
    <w:rPr>
      <w:rFonts w:cstheme="minorBidi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FE"/>
    <w:pPr>
      <w:widowControl w:val="0"/>
      <w:ind w:firstLine="709"/>
    </w:pPr>
    <w:rPr>
      <w:rFonts w:cstheme="minorBidi"/>
      <w:color w:val="000000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20EFE"/>
    <w:pPr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0EFE"/>
    <w:pPr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47D3"/>
    <w:pPr>
      <w:ind w:firstLine="0"/>
      <w:outlineLvl w:val="2"/>
    </w:pPr>
    <w:rPr>
      <w:rFonts w:eastAsiaTheme="majorEastAsia" w:cstheme="majorBidi"/>
      <w:b/>
      <w:bCs/>
      <w:i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EFE"/>
    <w:rPr>
      <w:rFonts w:eastAsiaTheme="majorEastAsia" w:cstheme="majorBidi"/>
      <w:b/>
      <w:caps/>
      <w:color w:val="00000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20EFE"/>
    <w:rPr>
      <w:rFonts w:eastAsiaTheme="majorEastAsia" w:cstheme="majorBidi"/>
      <w:b/>
      <w:bCs/>
      <w:color w:val="00000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47D3"/>
    <w:rPr>
      <w:rFonts w:eastAsiaTheme="majorEastAsia" w:cstheme="majorBidi"/>
      <w:b/>
      <w:bCs/>
      <w:i/>
      <w:szCs w:val="22"/>
    </w:rPr>
  </w:style>
  <w:style w:type="paragraph" w:styleId="SemEspaamento">
    <w:name w:val="No Spacing"/>
    <w:uiPriority w:val="1"/>
    <w:qFormat/>
    <w:rsid w:val="007C7FD2"/>
    <w:pPr>
      <w:widowControl w:val="0"/>
      <w:spacing w:line="240" w:lineRule="auto"/>
      <w:ind w:firstLine="709"/>
    </w:pPr>
    <w:rPr>
      <w:rFonts w:cstheme="minorBidi"/>
      <w:color w:val="000000"/>
      <w:szCs w:val="22"/>
    </w:rPr>
  </w:style>
  <w:style w:type="character" w:customStyle="1" w:styleId="apple-converted-space">
    <w:name w:val="apple-converted-space"/>
    <w:basedOn w:val="Fontepargpadro"/>
    <w:rsid w:val="009F01FB"/>
  </w:style>
  <w:style w:type="character" w:styleId="Forte">
    <w:name w:val="Strong"/>
    <w:basedOn w:val="Fontepargpadro"/>
    <w:uiPriority w:val="22"/>
    <w:qFormat/>
    <w:rsid w:val="009F01FB"/>
    <w:rPr>
      <w:b/>
      <w:bCs/>
    </w:rPr>
  </w:style>
  <w:style w:type="paragraph" w:styleId="PargrafodaLista">
    <w:name w:val="List Paragraph"/>
    <w:basedOn w:val="Normal"/>
    <w:uiPriority w:val="34"/>
    <w:qFormat/>
    <w:rsid w:val="005339F4"/>
    <w:pPr>
      <w:widowControl/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F4"/>
    <w:rPr>
      <w:rFonts w:ascii="Tahoma" w:hAnsi="Tahoma" w:cs="Tahoma"/>
      <w:color w:val="000000"/>
      <w:sz w:val="16"/>
      <w:szCs w:val="16"/>
    </w:rPr>
  </w:style>
  <w:style w:type="paragraph" w:customStyle="1" w:styleId="paragraph">
    <w:name w:val="paragraph"/>
    <w:basedOn w:val="Normal"/>
    <w:rsid w:val="00EC537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character" w:customStyle="1" w:styleId="spellingerror">
    <w:name w:val="spellingerror"/>
    <w:basedOn w:val="Fontepargpadro"/>
    <w:rsid w:val="00EC5376"/>
  </w:style>
  <w:style w:type="character" w:customStyle="1" w:styleId="normaltextrun">
    <w:name w:val="normaltextrun"/>
    <w:basedOn w:val="Fontepargpadro"/>
    <w:rsid w:val="00EC5376"/>
  </w:style>
  <w:style w:type="character" w:customStyle="1" w:styleId="eop">
    <w:name w:val="eop"/>
    <w:basedOn w:val="Fontepargpadro"/>
    <w:rsid w:val="00EC5376"/>
  </w:style>
  <w:style w:type="paragraph" w:styleId="Cabealho">
    <w:name w:val="header"/>
    <w:basedOn w:val="Normal"/>
    <w:link w:val="CabealhoChar"/>
    <w:uiPriority w:val="99"/>
    <w:unhideWhenUsed/>
    <w:rsid w:val="004B6B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B1A"/>
    <w:rPr>
      <w:rFonts w:cstheme="minorBidi"/>
      <w:color w:val="000000"/>
      <w:szCs w:val="22"/>
    </w:rPr>
  </w:style>
  <w:style w:type="paragraph" w:styleId="Rodap">
    <w:name w:val="footer"/>
    <w:basedOn w:val="Normal"/>
    <w:link w:val="RodapChar"/>
    <w:uiPriority w:val="99"/>
    <w:unhideWhenUsed/>
    <w:rsid w:val="004B6B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B1A"/>
    <w:rPr>
      <w:rFonts w:cstheme="minorBid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200C-7845-4555-AC86-8AD3974D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2472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Alysse Soares</dc:creator>
  <cp:lastModifiedBy>Alysse Soares</cp:lastModifiedBy>
  <cp:revision>16</cp:revision>
  <dcterms:created xsi:type="dcterms:W3CDTF">2016-10-17T18:30:00Z</dcterms:created>
  <dcterms:modified xsi:type="dcterms:W3CDTF">2016-10-26T22:56:00Z</dcterms:modified>
</cp:coreProperties>
</file>