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2178" w:rsidRDefault="00092178" w:rsidP="00092178">
      <w:pPr>
        <w:pStyle w:val="ABNT"/>
        <w:spacing w:line="276" w:lineRule="auto"/>
        <w:rPr>
          <w:rFonts w:ascii="Tahoma" w:hAnsi="Tahoma" w:cs="Tahoma"/>
          <w:sz w:val="21"/>
          <w:szCs w:val="21"/>
        </w:rPr>
      </w:pPr>
    </w:p>
    <w:p w:rsidR="00092178" w:rsidRPr="000E6EA4" w:rsidRDefault="00092178" w:rsidP="00092178">
      <w:pPr>
        <w:pStyle w:val="ABNT"/>
        <w:spacing w:line="276" w:lineRule="auto"/>
        <w:ind w:firstLine="0"/>
        <w:rPr>
          <w:rFonts w:ascii="Tahoma" w:hAnsi="Tahoma" w:cs="Tahoma"/>
          <w:b/>
          <w:sz w:val="21"/>
          <w:szCs w:val="21"/>
          <w:u w:val="single"/>
        </w:rPr>
      </w:pPr>
      <w:r>
        <w:rPr>
          <w:rFonts w:ascii="Tahoma" w:hAnsi="Tahoma" w:cs="Tahoma"/>
          <w:b/>
          <w:sz w:val="21"/>
          <w:szCs w:val="21"/>
          <w:u w:val="single"/>
        </w:rPr>
        <w:t>O</w:t>
      </w:r>
      <w:r w:rsidRPr="000E6EA4">
        <w:rPr>
          <w:rFonts w:ascii="Tahoma" w:hAnsi="Tahoma" w:cs="Tahoma"/>
          <w:b/>
          <w:sz w:val="21"/>
          <w:szCs w:val="21"/>
          <w:u w:val="single"/>
        </w:rPr>
        <w:t xml:space="preserve"> Matrimônio jurídico-econômico e o Dever-Saber Morfológico do Intérprete</w:t>
      </w:r>
      <w:r>
        <w:rPr>
          <w:rFonts w:ascii="Tahoma" w:hAnsi="Tahoma" w:cs="Tahoma"/>
          <w:b/>
          <w:sz w:val="21"/>
          <w:szCs w:val="21"/>
          <w:u w:val="single"/>
        </w:rPr>
        <w:t>: O que são Insumos para a Babel Tributária?</w:t>
      </w:r>
    </w:p>
    <w:p w:rsidR="00092178" w:rsidRDefault="00092178" w:rsidP="00092178">
      <w:pPr>
        <w:pStyle w:val="ABNT"/>
        <w:spacing w:line="276" w:lineRule="auto"/>
        <w:rPr>
          <w:rFonts w:ascii="Tahoma" w:hAnsi="Tahoma" w:cs="Tahoma"/>
          <w:sz w:val="21"/>
          <w:szCs w:val="21"/>
        </w:rPr>
      </w:pPr>
    </w:p>
    <w:p w:rsidR="00092178" w:rsidRDefault="00092178" w:rsidP="00092178">
      <w:pPr>
        <w:pStyle w:val="ABNT"/>
        <w:spacing w:line="276" w:lineRule="auto"/>
        <w:rPr>
          <w:rFonts w:ascii="Tahoma" w:hAnsi="Tahoma" w:cs="Tahoma"/>
          <w:sz w:val="21"/>
          <w:szCs w:val="21"/>
        </w:rPr>
      </w:pPr>
      <w:r>
        <w:rPr>
          <w:rFonts w:ascii="Tahoma" w:hAnsi="Tahoma" w:cs="Tahoma"/>
          <w:sz w:val="21"/>
          <w:szCs w:val="21"/>
        </w:rPr>
        <w:t xml:space="preserve">É bem verdade que palavras sofrem alterações a depender, principalmente, do entendimento coletivo acerca do que vem a ser o objeto ou o fenômeno descrito. O curioso, porém, é que embora se altere o verbete ou talvez uma ou outra característica morfossintática, não se observa, ainda que em opostos troncos linguísticos, qualquer discussão sobre ao que se dá nome. O que chamam os brasileiros de “maçã”, chamarão os norte-americanos de </w:t>
      </w:r>
      <w:r w:rsidRPr="0040392D">
        <w:rPr>
          <w:rFonts w:ascii="Tahoma" w:hAnsi="Tahoma" w:cs="Tahoma"/>
          <w:i/>
          <w:sz w:val="21"/>
          <w:szCs w:val="21"/>
        </w:rPr>
        <w:t>“</w:t>
      </w:r>
      <w:proofErr w:type="spellStart"/>
      <w:r w:rsidRPr="0040392D">
        <w:rPr>
          <w:rFonts w:ascii="Tahoma" w:hAnsi="Tahoma" w:cs="Tahoma"/>
          <w:i/>
          <w:sz w:val="21"/>
          <w:szCs w:val="21"/>
        </w:rPr>
        <w:t>apple</w:t>
      </w:r>
      <w:proofErr w:type="spellEnd"/>
      <w:r w:rsidRPr="0040392D">
        <w:rPr>
          <w:rFonts w:ascii="Tahoma" w:hAnsi="Tahoma" w:cs="Tahoma"/>
          <w:i/>
          <w:sz w:val="21"/>
          <w:szCs w:val="21"/>
        </w:rPr>
        <w:t>”</w:t>
      </w:r>
      <w:r>
        <w:rPr>
          <w:rFonts w:ascii="Tahoma" w:hAnsi="Tahoma" w:cs="Tahoma"/>
          <w:sz w:val="21"/>
          <w:szCs w:val="21"/>
        </w:rPr>
        <w:t xml:space="preserve">, os alemães de </w:t>
      </w:r>
      <w:r w:rsidRPr="0040392D">
        <w:rPr>
          <w:rFonts w:ascii="Tahoma" w:hAnsi="Tahoma" w:cs="Tahoma"/>
          <w:i/>
          <w:sz w:val="21"/>
          <w:szCs w:val="21"/>
        </w:rPr>
        <w:t>“</w:t>
      </w:r>
      <w:proofErr w:type="spellStart"/>
      <w:r w:rsidRPr="0040392D">
        <w:rPr>
          <w:rFonts w:ascii="Tahoma" w:hAnsi="Tahoma" w:cs="Tahoma"/>
          <w:i/>
          <w:sz w:val="21"/>
          <w:szCs w:val="21"/>
        </w:rPr>
        <w:t>apfel</w:t>
      </w:r>
      <w:proofErr w:type="spellEnd"/>
      <w:r w:rsidRPr="0040392D">
        <w:rPr>
          <w:rFonts w:ascii="Tahoma" w:hAnsi="Tahoma" w:cs="Tahoma"/>
          <w:i/>
          <w:sz w:val="21"/>
          <w:szCs w:val="21"/>
        </w:rPr>
        <w:t>”</w:t>
      </w:r>
      <w:r>
        <w:rPr>
          <w:rFonts w:ascii="Tahoma" w:hAnsi="Tahoma" w:cs="Tahoma"/>
          <w:sz w:val="21"/>
          <w:szCs w:val="21"/>
        </w:rPr>
        <w:t xml:space="preserve">, os croatas de </w:t>
      </w:r>
      <w:r w:rsidRPr="0040392D">
        <w:rPr>
          <w:rFonts w:ascii="Tahoma" w:hAnsi="Tahoma" w:cs="Tahoma"/>
          <w:i/>
          <w:sz w:val="21"/>
          <w:szCs w:val="21"/>
        </w:rPr>
        <w:t>“</w:t>
      </w:r>
      <w:proofErr w:type="spellStart"/>
      <w:r w:rsidRPr="0040392D">
        <w:rPr>
          <w:rFonts w:ascii="Tahoma" w:hAnsi="Tahoma" w:cs="Tahoma"/>
          <w:i/>
          <w:sz w:val="21"/>
          <w:szCs w:val="21"/>
        </w:rPr>
        <w:t>jabuka</w:t>
      </w:r>
      <w:proofErr w:type="spellEnd"/>
      <w:r w:rsidRPr="0040392D">
        <w:rPr>
          <w:rFonts w:ascii="Tahoma" w:hAnsi="Tahoma" w:cs="Tahoma"/>
          <w:i/>
          <w:sz w:val="21"/>
          <w:szCs w:val="21"/>
        </w:rPr>
        <w:t>”</w:t>
      </w:r>
      <w:r>
        <w:rPr>
          <w:rFonts w:ascii="Tahoma" w:hAnsi="Tahoma" w:cs="Tahoma"/>
          <w:sz w:val="21"/>
          <w:szCs w:val="21"/>
        </w:rPr>
        <w:t xml:space="preserve">, os galeses de </w:t>
      </w:r>
      <w:r w:rsidRPr="0040392D">
        <w:rPr>
          <w:rFonts w:ascii="Tahoma" w:hAnsi="Tahoma" w:cs="Tahoma"/>
          <w:i/>
          <w:sz w:val="21"/>
          <w:szCs w:val="21"/>
        </w:rPr>
        <w:t>“</w:t>
      </w:r>
      <w:proofErr w:type="spellStart"/>
      <w:r w:rsidRPr="0040392D">
        <w:rPr>
          <w:rFonts w:ascii="Tahoma" w:hAnsi="Tahoma" w:cs="Tahoma"/>
          <w:i/>
          <w:sz w:val="21"/>
          <w:szCs w:val="21"/>
        </w:rPr>
        <w:t>afal</w:t>
      </w:r>
      <w:proofErr w:type="spellEnd"/>
      <w:r w:rsidRPr="0040392D">
        <w:rPr>
          <w:rFonts w:ascii="Tahoma" w:hAnsi="Tahoma" w:cs="Tahoma"/>
          <w:i/>
          <w:sz w:val="21"/>
          <w:szCs w:val="21"/>
        </w:rPr>
        <w:t>”</w:t>
      </w:r>
      <w:r>
        <w:rPr>
          <w:rFonts w:ascii="Tahoma" w:hAnsi="Tahoma" w:cs="Tahoma"/>
          <w:sz w:val="21"/>
          <w:szCs w:val="21"/>
        </w:rPr>
        <w:t>, e mesmo assim aquele que entender que todas essas palavras se referem a um vertebrado, e não a uma fruta, será o verdadeiro louco.</w:t>
      </w:r>
    </w:p>
    <w:p w:rsidR="00092178" w:rsidRDefault="00092178" w:rsidP="00092178">
      <w:pPr>
        <w:pStyle w:val="ABNT"/>
        <w:spacing w:line="276" w:lineRule="auto"/>
        <w:rPr>
          <w:rFonts w:ascii="Tahoma" w:hAnsi="Tahoma" w:cs="Tahoma"/>
          <w:sz w:val="21"/>
          <w:szCs w:val="21"/>
        </w:rPr>
      </w:pPr>
    </w:p>
    <w:p w:rsidR="00092178" w:rsidRDefault="00092178" w:rsidP="00092178">
      <w:pPr>
        <w:pStyle w:val="ABNT"/>
        <w:spacing w:line="276" w:lineRule="auto"/>
        <w:rPr>
          <w:rFonts w:ascii="Tahoma" w:hAnsi="Tahoma" w:cs="Tahoma"/>
          <w:sz w:val="21"/>
          <w:szCs w:val="21"/>
        </w:rPr>
      </w:pPr>
      <w:r>
        <w:rPr>
          <w:rFonts w:ascii="Tahoma" w:hAnsi="Tahoma" w:cs="Tahoma"/>
          <w:sz w:val="21"/>
          <w:szCs w:val="21"/>
        </w:rPr>
        <w:t>Situação similar se observa no Direito, mutável a depender da escola jurídica em proeminência – ou mesmo o Estado em que se situe -, mas que por grande maioria das situações se designa uma mesma situação ou objeto sob prismas interpretativos distintos, daí se originando verbetes diferentes ou jargões exclusivos de determinado entendimento ou intérprete – os quais, sem dúvida, serão seguidos pelos próximos que com essas ideias se depararem. Não à toa a ferramenta de que se dispõe, o Direito Comparado, deve atender a conhecimentos adquiridos metodicamente e usar-se da validade universal de conceitos produzidos, passados esses por crivos de observações críticas e sistemáticas. Aproximam-se institutos iguais que recebem denominações diversas – ou mesmo os ligeiramente distintos, agrupando-os em suas similitudes – para que se encontre a equiparação oculta pelas diferenças linguísticas, sociais e culturais.</w:t>
      </w:r>
    </w:p>
    <w:p w:rsidR="00092178" w:rsidRDefault="00092178" w:rsidP="00092178">
      <w:pPr>
        <w:pStyle w:val="ABNT"/>
        <w:spacing w:line="276" w:lineRule="auto"/>
        <w:rPr>
          <w:rFonts w:ascii="Tahoma" w:hAnsi="Tahoma" w:cs="Tahoma"/>
          <w:sz w:val="21"/>
          <w:szCs w:val="21"/>
        </w:rPr>
      </w:pPr>
    </w:p>
    <w:p w:rsidR="00092178" w:rsidRDefault="00092178" w:rsidP="00092178">
      <w:pPr>
        <w:pStyle w:val="ABNT"/>
        <w:spacing w:line="276" w:lineRule="auto"/>
        <w:rPr>
          <w:rFonts w:ascii="Tahoma" w:hAnsi="Tahoma" w:cs="Tahoma"/>
          <w:sz w:val="21"/>
          <w:szCs w:val="21"/>
        </w:rPr>
      </w:pPr>
      <w:r>
        <w:rPr>
          <w:rFonts w:ascii="Tahoma" w:hAnsi="Tahoma" w:cs="Tahoma"/>
          <w:sz w:val="21"/>
          <w:szCs w:val="21"/>
        </w:rPr>
        <w:t xml:space="preserve">Eis não ser lógica a frequência com a qual nos deparamos, mais irônica do que espantosamente, com uma absurda dificuldade dentre seres – </w:t>
      </w:r>
      <w:r w:rsidRPr="005104DF">
        <w:rPr>
          <w:rFonts w:ascii="Tahoma" w:hAnsi="Tahoma" w:cs="Tahoma"/>
          <w:i/>
          <w:sz w:val="21"/>
          <w:szCs w:val="21"/>
        </w:rPr>
        <w:t>supostamente</w:t>
      </w:r>
      <w:r>
        <w:rPr>
          <w:rFonts w:ascii="Tahoma" w:hAnsi="Tahoma" w:cs="Tahoma"/>
          <w:sz w:val="21"/>
          <w:szCs w:val="21"/>
        </w:rPr>
        <w:t xml:space="preserve"> racionais – de mesma linguagem em absorver conceitos que não lhes cabe inaugurar: a Babel que a mesma língua usa, mas ainda assim não se entende. </w:t>
      </w:r>
      <w:r w:rsidRPr="00364AEE">
        <w:rPr>
          <w:rFonts w:ascii="Tahoma" w:hAnsi="Tahoma" w:cs="Tahoma"/>
          <w:i/>
          <w:sz w:val="21"/>
          <w:szCs w:val="21"/>
        </w:rPr>
        <w:t xml:space="preserve">Le </w:t>
      </w:r>
      <w:proofErr w:type="spellStart"/>
      <w:r w:rsidRPr="00364AEE">
        <w:rPr>
          <w:rFonts w:ascii="Tahoma" w:hAnsi="Tahoma" w:cs="Tahoma"/>
          <w:i/>
          <w:sz w:val="21"/>
          <w:szCs w:val="21"/>
        </w:rPr>
        <w:t>début</w:t>
      </w:r>
      <w:proofErr w:type="spellEnd"/>
      <w:r>
        <w:rPr>
          <w:rFonts w:ascii="Tahoma" w:hAnsi="Tahoma" w:cs="Tahoma"/>
          <w:sz w:val="21"/>
          <w:szCs w:val="21"/>
        </w:rPr>
        <w:t xml:space="preserve"> do conhecido Carnaval Tributário (BECKER, 1998):</w:t>
      </w:r>
    </w:p>
    <w:p w:rsidR="00092178" w:rsidRDefault="00092178" w:rsidP="00092178">
      <w:pPr>
        <w:pStyle w:val="ABNT"/>
        <w:spacing w:line="276" w:lineRule="auto"/>
        <w:rPr>
          <w:rFonts w:ascii="Tahoma" w:hAnsi="Tahoma" w:cs="Tahoma"/>
          <w:sz w:val="21"/>
          <w:szCs w:val="21"/>
        </w:rPr>
      </w:pPr>
    </w:p>
    <w:p w:rsidR="00092178" w:rsidRPr="002E4E18" w:rsidRDefault="00092178" w:rsidP="00092178">
      <w:pPr>
        <w:pStyle w:val="ABNT"/>
        <w:spacing w:line="276" w:lineRule="auto"/>
        <w:ind w:left="2268" w:firstLine="0"/>
        <w:rPr>
          <w:rFonts w:ascii="Tahoma" w:hAnsi="Tahoma" w:cs="Tahoma"/>
          <w:b/>
          <w:sz w:val="21"/>
          <w:szCs w:val="21"/>
        </w:rPr>
      </w:pPr>
      <w:r w:rsidRPr="002E4E18">
        <w:rPr>
          <w:rFonts w:ascii="Tahoma" w:hAnsi="Tahoma" w:cs="Tahoma"/>
          <w:b/>
          <w:sz w:val="21"/>
          <w:szCs w:val="21"/>
        </w:rPr>
        <w:t>“As regras jurídicas que geram as relações jurídicas tributárias são regras jurídicas organicamente enquadradas num único sistema que constitui o ordenamento jurídico emanado de um Estado. É necessário extrair a regra jurídica contida na lei, relacionando está com as demais leis do sistema jurídico vigente (plano horizontal) e sistemas jurídicos antecedentes (plano vertical)</w:t>
      </w:r>
      <w:r w:rsidR="0045155B">
        <w:rPr>
          <w:rStyle w:val="Refdenotaderodap"/>
          <w:rFonts w:ascii="Tahoma" w:hAnsi="Tahoma" w:cs="Tahoma"/>
          <w:b/>
          <w:sz w:val="21"/>
          <w:szCs w:val="21"/>
        </w:rPr>
        <w:footnoteReference w:id="1"/>
      </w:r>
      <w:r w:rsidRPr="002E4E18">
        <w:rPr>
          <w:rFonts w:ascii="Tahoma" w:hAnsi="Tahoma" w:cs="Tahoma"/>
          <w:b/>
          <w:sz w:val="21"/>
          <w:szCs w:val="21"/>
        </w:rPr>
        <w:t>.</w:t>
      </w:r>
      <w:r>
        <w:rPr>
          <w:rFonts w:ascii="Tahoma" w:hAnsi="Tahoma" w:cs="Tahoma"/>
          <w:b/>
          <w:sz w:val="21"/>
          <w:szCs w:val="21"/>
        </w:rPr>
        <w:t xml:space="preserve"> ”</w:t>
      </w:r>
    </w:p>
    <w:p w:rsidR="00092178" w:rsidRDefault="00092178" w:rsidP="00092178">
      <w:pPr>
        <w:pStyle w:val="ABNT"/>
        <w:spacing w:line="276" w:lineRule="auto"/>
        <w:rPr>
          <w:rFonts w:ascii="Tahoma" w:hAnsi="Tahoma" w:cs="Tahoma"/>
          <w:sz w:val="21"/>
          <w:szCs w:val="21"/>
        </w:rPr>
      </w:pPr>
    </w:p>
    <w:p w:rsidR="00092178" w:rsidRDefault="00092178" w:rsidP="00092178">
      <w:pPr>
        <w:pStyle w:val="ABNT"/>
        <w:spacing w:line="276" w:lineRule="auto"/>
        <w:rPr>
          <w:rFonts w:ascii="Tahoma" w:hAnsi="Tahoma" w:cs="Tahoma"/>
          <w:sz w:val="21"/>
          <w:szCs w:val="21"/>
        </w:rPr>
      </w:pPr>
      <w:r>
        <w:rPr>
          <w:rFonts w:ascii="Tahoma" w:hAnsi="Tahoma" w:cs="Tahoma"/>
          <w:sz w:val="21"/>
          <w:szCs w:val="21"/>
        </w:rPr>
        <w:t>A análise à qual se propõe por ora, evidentemente, não equivale ao que o consagrado doutrinador expôs na sua didática obra, mas também dele não escapa de fazer as devidas homenagens e resgates do que, se entende, seria necessário para a devida compreensão do verdadeiro divórcio observado no Brasil: como partes, o intérprete e o dicionário; como bem disputado, o significado de “insumo”; como contexto, o regime não-cumulativo de PIS/COFINS.</w:t>
      </w:r>
    </w:p>
    <w:p w:rsidR="00092178" w:rsidRDefault="00092178" w:rsidP="00092178">
      <w:pPr>
        <w:pStyle w:val="ABNT"/>
        <w:spacing w:line="276" w:lineRule="auto"/>
        <w:rPr>
          <w:rFonts w:ascii="Tahoma" w:hAnsi="Tahoma" w:cs="Tahoma"/>
          <w:sz w:val="21"/>
          <w:szCs w:val="21"/>
        </w:rPr>
      </w:pPr>
    </w:p>
    <w:p w:rsidR="00092178" w:rsidRDefault="00092178" w:rsidP="00092178">
      <w:pPr>
        <w:pStyle w:val="ABNT"/>
        <w:spacing w:line="276" w:lineRule="auto"/>
        <w:rPr>
          <w:rFonts w:ascii="Tahoma" w:hAnsi="Tahoma" w:cs="Tahoma"/>
          <w:sz w:val="21"/>
          <w:szCs w:val="21"/>
        </w:rPr>
      </w:pPr>
      <w:r>
        <w:rPr>
          <w:rFonts w:ascii="Tahoma" w:hAnsi="Tahoma" w:cs="Tahoma"/>
          <w:sz w:val="21"/>
          <w:szCs w:val="21"/>
        </w:rPr>
        <w:lastRenderedPageBreak/>
        <w:t>Tal qual os babilônicos na figura bíblica da mítica torre, não se chega a um consenso ainda do que vem a ser “insumo” para fins das contribuições ao PIS/PASEP e à COFINS. Sob o argumento principal de que um conceito amplo desvirtua a própria sistemática de créditos proposta nas Leis nº 10.637/02 e 10.833/03, a Receita Federal alega que a transformação material do bem vertente à finalidade produtiva é preceito basilar para que se possa estar diante de objeto classificável como insumo. Ao ver do Fisco, não apenas o viés finalístico do bem deve ser considerado para a classificação como, também, a necessidade de alteração material ou do consumo em si e per si do objeto em questão. Por outro lado, os contribuintes buscam esquivar-se da sede arrecadatória com o entendimento de que a noção de insumo é mais ampla, amparando-se sob um prisma maior do que uma conceituação meramente jurídica, aproximando-se da noção – não-jurídica, importante ressaltar – de “fatores de produção”.</w:t>
      </w:r>
    </w:p>
    <w:p w:rsidR="00092178" w:rsidRDefault="00092178" w:rsidP="00092178">
      <w:pPr>
        <w:pStyle w:val="ABNT"/>
        <w:spacing w:line="276" w:lineRule="auto"/>
        <w:rPr>
          <w:rFonts w:ascii="Tahoma" w:hAnsi="Tahoma" w:cs="Tahoma"/>
          <w:sz w:val="21"/>
          <w:szCs w:val="21"/>
        </w:rPr>
      </w:pPr>
    </w:p>
    <w:p w:rsidR="00092178" w:rsidRDefault="00092178" w:rsidP="00092178">
      <w:pPr>
        <w:pStyle w:val="ABNT"/>
        <w:spacing w:line="276" w:lineRule="auto"/>
        <w:rPr>
          <w:rFonts w:ascii="Tahoma" w:hAnsi="Tahoma" w:cs="Tahoma"/>
          <w:sz w:val="21"/>
          <w:szCs w:val="21"/>
        </w:rPr>
      </w:pPr>
      <w:r>
        <w:rPr>
          <w:rFonts w:ascii="Tahoma" w:hAnsi="Tahoma" w:cs="Tahoma"/>
          <w:sz w:val="21"/>
          <w:szCs w:val="21"/>
        </w:rPr>
        <w:t>Antes que se prossiga na análise, oportuno resgatar a redação das Leis nº 10.637/02 e 10.833/03, as quais instituíram o regime não-cumulativo de apuração do PIS/PASEP e da COFINS, e consequentemente possibilitou a apuração de créditos dessas contribuições sobre determinadas despesas vinculadas à produção de bens ou prestação de serviços – originando-se aí o debate em questão:</w:t>
      </w:r>
    </w:p>
    <w:p w:rsidR="00092178" w:rsidRDefault="00092178" w:rsidP="00092178">
      <w:pPr>
        <w:pStyle w:val="ABNT"/>
        <w:spacing w:line="276" w:lineRule="auto"/>
        <w:rPr>
          <w:rFonts w:ascii="Tahoma" w:hAnsi="Tahoma" w:cs="Tahoma"/>
          <w:sz w:val="21"/>
          <w:szCs w:val="21"/>
        </w:rPr>
      </w:pPr>
    </w:p>
    <w:p w:rsidR="00092178" w:rsidRPr="00A842B4" w:rsidRDefault="00092178" w:rsidP="00092178">
      <w:pPr>
        <w:pStyle w:val="ABNT"/>
        <w:spacing w:line="276" w:lineRule="auto"/>
        <w:ind w:left="2268" w:firstLine="0"/>
        <w:rPr>
          <w:rFonts w:ascii="Tahoma" w:hAnsi="Tahoma" w:cs="Tahoma"/>
          <w:b/>
          <w:sz w:val="21"/>
          <w:szCs w:val="21"/>
          <w:lang w:val="pt"/>
        </w:rPr>
      </w:pPr>
      <w:r w:rsidRPr="00A842B4">
        <w:rPr>
          <w:rFonts w:ascii="Tahoma" w:hAnsi="Tahoma" w:cs="Tahoma"/>
          <w:b/>
          <w:sz w:val="21"/>
          <w:szCs w:val="21"/>
        </w:rPr>
        <w:t xml:space="preserve">Art. 3º. </w:t>
      </w:r>
      <w:r w:rsidRPr="00A842B4">
        <w:rPr>
          <w:rFonts w:ascii="Tahoma" w:hAnsi="Tahoma" w:cs="Tahoma"/>
          <w:b/>
          <w:sz w:val="21"/>
          <w:szCs w:val="21"/>
          <w:lang w:val="pt"/>
        </w:rPr>
        <w:t xml:space="preserve">Do valor apurado na forma do art. 2º a pessoa jurídica poderá descontar créditos calculados em relação a: </w:t>
      </w:r>
    </w:p>
    <w:p w:rsidR="00092178" w:rsidRPr="00A842B4" w:rsidRDefault="00092178" w:rsidP="00092178">
      <w:pPr>
        <w:pStyle w:val="ABNT"/>
        <w:spacing w:line="276" w:lineRule="auto"/>
        <w:ind w:left="2268" w:firstLine="0"/>
        <w:rPr>
          <w:rFonts w:ascii="Tahoma" w:hAnsi="Tahoma" w:cs="Tahoma"/>
          <w:b/>
          <w:sz w:val="21"/>
          <w:szCs w:val="21"/>
          <w:lang w:val="pt"/>
        </w:rPr>
      </w:pPr>
      <w:r>
        <w:rPr>
          <w:rFonts w:ascii="Tahoma" w:hAnsi="Tahoma" w:cs="Tahoma"/>
          <w:b/>
          <w:sz w:val="21"/>
          <w:szCs w:val="21"/>
          <w:lang w:val="pt"/>
        </w:rPr>
        <w:t>(...)</w:t>
      </w:r>
      <w:r w:rsidRPr="00A842B4">
        <w:rPr>
          <w:rFonts w:ascii="Tahoma" w:hAnsi="Tahoma" w:cs="Tahoma"/>
          <w:b/>
          <w:sz w:val="21"/>
          <w:szCs w:val="21"/>
          <w:lang w:val="pt"/>
        </w:rPr>
        <w:t xml:space="preserve"> </w:t>
      </w:r>
    </w:p>
    <w:p w:rsidR="00092178" w:rsidRDefault="00092178" w:rsidP="00092178">
      <w:pPr>
        <w:pStyle w:val="ABNT"/>
        <w:spacing w:line="276" w:lineRule="auto"/>
        <w:ind w:left="2268" w:firstLine="0"/>
        <w:rPr>
          <w:rFonts w:ascii="Tahoma" w:hAnsi="Tahoma" w:cs="Tahoma"/>
          <w:b/>
          <w:sz w:val="21"/>
          <w:szCs w:val="21"/>
          <w:lang w:val="pt"/>
        </w:rPr>
      </w:pPr>
      <w:r w:rsidRPr="00A842B4">
        <w:rPr>
          <w:rFonts w:ascii="Tahoma" w:hAnsi="Tahoma" w:cs="Tahoma"/>
          <w:b/>
          <w:sz w:val="21"/>
          <w:szCs w:val="21"/>
          <w:lang w:val="pt"/>
        </w:rPr>
        <w:t xml:space="preserve">II - </w:t>
      </w:r>
      <w:proofErr w:type="gramStart"/>
      <w:r w:rsidRPr="00A842B4">
        <w:rPr>
          <w:rFonts w:ascii="Tahoma" w:hAnsi="Tahoma" w:cs="Tahoma"/>
          <w:b/>
          <w:sz w:val="21"/>
          <w:szCs w:val="21"/>
          <w:lang w:val="pt"/>
        </w:rPr>
        <w:t>bens e serviços</w:t>
      </w:r>
      <w:proofErr w:type="gramEnd"/>
      <w:r w:rsidRPr="00A842B4">
        <w:rPr>
          <w:rFonts w:ascii="Tahoma" w:hAnsi="Tahoma" w:cs="Tahoma"/>
          <w:b/>
          <w:sz w:val="21"/>
          <w:szCs w:val="21"/>
          <w:lang w:val="pt"/>
        </w:rPr>
        <w:t>, utilizados como insumo na prestação de serviços e na produção ou fabricação de bens ou produtos destinados à venda, inclusive combustíveis e lubrificantes, exceto em relação ao pagamento de que trata o art. 2º da Lei nº 10.485, de 3 de julho de 2002, devido pelo fabricante ou importador, ao concessionário, pela intermediação ou entrega dos veículos classificados nas posições 87.03 e 87.04 da TIPI;</w:t>
      </w:r>
    </w:p>
    <w:p w:rsidR="00092178" w:rsidRPr="002B03EE" w:rsidRDefault="00092178" w:rsidP="00092178">
      <w:pPr>
        <w:pStyle w:val="ABNT"/>
        <w:spacing w:line="276" w:lineRule="auto"/>
        <w:ind w:left="2268" w:firstLine="0"/>
        <w:rPr>
          <w:rFonts w:ascii="Tahoma" w:hAnsi="Tahoma" w:cs="Tahoma"/>
          <w:b/>
          <w:sz w:val="21"/>
          <w:szCs w:val="21"/>
          <w:lang w:val="pt"/>
        </w:rPr>
      </w:pPr>
    </w:p>
    <w:p w:rsidR="0045155B" w:rsidRDefault="00092178" w:rsidP="00C94DC3">
      <w:pPr>
        <w:pStyle w:val="ABNT"/>
        <w:spacing w:line="276" w:lineRule="auto"/>
        <w:rPr>
          <w:rFonts w:ascii="Tahoma" w:hAnsi="Tahoma" w:cs="Tahoma"/>
          <w:sz w:val="21"/>
          <w:szCs w:val="21"/>
          <w:lang w:val="pt"/>
        </w:rPr>
      </w:pPr>
      <w:r>
        <w:rPr>
          <w:rFonts w:ascii="Tahoma" w:hAnsi="Tahoma" w:cs="Tahoma"/>
          <w:sz w:val="21"/>
          <w:szCs w:val="21"/>
          <w:lang w:val="pt"/>
        </w:rPr>
        <w:t xml:space="preserve">Desde a promulgação dessas normas, o Fisco tem entendido </w:t>
      </w:r>
      <w:r w:rsidRPr="00092178">
        <w:rPr>
          <w:rFonts w:ascii="Tahoma" w:hAnsi="Tahoma" w:cs="Tahoma"/>
          <w:sz w:val="21"/>
          <w:szCs w:val="21"/>
          <w:lang w:val="pt"/>
        </w:rPr>
        <w:t>com base nas Instruções Normativas nº 247/2002 e nº 404/2004, que a noção de “insumos” é restrita, no que concerne à fabricação ou produção de bens destinados a venda: “</w:t>
      </w:r>
      <w:r w:rsidRPr="00092178">
        <w:rPr>
          <w:rFonts w:ascii="Tahoma" w:hAnsi="Tahoma" w:cs="Tahoma"/>
          <w:i/>
          <w:sz w:val="21"/>
          <w:szCs w:val="21"/>
          <w:lang w:val="pt"/>
        </w:rPr>
        <w:t>as matérias-primas, os produtos intermediários, o material de embalagem e quaisquer outros bens que sofram alterações, tais como o desgaste, o dano ou a perda de propriedades físicas ou químicas, em função da ação diretamente exercida sobre o produto em fabricação</w:t>
      </w:r>
      <w:r w:rsidRPr="00092178">
        <w:rPr>
          <w:rFonts w:ascii="Tahoma" w:hAnsi="Tahoma" w:cs="Tahoma"/>
          <w:sz w:val="21"/>
          <w:szCs w:val="21"/>
          <w:lang w:val="pt"/>
        </w:rPr>
        <w:t>”.</w:t>
      </w:r>
    </w:p>
    <w:p w:rsidR="0045155B" w:rsidRDefault="0045155B" w:rsidP="00C94DC3">
      <w:pPr>
        <w:pStyle w:val="ABNT"/>
        <w:spacing w:line="276" w:lineRule="auto"/>
        <w:rPr>
          <w:rFonts w:ascii="Tahoma" w:hAnsi="Tahoma" w:cs="Tahoma"/>
          <w:sz w:val="21"/>
          <w:szCs w:val="21"/>
          <w:lang w:val="pt"/>
        </w:rPr>
      </w:pPr>
    </w:p>
    <w:p w:rsidR="00C94DC3" w:rsidRDefault="00092178" w:rsidP="00C94DC3">
      <w:pPr>
        <w:pStyle w:val="ABNT"/>
        <w:spacing w:line="276" w:lineRule="auto"/>
        <w:rPr>
          <w:rFonts w:ascii="Tahoma" w:hAnsi="Tahoma" w:cs="Tahoma"/>
          <w:sz w:val="21"/>
          <w:szCs w:val="21"/>
        </w:rPr>
      </w:pPr>
      <w:r>
        <w:rPr>
          <w:rFonts w:ascii="Tahoma" w:hAnsi="Tahoma" w:cs="Tahoma"/>
          <w:sz w:val="21"/>
          <w:szCs w:val="21"/>
          <w:lang w:val="pt"/>
        </w:rPr>
        <w:t xml:space="preserve"> Essa noção – e muito sobre isso reclamam os contribuintes – se aproxima do conceito de insumo adotado para fins do IPI (porque, obviamente, na Babel Tributária uma </w:t>
      </w:r>
      <w:r w:rsidRPr="00C94DC3">
        <w:rPr>
          <w:rFonts w:ascii="Tahoma" w:hAnsi="Tahoma" w:cs="Tahoma"/>
          <w:sz w:val="21"/>
          <w:szCs w:val="21"/>
        </w:rPr>
        <w:t xml:space="preserve">mesma palavra pode, facilmente, ter adaptado seu significado proporcionalmente ao interesse arrecadatório). </w:t>
      </w:r>
    </w:p>
    <w:p w:rsidR="00C94DC3" w:rsidRPr="00C94DC3" w:rsidRDefault="00C94DC3" w:rsidP="0045155B">
      <w:pPr>
        <w:pStyle w:val="ABNT"/>
        <w:spacing w:line="276" w:lineRule="auto"/>
        <w:ind w:firstLine="0"/>
        <w:rPr>
          <w:rFonts w:ascii="Tahoma" w:hAnsi="Tahoma" w:cs="Tahoma"/>
          <w:sz w:val="21"/>
          <w:szCs w:val="21"/>
        </w:rPr>
      </w:pPr>
    </w:p>
    <w:p w:rsidR="00364ACD" w:rsidRPr="00364ACD" w:rsidRDefault="00092178" w:rsidP="00364ACD">
      <w:pPr>
        <w:pStyle w:val="ABNT"/>
        <w:spacing w:line="276" w:lineRule="auto"/>
        <w:rPr>
          <w:rFonts w:ascii="Tahoma" w:hAnsi="Tahoma" w:cs="Tahoma"/>
          <w:sz w:val="21"/>
          <w:szCs w:val="21"/>
          <w:lang w:val="pt"/>
        </w:rPr>
      </w:pPr>
      <w:r w:rsidRPr="00C94DC3">
        <w:rPr>
          <w:rFonts w:ascii="Tahoma" w:hAnsi="Tahoma" w:cs="Tahoma"/>
          <w:sz w:val="21"/>
          <w:szCs w:val="21"/>
        </w:rPr>
        <w:t>Para além de discussões morfológicas ou da necessidade do estudo de Economia às Autoridades Fiscais brasileiras – como já se verá -, um ponto necessário de destaque no viés jurídico é que a não-cumulatividade que foi instituída para</w:t>
      </w:r>
      <w:r w:rsidRPr="00092178">
        <w:rPr>
          <w:rFonts w:ascii="Tahoma" w:hAnsi="Tahoma" w:cs="Tahoma"/>
          <w:sz w:val="21"/>
          <w:szCs w:val="21"/>
          <w:lang w:val="pt"/>
        </w:rPr>
        <w:t xml:space="preserve"> o PIS e à COFINS não é semelhante à dos impostos sobre circulação e produção de mercadorias (ICMS e IPI, respectivamente), mesmo porque o PIS/COFINS não incide sobre operações, mas sim sobre </w:t>
      </w:r>
      <w:r w:rsidRPr="00092178">
        <w:rPr>
          <w:rFonts w:ascii="Tahoma" w:hAnsi="Tahoma" w:cs="Tahoma"/>
          <w:sz w:val="21"/>
          <w:szCs w:val="21"/>
          <w:lang w:val="pt"/>
        </w:rPr>
        <w:lastRenderedPageBreak/>
        <w:t>a receita – ou seja,  a apuração de créditos deve ser feita mediante uma comparação de “base contra base” e não de “tributo por tributo”, que é a lógica que informa os créditos na legislação do IPI e do ICMS</w:t>
      </w:r>
      <w:r>
        <w:rPr>
          <w:rFonts w:ascii="Tahoma" w:hAnsi="Tahoma" w:cs="Tahoma"/>
          <w:sz w:val="21"/>
          <w:szCs w:val="21"/>
          <w:lang w:val="pt"/>
        </w:rPr>
        <w:t xml:space="preserve">. Logo, se </w:t>
      </w:r>
      <w:r w:rsidRPr="00F23822">
        <w:rPr>
          <w:rFonts w:ascii="Tahoma" w:hAnsi="Tahoma" w:cs="Tahoma"/>
          <w:sz w:val="21"/>
          <w:szCs w:val="21"/>
        </w:rPr>
        <w:t>a não-cum</w:t>
      </w:r>
      <w:r>
        <w:rPr>
          <w:rFonts w:ascii="Tahoma" w:hAnsi="Tahoma" w:cs="Tahoma"/>
          <w:sz w:val="21"/>
          <w:szCs w:val="21"/>
        </w:rPr>
        <w:t xml:space="preserve">ulatividade do PIS e da COFINS </w:t>
      </w:r>
      <w:r w:rsidRPr="00F23822">
        <w:rPr>
          <w:rFonts w:ascii="Tahoma" w:hAnsi="Tahoma" w:cs="Tahoma"/>
          <w:sz w:val="21"/>
          <w:szCs w:val="21"/>
        </w:rPr>
        <w:t>não pode ser tomada como desconto “entre operações” ou entre as entradas e saídas de mercadorias, eis que esses tributos não incidem sobre a circulação de bens, mas sobre as receitas em imposição nitidamente subjetiva</w:t>
      </w:r>
      <w:r w:rsidRPr="00F23822">
        <w:rPr>
          <w:rStyle w:val="Refdenotaderodap"/>
          <w:rFonts w:ascii="Tahoma" w:hAnsi="Tahoma" w:cs="Tahoma"/>
          <w:sz w:val="21"/>
          <w:szCs w:val="21"/>
        </w:rPr>
        <w:footnoteReference w:id="2"/>
      </w:r>
      <w:r>
        <w:rPr>
          <w:rFonts w:ascii="Tahoma" w:hAnsi="Tahoma" w:cs="Tahoma"/>
          <w:sz w:val="21"/>
          <w:szCs w:val="21"/>
        </w:rPr>
        <w:t xml:space="preserve">, que consiste </w:t>
      </w:r>
      <w:r w:rsidRPr="00F23822">
        <w:rPr>
          <w:rFonts w:ascii="Tahoma" w:hAnsi="Tahoma" w:cs="Tahoma"/>
          <w:sz w:val="21"/>
          <w:szCs w:val="21"/>
        </w:rPr>
        <w:t>na opção pelo sistema “base sobre base” (</w:t>
      </w:r>
      <w:r w:rsidRPr="00F23822">
        <w:rPr>
          <w:rFonts w:ascii="Tahoma" w:hAnsi="Tahoma" w:cs="Tahoma"/>
          <w:i/>
          <w:sz w:val="21"/>
          <w:szCs w:val="21"/>
        </w:rPr>
        <w:t>ba</w:t>
      </w:r>
      <w:r w:rsidR="00364ACD">
        <w:rPr>
          <w:rFonts w:ascii="Tahoma" w:hAnsi="Tahoma" w:cs="Tahoma"/>
          <w:i/>
          <w:sz w:val="21"/>
          <w:szCs w:val="21"/>
        </w:rPr>
        <w:t xml:space="preserve">se </w:t>
      </w:r>
      <w:proofErr w:type="spellStart"/>
      <w:r w:rsidR="00364ACD">
        <w:rPr>
          <w:rFonts w:ascii="Tahoma" w:hAnsi="Tahoma" w:cs="Tahoma"/>
          <w:i/>
          <w:sz w:val="21"/>
          <w:szCs w:val="21"/>
        </w:rPr>
        <w:t>on</w:t>
      </w:r>
      <w:proofErr w:type="spellEnd"/>
      <w:r w:rsidR="00364ACD">
        <w:rPr>
          <w:rFonts w:ascii="Tahoma" w:hAnsi="Tahoma" w:cs="Tahoma"/>
          <w:i/>
          <w:sz w:val="21"/>
          <w:szCs w:val="21"/>
        </w:rPr>
        <w:t xml:space="preserve"> base)</w:t>
      </w:r>
      <w:r w:rsidRPr="00F23822">
        <w:rPr>
          <w:rFonts w:ascii="Tahoma" w:hAnsi="Tahoma" w:cs="Tahoma"/>
          <w:sz w:val="21"/>
          <w:szCs w:val="21"/>
        </w:rPr>
        <w:t xml:space="preserve">, a sua </w:t>
      </w:r>
      <w:r w:rsidR="00364ACD">
        <w:rPr>
          <w:rFonts w:ascii="Tahoma" w:hAnsi="Tahoma" w:cs="Tahoma"/>
          <w:sz w:val="21"/>
          <w:szCs w:val="21"/>
        </w:rPr>
        <w:t xml:space="preserve">incidência não-cumulativa dar-se </w:t>
      </w:r>
      <w:r w:rsidRPr="00F23822">
        <w:rPr>
          <w:rFonts w:ascii="Tahoma" w:hAnsi="Tahoma" w:cs="Tahoma"/>
          <w:sz w:val="21"/>
          <w:szCs w:val="21"/>
        </w:rPr>
        <w:t>por mês, não por operação</w:t>
      </w:r>
      <w:r>
        <w:rPr>
          <w:rFonts w:ascii="Tahoma" w:hAnsi="Tahoma" w:cs="Tahoma"/>
          <w:sz w:val="21"/>
          <w:szCs w:val="21"/>
        </w:rPr>
        <w:t>.</w:t>
      </w:r>
      <w:r w:rsidR="00C94DC3" w:rsidRPr="00C94DC3">
        <w:rPr>
          <w:rFonts w:ascii="Tahoma" w:hAnsi="Tahoma" w:cs="Tahoma"/>
          <w:sz w:val="21"/>
          <w:szCs w:val="21"/>
        </w:rPr>
        <w:t xml:space="preserve"> </w:t>
      </w:r>
    </w:p>
    <w:p w:rsidR="00364ACD" w:rsidRDefault="00364ACD" w:rsidP="00C94DC3">
      <w:pPr>
        <w:pStyle w:val="ABNT"/>
        <w:spacing w:line="276" w:lineRule="auto"/>
        <w:rPr>
          <w:rFonts w:ascii="Tahoma" w:hAnsi="Tahoma" w:cs="Tahoma"/>
          <w:sz w:val="21"/>
          <w:szCs w:val="21"/>
        </w:rPr>
      </w:pPr>
    </w:p>
    <w:p w:rsidR="00C94DC3" w:rsidRDefault="00C94DC3" w:rsidP="00C94DC3">
      <w:pPr>
        <w:pStyle w:val="ABNT"/>
        <w:spacing w:line="276" w:lineRule="auto"/>
        <w:rPr>
          <w:rFonts w:ascii="Tahoma" w:hAnsi="Tahoma" w:cs="Tahoma"/>
          <w:sz w:val="21"/>
          <w:szCs w:val="21"/>
          <w:lang w:val="pt"/>
        </w:rPr>
      </w:pPr>
      <w:r>
        <w:rPr>
          <w:rFonts w:ascii="Tahoma" w:hAnsi="Tahoma" w:cs="Tahoma"/>
          <w:sz w:val="21"/>
          <w:szCs w:val="21"/>
        </w:rPr>
        <w:t>Assim, a</w:t>
      </w:r>
      <w:r w:rsidRPr="00F23822">
        <w:rPr>
          <w:rFonts w:ascii="Tahoma" w:hAnsi="Tahoma" w:cs="Tahoma"/>
          <w:sz w:val="21"/>
          <w:szCs w:val="21"/>
        </w:rPr>
        <w:t xml:space="preserve"> única diferença que pode ser aplicada à regra da </w:t>
      </w:r>
      <w:r>
        <w:rPr>
          <w:rFonts w:ascii="Tahoma" w:hAnsi="Tahoma" w:cs="Tahoma"/>
          <w:sz w:val="21"/>
          <w:szCs w:val="21"/>
        </w:rPr>
        <w:t>não-cumulatividade das contribuições ao PIS/</w:t>
      </w:r>
      <w:r w:rsidRPr="00F23822">
        <w:rPr>
          <w:rFonts w:ascii="Tahoma" w:hAnsi="Tahoma" w:cs="Tahoma"/>
          <w:sz w:val="21"/>
          <w:szCs w:val="21"/>
        </w:rPr>
        <w:t>COFINS com a</w:t>
      </w:r>
      <w:r>
        <w:rPr>
          <w:rFonts w:ascii="Tahoma" w:hAnsi="Tahoma" w:cs="Tahoma"/>
          <w:sz w:val="21"/>
          <w:szCs w:val="21"/>
        </w:rPr>
        <w:t>quela</w:t>
      </w:r>
      <w:r w:rsidRPr="00F23822">
        <w:rPr>
          <w:rFonts w:ascii="Tahoma" w:hAnsi="Tahoma" w:cs="Tahoma"/>
          <w:sz w:val="21"/>
          <w:szCs w:val="21"/>
        </w:rPr>
        <w:t xml:space="preserve"> previst</w:t>
      </w:r>
      <w:r>
        <w:rPr>
          <w:rFonts w:ascii="Tahoma" w:hAnsi="Tahoma" w:cs="Tahoma"/>
          <w:sz w:val="21"/>
          <w:szCs w:val="21"/>
        </w:rPr>
        <w:t>a para os impostos (IPI e ICMS)</w:t>
      </w:r>
      <w:r w:rsidRPr="00F23822">
        <w:rPr>
          <w:rFonts w:ascii="Tahoma" w:hAnsi="Tahoma" w:cs="Tahoma"/>
          <w:sz w:val="21"/>
          <w:szCs w:val="21"/>
        </w:rPr>
        <w:t xml:space="preserve"> é a técnica legal utilizada para operacionalizar esse sistema (</w:t>
      </w:r>
      <w:proofErr w:type="spellStart"/>
      <w:r w:rsidRPr="00F23822">
        <w:rPr>
          <w:rFonts w:ascii="Tahoma" w:hAnsi="Tahoma" w:cs="Tahoma"/>
          <w:i/>
          <w:sz w:val="21"/>
          <w:szCs w:val="21"/>
        </w:rPr>
        <w:t>basis</w:t>
      </w:r>
      <w:proofErr w:type="spellEnd"/>
      <w:r w:rsidRPr="00F23822">
        <w:rPr>
          <w:rFonts w:ascii="Tahoma" w:hAnsi="Tahoma" w:cs="Tahoma"/>
          <w:i/>
          <w:sz w:val="21"/>
          <w:szCs w:val="21"/>
        </w:rPr>
        <w:t xml:space="preserve"> </w:t>
      </w:r>
      <w:proofErr w:type="spellStart"/>
      <w:r w:rsidRPr="00F23822">
        <w:rPr>
          <w:rFonts w:ascii="Tahoma" w:hAnsi="Tahoma" w:cs="Tahoma"/>
          <w:i/>
          <w:sz w:val="21"/>
          <w:szCs w:val="21"/>
        </w:rPr>
        <w:t>on</w:t>
      </w:r>
      <w:proofErr w:type="spellEnd"/>
      <w:r w:rsidRPr="00F23822">
        <w:rPr>
          <w:rFonts w:ascii="Tahoma" w:hAnsi="Tahoma" w:cs="Tahoma"/>
          <w:i/>
          <w:sz w:val="21"/>
          <w:szCs w:val="21"/>
        </w:rPr>
        <w:t xml:space="preserve"> </w:t>
      </w:r>
      <w:proofErr w:type="spellStart"/>
      <w:r w:rsidRPr="00F23822">
        <w:rPr>
          <w:rFonts w:ascii="Tahoma" w:hAnsi="Tahoma" w:cs="Tahoma"/>
          <w:i/>
          <w:sz w:val="21"/>
          <w:szCs w:val="21"/>
        </w:rPr>
        <w:t>basis</w:t>
      </w:r>
      <w:proofErr w:type="spellEnd"/>
      <w:r w:rsidRPr="00F23822">
        <w:rPr>
          <w:rStyle w:val="Refdenotaderodap"/>
          <w:rFonts w:ascii="Tahoma" w:hAnsi="Tahoma" w:cs="Tahoma"/>
          <w:i/>
          <w:sz w:val="21"/>
          <w:szCs w:val="21"/>
        </w:rPr>
        <w:footnoteReference w:id="3"/>
      </w:r>
      <w:r>
        <w:rPr>
          <w:rFonts w:ascii="Tahoma" w:hAnsi="Tahoma" w:cs="Tahoma"/>
          <w:sz w:val="21"/>
          <w:szCs w:val="21"/>
        </w:rPr>
        <w:t xml:space="preserve">), o que significa que, conforme o art. 3º, II, das Leis nº 10.637/07 e 10.833/03, </w:t>
      </w:r>
      <w:r w:rsidRPr="00F23822">
        <w:rPr>
          <w:rFonts w:ascii="Tahoma" w:hAnsi="Tahoma" w:cs="Tahoma"/>
          <w:sz w:val="21"/>
          <w:szCs w:val="21"/>
        </w:rPr>
        <w:t xml:space="preserve">sendo tributada, na etapa anterior, bem ou serviço essencial à atividade da empresa, </w:t>
      </w:r>
      <w:r>
        <w:rPr>
          <w:rFonts w:ascii="Tahoma" w:hAnsi="Tahoma" w:cs="Tahoma"/>
          <w:sz w:val="21"/>
          <w:szCs w:val="21"/>
        </w:rPr>
        <w:t xml:space="preserve">incidirá, </w:t>
      </w:r>
      <w:r w:rsidRPr="00F23822">
        <w:rPr>
          <w:rFonts w:ascii="Tahoma" w:hAnsi="Tahoma" w:cs="Tahoma"/>
          <w:sz w:val="21"/>
          <w:szCs w:val="21"/>
        </w:rPr>
        <w:t>sobre</w:t>
      </w:r>
      <w:r>
        <w:rPr>
          <w:rFonts w:ascii="Tahoma" w:hAnsi="Tahoma" w:cs="Tahoma"/>
          <w:sz w:val="21"/>
          <w:szCs w:val="21"/>
        </w:rPr>
        <w:t xml:space="preserve"> a</w:t>
      </w:r>
      <w:r w:rsidRPr="00F23822">
        <w:rPr>
          <w:rFonts w:ascii="Tahoma" w:hAnsi="Tahoma" w:cs="Tahoma"/>
          <w:sz w:val="21"/>
          <w:szCs w:val="21"/>
        </w:rPr>
        <w:t xml:space="preserve"> “base devedora” dessas contribuições sociais</w:t>
      </w:r>
      <w:r>
        <w:rPr>
          <w:rFonts w:ascii="Tahoma" w:hAnsi="Tahoma" w:cs="Tahoma"/>
          <w:sz w:val="21"/>
          <w:szCs w:val="21"/>
        </w:rPr>
        <w:t>,</w:t>
      </w:r>
      <w:r w:rsidRPr="00F23822">
        <w:rPr>
          <w:rFonts w:ascii="Tahoma" w:hAnsi="Tahoma" w:cs="Tahoma"/>
          <w:sz w:val="21"/>
          <w:szCs w:val="21"/>
        </w:rPr>
        <w:t xml:space="preserve"> a “base credora</w:t>
      </w:r>
      <w:r>
        <w:rPr>
          <w:rFonts w:ascii="Tahoma" w:hAnsi="Tahoma" w:cs="Tahoma"/>
          <w:sz w:val="21"/>
          <w:szCs w:val="21"/>
        </w:rPr>
        <w:t xml:space="preserve">” – dinâmica essa conhecida </w:t>
      </w:r>
      <w:r>
        <w:rPr>
          <w:rFonts w:ascii="Tahoma" w:hAnsi="Tahoma" w:cs="Tahoma"/>
          <w:sz w:val="21"/>
          <w:szCs w:val="21"/>
          <w:lang w:val="pt"/>
        </w:rPr>
        <w:t xml:space="preserve">como </w:t>
      </w:r>
      <w:r w:rsidRPr="00B67CB9">
        <w:rPr>
          <w:rFonts w:ascii="Tahoma" w:hAnsi="Tahoma" w:cs="Tahoma"/>
          <w:sz w:val="21"/>
          <w:szCs w:val="21"/>
          <w:lang w:val="pt"/>
        </w:rPr>
        <w:t>método indireto subtrativo</w:t>
      </w:r>
      <w:r>
        <w:rPr>
          <w:rStyle w:val="Refdenotaderodap"/>
          <w:rFonts w:ascii="Tahoma" w:hAnsi="Tahoma" w:cs="Tahoma"/>
          <w:sz w:val="21"/>
          <w:szCs w:val="21"/>
          <w:lang w:val="pt"/>
        </w:rPr>
        <w:footnoteReference w:id="4"/>
      </w:r>
      <w:r w:rsidRPr="00B67CB9">
        <w:rPr>
          <w:rFonts w:ascii="Tahoma" w:hAnsi="Tahoma" w:cs="Tahoma"/>
          <w:sz w:val="21"/>
          <w:szCs w:val="21"/>
          <w:lang w:val="pt"/>
        </w:rPr>
        <w:t xml:space="preserve">, cujo objetivo, de acordo com a exposição de motivos da Medida Provisória n° 135/2003, </w:t>
      </w:r>
      <w:r>
        <w:rPr>
          <w:rFonts w:ascii="Tahoma" w:hAnsi="Tahoma" w:cs="Tahoma"/>
          <w:sz w:val="21"/>
          <w:szCs w:val="21"/>
          <w:lang w:val="pt"/>
        </w:rPr>
        <w:t xml:space="preserve">é o de </w:t>
      </w:r>
      <w:r w:rsidRPr="00B67CB9">
        <w:rPr>
          <w:rFonts w:ascii="Tahoma" w:hAnsi="Tahoma" w:cs="Tahoma"/>
          <w:sz w:val="21"/>
          <w:szCs w:val="21"/>
          <w:lang w:val="pt"/>
        </w:rPr>
        <w:t xml:space="preserve">garantir a neutralidade da incidência tributária sobre os agentes da cadeia comercial pela concessão de créditos fiscal sobre as despesas na mesma proporção da alíquota que grava as vendas. </w:t>
      </w:r>
    </w:p>
    <w:p w:rsidR="00417516" w:rsidRDefault="00417516" w:rsidP="00092178">
      <w:pPr>
        <w:pStyle w:val="ABNT"/>
        <w:spacing w:line="276" w:lineRule="auto"/>
        <w:rPr>
          <w:rFonts w:ascii="Tahoma" w:hAnsi="Tahoma" w:cs="Tahoma"/>
          <w:sz w:val="21"/>
          <w:szCs w:val="21"/>
          <w:lang w:val="pt"/>
        </w:rPr>
      </w:pPr>
    </w:p>
    <w:p w:rsidR="00C94DC3" w:rsidRDefault="005533C6" w:rsidP="00092178">
      <w:pPr>
        <w:pStyle w:val="ABNT"/>
        <w:spacing w:line="276" w:lineRule="auto"/>
        <w:rPr>
          <w:rFonts w:ascii="Tahoma" w:hAnsi="Tahoma" w:cs="Tahoma"/>
          <w:sz w:val="21"/>
          <w:szCs w:val="21"/>
          <w:lang w:val="pt"/>
        </w:rPr>
      </w:pPr>
      <w:r>
        <w:rPr>
          <w:rFonts w:ascii="Tahoma" w:hAnsi="Tahoma" w:cs="Tahoma"/>
          <w:sz w:val="21"/>
          <w:szCs w:val="21"/>
          <w:lang w:val="pt"/>
        </w:rPr>
        <w:t xml:space="preserve">Curioso perceber como a própria lógica jurídica dessas normas não aponta para um conceito limitado, e sim amplo. E não sem razão: </w:t>
      </w:r>
      <w:r w:rsidR="009B0E64">
        <w:rPr>
          <w:rFonts w:ascii="Tahoma" w:hAnsi="Tahoma" w:cs="Tahoma"/>
          <w:sz w:val="21"/>
          <w:szCs w:val="21"/>
          <w:lang w:val="pt"/>
        </w:rPr>
        <w:t>o raciocínio do legislador – e a própria lógica econômica aparentemente ignorada por muitos – está vinculada necessariamente à noção ampla porquanto tratar-se de conceitos não-jurídicos. Em que pesem os esforços de Autoridades Fiscais para alterar significados conforme seu interesse (uma figura mista bastante exótica, inclusive – o Fisco Morfológico), não se deve esquecer que se está diante de uma realidade de natureza econômica cujos traços e conceitos são próprios e inalienáveis por outras áreas de conhecimento. Insumos são, antes de mais nada, fatores de produção, e para que possam ser efetivamente compreendidos é sobre este conceito que se deve estar debruçado.</w:t>
      </w:r>
    </w:p>
    <w:p w:rsidR="009B0E64" w:rsidRDefault="009B0E64" w:rsidP="00092178">
      <w:pPr>
        <w:pStyle w:val="ABNT"/>
        <w:spacing w:line="276" w:lineRule="auto"/>
        <w:rPr>
          <w:rFonts w:ascii="Tahoma" w:hAnsi="Tahoma" w:cs="Tahoma"/>
          <w:sz w:val="21"/>
          <w:szCs w:val="21"/>
          <w:lang w:val="pt"/>
        </w:rPr>
      </w:pPr>
    </w:p>
    <w:p w:rsidR="00364ACD" w:rsidRDefault="0045181E" w:rsidP="00364ACD">
      <w:pPr>
        <w:pStyle w:val="ABNT"/>
        <w:spacing w:line="276" w:lineRule="auto"/>
        <w:rPr>
          <w:rFonts w:ascii="Tahoma" w:hAnsi="Tahoma" w:cs="Tahoma"/>
          <w:sz w:val="21"/>
          <w:szCs w:val="21"/>
        </w:rPr>
      </w:pPr>
      <w:r>
        <w:rPr>
          <w:rFonts w:ascii="Tahoma" w:hAnsi="Tahoma" w:cs="Tahoma"/>
          <w:sz w:val="21"/>
          <w:szCs w:val="21"/>
        </w:rPr>
        <w:t>De acordo com a</w:t>
      </w:r>
      <w:r w:rsidRPr="0045181E">
        <w:rPr>
          <w:rFonts w:ascii="Tahoma" w:hAnsi="Tahoma" w:cs="Tahoma"/>
          <w:sz w:val="21"/>
          <w:szCs w:val="21"/>
        </w:rPr>
        <w:t xml:space="preserve"> teoria da produção </w:t>
      </w:r>
      <w:r>
        <w:rPr>
          <w:rFonts w:ascii="Tahoma" w:hAnsi="Tahoma" w:cs="Tahoma"/>
          <w:sz w:val="21"/>
          <w:szCs w:val="21"/>
        </w:rPr>
        <w:t xml:space="preserve">– escala obrigatória em qualquer estudo de Microeconomia -, </w:t>
      </w:r>
      <w:r w:rsidRPr="0045181E">
        <w:rPr>
          <w:rFonts w:ascii="Tahoma" w:hAnsi="Tahoma" w:cs="Tahoma"/>
          <w:sz w:val="21"/>
          <w:szCs w:val="21"/>
        </w:rPr>
        <w:t>fatores de produção são todos os recursos utilizados para obtenção de um produto, que pode ser uma mercadoria (bem tangível) ou um serviço (bem intangível).</w:t>
      </w:r>
      <w:r>
        <w:rPr>
          <w:rFonts w:ascii="Tahoma" w:hAnsi="Tahoma" w:cs="Tahoma"/>
          <w:sz w:val="21"/>
          <w:szCs w:val="21"/>
        </w:rPr>
        <w:t xml:space="preserve"> No viés de indústria, por exemplo, os fatores de produção englobam as matérias-primas, a mão-de-obra aplicada no processo, o combustível utilizado</w:t>
      </w:r>
      <w:r w:rsidR="00157458">
        <w:rPr>
          <w:rFonts w:ascii="Tahoma" w:hAnsi="Tahoma" w:cs="Tahoma"/>
          <w:sz w:val="21"/>
          <w:szCs w:val="21"/>
        </w:rPr>
        <w:t xml:space="preserve"> em etapas que viabilizem a atividade</w:t>
      </w:r>
      <w:r>
        <w:rPr>
          <w:rFonts w:ascii="Tahoma" w:hAnsi="Tahoma" w:cs="Tahoma"/>
          <w:sz w:val="21"/>
          <w:szCs w:val="21"/>
        </w:rPr>
        <w:t xml:space="preserve">, a energia elétrica consumida </w:t>
      </w:r>
      <w:r w:rsidR="00157458">
        <w:rPr>
          <w:rFonts w:ascii="Tahoma" w:hAnsi="Tahoma" w:cs="Tahoma"/>
          <w:sz w:val="21"/>
          <w:szCs w:val="21"/>
        </w:rPr>
        <w:t xml:space="preserve">pelo processo, bem como todos os elementos que sejam </w:t>
      </w:r>
      <w:r w:rsidR="00157458">
        <w:rPr>
          <w:rFonts w:ascii="Tahoma" w:hAnsi="Tahoma" w:cs="Tahoma"/>
          <w:sz w:val="21"/>
          <w:szCs w:val="21"/>
        </w:rPr>
        <w:lastRenderedPageBreak/>
        <w:t>requeridos para que se</w:t>
      </w:r>
      <w:r w:rsidR="001D6D1D">
        <w:rPr>
          <w:rFonts w:ascii="Tahoma" w:hAnsi="Tahoma" w:cs="Tahoma"/>
          <w:sz w:val="21"/>
          <w:szCs w:val="21"/>
        </w:rPr>
        <w:t xml:space="preserve"> chegue ao bem final produzido.</w:t>
      </w:r>
      <w:r w:rsidR="002A14C9">
        <w:rPr>
          <w:rFonts w:ascii="Tahoma" w:hAnsi="Tahoma" w:cs="Tahoma"/>
          <w:sz w:val="21"/>
          <w:szCs w:val="21"/>
        </w:rPr>
        <w:t xml:space="preserve"> Esses fatores, por sua vez, podem ser divididos entre fixos - </w:t>
      </w:r>
      <w:r w:rsidR="002A14C9" w:rsidRPr="002A14C9">
        <w:rPr>
          <w:rFonts w:ascii="Tahoma" w:hAnsi="Tahoma" w:cs="Tahoma"/>
          <w:sz w:val="21"/>
          <w:szCs w:val="21"/>
        </w:rPr>
        <w:t>aqueles cuja quantidad</w:t>
      </w:r>
      <w:r w:rsidR="002A14C9">
        <w:rPr>
          <w:rFonts w:ascii="Tahoma" w:hAnsi="Tahoma" w:cs="Tahoma"/>
          <w:sz w:val="21"/>
          <w:szCs w:val="21"/>
        </w:rPr>
        <w:t>e utilizada não se pode alterar – e variáveis –</w:t>
      </w:r>
      <w:r w:rsidR="002A14C9" w:rsidRPr="002A14C9">
        <w:rPr>
          <w:rFonts w:ascii="Tahoma" w:hAnsi="Tahoma" w:cs="Tahoma"/>
          <w:sz w:val="21"/>
          <w:szCs w:val="21"/>
        </w:rPr>
        <w:t xml:space="preserve"> </w:t>
      </w:r>
      <w:r w:rsidR="002A14C9">
        <w:rPr>
          <w:rFonts w:ascii="Tahoma" w:hAnsi="Tahoma" w:cs="Tahoma"/>
          <w:sz w:val="21"/>
          <w:szCs w:val="21"/>
        </w:rPr>
        <w:t>aqueles cuja</w:t>
      </w:r>
      <w:r w:rsidR="002A14C9" w:rsidRPr="002A14C9">
        <w:rPr>
          <w:rFonts w:ascii="Tahoma" w:hAnsi="Tahoma" w:cs="Tahoma"/>
          <w:sz w:val="21"/>
          <w:szCs w:val="21"/>
        </w:rPr>
        <w:t xml:space="preserve"> utilizaçã</w:t>
      </w:r>
      <w:r w:rsidR="002A14C9">
        <w:rPr>
          <w:rFonts w:ascii="Tahoma" w:hAnsi="Tahoma" w:cs="Tahoma"/>
          <w:sz w:val="21"/>
          <w:szCs w:val="21"/>
        </w:rPr>
        <w:t>o pode ser livremente alterada -, divisão essa que permite mesmo o entendimento sobre o que vem a ser o</w:t>
      </w:r>
      <w:r w:rsidR="002A14C9" w:rsidRPr="002A14C9">
        <w:rPr>
          <w:rFonts w:ascii="Tahoma" w:hAnsi="Tahoma" w:cs="Tahoma"/>
          <w:sz w:val="21"/>
          <w:szCs w:val="21"/>
        </w:rPr>
        <w:t xml:space="preserve"> </w:t>
      </w:r>
      <w:r w:rsidR="002A14C9">
        <w:rPr>
          <w:rFonts w:ascii="Tahoma" w:hAnsi="Tahoma" w:cs="Tahoma"/>
          <w:sz w:val="21"/>
          <w:szCs w:val="21"/>
        </w:rPr>
        <w:t>“</w:t>
      </w:r>
      <w:r w:rsidR="002A14C9" w:rsidRPr="002A14C9">
        <w:rPr>
          <w:rFonts w:ascii="Tahoma" w:hAnsi="Tahoma" w:cs="Tahoma"/>
          <w:sz w:val="21"/>
          <w:szCs w:val="21"/>
        </w:rPr>
        <w:t>período de reação</w:t>
      </w:r>
      <w:r w:rsidR="002A14C9">
        <w:rPr>
          <w:rFonts w:ascii="Tahoma" w:hAnsi="Tahoma" w:cs="Tahoma"/>
          <w:sz w:val="21"/>
          <w:szCs w:val="21"/>
        </w:rPr>
        <w:t>” das empresas.</w:t>
      </w:r>
    </w:p>
    <w:p w:rsidR="00364ACD" w:rsidRDefault="00364ACD" w:rsidP="00364ACD">
      <w:pPr>
        <w:spacing w:before="240" w:line="276" w:lineRule="auto"/>
        <w:ind w:firstLine="851"/>
        <w:jc w:val="both"/>
        <w:rPr>
          <w:rFonts w:ascii="Tahoma" w:hAnsi="Tahoma" w:cs="Tahoma"/>
          <w:sz w:val="21"/>
          <w:szCs w:val="21"/>
        </w:rPr>
      </w:pPr>
      <w:r>
        <w:rPr>
          <w:rFonts w:ascii="Tahoma" w:hAnsi="Tahoma" w:cs="Tahoma"/>
          <w:sz w:val="21"/>
          <w:szCs w:val="21"/>
        </w:rPr>
        <w:t xml:space="preserve">Como se vê, a rigor, </w:t>
      </w:r>
      <w:r w:rsidRPr="00F23822">
        <w:rPr>
          <w:rFonts w:ascii="Tahoma" w:hAnsi="Tahoma" w:cs="Tahoma"/>
          <w:sz w:val="21"/>
          <w:szCs w:val="21"/>
        </w:rPr>
        <w:t>insumo é conceito econômico correspondente a tudo quanto seja utilizado, empregado ou consumido para a produção de algum bem ou serviço. Neste aspecto, tomando como base o disposto no artigo 11, I, “a</w:t>
      </w:r>
      <w:r>
        <w:rPr>
          <w:rFonts w:ascii="Tahoma" w:hAnsi="Tahoma" w:cs="Tahoma"/>
          <w:sz w:val="21"/>
          <w:szCs w:val="21"/>
        </w:rPr>
        <w:t>”, da Lei Complementar 95/98</w:t>
      </w:r>
      <w:r w:rsidRPr="00F23822">
        <w:rPr>
          <w:rFonts w:ascii="Tahoma" w:hAnsi="Tahoma" w:cs="Tahoma"/>
          <w:sz w:val="21"/>
          <w:szCs w:val="21"/>
        </w:rPr>
        <w:t xml:space="preserve">, </w:t>
      </w:r>
      <w:r>
        <w:rPr>
          <w:rFonts w:ascii="Tahoma" w:hAnsi="Tahoma" w:cs="Tahoma"/>
          <w:sz w:val="21"/>
          <w:szCs w:val="21"/>
        </w:rPr>
        <w:t xml:space="preserve">para </w:t>
      </w:r>
      <w:r w:rsidRPr="00F23822">
        <w:rPr>
          <w:rFonts w:ascii="Tahoma" w:hAnsi="Tahoma" w:cs="Tahoma"/>
          <w:sz w:val="21"/>
          <w:szCs w:val="21"/>
        </w:rPr>
        <w:t>a interpretação do texto normativo</w:t>
      </w:r>
      <w:r>
        <w:rPr>
          <w:rFonts w:ascii="Tahoma" w:hAnsi="Tahoma" w:cs="Tahoma"/>
          <w:sz w:val="21"/>
          <w:szCs w:val="21"/>
        </w:rPr>
        <w:t>,</w:t>
      </w:r>
      <w:r w:rsidRPr="00F23822">
        <w:rPr>
          <w:rFonts w:ascii="Tahoma" w:hAnsi="Tahoma" w:cs="Tahoma"/>
          <w:sz w:val="21"/>
          <w:szCs w:val="21"/>
        </w:rPr>
        <w:t xml:space="preserve"> as palavras devem ser entendidas no seu sentido comum, quando elas forem de uso corriqueiro, e no seu sentido técnico pelo qual são entendidas no campo da atividade especializada a que se referem. </w:t>
      </w:r>
    </w:p>
    <w:p w:rsidR="004A4846" w:rsidRDefault="00364ACD" w:rsidP="00364ACD">
      <w:pPr>
        <w:spacing w:before="240" w:line="276" w:lineRule="auto"/>
        <w:ind w:firstLine="851"/>
        <w:jc w:val="both"/>
        <w:rPr>
          <w:rFonts w:ascii="Tahoma" w:hAnsi="Tahoma" w:cs="Tahoma"/>
          <w:sz w:val="21"/>
          <w:szCs w:val="21"/>
        </w:rPr>
      </w:pPr>
      <w:r w:rsidRPr="00F23822">
        <w:rPr>
          <w:rFonts w:ascii="Tahoma" w:hAnsi="Tahoma" w:cs="Tahoma"/>
          <w:sz w:val="21"/>
          <w:szCs w:val="21"/>
        </w:rPr>
        <w:t>Neste cas</w:t>
      </w:r>
      <w:r>
        <w:rPr>
          <w:rFonts w:ascii="Tahoma" w:hAnsi="Tahoma" w:cs="Tahoma"/>
          <w:sz w:val="21"/>
          <w:szCs w:val="21"/>
        </w:rPr>
        <w:t>o, considerando que lexicamente</w:t>
      </w:r>
      <w:r w:rsidRPr="00F23822">
        <w:rPr>
          <w:rFonts w:ascii="Tahoma" w:hAnsi="Tahoma" w:cs="Tahoma"/>
          <w:sz w:val="21"/>
          <w:szCs w:val="21"/>
        </w:rPr>
        <w:t xml:space="preserve"> “insumo” é definido com amplidão</w:t>
      </w:r>
      <w:r w:rsidRPr="00F23822">
        <w:rPr>
          <w:rStyle w:val="Refdenotaderodap"/>
          <w:rFonts w:ascii="Tahoma" w:hAnsi="Tahoma" w:cs="Tahoma"/>
          <w:sz w:val="21"/>
          <w:szCs w:val="21"/>
        </w:rPr>
        <w:footnoteReference w:id="5"/>
      </w:r>
      <w:r w:rsidRPr="00F23822">
        <w:rPr>
          <w:rFonts w:ascii="Tahoma" w:hAnsi="Tahoma" w:cs="Tahoma"/>
          <w:sz w:val="21"/>
          <w:szCs w:val="21"/>
        </w:rPr>
        <w:t xml:space="preserve">, as </w:t>
      </w:r>
      <w:r>
        <w:rPr>
          <w:rFonts w:ascii="Tahoma" w:hAnsi="Tahoma" w:cs="Tahoma"/>
          <w:sz w:val="21"/>
          <w:szCs w:val="21"/>
        </w:rPr>
        <w:t xml:space="preserve">pessoas jurídicas optantes pelo regime não-cumulativo das contribuições sociais do PIS e da COFINS deverão observar, caso a caso, o seu conceito sob o manto da </w:t>
      </w:r>
      <w:r>
        <w:rPr>
          <w:rFonts w:ascii="Tahoma" w:hAnsi="Tahoma" w:cs="Tahoma"/>
          <w:i/>
          <w:sz w:val="21"/>
          <w:szCs w:val="21"/>
        </w:rPr>
        <w:t>essencialidade</w:t>
      </w:r>
      <w:r>
        <w:rPr>
          <w:rFonts w:ascii="Tahoma" w:hAnsi="Tahoma" w:cs="Tahoma"/>
          <w:sz w:val="21"/>
          <w:szCs w:val="21"/>
        </w:rPr>
        <w:t xml:space="preserve"> do insumo, impondo-se, como consequência, a regra de abatimento de créditos expressamente prevista no artigo 3°, II, da Lei 10.637/02 e artigo 3°, II, da Lei 10.833/03.</w:t>
      </w:r>
    </w:p>
    <w:p w:rsidR="004A4846" w:rsidRDefault="000325C9" w:rsidP="0045181E">
      <w:pPr>
        <w:pStyle w:val="ABNT"/>
        <w:spacing w:line="276" w:lineRule="auto"/>
        <w:rPr>
          <w:rFonts w:ascii="Tahoma" w:hAnsi="Tahoma" w:cs="Tahoma"/>
          <w:sz w:val="21"/>
          <w:szCs w:val="21"/>
        </w:rPr>
      </w:pPr>
      <w:r>
        <w:rPr>
          <w:rFonts w:ascii="Tahoma" w:hAnsi="Tahoma" w:cs="Tahoma"/>
          <w:sz w:val="21"/>
          <w:szCs w:val="21"/>
        </w:rPr>
        <w:t>Em assim o sendo</w:t>
      </w:r>
      <w:r w:rsidR="004A4846">
        <w:rPr>
          <w:rFonts w:ascii="Tahoma" w:hAnsi="Tahoma" w:cs="Tahoma"/>
          <w:sz w:val="21"/>
          <w:szCs w:val="21"/>
        </w:rPr>
        <w:t>, como poderia então se estar diante de uma noção tão restrita na medida em que a realidade econômica aponta justamente para um conceito amplo? É justo dizer que, pela individualidade do Direito brasileiro, é alienável de seu significado original um termo não-jurídico única e exclusivamente para conforto da atividade do Fisco? Aparentemente sim, porquanto as defesas mais</w:t>
      </w:r>
      <w:r w:rsidR="002F5A4C">
        <w:rPr>
          <w:rFonts w:ascii="Tahoma" w:hAnsi="Tahoma" w:cs="Tahoma"/>
          <w:sz w:val="21"/>
          <w:szCs w:val="21"/>
        </w:rPr>
        <w:t xml:space="preserve"> ávidas das Autoridades Fiscais baseiam-se em interpretações restritas de conceitos ainda mais restritos, perquirindo-se por escolhas erradas de verbetes na norma tributária e travestindo a voracidade do Leviatã de “leituras da norma”. A exemplo, veja-se o que se defendeu pela Solução de Divergência COSIT nº 07/16:</w:t>
      </w:r>
    </w:p>
    <w:p w:rsidR="002F5A4C" w:rsidRDefault="002F5A4C" w:rsidP="0045181E">
      <w:pPr>
        <w:pStyle w:val="ABNT"/>
        <w:spacing w:line="276" w:lineRule="auto"/>
        <w:rPr>
          <w:rFonts w:ascii="Tahoma" w:hAnsi="Tahoma" w:cs="Tahoma"/>
          <w:sz w:val="21"/>
          <w:szCs w:val="21"/>
        </w:rPr>
      </w:pPr>
    </w:p>
    <w:p w:rsidR="002F5A4C" w:rsidRPr="002F5A4C" w:rsidRDefault="002F5A4C" w:rsidP="002F5A4C">
      <w:pPr>
        <w:pStyle w:val="ABNT"/>
        <w:spacing w:line="276" w:lineRule="auto"/>
        <w:ind w:left="2268" w:firstLine="0"/>
        <w:rPr>
          <w:rFonts w:ascii="Tahoma" w:hAnsi="Tahoma" w:cs="Tahoma"/>
          <w:b/>
          <w:sz w:val="21"/>
          <w:szCs w:val="21"/>
        </w:rPr>
      </w:pPr>
      <w:r w:rsidRPr="002F5A4C">
        <w:rPr>
          <w:rFonts w:ascii="Tahoma" w:hAnsi="Tahoma" w:cs="Tahoma"/>
          <w:b/>
          <w:sz w:val="21"/>
          <w:szCs w:val="21"/>
        </w:rPr>
        <w:t>35. Deveras, tais dispêndios decorrem da utilização pela pessoa jurídica de bens e serviços necessários à manutenção de todo seu funcionamento ou mesmo de sua existência e não especificamente à produção de bens e prestação de serviço ou à revenda de bens.</w:t>
      </w:r>
    </w:p>
    <w:p w:rsidR="002F5A4C" w:rsidRPr="002F5A4C" w:rsidRDefault="002F5A4C" w:rsidP="002F5A4C">
      <w:pPr>
        <w:pStyle w:val="ABNT"/>
        <w:spacing w:line="276" w:lineRule="auto"/>
        <w:ind w:left="2268" w:firstLine="0"/>
        <w:rPr>
          <w:rFonts w:ascii="Tahoma" w:hAnsi="Tahoma" w:cs="Tahoma"/>
          <w:b/>
          <w:sz w:val="21"/>
          <w:szCs w:val="21"/>
        </w:rPr>
      </w:pPr>
      <w:r w:rsidRPr="002F5A4C">
        <w:rPr>
          <w:rFonts w:ascii="Tahoma" w:hAnsi="Tahoma" w:cs="Tahoma"/>
          <w:b/>
          <w:sz w:val="21"/>
          <w:szCs w:val="21"/>
        </w:rPr>
        <w:t xml:space="preserve">36. Daí, resta evidente que não se pretendeu abarcar no conceito de insumo todos os dispêndios da pessoa jurídica incorridos no desenvolvimento de suas atividades, mas apenas </w:t>
      </w:r>
      <w:proofErr w:type="gramStart"/>
      <w:r w:rsidRPr="002F5A4C">
        <w:rPr>
          <w:rFonts w:ascii="Tahoma" w:hAnsi="Tahoma" w:cs="Tahoma"/>
          <w:b/>
          <w:sz w:val="21"/>
          <w:szCs w:val="21"/>
        </w:rPr>
        <w:t>aqueles direta</w:t>
      </w:r>
      <w:proofErr w:type="gramEnd"/>
      <w:r w:rsidRPr="002F5A4C">
        <w:rPr>
          <w:rFonts w:ascii="Tahoma" w:hAnsi="Tahoma" w:cs="Tahoma"/>
          <w:b/>
          <w:sz w:val="21"/>
          <w:szCs w:val="21"/>
        </w:rPr>
        <w:t xml:space="preserve"> e imediatamente relacionados com a </w:t>
      </w:r>
      <w:r w:rsidRPr="002F5A4C">
        <w:rPr>
          <w:rFonts w:ascii="Tahoma" w:hAnsi="Tahoma" w:cs="Tahoma"/>
          <w:b/>
          <w:sz w:val="21"/>
          <w:szCs w:val="21"/>
        </w:rPr>
        <w:lastRenderedPageBreak/>
        <w:t>produção de bens destinados à venda ou a prestação de serviços.</w:t>
      </w:r>
    </w:p>
    <w:p w:rsidR="002F5A4C" w:rsidRDefault="002F5A4C" w:rsidP="002F5A4C">
      <w:pPr>
        <w:pStyle w:val="ABNT"/>
        <w:spacing w:line="276" w:lineRule="auto"/>
        <w:ind w:left="2268" w:firstLine="0"/>
        <w:rPr>
          <w:rFonts w:ascii="Tahoma" w:hAnsi="Tahoma" w:cs="Tahoma"/>
          <w:sz w:val="21"/>
          <w:szCs w:val="21"/>
        </w:rPr>
      </w:pPr>
      <w:r w:rsidRPr="002F5A4C">
        <w:rPr>
          <w:rFonts w:ascii="Tahoma" w:hAnsi="Tahoma" w:cs="Tahoma"/>
          <w:b/>
          <w:sz w:val="21"/>
          <w:szCs w:val="21"/>
        </w:rPr>
        <w:t xml:space="preserve">37. Se o termo insumo tivesse sido utilizado em acepção ampliativa, para abarcar todos os gastos necessários ao funcionamento da pessoa jurídica, todas as hipóteses de </w:t>
      </w:r>
      <w:proofErr w:type="spellStart"/>
      <w:r w:rsidRPr="002F5A4C">
        <w:rPr>
          <w:rFonts w:ascii="Tahoma" w:hAnsi="Tahoma" w:cs="Tahoma"/>
          <w:b/>
          <w:sz w:val="21"/>
          <w:szCs w:val="21"/>
        </w:rPr>
        <w:t>creditamento</w:t>
      </w:r>
      <w:proofErr w:type="spellEnd"/>
      <w:r w:rsidRPr="002F5A4C">
        <w:rPr>
          <w:rFonts w:ascii="Tahoma" w:hAnsi="Tahoma" w:cs="Tahoma"/>
          <w:b/>
          <w:sz w:val="21"/>
          <w:szCs w:val="21"/>
        </w:rPr>
        <w:t xml:space="preserve"> estabelecidas no art. 3º da Lei nº 10.637, de 2002, e no art. 3º da Lei nº 10.833, de 2003, constituiriam redundância, pleonasmo, letra morta, já que poderiam ser aglomeradas no conceito ampliativo de insumo</w:t>
      </w:r>
      <w:r w:rsidRPr="002F5A4C">
        <w:rPr>
          <w:rFonts w:ascii="Tahoma" w:hAnsi="Tahoma" w:cs="Tahoma"/>
          <w:sz w:val="21"/>
          <w:szCs w:val="21"/>
        </w:rPr>
        <w:t>.</w:t>
      </w:r>
    </w:p>
    <w:p w:rsidR="002F5A4C" w:rsidRDefault="002F5A4C" w:rsidP="00364ACD">
      <w:pPr>
        <w:pStyle w:val="ABNT"/>
        <w:spacing w:line="276" w:lineRule="auto"/>
        <w:ind w:firstLine="0"/>
        <w:rPr>
          <w:rFonts w:ascii="Tahoma" w:hAnsi="Tahoma" w:cs="Tahoma"/>
          <w:sz w:val="21"/>
          <w:szCs w:val="21"/>
        </w:rPr>
      </w:pPr>
    </w:p>
    <w:p w:rsidR="002F5A4C" w:rsidRDefault="00110C26" w:rsidP="0045181E">
      <w:pPr>
        <w:pStyle w:val="ABNT"/>
        <w:spacing w:line="276" w:lineRule="auto"/>
        <w:rPr>
          <w:rFonts w:ascii="Tahoma" w:hAnsi="Tahoma" w:cs="Tahoma"/>
          <w:sz w:val="21"/>
          <w:szCs w:val="21"/>
        </w:rPr>
      </w:pPr>
      <w:r>
        <w:rPr>
          <w:rFonts w:ascii="Tahoma" w:hAnsi="Tahoma" w:cs="Tahoma"/>
          <w:sz w:val="21"/>
          <w:szCs w:val="21"/>
        </w:rPr>
        <w:t xml:space="preserve">Como se </w:t>
      </w:r>
      <w:r w:rsidR="00121FFA">
        <w:rPr>
          <w:rFonts w:ascii="Tahoma" w:hAnsi="Tahoma" w:cs="Tahoma"/>
          <w:sz w:val="21"/>
          <w:szCs w:val="21"/>
        </w:rPr>
        <w:t>doutrinador</w:t>
      </w:r>
      <w:r>
        <w:rPr>
          <w:rFonts w:ascii="Tahoma" w:hAnsi="Tahoma" w:cs="Tahoma"/>
          <w:sz w:val="21"/>
          <w:szCs w:val="21"/>
        </w:rPr>
        <w:t xml:space="preserve"> econômico fosse, a Autoridade Fiscal</w:t>
      </w:r>
      <w:r w:rsidR="00017D44">
        <w:rPr>
          <w:rFonts w:ascii="Tahoma" w:hAnsi="Tahoma" w:cs="Tahoma"/>
          <w:sz w:val="21"/>
          <w:szCs w:val="21"/>
        </w:rPr>
        <w:t xml:space="preserve"> </w:t>
      </w:r>
      <w:r w:rsidR="00121FFA">
        <w:rPr>
          <w:rFonts w:ascii="Tahoma" w:hAnsi="Tahoma" w:cs="Tahoma"/>
          <w:sz w:val="21"/>
          <w:szCs w:val="21"/>
        </w:rPr>
        <w:t>ousa nomear de “acepções” os desvirtuamentos de um verbete que não é jurídico e utilizando-se de um papel para o qual jamais teve competência: o de determinar conceitos e interpretações</w:t>
      </w:r>
      <w:r w:rsidR="002F5A4C">
        <w:rPr>
          <w:rFonts w:ascii="Tahoma" w:hAnsi="Tahoma" w:cs="Tahoma"/>
          <w:sz w:val="21"/>
          <w:szCs w:val="21"/>
        </w:rPr>
        <w:t>.</w:t>
      </w:r>
      <w:r w:rsidR="00121FFA">
        <w:rPr>
          <w:rFonts w:ascii="Tahoma" w:hAnsi="Tahoma" w:cs="Tahoma"/>
          <w:sz w:val="21"/>
          <w:szCs w:val="21"/>
        </w:rPr>
        <w:t xml:space="preserve"> Eis estarmos todos, brasileiros, tristemente iludidos seguindo a Economia sob a ótica </w:t>
      </w:r>
      <w:proofErr w:type="spellStart"/>
      <w:r w:rsidR="00121FFA">
        <w:rPr>
          <w:rFonts w:ascii="Tahoma" w:hAnsi="Tahoma" w:cs="Tahoma"/>
          <w:sz w:val="21"/>
          <w:szCs w:val="21"/>
        </w:rPr>
        <w:t>keynesiana</w:t>
      </w:r>
      <w:proofErr w:type="spellEnd"/>
      <w:r w:rsidR="00121FFA">
        <w:rPr>
          <w:rFonts w:ascii="Tahoma" w:hAnsi="Tahoma" w:cs="Tahoma"/>
          <w:sz w:val="21"/>
          <w:szCs w:val="21"/>
        </w:rPr>
        <w:t>, quando a solução de todos os problemas claramente está em seguir o “</w:t>
      </w:r>
      <w:proofErr w:type="spellStart"/>
      <w:r w:rsidR="00121FFA">
        <w:rPr>
          <w:rFonts w:ascii="Tahoma" w:hAnsi="Tahoma" w:cs="Tahoma"/>
          <w:sz w:val="21"/>
          <w:szCs w:val="21"/>
        </w:rPr>
        <w:t>Receitismo</w:t>
      </w:r>
      <w:proofErr w:type="spellEnd"/>
      <w:r w:rsidR="00121FFA">
        <w:rPr>
          <w:rFonts w:ascii="Tahoma" w:hAnsi="Tahoma" w:cs="Tahoma"/>
          <w:sz w:val="21"/>
          <w:szCs w:val="21"/>
        </w:rPr>
        <w:t xml:space="preserve">”, a sólida e inquestionável doutrina econômica da Receita Federal. Cessem, pois, os cursos de Economia, e parem todos os alunos universitários desses campos, fechando suas mentes a Hayek, </w:t>
      </w:r>
      <w:proofErr w:type="spellStart"/>
      <w:r w:rsidR="00121FFA">
        <w:rPr>
          <w:rFonts w:ascii="Tahoma" w:hAnsi="Tahoma" w:cs="Tahoma"/>
          <w:sz w:val="21"/>
          <w:szCs w:val="21"/>
        </w:rPr>
        <w:t>Mises</w:t>
      </w:r>
      <w:proofErr w:type="spellEnd"/>
      <w:r w:rsidR="00121FFA">
        <w:rPr>
          <w:rFonts w:ascii="Tahoma" w:hAnsi="Tahoma" w:cs="Tahoma"/>
          <w:sz w:val="21"/>
          <w:szCs w:val="21"/>
        </w:rPr>
        <w:t xml:space="preserve">, Friedman, Adam Smith e </w:t>
      </w:r>
      <w:proofErr w:type="spellStart"/>
      <w:r w:rsidR="00121FFA">
        <w:rPr>
          <w:rFonts w:ascii="Tahoma" w:hAnsi="Tahoma" w:cs="Tahoma"/>
          <w:sz w:val="21"/>
          <w:szCs w:val="21"/>
        </w:rPr>
        <w:t>Rothbard</w:t>
      </w:r>
      <w:proofErr w:type="spellEnd"/>
      <w:r w:rsidR="00121FFA">
        <w:rPr>
          <w:rFonts w:ascii="Tahoma" w:hAnsi="Tahoma" w:cs="Tahoma"/>
          <w:sz w:val="21"/>
          <w:szCs w:val="21"/>
        </w:rPr>
        <w:t>, porquanto o caminho verdadeiro reside nas Soluções de Consulta e nas Instruções Normativas exarada pelo Todo-Poderoso Fisco federal.</w:t>
      </w:r>
    </w:p>
    <w:p w:rsidR="00364ACD" w:rsidRDefault="00364ACD" w:rsidP="0045181E">
      <w:pPr>
        <w:pStyle w:val="ABNT"/>
        <w:spacing w:line="276" w:lineRule="auto"/>
        <w:rPr>
          <w:rFonts w:ascii="Tahoma" w:hAnsi="Tahoma" w:cs="Tahoma"/>
          <w:sz w:val="21"/>
          <w:szCs w:val="21"/>
        </w:rPr>
      </w:pPr>
    </w:p>
    <w:p w:rsidR="004679BC" w:rsidRDefault="000325C9" w:rsidP="00345127">
      <w:pPr>
        <w:pStyle w:val="ABNT"/>
        <w:spacing w:line="276" w:lineRule="auto"/>
        <w:rPr>
          <w:rFonts w:ascii="Tahoma" w:hAnsi="Tahoma" w:cs="Tahoma"/>
          <w:sz w:val="21"/>
          <w:szCs w:val="21"/>
        </w:rPr>
      </w:pPr>
      <w:r>
        <w:rPr>
          <w:rFonts w:ascii="Tahoma" w:hAnsi="Tahoma" w:cs="Tahoma"/>
          <w:sz w:val="21"/>
          <w:szCs w:val="21"/>
        </w:rPr>
        <w:t>Ao se postarem os lamentos de lado, d</w:t>
      </w:r>
      <w:r w:rsidR="00345127">
        <w:rPr>
          <w:rFonts w:ascii="Tahoma" w:hAnsi="Tahoma" w:cs="Tahoma"/>
          <w:sz w:val="21"/>
          <w:szCs w:val="21"/>
        </w:rPr>
        <w:t>e toda forma, é importante consignar que n</w:t>
      </w:r>
      <w:r w:rsidR="004679BC">
        <w:rPr>
          <w:rFonts w:ascii="Tahoma" w:hAnsi="Tahoma" w:cs="Tahoma"/>
          <w:sz w:val="21"/>
          <w:szCs w:val="21"/>
        </w:rPr>
        <w:t>ão concordamos</w:t>
      </w:r>
      <w:r w:rsidR="00364ACD">
        <w:rPr>
          <w:rFonts w:ascii="Tahoma" w:hAnsi="Tahoma" w:cs="Tahoma"/>
          <w:sz w:val="21"/>
          <w:szCs w:val="21"/>
        </w:rPr>
        <w:t xml:space="preserve">, por certo, com a aplicação </w:t>
      </w:r>
      <w:r w:rsidR="00364ACD" w:rsidRPr="000325C9">
        <w:rPr>
          <w:rFonts w:ascii="Tahoma" w:hAnsi="Tahoma" w:cs="Tahoma"/>
          <w:i/>
          <w:sz w:val="21"/>
          <w:szCs w:val="21"/>
        </w:rPr>
        <w:t>indiscriminadamente ampla</w:t>
      </w:r>
      <w:r w:rsidR="00364ACD">
        <w:rPr>
          <w:rFonts w:ascii="Tahoma" w:hAnsi="Tahoma" w:cs="Tahoma"/>
          <w:sz w:val="21"/>
          <w:szCs w:val="21"/>
        </w:rPr>
        <w:t xml:space="preserve"> ao</w:t>
      </w:r>
      <w:r w:rsidR="004679BC">
        <w:rPr>
          <w:rFonts w:ascii="Tahoma" w:hAnsi="Tahoma" w:cs="Tahoma"/>
          <w:sz w:val="21"/>
          <w:szCs w:val="21"/>
        </w:rPr>
        <w:t xml:space="preserve"> conceito de insumos, </w:t>
      </w:r>
      <w:r w:rsidR="00636E93">
        <w:rPr>
          <w:rFonts w:ascii="Tahoma" w:hAnsi="Tahoma" w:cs="Tahoma"/>
          <w:sz w:val="21"/>
          <w:szCs w:val="21"/>
        </w:rPr>
        <w:t>conforme previsto pela</w:t>
      </w:r>
      <w:r w:rsidR="00364ACD">
        <w:rPr>
          <w:rFonts w:ascii="Tahoma" w:hAnsi="Tahoma" w:cs="Tahoma"/>
          <w:sz w:val="21"/>
          <w:szCs w:val="21"/>
        </w:rPr>
        <w:t xml:space="preserve"> legislação do Imposto de Renda</w:t>
      </w:r>
      <w:r w:rsidR="004679BC">
        <w:rPr>
          <w:rFonts w:ascii="Tahoma" w:hAnsi="Tahoma" w:cs="Tahoma"/>
          <w:sz w:val="21"/>
          <w:szCs w:val="21"/>
        </w:rPr>
        <w:t xml:space="preserve">, em sendo tudo o quanto </w:t>
      </w:r>
      <w:r>
        <w:rPr>
          <w:rFonts w:ascii="Tahoma" w:hAnsi="Tahoma" w:cs="Tahoma"/>
          <w:sz w:val="21"/>
          <w:szCs w:val="21"/>
        </w:rPr>
        <w:t>forem</w:t>
      </w:r>
      <w:r w:rsidR="004679BC">
        <w:rPr>
          <w:rFonts w:ascii="Tahoma" w:hAnsi="Tahoma" w:cs="Tahoma"/>
          <w:sz w:val="21"/>
          <w:szCs w:val="21"/>
        </w:rPr>
        <w:t xml:space="preserve"> despesa</w:t>
      </w:r>
      <w:r>
        <w:rPr>
          <w:rFonts w:ascii="Tahoma" w:hAnsi="Tahoma" w:cs="Tahoma"/>
          <w:sz w:val="21"/>
          <w:szCs w:val="21"/>
        </w:rPr>
        <w:t>s</w:t>
      </w:r>
      <w:r w:rsidR="004679BC">
        <w:rPr>
          <w:rFonts w:ascii="Tahoma" w:hAnsi="Tahoma" w:cs="Tahoma"/>
          <w:sz w:val="21"/>
          <w:szCs w:val="21"/>
        </w:rPr>
        <w:t xml:space="preserve"> paga</w:t>
      </w:r>
      <w:r>
        <w:rPr>
          <w:rFonts w:ascii="Tahoma" w:hAnsi="Tahoma" w:cs="Tahoma"/>
          <w:sz w:val="21"/>
          <w:szCs w:val="21"/>
        </w:rPr>
        <w:t>s</w:t>
      </w:r>
      <w:r w:rsidR="00364ACD">
        <w:rPr>
          <w:rFonts w:ascii="Tahoma" w:hAnsi="Tahoma" w:cs="Tahoma"/>
          <w:sz w:val="21"/>
          <w:szCs w:val="21"/>
        </w:rPr>
        <w:t xml:space="preserve"> </w:t>
      </w:r>
      <w:r w:rsidR="004679BC">
        <w:rPr>
          <w:rFonts w:ascii="Tahoma" w:hAnsi="Tahoma" w:cs="Tahoma"/>
          <w:sz w:val="21"/>
          <w:szCs w:val="21"/>
        </w:rPr>
        <w:t xml:space="preserve">pela empresa-contribuinte. Como descrevemos linhas acima, </w:t>
      </w:r>
      <w:r>
        <w:rPr>
          <w:rFonts w:ascii="Tahoma" w:hAnsi="Tahoma" w:cs="Tahoma"/>
          <w:sz w:val="21"/>
          <w:szCs w:val="21"/>
        </w:rPr>
        <w:t>defende-se a</w:t>
      </w:r>
      <w:r w:rsidR="004679BC">
        <w:rPr>
          <w:rFonts w:ascii="Tahoma" w:hAnsi="Tahoma" w:cs="Tahoma"/>
          <w:sz w:val="21"/>
          <w:szCs w:val="21"/>
        </w:rPr>
        <w:t xml:space="preserve"> aplicação de um conceito próprio para fins das contribuições s</w:t>
      </w:r>
      <w:r>
        <w:rPr>
          <w:rFonts w:ascii="Tahoma" w:hAnsi="Tahoma" w:cs="Tahoma"/>
          <w:sz w:val="21"/>
          <w:szCs w:val="21"/>
        </w:rPr>
        <w:t>ociais do PIS e da COFINS, c</w:t>
      </w:r>
      <w:r w:rsidR="004679BC">
        <w:rPr>
          <w:rFonts w:ascii="Tahoma" w:hAnsi="Tahoma" w:cs="Tahoma"/>
          <w:sz w:val="21"/>
          <w:szCs w:val="21"/>
        </w:rPr>
        <w:t xml:space="preserve">onceito que, em nosso sentir, deve estar atrelado à hipótese material de incidência desses tributos. PIS e COFINS não </w:t>
      </w:r>
      <w:r>
        <w:rPr>
          <w:rFonts w:ascii="Tahoma" w:hAnsi="Tahoma" w:cs="Tahoma"/>
          <w:sz w:val="21"/>
          <w:szCs w:val="21"/>
        </w:rPr>
        <w:t xml:space="preserve">são contribuições que </w:t>
      </w:r>
      <w:r w:rsidR="004679BC">
        <w:rPr>
          <w:rFonts w:ascii="Tahoma" w:hAnsi="Tahoma" w:cs="Tahoma"/>
          <w:sz w:val="21"/>
          <w:szCs w:val="21"/>
        </w:rPr>
        <w:t>incide</w:t>
      </w:r>
      <w:r>
        <w:rPr>
          <w:rFonts w:ascii="Tahoma" w:hAnsi="Tahoma" w:cs="Tahoma"/>
          <w:sz w:val="21"/>
          <w:szCs w:val="21"/>
        </w:rPr>
        <w:t>m</w:t>
      </w:r>
      <w:r w:rsidR="004679BC">
        <w:rPr>
          <w:rFonts w:ascii="Tahoma" w:hAnsi="Tahoma" w:cs="Tahoma"/>
          <w:sz w:val="21"/>
          <w:szCs w:val="21"/>
        </w:rPr>
        <w:t xml:space="preserve"> sobre a produção de bens, sobre a circulação de mercadorias, quiçá, sobre a renda. </w:t>
      </w:r>
    </w:p>
    <w:p w:rsidR="00345127" w:rsidRDefault="00345127" w:rsidP="00345127">
      <w:pPr>
        <w:pStyle w:val="ABNT"/>
        <w:spacing w:line="276" w:lineRule="auto"/>
        <w:rPr>
          <w:rFonts w:ascii="Tahoma" w:hAnsi="Tahoma" w:cs="Tahoma"/>
          <w:sz w:val="21"/>
          <w:szCs w:val="21"/>
        </w:rPr>
      </w:pPr>
    </w:p>
    <w:p w:rsidR="00345127" w:rsidRPr="00A842B4" w:rsidRDefault="000325C9" w:rsidP="00345127">
      <w:pPr>
        <w:pStyle w:val="ABNT"/>
        <w:spacing w:line="276" w:lineRule="auto"/>
        <w:rPr>
          <w:rFonts w:ascii="Tahoma" w:hAnsi="Tahoma" w:cs="Tahoma"/>
          <w:sz w:val="21"/>
          <w:szCs w:val="21"/>
          <w:lang w:val="pt"/>
        </w:rPr>
      </w:pPr>
      <w:r>
        <w:rPr>
          <w:rFonts w:ascii="Tahoma" w:hAnsi="Tahoma" w:cs="Tahoma"/>
          <w:sz w:val="21"/>
          <w:szCs w:val="21"/>
        </w:rPr>
        <w:t>Neste sentido, a</w:t>
      </w:r>
      <w:r w:rsidR="00345127">
        <w:rPr>
          <w:rFonts w:ascii="Tahoma" w:hAnsi="Tahoma" w:cs="Tahoma"/>
          <w:sz w:val="21"/>
          <w:szCs w:val="21"/>
        </w:rPr>
        <w:t xml:space="preserve">lguns entendimentos já proferidos pelo próprio CARF </w:t>
      </w:r>
      <w:r w:rsidR="00345127" w:rsidRPr="00A842B4">
        <w:rPr>
          <w:rFonts w:ascii="Tahoma" w:hAnsi="Tahoma" w:cs="Tahoma"/>
          <w:sz w:val="21"/>
          <w:szCs w:val="21"/>
          <w:lang w:val="pt"/>
        </w:rPr>
        <w:t>reforçam os conceitos acerca dos insumos para as contribuições ao PIS/PASEP e à COFINS de forma separada do conceito adotado para outros tributos:</w:t>
      </w:r>
    </w:p>
    <w:p w:rsidR="00345127" w:rsidRPr="00A842B4" w:rsidRDefault="00345127" w:rsidP="00345127">
      <w:pPr>
        <w:pStyle w:val="ABNT"/>
        <w:spacing w:line="276" w:lineRule="auto"/>
        <w:rPr>
          <w:rFonts w:ascii="Tahoma" w:hAnsi="Tahoma" w:cs="Tahoma"/>
          <w:sz w:val="21"/>
          <w:szCs w:val="21"/>
          <w:lang w:val="pt"/>
        </w:rPr>
      </w:pPr>
    </w:p>
    <w:p w:rsidR="00345127" w:rsidRDefault="00345127" w:rsidP="00345127">
      <w:pPr>
        <w:pStyle w:val="ABNT"/>
        <w:spacing w:line="276" w:lineRule="auto"/>
        <w:ind w:left="2268" w:firstLine="0"/>
        <w:rPr>
          <w:rFonts w:ascii="Tahoma" w:hAnsi="Tahoma" w:cs="Tahoma"/>
          <w:b/>
          <w:sz w:val="21"/>
          <w:szCs w:val="21"/>
          <w:lang w:val="pt"/>
        </w:rPr>
      </w:pPr>
      <w:r w:rsidRPr="00A842B4">
        <w:rPr>
          <w:rFonts w:ascii="Tahoma" w:hAnsi="Tahoma" w:cs="Tahoma"/>
          <w:b/>
          <w:sz w:val="21"/>
          <w:szCs w:val="21"/>
          <w:lang w:val="pt"/>
        </w:rPr>
        <w:t xml:space="preserve">CRÉDITO. RESSARCIMENTO. A inclusão no conceito de insumos das despesas com serviços contratados pela pessoa jurídica e com as aquisições de combustíveis e de lubrificantes denota que o legislador não quis restringir o </w:t>
      </w:r>
      <w:proofErr w:type="spellStart"/>
      <w:r w:rsidRPr="00A842B4">
        <w:rPr>
          <w:rFonts w:ascii="Tahoma" w:hAnsi="Tahoma" w:cs="Tahoma"/>
          <w:b/>
          <w:sz w:val="21"/>
          <w:szCs w:val="21"/>
          <w:lang w:val="pt"/>
        </w:rPr>
        <w:t>creditamento</w:t>
      </w:r>
      <w:proofErr w:type="spellEnd"/>
      <w:r w:rsidRPr="00A842B4">
        <w:rPr>
          <w:rFonts w:ascii="Tahoma" w:hAnsi="Tahoma" w:cs="Tahoma"/>
          <w:b/>
          <w:sz w:val="21"/>
          <w:szCs w:val="21"/>
          <w:lang w:val="pt"/>
        </w:rPr>
        <w:t xml:space="preserve"> do PIS/PASEP às aquisições de matérias-primas, produtos intermediários e ou material de embalagens (alcance de insumos na legislação do IPI) utilizados, diretamente, na produção industrial. Ao contrário, ampliou de modo a considerar insumos como sendo os gastos gerais que a pessoa jurídica precisa incorrer na produção de bens ou serviços por ela realizada.</w:t>
      </w:r>
      <w:r>
        <w:rPr>
          <w:rStyle w:val="Refdenotaderodap"/>
          <w:rFonts w:ascii="Tahoma" w:hAnsi="Tahoma" w:cs="Tahoma"/>
          <w:b/>
          <w:sz w:val="21"/>
          <w:szCs w:val="21"/>
          <w:lang w:val="pt"/>
        </w:rPr>
        <w:footnoteReference w:id="6"/>
      </w:r>
    </w:p>
    <w:p w:rsidR="00345127" w:rsidRDefault="00345127" w:rsidP="00345127">
      <w:pPr>
        <w:pStyle w:val="ABNT"/>
        <w:spacing w:line="276" w:lineRule="auto"/>
        <w:ind w:left="2268" w:firstLine="0"/>
        <w:jc w:val="center"/>
        <w:rPr>
          <w:rFonts w:ascii="Tahoma" w:hAnsi="Tahoma" w:cs="Tahoma"/>
          <w:b/>
          <w:sz w:val="21"/>
          <w:szCs w:val="21"/>
          <w:lang w:val="pt"/>
        </w:rPr>
      </w:pPr>
    </w:p>
    <w:p w:rsidR="00345127" w:rsidRDefault="00345127" w:rsidP="00345127">
      <w:pPr>
        <w:pStyle w:val="ABNT"/>
        <w:spacing w:line="276" w:lineRule="auto"/>
        <w:ind w:left="2268" w:firstLine="0"/>
        <w:jc w:val="center"/>
        <w:rPr>
          <w:rFonts w:ascii="Tahoma" w:hAnsi="Tahoma" w:cs="Tahoma"/>
          <w:b/>
          <w:sz w:val="21"/>
          <w:szCs w:val="21"/>
          <w:lang w:val="pt"/>
        </w:rPr>
      </w:pPr>
      <w:r>
        <w:rPr>
          <w:rFonts w:ascii="Tahoma" w:hAnsi="Tahoma" w:cs="Tahoma"/>
          <w:b/>
          <w:sz w:val="21"/>
          <w:szCs w:val="21"/>
          <w:lang w:val="pt"/>
        </w:rPr>
        <w:t>***********</w:t>
      </w:r>
    </w:p>
    <w:p w:rsidR="00345127" w:rsidRDefault="00345127" w:rsidP="00345127">
      <w:pPr>
        <w:pStyle w:val="ABNT"/>
        <w:spacing w:line="276" w:lineRule="auto"/>
        <w:ind w:left="2268" w:firstLine="0"/>
        <w:rPr>
          <w:rFonts w:ascii="Tahoma" w:hAnsi="Tahoma" w:cs="Tahoma"/>
          <w:b/>
          <w:sz w:val="21"/>
          <w:szCs w:val="21"/>
          <w:lang w:val="pt"/>
        </w:rPr>
      </w:pPr>
      <w:r w:rsidRPr="00B05B46">
        <w:rPr>
          <w:rFonts w:ascii="Tahoma" w:hAnsi="Tahoma" w:cs="Tahoma"/>
          <w:b/>
          <w:sz w:val="21"/>
          <w:szCs w:val="21"/>
          <w:lang w:val="pt"/>
        </w:rPr>
        <w:t xml:space="preserve">PIS/COFINS NÃO-CUMULATIVA. SEGURADORA DE GARANTIA ESTENDIDA. SERVIÇO DE VENDA DO SEGURO. GERAÇÃO DE CRÉDITO. POSSIBILIDADE. </w:t>
      </w:r>
    </w:p>
    <w:p w:rsidR="00345127" w:rsidRDefault="00345127" w:rsidP="00345127">
      <w:pPr>
        <w:pStyle w:val="ABNT"/>
        <w:spacing w:line="276" w:lineRule="auto"/>
        <w:ind w:left="2268" w:firstLine="0"/>
        <w:rPr>
          <w:rFonts w:ascii="Tahoma" w:hAnsi="Tahoma" w:cs="Tahoma"/>
          <w:b/>
          <w:sz w:val="21"/>
          <w:szCs w:val="21"/>
          <w:lang w:val="pt"/>
        </w:rPr>
      </w:pPr>
      <w:r w:rsidRPr="00B05B46">
        <w:rPr>
          <w:rFonts w:ascii="Tahoma" w:hAnsi="Tahoma" w:cs="Tahoma"/>
          <w:b/>
          <w:sz w:val="21"/>
          <w:szCs w:val="21"/>
          <w:lang w:val="pt"/>
        </w:rPr>
        <w:t>Deve-se considerar como insumo, para fins de crédito do PIS e da COFINS não-cumulativos, todo bem ou serviço essencial à atividade da empresa</w:t>
      </w:r>
      <w:r>
        <w:rPr>
          <w:rStyle w:val="Refdenotaderodap"/>
          <w:rFonts w:ascii="Tahoma" w:hAnsi="Tahoma" w:cs="Tahoma"/>
          <w:b/>
          <w:sz w:val="21"/>
          <w:szCs w:val="21"/>
          <w:lang w:val="pt"/>
        </w:rPr>
        <w:footnoteReference w:id="7"/>
      </w:r>
    </w:p>
    <w:p w:rsidR="00345127" w:rsidRPr="00A842B4" w:rsidRDefault="00345127" w:rsidP="00345127">
      <w:pPr>
        <w:pStyle w:val="ABNT"/>
        <w:spacing w:line="276" w:lineRule="auto"/>
        <w:ind w:firstLine="0"/>
        <w:rPr>
          <w:rFonts w:ascii="Tahoma" w:hAnsi="Tahoma" w:cs="Tahoma"/>
          <w:sz w:val="21"/>
          <w:szCs w:val="21"/>
          <w:lang w:val="pt"/>
        </w:rPr>
      </w:pPr>
    </w:p>
    <w:p w:rsidR="00345127" w:rsidRPr="00A842B4" w:rsidRDefault="00345127" w:rsidP="00345127">
      <w:pPr>
        <w:pStyle w:val="ABNT"/>
        <w:spacing w:line="276" w:lineRule="auto"/>
        <w:ind w:firstLine="1134"/>
        <w:rPr>
          <w:rFonts w:ascii="Tahoma" w:hAnsi="Tahoma" w:cs="Tahoma"/>
          <w:sz w:val="21"/>
          <w:szCs w:val="21"/>
          <w:lang w:val="pt"/>
        </w:rPr>
      </w:pPr>
      <w:r w:rsidRPr="00A842B4">
        <w:rPr>
          <w:rFonts w:ascii="Tahoma" w:hAnsi="Tahoma" w:cs="Tahoma"/>
          <w:sz w:val="21"/>
          <w:szCs w:val="21"/>
          <w:lang w:val="pt"/>
        </w:rPr>
        <w:t>Em sentido similar</w:t>
      </w:r>
      <w:r>
        <w:rPr>
          <w:rFonts w:ascii="Tahoma" w:hAnsi="Tahoma" w:cs="Tahoma"/>
          <w:sz w:val="21"/>
          <w:szCs w:val="21"/>
          <w:lang w:val="pt"/>
        </w:rPr>
        <w:t xml:space="preserve"> decidiu a 2ª</w:t>
      </w:r>
      <w:r w:rsidRPr="00A842B4">
        <w:rPr>
          <w:rFonts w:ascii="Tahoma" w:hAnsi="Tahoma" w:cs="Tahoma"/>
          <w:sz w:val="21"/>
          <w:szCs w:val="21"/>
          <w:lang w:val="pt"/>
        </w:rPr>
        <w:t xml:space="preserve"> Turma Ordinária</w:t>
      </w:r>
      <w:r>
        <w:rPr>
          <w:rFonts w:ascii="Tahoma" w:hAnsi="Tahoma" w:cs="Tahoma"/>
          <w:sz w:val="21"/>
          <w:szCs w:val="21"/>
          <w:lang w:val="pt"/>
        </w:rPr>
        <w:t>, da 2ª</w:t>
      </w:r>
      <w:r w:rsidRPr="00A842B4">
        <w:rPr>
          <w:rFonts w:ascii="Tahoma" w:hAnsi="Tahoma" w:cs="Tahoma"/>
          <w:sz w:val="21"/>
          <w:szCs w:val="21"/>
          <w:lang w:val="pt"/>
        </w:rPr>
        <w:t xml:space="preserve"> Câmara</w:t>
      </w:r>
      <w:r>
        <w:rPr>
          <w:rFonts w:ascii="Tahoma" w:hAnsi="Tahoma" w:cs="Tahoma"/>
          <w:sz w:val="21"/>
          <w:szCs w:val="21"/>
          <w:lang w:val="pt"/>
        </w:rPr>
        <w:t>,</w:t>
      </w:r>
      <w:r w:rsidRPr="00A842B4">
        <w:rPr>
          <w:rFonts w:ascii="Tahoma" w:hAnsi="Tahoma" w:cs="Tahoma"/>
          <w:sz w:val="21"/>
          <w:szCs w:val="21"/>
          <w:lang w:val="pt"/>
        </w:rPr>
        <w:t xml:space="preserve"> da Terceira Seção do CARF, quando do julgamento do acórdão nº 3202-00.226:</w:t>
      </w:r>
    </w:p>
    <w:p w:rsidR="00345127" w:rsidRPr="00A842B4" w:rsidRDefault="00345127" w:rsidP="00345127">
      <w:pPr>
        <w:pStyle w:val="ABNT"/>
        <w:spacing w:line="276" w:lineRule="auto"/>
        <w:rPr>
          <w:rFonts w:ascii="Tahoma" w:hAnsi="Tahoma" w:cs="Tahoma"/>
          <w:sz w:val="21"/>
          <w:szCs w:val="21"/>
          <w:lang w:val="pt"/>
        </w:rPr>
      </w:pPr>
    </w:p>
    <w:p w:rsidR="00345127" w:rsidRDefault="00345127" w:rsidP="00345127">
      <w:pPr>
        <w:pStyle w:val="ABNT"/>
        <w:spacing w:line="276" w:lineRule="auto"/>
        <w:ind w:left="2268" w:firstLine="0"/>
        <w:rPr>
          <w:rFonts w:ascii="Tahoma" w:hAnsi="Tahoma" w:cs="Tahoma"/>
          <w:b/>
          <w:sz w:val="21"/>
          <w:szCs w:val="21"/>
          <w:lang w:val="pt"/>
        </w:rPr>
      </w:pPr>
      <w:r w:rsidRPr="00A842B4">
        <w:rPr>
          <w:rFonts w:ascii="Tahoma" w:hAnsi="Tahoma" w:cs="Tahoma"/>
          <w:b/>
          <w:sz w:val="21"/>
          <w:szCs w:val="21"/>
          <w:lang w:val="pt"/>
        </w:rPr>
        <w:t>REGIME NÃO CUMULATIVO. INSUMOS. MATERIAIS PARA MANUTENÇÃO DE MÁQUINAS. O conceito de insumo dentro da sistemática de apuração de créditos pela não cumulatividade de PIS e COFINS deve ser entendido como todo e qualquer custo ou despesa necessária à atividade da empresa, nos termos da legislação do IRPJ, não devendo ser utilizado o conceito trazido pela legislação do IPI, uma vez que a materialidade de tal tributo é distinta da materialidade das contribuições em apreço.</w:t>
      </w:r>
    </w:p>
    <w:p w:rsidR="00345127" w:rsidRPr="00A842B4" w:rsidRDefault="00345127" w:rsidP="00345127">
      <w:pPr>
        <w:pStyle w:val="ABNT"/>
        <w:spacing w:line="276" w:lineRule="auto"/>
        <w:ind w:left="2268" w:firstLine="0"/>
        <w:rPr>
          <w:rFonts w:ascii="Tahoma" w:hAnsi="Tahoma" w:cs="Tahoma"/>
          <w:b/>
          <w:sz w:val="21"/>
          <w:szCs w:val="21"/>
          <w:lang w:val="pt"/>
        </w:rPr>
      </w:pPr>
    </w:p>
    <w:p w:rsidR="00345127" w:rsidRDefault="000325C9" w:rsidP="00345127">
      <w:pPr>
        <w:pStyle w:val="ABNT"/>
        <w:spacing w:line="276" w:lineRule="auto"/>
        <w:rPr>
          <w:rFonts w:ascii="Tahoma" w:hAnsi="Tahoma" w:cs="Tahoma"/>
          <w:sz w:val="21"/>
          <w:szCs w:val="21"/>
          <w:lang w:val="pt"/>
        </w:rPr>
      </w:pPr>
      <w:r>
        <w:rPr>
          <w:rFonts w:ascii="Tahoma" w:hAnsi="Tahoma" w:cs="Tahoma"/>
          <w:sz w:val="21"/>
          <w:szCs w:val="21"/>
          <w:lang w:val="pt"/>
        </w:rPr>
        <w:t xml:space="preserve">Caso </w:t>
      </w:r>
      <w:r w:rsidR="00345127" w:rsidRPr="00A842B4">
        <w:rPr>
          <w:rFonts w:ascii="Tahoma" w:hAnsi="Tahoma" w:cs="Tahoma"/>
          <w:sz w:val="21"/>
          <w:szCs w:val="21"/>
          <w:lang w:val="pt"/>
        </w:rPr>
        <w:t xml:space="preserve">observado o entendimento que vem sendo firmado sobre o tema pelo CARF, nota-se que o mesmo aponta para a definição e reconhecimento ao crédito de PIS/COFINS sobre a aquisição de insumos conforme a sua </w:t>
      </w:r>
      <w:r w:rsidR="00345127" w:rsidRPr="00395E41">
        <w:rPr>
          <w:rFonts w:ascii="Tahoma" w:hAnsi="Tahoma" w:cs="Tahoma"/>
          <w:i/>
          <w:sz w:val="21"/>
          <w:szCs w:val="21"/>
          <w:u w:val="single"/>
          <w:lang w:val="pt"/>
        </w:rPr>
        <w:t>essencialidade</w:t>
      </w:r>
      <w:r w:rsidR="00345127" w:rsidRPr="000325C9">
        <w:rPr>
          <w:rFonts w:ascii="Tahoma" w:hAnsi="Tahoma" w:cs="Tahoma"/>
          <w:i/>
          <w:sz w:val="21"/>
          <w:szCs w:val="21"/>
          <w:lang w:val="pt"/>
        </w:rPr>
        <w:t xml:space="preserve"> </w:t>
      </w:r>
      <w:r w:rsidR="00345127" w:rsidRPr="00A842B4">
        <w:rPr>
          <w:rFonts w:ascii="Tahoma" w:hAnsi="Tahoma" w:cs="Tahoma"/>
          <w:sz w:val="21"/>
          <w:szCs w:val="21"/>
          <w:lang w:val="pt"/>
        </w:rPr>
        <w:t xml:space="preserve">na cadeia produtiva do contribuinte. </w:t>
      </w:r>
      <w:r w:rsidR="00345127">
        <w:rPr>
          <w:rFonts w:ascii="Tahoma" w:hAnsi="Tahoma" w:cs="Tahoma"/>
          <w:sz w:val="21"/>
          <w:szCs w:val="21"/>
          <w:lang w:val="pt"/>
        </w:rPr>
        <w:t xml:space="preserve">Veja-se </w:t>
      </w:r>
      <w:r w:rsidR="00345127" w:rsidRPr="00A842B4">
        <w:rPr>
          <w:rFonts w:ascii="Tahoma" w:hAnsi="Tahoma" w:cs="Tahoma"/>
          <w:sz w:val="21"/>
          <w:szCs w:val="21"/>
          <w:lang w:val="pt"/>
        </w:rPr>
        <w:t>o Acórdão nº 3404-002.765</w:t>
      </w:r>
      <w:r w:rsidR="00345127">
        <w:rPr>
          <w:rFonts w:ascii="Tahoma" w:hAnsi="Tahoma" w:cs="Tahoma"/>
          <w:sz w:val="21"/>
          <w:szCs w:val="21"/>
          <w:lang w:val="pt"/>
        </w:rPr>
        <w:t>,</w:t>
      </w:r>
      <w:r w:rsidR="00345127" w:rsidRPr="00A842B4">
        <w:rPr>
          <w:rFonts w:ascii="Tahoma" w:hAnsi="Tahoma" w:cs="Tahoma"/>
          <w:sz w:val="21"/>
          <w:szCs w:val="21"/>
          <w:lang w:val="pt"/>
        </w:rPr>
        <w:t xml:space="preserve"> do CARF:</w:t>
      </w:r>
    </w:p>
    <w:p w:rsidR="000325C9" w:rsidRPr="00345127" w:rsidRDefault="000325C9" w:rsidP="00345127">
      <w:pPr>
        <w:pStyle w:val="ABNT"/>
        <w:spacing w:line="276" w:lineRule="auto"/>
        <w:rPr>
          <w:rFonts w:ascii="Tahoma" w:hAnsi="Tahoma" w:cs="Tahoma"/>
          <w:sz w:val="21"/>
          <w:szCs w:val="21"/>
          <w:lang w:val="pt"/>
        </w:rPr>
      </w:pPr>
    </w:p>
    <w:p w:rsidR="00345127" w:rsidRPr="007204D1" w:rsidRDefault="00345127" w:rsidP="00345127">
      <w:pPr>
        <w:pStyle w:val="ABNT"/>
        <w:spacing w:line="276" w:lineRule="auto"/>
        <w:ind w:left="2268" w:firstLine="0"/>
        <w:rPr>
          <w:rFonts w:ascii="Tahoma" w:hAnsi="Tahoma" w:cs="Tahoma"/>
          <w:b/>
          <w:sz w:val="21"/>
          <w:szCs w:val="21"/>
          <w:u w:val="single"/>
          <w:lang w:val="pt"/>
        </w:rPr>
      </w:pPr>
      <w:r w:rsidRPr="00643D71">
        <w:rPr>
          <w:rFonts w:ascii="Tahoma" w:hAnsi="Tahoma" w:cs="Tahoma"/>
          <w:color w:val="000000"/>
          <w:sz w:val="21"/>
          <w:szCs w:val="21"/>
        </w:rPr>
        <w:t>PIS/COFINS NÃO-CUMULATIVOS. APROPRIAÇÃO DE CRÉDITOS</w:t>
      </w:r>
      <w:r w:rsidRPr="00643D71">
        <w:rPr>
          <w:rFonts w:ascii="Tahoma" w:hAnsi="Tahoma" w:cs="Tahoma"/>
          <w:color w:val="000000"/>
          <w:sz w:val="21"/>
          <w:szCs w:val="21"/>
        </w:rPr>
        <w:br/>
        <w:t xml:space="preserve">As leis instituidoras da sistemática não-cumulativa das contribuições PIS e COFINS, ao exigirem apenas que os insumos sejam utilizados na produção ou fabricação de bens, </w:t>
      </w:r>
      <w:r w:rsidRPr="007204D1">
        <w:rPr>
          <w:rFonts w:ascii="Tahoma" w:hAnsi="Tahoma" w:cs="Tahoma"/>
          <w:b/>
          <w:color w:val="000000"/>
          <w:sz w:val="21"/>
          <w:szCs w:val="21"/>
          <w:u w:val="single"/>
        </w:rPr>
        <w:t>não condicionam a tomada de créditos ao "consumo" no processo produtivo, entendido este como o desgaste em razão de contato físico com os bens em elaboração. Comprovado que o bem foi empregado no processo produtivo e não se inclui entre os bens do ativo permanente, válido o crédito sobre o valor de sua aquisição.</w:t>
      </w:r>
      <w:r>
        <w:rPr>
          <w:rStyle w:val="Refdenotaderodap"/>
          <w:rFonts w:ascii="Tahoma" w:hAnsi="Tahoma" w:cs="Tahoma"/>
          <w:b/>
          <w:color w:val="000000"/>
          <w:sz w:val="21"/>
          <w:szCs w:val="21"/>
          <w:u w:val="single"/>
        </w:rPr>
        <w:footnoteReference w:id="8"/>
      </w:r>
    </w:p>
    <w:p w:rsidR="00345127" w:rsidRDefault="00345127" w:rsidP="00345127">
      <w:pPr>
        <w:pStyle w:val="ABNT"/>
        <w:spacing w:line="276" w:lineRule="auto"/>
        <w:ind w:firstLine="0"/>
        <w:rPr>
          <w:rFonts w:ascii="Tahoma" w:hAnsi="Tahoma" w:cs="Tahoma"/>
          <w:b/>
          <w:sz w:val="21"/>
          <w:szCs w:val="21"/>
          <w:lang w:val="pt"/>
        </w:rPr>
      </w:pPr>
    </w:p>
    <w:p w:rsidR="00345127" w:rsidRDefault="00345127" w:rsidP="00345127">
      <w:pPr>
        <w:pStyle w:val="ABNT"/>
        <w:spacing w:line="276" w:lineRule="auto"/>
        <w:rPr>
          <w:rFonts w:ascii="Tahoma" w:hAnsi="Tahoma" w:cs="Tahoma"/>
          <w:sz w:val="21"/>
          <w:szCs w:val="21"/>
          <w:lang w:val="pt"/>
        </w:rPr>
      </w:pPr>
      <w:r>
        <w:rPr>
          <w:rFonts w:ascii="Tahoma" w:hAnsi="Tahoma" w:cs="Tahoma"/>
          <w:sz w:val="21"/>
          <w:szCs w:val="21"/>
          <w:lang w:val="pt"/>
        </w:rPr>
        <w:t>A título exemplificativo, podemos encontrar, na tabela feita abaixo</w:t>
      </w:r>
      <w:r>
        <w:rPr>
          <w:rStyle w:val="Refdenotaderodap"/>
          <w:rFonts w:ascii="Tahoma" w:hAnsi="Tahoma" w:cs="Tahoma"/>
          <w:sz w:val="21"/>
          <w:szCs w:val="21"/>
          <w:lang w:val="pt"/>
        </w:rPr>
        <w:footnoteReference w:id="9"/>
      </w:r>
      <w:r>
        <w:rPr>
          <w:rFonts w:ascii="Tahoma" w:hAnsi="Tahoma" w:cs="Tahoma"/>
          <w:sz w:val="21"/>
          <w:szCs w:val="21"/>
          <w:lang w:val="pt"/>
        </w:rPr>
        <w:t xml:space="preserve">, diversas decisões do CARF que seguem à atual tendência da </w:t>
      </w:r>
      <w:r>
        <w:rPr>
          <w:rFonts w:ascii="Tahoma" w:hAnsi="Tahoma" w:cs="Tahoma"/>
          <w:i/>
          <w:sz w:val="21"/>
          <w:szCs w:val="21"/>
          <w:lang w:val="pt"/>
        </w:rPr>
        <w:t>essencialidade</w:t>
      </w:r>
      <w:r>
        <w:rPr>
          <w:rFonts w:ascii="Tahoma" w:hAnsi="Tahoma" w:cs="Tahoma"/>
          <w:sz w:val="21"/>
          <w:szCs w:val="21"/>
          <w:lang w:val="pt"/>
        </w:rPr>
        <w:t xml:space="preserve"> do insumo para empresas com diversos objetos sociais:</w:t>
      </w:r>
    </w:p>
    <w:p w:rsidR="00345127" w:rsidRDefault="00345127" w:rsidP="00345127">
      <w:pPr>
        <w:pStyle w:val="ABNT"/>
        <w:spacing w:line="276" w:lineRule="auto"/>
        <w:ind w:firstLine="0"/>
        <w:rPr>
          <w:rFonts w:ascii="Tahoma" w:hAnsi="Tahoma" w:cs="Tahoma"/>
          <w:sz w:val="21"/>
          <w:szCs w:val="21"/>
          <w:lang w:val="pt"/>
        </w:rPr>
      </w:pPr>
    </w:p>
    <w:tbl>
      <w:tblPr>
        <w:tblW w:w="871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433"/>
        <w:gridCol w:w="1209"/>
        <w:gridCol w:w="1712"/>
        <w:gridCol w:w="4361"/>
      </w:tblGrid>
      <w:tr w:rsidR="00345127" w:rsidRPr="001167F2" w:rsidTr="00EC6A50">
        <w:trPr>
          <w:tblCellSpacing w:w="15" w:type="dxa"/>
        </w:trPr>
        <w:tc>
          <w:tcPr>
            <w:tcW w:w="1425" w:type="dxa"/>
            <w:vAlign w:val="center"/>
            <w:hideMark/>
          </w:tcPr>
          <w:p w:rsidR="00345127" w:rsidRPr="00082051" w:rsidRDefault="00345127" w:rsidP="00EC6A50">
            <w:pPr>
              <w:spacing w:after="0" w:line="240" w:lineRule="auto"/>
              <w:jc w:val="both"/>
              <w:rPr>
                <w:rFonts w:ascii="Tahoma" w:eastAsia="Times New Roman" w:hAnsi="Tahoma" w:cs="Tahoma"/>
                <w:sz w:val="21"/>
                <w:szCs w:val="21"/>
                <w:lang w:eastAsia="pt-BR"/>
              </w:rPr>
            </w:pPr>
            <w:bookmarkStart w:id="0" w:name="_GoBack" w:colFirst="0" w:colLast="4"/>
            <w:r w:rsidRPr="00082051">
              <w:rPr>
                <w:rFonts w:ascii="Tahoma" w:eastAsia="Times New Roman" w:hAnsi="Tahoma" w:cs="Tahoma"/>
                <w:b/>
                <w:bCs/>
                <w:sz w:val="21"/>
                <w:szCs w:val="21"/>
                <w:lang w:eastAsia="pt-BR"/>
              </w:rPr>
              <w:t>Acórdão</w:t>
            </w:r>
          </w:p>
        </w:tc>
        <w:tc>
          <w:tcPr>
            <w:tcW w:w="1095" w:type="dxa"/>
            <w:vAlign w:val="center"/>
            <w:hideMark/>
          </w:tcPr>
          <w:p w:rsidR="00345127" w:rsidRPr="00082051" w:rsidRDefault="00345127" w:rsidP="00EC6A50">
            <w:pPr>
              <w:spacing w:after="0" w:line="240" w:lineRule="auto"/>
              <w:jc w:val="both"/>
              <w:rPr>
                <w:rFonts w:ascii="Tahoma" w:eastAsia="Times New Roman" w:hAnsi="Tahoma" w:cs="Tahoma"/>
                <w:sz w:val="21"/>
                <w:szCs w:val="21"/>
                <w:lang w:eastAsia="pt-BR"/>
              </w:rPr>
            </w:pPr>
            <w:r w:rsidRPr="00082051">
              <w:rPr>
                <w:rFonts w:ascii="Tahoma" w:eastAsia="Times New Roman" w:hAnsi="Tahoma" w:cs="Tahoma"/>
                <w:b/>
                <w:bCs/>
                <w:sz w:val="21"/>
                <w:szCs w:val="21"/>
                <w:lang w:eastAsia="pt-BR"/>
              </w:rPr>
              <w:t>Data publicação</w:t>
            </w:r>
          </w:p>
        </w:tc>
        <w:tc>
          <w:tcPr>
            <w:tcW w:w="1695" w:type="dxa"/>
            <w:vAlign w:val="center"/>
            <w:hideMark/>
          </w:tcPr>
          <w:p w:rsidR="00345127" w:rsidRPr="00082051" w:rsidRDefault="00345127" w:rsidP="00EC6A50">
            <w:pPr>
              <w:spacing w:after="0" w:line="240" w:lineRule="auto"/>
              <w:jc w:val="both"/>
              <w:rPr>
                <w:rFonts w:ascii="Tahoma" w:eastAsia="Times New Roman" w:hAnsi="Tahoma" w:cs="Tahoma"/>
                <w:sz w:val="21"/>
                <w:szCs w:val="21"/>
                <w:lang w:eastAsia="pt-BR"/>
              </w:rPr>
            </w:pPr>
            <w:r w:rsidRPr="00082051">
              <w:rPr>
                <w:rFonts w:ascii="Tahoma" w:eastAsia="Times New Roman" w:hAnsi="Tahoma" w:cs="Tahoma"/>
                <w:b/>
                <w:bCs/>
                <w:sz w:val="21"/>
                <w:szCs w:val="21"/>
                <w:lang w:eastAsia="pt-BR"/>
              </w:rPr>
              <w:t>Objeto social</w:t>
            </w:r>
          </w:p>
        </w:tc>
        <w:tc>
          <w:tcPr>
            <w:tcW w:w="4515" w:type="dxa"/>
            <w:vAlign w:val="center"/>
            <w:hideMark/>
          </w:tcPr>
          <w:p w:rsidR="00345127" w:rsidRPr="00082051" w:rsidRDefault="00345127" w:rsidP="00EC6A50">
            <w:pPr>
              <w:spacing w:after="0" w:line="240" w:lineRule="auto"/>
              <w:jc w:val="both"/>
              <w:rPr>
                <w:rFonts w:ascii="Tahoma" w:eastAsia="Times New Roman" w:hAnsi="Tahoma" w:cs="Tahoma"/>
                <w:sz w:val="21"/>
                <w:szCs w:val="21"/>
                <w:lang w:eastAsia="pt-BR"/>
              </w:rPr>
            </w:pPr>
            <w:r w:rsidRPr="00082051">
              <w:rPr>
                <w:rFonts w:ascii="Tahoma" w:eastAsia="Times New Roman" w:hAnsi="Tahoma" w:cs="Tahoma"/>
                <w:b/>
                <w:bCs/>
                <w:sz w:val="21"/>
                <w:szCs w:val="21"/>
                <w:lang w:eastAsia="pt-BR"/>
              </w:rPr>
              <w:t>Insumo</w:t>
            </w:r>
          </w:p>
        </w:tc>
      </w:tr>
      <w:tr w:rsidR="00345127" w:rsidRPr="001167F2" w:rsidTr="00EC6A50">
        <w:trPr>
          <w:tblCellSpacing w:w="15" w:type="dxa"/>
        </w:trPr>
        <w:tc>
          <w:tcPr>
            <w:tcW w:w="1425" w:type="dxa"/>
            <w:vAlign w:val="center"/>
            <w:hideMark/>
          </w:tcPr>
          <w:p w:rsidR="00345127" w:rsidRPr="00082051" w:rsidRDefault="00345127" w:rsidP="00EC6A50">
            <w:pPr>
              <w:spacing w:after="0" w:line="240" w:lineRule="auto"/>
              <w:jc w:val="both"/>
              <w:rPr>
                <w:rFonts w:ascii="Tahoma" w:eastAsia="Times New Roman" w:hAnsi="Tahoma" w:cs="Tahoma"/>
                <w:sz w:val="21"/>
                <w:szCs w:val="21"/>
                <w:lang w:eastAsia="pt-BR"/>
              </w:rPr>
            </w:pPr>
            <w:r w:rsidRPr="00082051">
              <w:rPr>
                <w:rFonts w:ascii="Tahoma" w:eastAsia="Times New Roman" w:hAnsi="Tahoma" w:cs="Tahoma"/>
                <w:sz w:val="21"/>
                <w:szCs w:val="21"/>
                <w:lang w:eastAsia="pt-BR"/>
              </w:rPr>
              <w:t>3401-002.860</w:t>
            </w:r>
          </w:p>
        </w:tc>
        <w:tc>
          <w:tcPr>
            <w:tcW w:w="1095" w:type="dxa"/>
            <w:vAlign w:val="center"/>
            <w:hideMark/>
          </w:tcPr>
          <w:p w:rsidR="00345127" w:rsidRPr="00082051" w:rsidRDefault="00345127" w:rsidP="00EC6A50">
            <w:pPr>
              <w:spacing w:after="0" w:line="240" w:lineRule="auto"/>
              <w:jc w:val="both"/>
              <w:rPr>
                <w:rFonts w:ascii="Tahoma" w:eastAsia="Times New Roman" w:hAnsi="Tahoma" w:cs="Tahoma"/>
                <w:sz w:val="21"/>
                <w:szCs w:val="21"/>
                <w:lang w:eastAsia="pt-BR"/>
              </w:rPr>
            </w:pPr>
            <w:r w:rsidRPr="00082051">
              <w:rPr>
                <w:rFonts w:ascii="Tahoma" w:eastAsia="Times New Roman" w:hAnsi="Tahoma" w:cs="Tahoma"/>
                <w:sz w:val="21"/>
                <w:szCs w:val="21"/>
                <w:lang w:eastAsia="pt-BR"/>
              </w:rPr>
              <w:t>22/6/2015</w:t>
            </w:r>
          </w:p>
        </w:tc>
        <w:tc>
          <w:tcPr>
            <w:tcW w:w="1695" w:type="dxa"/>
            <w:vAlign w:val="center"/>
            <w:hideMark/>
          </w:tcPr>
          <w:p w:rsidR="00345127" w:rsidRPr="00082051" w:rsidRDefault="00345127" w:rsidP="00EC6A50">
            <w:pPr>
              <w:spacing w:after="0" w:line="240" w:lineRule="auto"/>
              <w:jc w:val="both"/>
              <w:rPr>
                <w:rFonts w:ascii="Tahoma" w:eastAsia="Times New Roman" w:hAnsi="Tahoma" w:cs="Tahoma"/>
                <w:sz w:val="21"/>
                <w:szCs w:val="21"/>
                <w:lang w:eastAsia="pt-BR"/>
              </w:rPr>
            </w:pPr>
            <w:r w:rsidRPr="00082051">
              <w:rPr>
                <w:rFonts w:ascii="Tahoma" w:eastAsia="Times New Roman" w:hAnsi="Tahoma" w:cs="Tahoma"/>
                <w:sz w:val="21"/>
                <w:szCs w:val="21"/>
                <w:lang w:eastAsia="pt-BR"/>
              </w:rPr>
              <w:t>Produção</w:t>
            </w:r>
            <w:r>
              <w:rPr>
                <w:rFonts w:ascii="Tahoma" w:eastAsia="Times New Roman" w:hAnsi="Tahoma" w:cs="Tahoma"/>
                <w:sz w:val="21"/>
                <w:szCs w:val="21"/>
                <w:lang w:eastAsia="pt-BR"/>
              </w:rPr>
              <w:t xml:space="preserve"> </w:t>
            </w:r>
            <w:r w:rsidRPr="00082051">
              <w:rPr>
                <w:rFonts w:ascii="Tahoma" w:eastAsia="Times New Roman" w:hAnsi="Tahoma" w:cs="Tahoma"/>
                <w:sz w:val="21"/>
                <w:szCs w:val="21"/>
                <w:lang w:eastAsia="pt-BR"/>
              </w:rPr>
              <w:t>Automobilística</w:t>
            </w:r>
          </w:p>
        </w:tc>
        <w:tc>
          <w:tcPr>
            <w:tcW w:w="4515" w:type="dxa"/>
            <w:vAlign w:val="center"/>
            <w:hideMark/>
          </w:tcPr>
          <w:p w:rsidR="00345127" w:rsidRPr="00082051" w:rsidRDefault="00345127" w:rsidP="00EC6A50">
            <w:pPr>
              <w:spacing w:after="0" w:line="240" w:lineRule="auto"/>
              <w:jc w:val="both"/>
              <w:rPr>
                <w:rFonts w:ascii="Tahoma" w:eastAsia="Times New Roman" w:hAnsi="Tahoma" w:cs="Tahoma"/>
                <w:sz w:val="21"/>
                <w:szCs w:val="21"/>
                <w:lang w:eastAsia="pt-BR"/>
              </w:rPr>
            </w:pPr>
            <w:r w:rsidRPr="00082051">
              <w:rPr>
                <w:rFonts w:ascii="Tahoma" w:eastAsia="Times New Roman" w:hAnsi="Tahoma" w:cs="Tahoma"/>
                <w:sz w:val="21"/>
                <w:szCs w:val="21"/>
                <w:lang w:eastAsia="pt-BR"/>
              </w:rPr>
              <w:t>Gás AGA, Nitrogênio, Gás Hélio e GLP, e estrados de madeira utilizados na embalagem dos produtos finais.</w:t>
            </w:r>
          </w:p>
        </w:tc>
      </w:tr>
      <w:tr w:rsidR="00345127" w:rsidRPr="001167F2" w:rsidTr="00EC6A50">
        <w:trPr>
          <w:tblCellSpacing w:w="15" w:type="dxa"/>
        </w:trPr>
        <w:tc>
          <w:tcPr>
            <w:tcW w:w="1425" w:type="dxa"/>
            <w:vAlign w:val="center"/>
            <w:hideMark/>
          </w:tcPr>
          <w:p w:rsidR="00345127" w:rsidRPr="00082051" w:rsidRDefault="00345127" w:rsidP="00EC6A50">
            <w:pPr>
              <w:spacing w:after="0" w:line="240" w:lineRule="auto"/>
              <w:jc w:val="both"/>
              <w:rPr>
                <w:rFonts w:ascii="Tahoma" w:eastAsia="Times New Roman" w:hAnsi="Tahoma" w:cs="Tahoma"/>
                <w:sz w:val="21"/>
                <w:szCs w:val="21"/>
                <w:lang w:eastAsia="pt-BR"/>
              </w:rPr>
            </w:pPr>
            <w:r w:rsidRPr="00082051">
              <w:rPr>
                <w:rFonts w:ascii="Tahoma" w:eastAsia="Times New Roman" w:hAnsi="Tahoma" w:cs="Tahoma"/>
                <w:sz w:val="21"/>
                <w:szCs w:val="21"/>
                <w:lang w:eastAsia="pt-BR"/>
              </w:rPr>
              <w:t>3401-002.857</w:t>
            </w:r>
          </w:p>
        </w:tc>
        <w:tc>
          <w:tcPr>
            <w:tcW w:w="1095" w:type="dxa"/>
            <w:vAlign w:val="center"/>
            <w:hideMark/>
          </w:tcPr>
          <w:p w:rsidR="00345127" w:rsidRPr="00082051" w:rsidRDefault="00345127" w:rsidP="00EC6A50">
            <w:pPr>
              <w:spacing w:after="0" w:line="240" w:lineRule="auto"/>
              <w:jc w:val="both"/>
              <w:rPr>
                <w:rFonts w:ascii="Tahoma" w:eastAsia="Times New Roman" w:hAnsi="Tahoma" w:cs="Tahoma"/>
                <w:sz w:val="21"/>
                <w:szCs w:val="21"/>
                <w:lang w:eastAsia="pt-BR"/>
              </w:rPr>
            </w:pPr>
            <w:r w:rsidRPr="00082051">
              <w:rPr>
                <w:rFonts w:ascii="Tahoma" w:eastAsia="Times New Roman" w:hAnsi="Tahoma" w:cs="Tahoma"/>
                <w:sz w:val="21"/>
                <w:szCs w:val="21"/>
                <w:lang w:eastAsia="pt-BR"/>
              </w:rPr>
              <w:t>5/6/2015</w:t>
            </w:r>
          </w:p>
        </w:tc>
        <w:tc>
          <w:tcPr>
            <w:tcW w:w="1695" w:type="dxa"/>
            <w:vAlign w:val="center"/>
            <w:hideMark/>
          </w:tcPr>
          <w:p w:rsidR="00345127" w:rsidRPr="00082051" w:rsidRDefault="00345127" w:rsidP="00EC6A50">
            <w:pPr>
              <w:spacing w:after="0" w:line="240" w:lineRule="auto"/>
              <w:jc w:val="both"/>
              <w:rPr>
                <w:rFonts w:ascii="Tahoma" w:eastAsia="Times New Roman" w:hAnsi="Tahoma" w:cs="Tahoma"/>
                <w:sz w:val="21"/>
                <w:szCs w:val="21"/>
                <w:lang w:eastAsia="pt-BR"/>
              </w:rPr>
            </w:pPr>
            <w:r w:rsidRPr="00082051">
              <w:rPr>
                <w:rFonts w:ascii="Tahoma" w:eastAsia="Times New Roman" w:hAnsi="Tahoma" w:cs="Tahoma"/>
                <w:sz w:val="21"/>
                <w:szCs w:val="21"/>
                <w:lang w:eastAsia="pt-BR"/>
              </w:rPr>
              <w:t>Transporte</w:t>
            </w:r>
            <w:r>
              <w:rPr>
                <w:rFonts w:ascii="Tahoma" w:eastAsia="Times New Roman" w:hAnsi="Tahoma" w:cs="Tahoma"/>
                <w:sz w:val="21"/>
                <w:szCs w:val="21"/>
                <w:lang w:eastAsia="pt-BR"/>
              </w:rPr>
              <w:t xml:space="preserve"> rodoviário </w:t>
            </w:r>
            <w:r w:rsidRPr="00082051">
              <w:rPr>
                <w:rFonts w:ascii="Tahoma" w:eastAsia="Times New Roman" w:hAnsi="Tahoma" w:cs="Tahoma"/>
                <w:sz w:val="21"/>
                <w:szCs w:val="21"/>
                <w:lang w:eastAsia="pt-BR"/>
              </w:rPr>
              <w:t>de cargas</w:t>
            </w:r>
          </w:p>
        </w:tc>
        <w:tc>
          <w:tcPr>
            <w:tcW w:w="4515" w:type="dxa"/>
            <w:vAlign w:val="center"/>
            <w:hideMark/>
          </w:tcPr>
          <w:p w:rsidR="00345127" w:rsidRPr="00082051" w:rsidRDefault="00345127" w:rsidP="00EC6A50">
            <w:pPr>
              <w:spacing w:after="0" w:line="240" w:lineRule="auto"/>
              <w:jc w:val="both"/>
              <w:rPr>
                <w:rFonts w:ascii="Tahoma" w:eastAsia="Times New Roman" w:hAnsi="Tahoma" w:cs="Tahoma"/>
                <w:sz w:val="21"/>
                <w:szCs w:val="21"/>
                <w:lang w:eastAsia="pt-BR"/>
              </w:rPr>
            </w:pPr>
            <w:r w:rsidRPr="00082051">
              <w:rPr>
                <w:rFonts w:ascii="Tahoma" w:eastAsia="Times New Roman" w:hAnsi="Tahoma" w:cs="Tahoma"/>
                <w:sz w:val="21"/>
                <w:szCs w:val="21"/>
                <w:lang w:eastAsia="pt-BR"/>
              </w:rPr>
              <w:t>(i) Kits de segurança e equipamento de proteção individual – EPI; (</w:t>
            </w:r>
            <w:proofErr w:type="spellStart"/>
            <w:r w:rsidRPr="00082051">
              <w:rPr>
                <w:rFonts w:ascii="Tahoma" w:eastAsia="Times New Roman" w:hAnsi="Tahoma" w:cs="Tahoma"/>
                <w:sz w:val="21"/>
                <w:szCs w:val="21"/>
                <w:lang w:eastAsia="pt-BR"/>
              </w:rPr>
              <w:t>ii</w:t>
            </w:r>
            <w:proofErr w:type="spellEnd"/>
            <w:r w:rsidRPr="00082051">
              <w:rPr>
                <w:rFonts w:ascii="Tahoma" w:eastAsia="Times New Roman" w:hAnsi="Tahoma" w:cs="Tahoma"/>
                <w:sz w:val="21"/>
                <w:szCs w:val="21"/>
                <w:lang w:eastAsia="pt-BR"/>
              </w:rPr>
              <w:t>) Cursos e treinamentos exigidos dos condutores; (</w:t>
            </w:r>
            <w:proofErr w:type="spellStart"/>
            <w:r w:rsidRPr="00082051">
              <w:rPr>
                <w:rFonts w:ascii="Tahoma" w:eastAsia="Times New Roman" w:hAnsi="Tahoma" w:cs="Tahoma"/>
                <w:sz w:val="21"/>
                <w:szCs w:val="21"/>
                <w:lang w:eastAsia="pt-BR"/>
              </w:rPr>
              <w:t>iii</w:t>
            </w:r>
            <w:proofErr w:type="spellEnd"/>
            <w:r w:rsidRPr="00082051">
              <w:rPr>
                <w:rFonts w:ascii="Tahoma" w:eastAsia="Times New Roman" w:hAnsi="Tahoma" w:cs="Tahoma"/>
                <w:sz w:val="21"/>
                <w:szCs w:val="21"/>
                <w:lang w:eastAsia="pt-BR"/>
              </w:rPr>
              <w:t>) Segurança, seguros, escolta e satélite.</w:t>
            </w:r>
          </w:p>
        </w:tc>
      </w:tr>
      <w:tr w:rsidR="00345127" w:rsidRPr="001167F2" w:rsidTr="00EC6A50">
        <w:trPr>
          <w:tblCellSpacing w:w="15" w:type="dxa"/>
        </w:trPr>
        <w:tc>
          <w:tcPr>
            <w:tcW w:w="1425" w:type="dxa"/>
            <w:vAlign w:val="center"/>
            <w:hideMark/>
          </w:tcPr>
          <w:p w:rsidR="00345127" w:rsidRPr="00082051" w:rsidRDefault="00345127" w:rsidP="00EC6A50">
            <w:pPr>
              <w:spacing w:after="0" w:line="240" w:lineRule="auto"/>
              <w:jc w:val="both"/>
              <w:rPr>
                <w:rFonts w:ascii="Tahoma" w:eastAsia="Times New Roman" w:hAnsi="Tahoma" w:cs="Tahoma"/>
                <w:sz w:val="21"/>
                <w:szCs w:val="21"/>
                <w:lang w:eastAsia="pt-BR"/>
              </w:rPr>
            </w:pPr>
            <w:r w:rsidRPr="00082051">
              <w:rPr>
                <w:rFonts w:ascii="Tahoma" w:eastAsia="Times New Roman" w:hAnsi="Tahoma" w:cs="Tahoma"/>
                <w:sz w:val="21"/>
                <w:szCs w:val="21"/>
                <w:lang w:eastAsia="pt-BR"/>
              </w:rPr>
              <w:t>3301-002.270</w:t>
            </w:r>
          </w:p>
        </w:tc>
        <w:tc>
          <w:tcPr>
            <w:tcW w:w="1095" w:type="dxa"/>
            <w:vAlign w:val="center"/>
            <w:hideMark/>
          </w:tcPr>
          <w:p w:rsidR="00345127" w:rsidRPr="00082051" w:rsidRDefault="00345127" w:rsidP="00EC6A50">
            <w:pPr>
              <w:spacing w:after="0" w:line="240" w:lineRule="auto"/>
              <w:jc w:val="both"/>
              <w:rPr>
                <w:rFonts w:ascii="Tahoma" w:eastAsia="Times New Roman" w:hAnsi="Tahoma" w:cs="Tahoma"/>
                <w:sz w:val="21"/>
                <w:szCs w:val="21"/>
                <w:lang w:eastAsia="pt-BR"/>
              </w:rPr>
            </w:pPr>
            <w:r w:rsidRPr="00082051">
              <w:rPr>
                <w:rFonts w:ascii="Tahoma" w:eastAsia="Times New Roman" w:hAnsi="Tahoma" w:cs="Tahoma"/>
                <w:sz w:val="21"/>
                <w:szCs w:val="21"/>
                <w:lang w:eastAsia="pt-BR"/>
              </w:rPr>
              <w:t>1/6/2015</w:t>
            </w:r>
          </w:p>
        </w:tc>
        <w:tc>
          <w:tcPr>
            <w:tcW w:w="1695" w:type="dxa"/>
            <w:vAlign w:val="center"/>
            <w:hideMark/>
          </w:tcPr>
          <w:p w:rsidR="00345127" w:rsidRPr="00082051" w:rsidRDefault="00345127" w:rsidP="00EC6A50">
            <w:pPr>
              <w:spacing w:after="0" w:line="240" w:lineRule="auto"/>
              <w:jc w:val="both"/>
              <w:rPr>
                <w:rFonts w:ascii="Tahoma" w:eastAsia="Times New Roman" w:hAnsi="Tahoma" w:cs="Tahoma"/>
                <w:sz w:val="21"/>
                <w:szCs w:val="21"/>
                <w:lang w:eastAsia="pt-BR"/>
              </w:rPr>
            </w:pPr>
            <w:r w:rsidRPr="00082051">
              <w:rPr>
                <w:rFonts w:ascii="Tahoma" w:eastAsia="Times New Roman" w:hAnsi="Tahoma" w:cs="Tahoma"/>
                <w:sz w:val="21"/>
                <w:szCs w:val="21"/>
                <w:lang w:eastAsia="pt-BR"/>
              </w:rPr>
              <w:t>Atividade de florestamento e reflorestamento</w:t>
            </w:r>
          </w:p>
        </w:tc>
        <w:tc>
          <w:tcPr>
            <w:tcW w:w="4515" w:type="dxa"/>
            <w:vAlign w:val="center"/>
            <w:hideMark/>
          </w:tcPr>
          <w:p w:rsidR="00345127" w:rsidRPr="00082051" w:rsidRDefault="00345127" w:rsidP="00EC6A50">
            <w:pPr>
              <w:spacing w:after="0" w:line="240" w:lineRule="auto"/>
              <w:jc w:val="both"/>
              <w:rPr>
                <w:rFonts w:ascii="Tahoma" w:eastAsia="Times New Roman" w:hAnsi="Tahoma" w:cs="Tahoma"/>
                <w:sz w:val="21"/>
                <w:szCs w:val="21"/>
                <w:lang w:eastAsia="pt-BR"/>
              </w:rPr>
            </w:pPr>
            <w:r>
              <w:rPr>
                <w:rFonts w:ascii="Tahoma" w:eastAsia="Times New Roman" w:hAnsi="Tahoma" w:cs="Tahoma"/>
                <w:sz w:val="21"/>
                <w:szCs w:val="21"/>
                <w:lang w:eastAsia="pt-BR"/>
              </w:rPr>
              <w:t xml:space="preserve"> </w:t>
            </w:r>
            <w:r w:rsidRPr="00082051">
              <w:rPr>
                <w:rFonts w:ascii="Tahoma" w:eastAsia="Times New Roman" w:hAnsi="Tahoma" w:cs="Tahoma"/>
                <w:sz w:val="21"/>
                <w:szCs w:val="21"/>
                <w:lang w:eastAsia="pt-BR"/>
              </w:rPr>
              <w:t>Itens referentes à produção de matéria prima (produção de eucalipto para a fabricação de celulose).</w:t>
            </w:r>
          </w:p>
        </w:tc>
      </w:tr>
      <w:tr w:rsidR="00345127" w:rsidRPr="001167F2" w:rsidTr="00EC6A50">
        <w:trPr>
          <w:tblCellSpacing w:w="15" w:type="dxa"/>
        </w:trPr>
        <w:tc>
          <w:tcPr>
            <w:tcW w:w="1425" w:type="dxa"/>
            <w:vAlign w:val="center"/>
            <w:hideMark/>
          </w:tcPr>
          <w:p w:rsidR="00345127" w:rsidRPr="00082051" w:rsidRDefault="00345127" w:rsidP="00EC6A50">
            <w:pPr>
              <w:spacing w:after="0" w:line="240" w:lineRule="auto"/>
              <w:jc w:val="both"/>
              <w:rPr>
                <w:rFonts w:ascii="Tahoma" w:eastAsia="Times New Roman" w:hAnsi="Tahoma" w:cs="Tahoma"/>
                <w:sz w:val="21"/>
                <w:szCs w:val="21"/>
                <w:lang w:eastAsia="pt-BR"/>
              </w:rPr>
            </w:pPr>
            <w:r w:rsidRPr="00082051">
              <w:rPr>
                <w:rFonts w:ascii="Tahoma" w:eastAsia="Times New Roman" w:hAnsi="Tahoma" w:cs="Tahoma"/>
                <w:sz w:val="21"/>
                <w:szCs w:val="21"/>
                <w:lang w:eastAsia="pt-BR"/>
              </w:rPr>
              <w:t>3202-001.593</w:t>
            </w:r>
          </w:p>
        </w:tc>
        <w:tc>
          <w:tcPr>
            <w:tcW w:w="1095" w:type="dxa"/>
            <w:vAlign w:val="center"/>
            <w:hideMark/>
          </w:tcPr>
          <w:p w:rsidR="00345127" w:rsidRPr="00082051" w:rsidRDefault="00345127" w:rsidP="00EC6A50">
            <w:pPr>
              <w:spacing w:after="0" w:line="240" w:lineRule="auto"/>
              <w:jc w:val="both"/>
              <w:rPr>
                <w:rFonts w:ascii="Tahoma" w:eastAsia="Times New Roman" w:hAnsi="Tahoma" w:cs="Tahoma"/>
                <w:sz w:val="21"/>
                <w:szCs w:val="21"/>
                <w:lang w:eastAsia="pt-BR"/>
              </w:rPr>
            </w:pPr>
            <w:r w:rsidRPr="00082051">
              <w:rPr>
                <w:rFonts w:ascii="Tahoma" w:eastAsia="Times New Roman" w:hAnsi="Tahoma" w:cs="Tahoma"/>
                <w:sz w:val="21"/>
                <w:szCs w:val="21"/>
                <w:lang w:eastAsia="pt-BR"/>
              </w:rPr>
              <w:t>13/5/2015</w:t>
            </w:r>
          </w:p>
        </w:tc>
        <w:tc>
          <w:tcPr>
            <w:tcW w:w="1695" w:type="dxa"/>
            <w:vAlign w:val="center"/>
            <w:hideMark/>
          </w:tcPr>
          <w:p w:rsidR="00345127" w:rsidRPr="00082051" w:rsidRDefault="00345127" w:rsidP="00EC6A50">
            <w:pPr>
              <w:spacing w:after="0" w:line="240" w:lineRule="auto"/>
              <w:jc w:val="both"/>
              <w:rPr>
                <w:rFonts w:ascii="Tahoma" w:eastAsia="Times New Roman" w:hAnsi="Tahoma" w:cs="Tahoma"/>
                <w:sz w:val="21"/>
                <w:szCs w:val="21"/>
                <w:lang w:eastAsia="pt-BR"/>
              </w:rPr>
            </w:pPr>
            <w:r w:rsidRPr="00082051">
              <w:rPr>
                <w:rFonts w:ascii="Tahoma" w:eastAsia="Times New Roman" w:hAnsi="Tahoma" w:cs="Tahoma"/>
                <w:sz w:val="21"/>
                <w:szCs w:val="21"/>
                <w:lang w:eastAsia="pt-BR"/>
              </w:rPr>
              <w:t>Produção de artigos de cama, mesa e</w:t>
            </w:r>
            <w:r>
              <w:rPr>
                <w:rFonts w:ascii="Tahoma" w:eastAsia="Times New Roman" w:hAnsi="Tahoma" w:cs="Tahoma"/>
                <w:sz w:val="21"/>
                <w:szCs w:val="21"/>
                <w:lang w:eastAsia="pt-BR"/>
              </w:rPr>
              <w:t xml:space="preserve"> </w:t>
            </w:r>
            <w:r w:rsidRPr="00082051">
              <w:rPr>
                <w:rFonts w:ascii="Tahoma" w:eastAsia="Times New Roman" w:hAnsi="Tahoma" w:cs="Tahoma"/>
                <w:sz w:val="21"/>
                <w:szCs w:val="21"/>
                <w:lang w:eastAsia="pt-BR"/>
              </w:rPr>
              <w:t>banho</w:t>
            </w:r>
          </w:p>
        </w:tc>
        <w:tc>
          <w:tcPr>
            <w:tcW w:w="4515" w:type="dxa"/>
            <w:vAlign w:val="center"/>
            <w:hideMark/>
          </w:tcPr>
          <w:p w:rsidR="00345127" w:rsidRPr="00082051" w:rsidRDefault="00345127" w:rsidP="00EC6A50">
            <w:pPr>
              <w:spacing w:after="0" w:line="240" w:lineRule="auto"/>
              <w:jc w:val="both"/>
              <w:rPr>
                <w:rFonts w:ascii="Tahoma" w:eastAsia="Times New Roman" w:hAnsi="Tahoma" w:cs="Tahoma"/>
                <w:sz w:val="21"/>
                <w:szCs w:val="21"/>
                <w:lang w:eastAsia="pt-BR"/>
              </w:rPr>
            </w:pPr>
            <w:r w:rsidRPr="00082051">
              <w:rPr>
                <w:rFonts w:ascii="Tahoma" w:eastAsia="Times New Roman" w:hAnsi="Tahoma" w:cs="Tahoma"/>
                <w:sz w:val="21"/>
                <w:szCs w:val="21"/>
                <w:lang w:eastAsia="pt-BR"/>
              </w:rPr>
              <w:t>Custos com extração de lenha</w:t>
            </w:r>
          </w:p>
        </w:tc>
      </w:tr>
      <w:tr w:rsidR="00345127" w:rsidRPr="001167F2" w:rsidTr="00EC6A50">
        <w:trPr>
          <w:tblCellSpacing w:w="15" w:type="dxa"/>
        </w:trPr>
        <w:tc>
          <w:tcPr>
            <w:tcW w:w="1425" w:type="dxa"/>
            <w:vAlign w:val="center"/>
            <w:hideMark/>
          </w:tcPr>
          <w:p w:rsidR="00345127" w:rsidRPr="00082051" w:rsidRDefault="00345127" w:rsidP="00EC6A50">
            <w:pPr>
              <w:spacing w:after="0" w:line="240" w:lineRule="auto"/>
              <w:jc w:val="both"/>
              <w:rPr>
                <w:rFonts w:ascii="Tahoma" w:eastAsia="Times New Roman" w:hAnsi="Tahoma" w:cs="Tahoma"/>
                <w:sz w:val="21"/>
                <w:szCs w:val="21"/>
                <w:lang w:eastAsia="pt-BR"/>
              </w:rPr>
            </w:pPr>
            <w:r w:rsidRPr="00082051">
              <w:rPr>
                <w:rFonts w:ascii="Tahoma" w:eastAsia="Times New Roman" w:hAnsi="Tahoma" w:cs="Tahoma"/>
                <w:sz w:val="21"/>
                <w:szCs w:val="21"/>
                <w:lang w:eastAsia="pt-BR"/>
              </w:rPr>
              <w:t>3401-002.890</w:t>
            </w:r>
          </w:p>
        </w:tc>
        <w:tc>
          <w:tcPr>
            <w:tcW w:w="1095" w:type="dxa"/>
            <w:vAlign w:val="center"/>
            <w:hideMark/>
          </w:tcPr>
          <w:p w:rsidR="00345127" w:rsidRPr="00082051" w:rsidRDefault="00345127" w:rsidP="00EC6A50">
            <w:pPr>
              <w:spacing w:after="0" w:line="240" w:lineRule="auto"/>
              <w:jc w:val="both"/>
              <w:rPr>
                <w:rFonts w:ascii="Tahoma" w:eastAsia="Times New Roman" w:hAnsi="Tahoma" w:cs="Tahoma"/>
                <w:sz w:val="21"/>
                <w:szCs w:val="21"/>
                <w:lang w:eastAsia="pt-BR"/>
              </w:rPr>
            </w:pPr>
            <w:r w:rsidRPr="00082051">
              <w:rPr>
                <w:rFonts w:ascii="Tahoma" w:eastAsia="Times New Roman" w:hAnsi="Tahoma" w:cs="Tahoma"/>
                <w:sz w:val="21"/>
                <w:szCs w:val="21"/>
                <w:lang w:eastAsia="pt-BR"/>
              </w:rPr>
              <w:t>24/2/2015</w:t>
            </w:r>
          </w:p>
        </w:tc>
        <w:tc>
          <w:tcPr>
            <w:tcW w:w="1695" w:type="dxa"/>
            <w:vAlign w:val="center"/>
            <w:hideMark/>
          </w:tcPr>
          <w:p w:rsidR="00345127" w:rsidRPr="00082051" w:rsidRDefault="00345127" w:rsidP="00EC6A50">
            <w:pPr>
              <w:spacing w:after="0" w:line="240" w:lineRule="auto"/>
              <w:jc w:val="both"/>
              <w:rPr>
                <w:rFonts w:ascii="Tahoma" w:eastAsia="Times New Roman" w:hAnsi="Tahoma" w:cs="Tahoma"/>
                <w:sz w:val="21"/>
                <w:szCs w:val="21"/>
                <w:lang w:eastAsia="pt-BR"/>
              </w:rPr>
            </w:pPr>
            <w:r w:rsidRPr="00082051">
              <w:rPr>
                <w:rFonts w:ascii="Tahoma" w:eastAsia="Times New Roman" w:hAnsi="Tahoma" w:cs="Tahoma"/>
                <w:sz w:val="21"/>
                <w:szCs w:val="21"/>
                <w:lang w:eastAsia="pt-BR"/>
              </w:rPr>
              <w:t>Produção e comercialização de açúcar, de álcool, de cana-de-açúcar e derivados</w:t>
            </w:r>
          </w:p>
        </w:tc>
        <w:tc>
          <w:tcPr>
            <w:tcW w:w="4515" w:type="dxa"/>
            <w:vAlign w:val="center"/>
            <w:hideMark/>
          </w:tcPr>
          <w:p w:rsidR="00345127" w:rsidRPr="00082051" w:rsidRDefault="00345127" w:rsidP="00EC6A50">
            <w:pPr>
              <w:spacing w:after="0" w:line="240" w:lineRule="auto"/>
              <w:jc w:val="both"/>
              <w:rPr>
                <w:rFonts w:ascii="Tahoma" w:eastAsia="Times New Roman" w:hAnsi="Tahoma" w:cs="Tahoma"/>
                <w:sz w:val="21"/>
                <w:szCs w:val="21"/>
                <w:lang w:eastAsia="pt-BR"/>
              </w:rPr>
            </w:pPr>
            <w:r w:rsidRPr="00082051">
              <w:rPr>
                <w:rFonts w:ascii="Tahoma" w:eastAsia="Times New Roman" w:hAnsi="Tahoma" w:cs="Tahoma"/>
                <w:sz w:val="21"/>
                <w:szCs w:val="21"/>
                <w:lang w:eastAsia="pt-BR"/>
              </w:rPr>
              <w:t>Ferramentas</w:t>
            </w:r>
            <w:r>
              <w:rPr>
                <w:rFonts w:ascii="Tahoma" w:eastAsia="Times New Roman" w:hAnsi="Tahoma" w:cs="Tahoma"/>
                <w:sz w:val="21"/>
                <w:szCs w:val="21"/>
                <w:lang w:eastAsia="pt-BR"/>
              </w:rPr>
              <w:t xml:space="preserve"> operacionais;</w:t>
            </w:r>
            <w:r w:rsidRPr="00082051">
              <w:rPr>
                <w:rFonts w:ascii="Tahoma" w:eastAsia="Times New Roman" w:hAnsi="Tahoma" w:cs="Tahoma"/>
                <w:sz w:val="21"/>
                <w:szCs w:val="21"/>
                <w:lang w:eastAsia="pt-BR"/>
              </w:rPr>
              <w:t xml:space="preserve"> lubrificantes, material manutenção, materiais elétricos, combustível, material manutenção, consumo</w:t>
            </w:r>
            <w:r>
              <w:rPr>
                <w:rFonts w:ascii="Tahoma" w:eastAsia="Times New Roman" w:hAnsi="Tahoma" w:cs="Tahoma"/>
                <w:sz w:val="21"/>
                <w:szCs w:val="21"/>
                <w:lang w:eastAsia="pt-BR"/>
              </w:rPr>
              <w:t xml:space="preserve"> </w:t>
            </w:r>
            <w:r w:rsidRPr="00082051">
              <w:rPr>
                <w:rFonts w:ascii="Tahoma" w:eastAsia="Times New Roman" w:hAnsi="Tahoma" w:cs="Tahoma"/>
                <w:sz w:val="21"/>
                <w:szCs w:val="21"/>
                <w:lang w:eastAsia="pt-BR"/>
              </w:rPr>
              <w:t xml:space="preserve">água, mão de obra de terceiros PJ; </w:t>
            </w:r>
            <w:proofErr w:type="gramStart"/>
            <w:r w:rsidRPr="00082051">
              <w:rPr>
                <w:rFonts w:ascii="Tahoma" w:eastAsia="Times New Roman" w:hAnsi="Tahoma" w:cs="Tahoma"/>
                <w:sz w:val="21"/>
                <w:szCs w:val="21"/>
                <w:lang w:eastAsia="pt-BR"/>
              </w:rPr>
              <w:t>serviços</w:t>
            </w:r>
            <w:proofErr w:type="gramEnd"/>
            <w:r w:rsidRPr="00082051">
              <w:rPr>
                <w:rFonts w:ascii="Tahoma" w:eastAsia="Times New Roman" w:hAnsi="Tahoma" w:cs="Tahoma"/>
                <w:sz w:val="21"/>
                <w:szCs w:val="21"/>
                <w:lang w:eastAsia="pt-BR"/>
              </w:rPr>
              <w:t xml:space="preserve"> prestados PJ;.</w:t>
            </w:r>
          </w:p>
        </w:tc>
      </w:tr>
      <w:tr w:rsidR="00345127" w:rsidRPr="001167F2" w:rsidTr="00EC6A50">
        <w:trPr>
          <w:tblCellSpacing w:w="15" w:type="dxa"/>
        </w:trPr>
        <w:tc>
          <w:tcPr>
            <w:tcW w:w="1425" w:type="dxa"/>
            <w:vAlign w:val="center"/>
            <w:hideMark/>
          </w:tcPr>
          <w:p w:rsidR="00345127" w:rsidRPr="00082051" w:rsidRDefault="00345127" w:rsidP="00EC6A50">
            <w:pPr>
              <w:spacing w:after="0" w:line="240" w:lineRule="auto"/>
              <w:jc w:val="both"/>
              <w:rPr>
                <w:rFonts w:ascii="Tahoma" w:eastAsia="Times New Roman" w:hAnsi="Tahoma" w:cs="Tahoma"/>
                <w:sz w:val="21"/>
                <w:szCs w:val="21"/>
                <w:lang w:eastAsia="pt-BR"/>
              </w:rPr>
            </w:pPr>
            <w:r w:rsidRPr="00082051">
              <w:rPr>
                <w:rFonts w:ascii="Tahoma" w:eastAsia="Times New Roman" w:hAnsi="Tahoma" w:cs="Tahoma"/>
                <w:sz w:val="21"/>
                <w:szCs w:val="21"/>
                <w:lang w:eastAsia="pt-BR"/>
              </w:rPr>
              <w:t>3802-004.256</w:t>
            </w:r>
          </w:p>
        </w:tc>
        <w:tc>
          <w:tcPr>
            <w:tcW w:w="1095" w:type="dxa"/>
            <w:vAlign w:val="center"/>
            <w:hideMark/>
          </w:tcPr>
          <w:p w:rsidR="00345127" w:rsidRPr="00082051" w:rsidRDefault="00345127" w:rsidP="00EC6A50">
            <w:pPr>
              <w:spacing w:after="0" w:line="240" w:lineRule="auto"/>
              <w:jc w:val="both"/>
              <w:rPr>
                <w:rFonts w:ascii="Tahoma" w:eastAsia="Times New Roman" w:hAnsi="Tahoma" w:cs="Tahoma"/>
                <w:sz w:val="21"/>
                <w:szCs w:val="21"/>
                <w:lang w:eastAsia="pt-BR"/>
              </w:rPr>
            </w:pPr>
            <w:r w:rsidRPr="00082051">
              <w:rPr>
                <w:rFonts w:ascii="Tahoma" w:eastAsia="Times New Roman" w:hAnsi="Tahoma" w:cs="Tahoma"/>
                <w:sz w:val="21"/>
                <w:szCs w:val="21"/>
                <w:lang w:eastAsia="pt-BR"/>
              </w:rPr>
              <w:t>9/4/2015</w:t>
            </w:r>
          </w:p>
        </w:tc>
        <w:tc>
          <w:tcPr>
            <w:tcW w:w="1695" w:type="dxa"/>
            <w:vAlign w:val="center"/>
            <w:hideMark/>
          </w:tcPr>
          <w:p w:rsidR="00345127" w:rsidRPr="00082051" w:rsidRDefault="00345127" w:rsidP="00EC6A50">
            <w:pPr>
              <w:spacing w:after="0" w:line="240" w:lineRule="auto"/>
              <w:jc w:val="both"/>
              <w:rPr>
                <w:rFonts w:ascii="Tahoma" w:eastAsia="Times New Roman" w:hAnsi="Tahoma" w:cs="Tahoma"/>
                <w:sz w:val="21"/>
                <w:szCs w:val="21"/>
                <w:lang w:eastAsia="pt-BR"/>
              </w:rPr>
            </w:pPr>
            <w:r w:rsidRPr="00082051">
              <w:rPr>
                <w:rFonts w:ascii="Tahoma" w:eastAsia="Times New Roman" w:hAnsi="Tahoma" w:cs="Tahoma"/>
                <w:sz w:val="21"/>
                <w:szCs w:val="21"/>
                <w:lang w:eastAsia="pt-BR"/>
              </w:rPr>
              <w:t>Fabricação de artefatos têxteis para uso doméstico</w:t>
            </w:r>
          </w:p>
        </w:tc>
        <w:tc>
          <w:tcPr>
            <w:tcW w:w="4515" w:type="dxa"/>
            <w:vAlign w:val="center"/>
            <w:hideMark/>
          </w:tcPr>
          <w:p w:rsidR="00345127" w:rsidRPr="00082051" w:rsidRDefault="00345127" w:rsidP="00EC6A50">
            <w:pPr>
              <w:spacing w:after="0" w:line="240" w:lineRule="auto"/>
              <w:jc w:val="both"/>
              <w:rPr>
                <w:rFonts w:ascii="Tahoma" w:eastAsia="Times New Roman" w:hAnsi="Tahoma" w:cs="Tahoma"/>
                <w:sz w:val="21"/>
                <w:szCs w:val="21"/>
                <w:lang w:eastAsia="pt-BR"/>
              </w:rPr>
            </w:pPr>
            <w:r w:rsidRPr="00082051">
              <w:rPr>
                <w:rFonts w:ascii="Tahoma" w:eastAsia="Times New Roman" w:hAnsi="Tahoma" w:cs="Tahoma"/>
                <w:sz w:val="21"/>
                <w:szCs w:val="21"/>
                <w:lang w:eastAsia="pt-BR"/>
              </w:rPr>
              <w:t xml:space="preserve">Pallets (material de embalagem), barras de ferro, oxigênio, bateria, gás, lona de freio, material elétrico/eletrônico, óleo diesel, lubrificantes, tintas, pórtico </w:t>
            </w:r>
            <w:proofErr w:type="spellStart"/>
            <w:r w:rsidRPr="00082051">
              <w:rPr>
                <w:rFonts w:ascii="Tahoma" w:eastAsia="Times New Roman" w:hAnsi="Tahoma" w:cs="Tahoma"/>
                <w:sz w:val="21"/>
                <w:szCs w:val="21"/>
                <w:lang w:eastAsia="pt-BR"/>
              </w:rPr>
              <w:t>empilhável</w:t>
            </w:r>
            <w:proofErr w:type="spellEnd"/>
            <w:r w:rsidRPr="00082051">
              <w:rPr>
                <w:rFonts w:ascii="Tahoma" w:eastAsia="Times New Roman" w:hAnsi="Tahoma" w:cs="Tahoma"/>
                <w:sz w:val="21"/>
                <w:szCs w:val="21"/>
                <w:lang w:eastAsia="pt-BR"/>
              </w:rPr>
              <w:t xml:space="preserve">, adesivo, canecos brancos 5 litros e </w:t>
            </w:r>
            <w:proofErr w:type="spellStart"/>
            <w:r w:rsidRPr="00082051">
              <w:rPr>
                <w:rFonts w:ascii="Tahoma" w:eastAsia="Times New Roman" w:hAnsi="Tahoma" w:cs="Tahoma"/>
                <w:sz w:val="21"/>
                <w:szCs w:val="21"/>
                <w:lang w:eastAsia="pt-BR"/>
              </w:rPr>
              <w:t>ribbom</w:t>
            </w:r>
            <w:proofErr w:type="spellEnd"/>
            <w:r w:rsidRPr="00082051">
              <w:rPr>
                <w:rFonts w:ascii="Tahoma" w:eastAsia="Times New Roman" w:hAnsi="Tahoma" w:cs="Tahoma"/>
                <w:sz w:val="21"/>
                <w:szCs w:val="21"/>
                <w:lang w:eastAsia="pt-BR"/>
              </w:rPr>
              <w:t>; serviços de tratamento de efluentes, conserto da máquina empilhadeira, substituição do óleo do transformador, serviços referentes</w:t>
            </w:r>
            <w:r>
              <w:rPr>
                <w:rFonts w:ascii="Tahoma" w:eastAsia="Times New Roman" w:hAnsi="Tahoma" w:cs="Tahoma"/>
                <w:sz w:val="21"/>
                <w:szCs w:val="21"/>
                <w:lang w:eastAsia="pt-BR"/>
              </w:rPr>
              <w:t xml:space="preserve"> à</w:t>
            </w:r>
            <w:r w:rsidRPr="00082051">
              <w:rPr>
                <w:rFonts w:ascii="Tahoma" w:eastAsia="Times New Roman" w:hAnsi="Tahoma" w:cs="Tahoma"/>
                <w:sz w:val="21"/>
                <w:szCs w:val="21"/>
                <w:lang w:eastAsia="pt-BR"/>
              </w:rPr>
              <w:t xml:space="preserve"> climatização dos setores de fiação e tecelagem.</w:t>
            </w:r>
          </w:p>
        </w:tc>
      </w:tr>
      <w:tr w:rsidR="00345127" w:rsidRPr="001167F2" w:rsidTr="00EC6A50">
        <w:trPr>
          <w:tblCellSpacing w:w="15" w:type="dxa"/>
        </w:trPr>
        <w:tc>
          <w:tcPr>
            <w:tcW w:w="1425" w:type="dxa"/>
            <w:vAlign w:val="center"/>
            <w:hideMark/>
          </w:tcPr>
          <w:p w:rsidR="00345127" w:rsidRPr="005B6C19" w:rsidRDefault="00345127" w:rsidP="00EC6A50">
            <w:pPr>
              <w:spacing w:after="0" w:line="240" w:lineRule="auto"/>
              <w:jc w:val="both"/>
              <w:rPr>
                <w:rFonts w:ascii="Tahoma" w:eastAsia="Times New Roman" w:hAnsi="Tahoma" w:cs="Tahoma"/>
                <w:sz w:val="21"/>
                <w:szCs w:val="21"/>
                <w:lang w:eastAsia="pt-BR"/>
              </w:rPr>
            </w:pPr>
            <w:r w:rsidRPr="005B6C19">
              <w:rPr>
                <w:rFonts w:ascii="Tahoma" w:eastAsia="Times New Roman" w:hAnsi="Tahoma" w:cs="Tahoma"/>
                <w:sz w:val="21"/>
                <w:szCs w:val="21"/>
                <w:lang w:eastAsia="pt-BR"/>
              </w:rPr>
              <w:t>3403-003.551</w:t>
            </w:r>
          </w:p>
          <w:p w:rsidR="00345127" w:rsidRPr="005B6C19" w:rsidRDefault="00345127" w:rsidP="00EC6A50">
            <w:pPr>
              <w:spacing w:after="0" w:line="240" w:lineRule="auto"/>
              <w:jc w:val="both"/>
              <w:rPr>
                <w:rFonts w:ascii="Tahoma" w:eastAsia="Times New Roman" w:hAnsi="Tahoma" w:cs="Tahoma"/>
                <w:sz w:val="21"/>
                <w:szCs w:val="21"/>
                <w:lang w:eastAsia="pt-BR"/>
              </w:rPr>
            </w:pPr>
          </w:p>
          <w:p w:rsidR="00345127" w:rsidRPr="00082051" w:rsidRDefault="00345127" w:rsidP="00EC6A50">
            <w:pPr>
              <w:spacing w:after="0" w:line="240" w:lineRule="auto"/>
              <w:jc w:val="both"/>
              <w:rPr>
                <w:rFonts w:ascii="Tahoma" w:eastAsia="Times New Roman" w:hAnsi="Tahoma" w:cs="Tahoma"/>
                <w:sz w:val="21"/>
                <w:szCs w:val="21"/>
                <w:lang w:eastAsia="pt-BR"/>
              </w:rPr>
            </w:pPr>
            <w:r w:rsidRPr="005B6C19">
              <w:rPr>
                <w:rFonts w:ascii="Tahoma" w:hAnsi="Tahoma" w:cs="Tahoma"/>
                <w:sz w:val="21"/>
                <w:szCs w:val="21"/>
              </w:rPr>
              <w:t>3302-</w:t>
            </w:r>
            <w:r w:rsidRPr="005B6C19">
              <w:rPr>
                <w:rFonts w:ascii="Tahoma" w:hAnsi="Tahoma" w:cs="Tahoma"/>
                <w:sz w:val="21"/>
                <w:szCs w:val="21"/>
              </w:rPr>
              <w:softHyphen/>
              <w:t>001.865</w:t>
            </w:r>
          </w:p>
        </w:tc>
        <w:tc>
          <w:tcPr>
            <w:tcW w:w="1095" w:type="dxa"/>
            <w:vAlign w:val="center"/>
            <w:hideMark/>
          </w:tcPr>
          <w:p w:rsidR="00345127" w:rsidRPr="00082051" w:rsidRDefault="00345127" w:rsidP="00EC6A50">
            <w:pPr>
              <w:spacing w:after="0" w:line="240" w:lineRule="auto"/>
              <w:jc w:val="both"/>
              <w:rPr>
                <w:rFonts w:ascii="Tahoma" w:eastAsia="Times New Roman" w:hAnsi="Tahoma" w:cs="Tahoma"/>
                <w:sz w:val="21"/>
                <w:szCs w:val="21"/>
                <w:lang w:eastAsia="pt-BR"/>
              </w:rPr>
            </w:pPr>
            <w:r w:rsidRPr="00082051">
              <w:rPr>
                <w:rFonts w:ascii="Tahoma" w:eastAsia="Times New Roman" w:hAnsi="Tahoma" w:cs="Tahoma"/>
                <w:sz w:val="21"/>
                <w:szCs w:val="21"/>
                <w:lang w:eastAsia="pt-BR"/>
              </w:rPr>
              <w:t>5/3/2015</w:t>
            </w:r>
          </w:p>
        </w:tc>
        <w:tc>
          <w:tcPr>
            <w:tcW w:w="1695" w:type="dxa"/>
            <w:vAlign w:val="center"/>
            <w:hideMark/>
          </w:tcPr>
          <w:p w:rsidR="00345127" w:rsidRPr="00082051" w:rsidRDefault="00345127" w:rsidP="00EC6A50">
            <w:pPr>
              <w:spacing w:after="0" w:line="240" w:lineRule="auto"/>
              <w:jc w:val="both"/>
              <w:rPr>
                <w:rFonts w:ascii="Tahoma" w:eastAsia="Times New Roman" w:hAnsi="Tahoma" w:cs="Tahoma"/>
                <w:sz w:val="21"/>
                <w:szCs w:val="21"/>
                <w:lang w:eastAsia="pt-BR"/>
              </w:rPr>
            </w:pPr>
            <w:r w:rsidRPr="00082051">
              <w:rPr>
                <w:rFonts w:ascii="Tahoma" w:eastAsia="Times New Roman" w:hAnsi="Tahoma" w:cs="Tahoma"/>
                <w:sz w:val="21"/>
                <w:szCs w:val="21"/>
                <w:lang w:eastAsia="pt-BR"/>
              </w:rPr>
              <w:t>Atividade agroindustrial</w:t>
            </w:r>
          </w:p>
        </w:tc>
        <w:tc>
          <w:tcPr>
            <w:tcW w:w="4515" w:type="dxa"/>
            <w:vAlign w:val="center"/>
            <w:hideMark/>
          </w:tcPr>
          <w:p w:rsidR="00345127" w:rsidRPr="00082051" w:rsidRDefault="00345127" w:rsidP="00EC6A50">
            <w:pPr>
              <w:spacing w:after="0" w:line="240" w:lineRule="auto"/>
              <w:jc w:val="both"/>
              <w:rPr>
                <w:rFonts w:ascii="Tahoma" w:eastAsia="Times New Roman" w:hAnsi="Tahoma" w:cs="Tahoma"/>
                <w:sz w:val="21"/>
                <w:szCs w:val="21"/>
                <w:lang w:eastAsia="pt-BR"/>
              </w:rPr>
            </w:pPr>
            <w:r w:rsidRPr="00082051">
              <w:rPr>
                <w:rFonts w:ascii="Tahoma" w:eastAsia="Times New Roman" w:hAnsi="Tahoma" w:cs="Tahoma"/>
                <w:sz w:val="21"/>
                <w:szCs w:val="21"/>
                <w:lang w:eastAsia="pt-BR"/>
              </w:rPr>
              <w:t xml:space="preserve">Materiais de limpeza, desinfecção e higienização; e </w:t>
            </w:r>
            <w:proofErr w:type="spellStart"/>
            <w:r w:rsidRPr="00082051">
              <w:rPr>
                <w:rFonts w:ascii="Tahoma" w:eastAsia="Times New Roman" w:hAnsi="Tahoma" w:cs="Tahoma"/>
                <w:sz w:val="21"/>
                <w:szCs w:val="21"/>
                <w:lang w:eastAsia="pt-BR"/>
              </w:rPr>
              <w:t>hexano</w:t>
            </w:r>
            <w:proofErr w:type="spellEnd"/>
            <w:r w:rsidRPr="00082051">
              <w:rPr>
                <w:rFonts w:ascii="Tahoma" w:eastAsia="Times New Roman" w:hAnsi="Tahoma" w:cs="Tahoma"/>
                <w:sz w:val="21"/>
                <w:szCs w:val="21"/>
                <w:lang w:eastAsia="pt-BR"/>
              </w:rPr>
              <w:t>, óleo de xisto, GLP, lenha e diesel utilizados na produção.</w:t>
            </w:r>
          </w:p>
          <w:p w:rsidR="00345127" w:rsidRPr="00082051" w:rsidRDefault="00345127" w:rsidP="00EC6A50">
            <w:pPr>
              <w:spacing w:before="100" w:beforeAutospacing="1" w:after="100" w:afterAutospacing="1" w:line="240" w:lineRule="auto"/>
              <w:jc w:val="both"/>
              <w:rPr>
                <w:rFonts w:ascii="Tahoma" w:eastAsia="Times New Roman" w:hAnsi="Tahoma" w:cs="Tahoma"/>
                <w:sz w:val="21"/>
                <w:szCs w:val="21"/>
                <w:lang w:eastAsia="pt-BR"/>
              </w:rPr>
            </w:pPr>
            <w:r w:rsidRPr="00082051">
              <w:rPr>
                <w:rFonts w:ascii="Tahoma" w:eastAsia="Times New Roman" w:hAnsi="Tahoma" w:cs="Tahoma"/>
                <w:sz w:val="21"/>
                <w:szCs w:val="21"/>
                <w:lang w:eastAsia="pt-BR"/>
              </w:rPr>
              <w:t> </w:t>
            </w:r>
          </w:p>
        </w:tc>
      </w:tr>
      <w:bookmarkEnd w:id="0"/>
    </w:tbl>
    <w:p w:rsidR="00345127" w:rsidRPr="00395E41" w:rsidRDefault="00345127" w:rsidP="00345127">
      <w:pPr>
        <w:pStyle w:val="ABNT"/>
        <w:tabs>
          <w:tab w:val="left" w:pos="1418"/>
        </w:tabs>
        <w:spacing w:line="276" w:lineRule="auto"/>
        <w:ind w:firstLine="0"/>
        <w:rPr>
          <w:rFonts w:ascii="Tahoma" w:hAnsi="Tahoma" w:cs="Tahoma"/>
          <w:b/>
          <w:sz w:val="21"/>
          <w:szCs w:val="21"/>
          <w:lang w:val="pt"/>
        </w:rPr>
      </w:pPr>
    </w:p>
    <w:p w:rsidR="00345127" w:rsidRPr="00A842B4" w:rsidRDefault="000325C9" w:rsidP="00345127">
      <w:pPr>
        <w:pStyle w:val="ABNT"/>
        <w:spacing w:line="276" w:lineRule="auto"/>
        <w:rPr>
          <w:rFonts w:ascii="Tahoma" w:hAnsi="Tahoma" w:cs="Tahoma"/>
          <w:sz w:val="21"/>
          <w:szCs w:val="21"/>
          <w:lang w:val="pt"/>
        </w:rPr>
      </w:pPr>
      <w:r>
        <w:rPr>
          <w:rFonts w:ascii="Tahoma" w:hAnsi="Tahoma" w:cs="Tahoma"/>
          <w:sz w:val="21"/>
          <w:szCs w:val="21"/>
          <w:lang w:val="pt"/>
        </w:rPr>
        <w:t>Ora, m</w:t>
      </w:r>
      <w:r w:rsidR="00345127" w:rsidRPr="00A842B4">
        <w:rPr>
          <w:rFonts w:ascii="Tahoma" w:hAnsi="Tahoma" w:cs="Tahoma"/>
          <w:sz w:val="21"/>
          <w:szCs w:val="21"/>
          <w:lang w:val="pt"/>
        </w:rPr>
        <w:t>esmo o STJ</w:t>
      </w:r>
      <w:r w:rsidR="00345127">
        <w:rPr>
          <w:rFonts w:ascii="Tahoma" w:hAnsi="Tahoma" w:cs="Tahoma"/>
          <w:sz w:val="21"/>
          <w:szCs w:val="21"/>
          <w:lang w:val="pt"/>
        </w:rPr>
        <w:t xml:space="preserve"> já</w:t>
      </w:r>
      <w:r w:rsidR="00345127" w:rsidRPr="00A842B4">
        <w:rPr>
          <w:rFonts w:ascii="Tahoma" w:hAnsi="Tahoma" w:cs="Tahoma"/>
          <w:sz w:val="21"/>
          <w:szCs w:val="21"/>
          <w:lang w:val="pt"/>
        </w:rPr>
        <w:t xml:space="preserve"> consolidou en</w:t>
      </w:r>
      <w:r w:rsidR="00345127">
        <w:rPr>
          <w:rFonts w:ascii="Tahoma" w:hAnsi="Tahoma" w:cs="Tahoma"/>
          <w:sz w:val="21"/>
          <w:szCs w:val="21"/>
          <w:lang w:val="pt"/>
        </w:rPr>
        <w:t>tendimento sólido para definição de insumos, no tocante às contribuições sociais do PIS e da COFINS, quando afastou as Instruções Normativas n° 247/2002 e 404/2004, por ausência de previsão legal que autorize a restrição do referido conceito, c</w:t>
      </w:r>
      <w:r w:rsidR="00345127" w:rsidRPr="00A842B4">
        <w:rPr>
          <w:rFonts w:ascii="Tahoma" w:hAnsi="Tahoma" w:cs="Tahoma"/>
          <w:sz w:val="21"/>
          <w:szCs w:val="21"/>
          <w:lang w:val="pt"/>
        </w:rPr>
        <w:t xml:space="preserve">omo pode ser visto nos autos do </w:t>
      </w:r>
      <w:proofErr w:type="spellStart"/>
      <w:r w:rsidR="00345127" w:rsidRPr="00A842B4">
        <w:rPr>
          <w:rFonts w:ascii="Tahoma" w:hAnsi="Tahoma" w:cs="Tahoma"/>
          <w:sz w:val="21"/>
          <w:szCs w:val="21"/>
          <w:lang w:val="pt"/>
        </w:rPr>
        <w:t>REsp</w:t>
      </w:r>
      <w:proofErr w:type="spellEnd"/>
      <w:r w:rsidR="00345127" w:rsidRPr="00A842B4">
        <w:rPr>
          <w:rFonts w:ascii="Tahoma" w:hAnsi="Tahoma" w:cs="Tahoma"/>
          <w:sz w:val="21"/>
          <w:szCs w:val="21"/>
          <w:lang w:val="pt"/>
        </w:rPr>
        <w:t xml:space="preserve"> nº 1.246.317/MG</w:t>
      </w:r>
      <w:r w:rsidR="00345127">
        <w:rPr>
          <w:rStyle w:val="Refdenotaderodap"/>
          <w:rFonts w:ascii="Tahoma" w:hAnsi="Tahoma" w:cs="Tahoma"/>
          <w:sz w:val="21"/>
          <w:szCs w:val="21"/>
          <w:lang w:val="pt"/>
        </w:rPr>
        <w:footnoteReference w:id="10"/>
      </w:r>
      <w:r w:rsidR="00345127">
        <w:rPr>
          <w:rFonts w:ascii="Tahoma" w:hAnsi="Tahoma" w:cs="Tahoma"/>
          <w:sz w:val="21"/>
          <w:szCs w:val="21"/>
          <w:lang w:val="pt"/>
        </w:rPr>
        <w:t>:</w:t>
      </w:r>
    </w:p>
    <w:p w:rsidR="00345127" w:rsidRPr="00A842B4" w:rsidRDefault="00345127" w:rsidP="00345127">
      <w:pPr>
        <w:pStyle w:val="ABNT"/>
        <w:spacing w:line="276" w:lineRule="auto"/>
        <w:rPr>
          <w:rFonts w:ascii="Tahoma" w:hAnsi="Tahoma" w:cs="Tahoma"/>
          <w:sz w:val="21"/>
          <w:szCs w:val="21"/>
          <w:lang w:val="pt"/>
        </w:rPr>
      </w:pPr>
    </w:p>
    <w:p w:rsidR="00345127" w:rsidRPr="00A842B4" w:rsidRDefault="00345127" w:rsidP="00345127">
      <w:pPr>
        <w:pStyle w:val="ABNT"/>
        <w:spacing w:line="276" w:lineRule="auto"/>
        <w:ind w:left="2268" w:firstLine="0"/>
        <w:rPr>
          <w:rFonts w:ascii="Tahoma" w:hAnsi="Tahoma" w:cs="Tahoma"/>
          <w:b/>
          <w:sz w:val="21"/>
          <w:szCs w:val="21"/>
          <w:lang w:val="pt"/>
        </w:rPr>
      </w:pPr>
      <w:r w:rsidRPr="00A842B4">
        <w:rPr>
          <w:rFonts w:ascii="Tahoma" w:hAnsi="Tahoma" w:cs="Tahoma"/>
          <w:b/>
          <w:sz w:val="21"/>
          <w:szCs w:val="21"/>
          <w:lang w:val="pt"/>
        </w:rPr>
        <w:t xml:space="preserve">(...) 5. São ‘insumos’, para efeitos do art. 3º, II, da Lei nº 10.637/2002, e do art. 3º, II, da Lei nº 10.8332003, </w:t>
      </w:r>
      <w:r w:rsidRPr="00A842B4">
        <w:rPr>
          <w:rFonts w:ascii="Tahoma" w:hAnsi="Tahoma" w:cs="Tahoma"/>
          <w:b/>
          <w:sz w:val="21"/>
          <w:szCs w:val="21"/>
          <w:u w:val="single"/>
          <w:lang w:val="pt"/>
        </w:rPr>
        <w:t xml:space="preserve">todos aqueles bens e serviços pertinentes ao, ou que viabilizam o processo produtivo e a prestação de serviços, que neles </w:t>
      </w:r>
      <w:r w:rsidRPr="00A842B4">
        <w:rPr>
          <w:rFonts w:ascii="Tahoma" w:hAnsi="Tahoma" w:cs="Tahoma"/>
          <w:b/>
          <w:sz w:val="21"/>
          <w:szCs w:val="21"/>
          <w:u w:val="single"/>
          <w:lang w:val="pt"/>
        </w:rPr>
        <w:lastRenderedPageBreak/>
        <w:t>possam ser direta ou indiretamente empregados e cuja subtração importa na impossibilidade mesma da prestação do serviço ou da produção, isto é, cuja subtração obsta a atividade da empresa, ou implica em substancial perda de qualidade do produto ou serviço daí resultantes</w:t>
      </w:r>
      <w:r w:rsidRPr="00A842B4">
        <w:rPr>
          <w:rFonts w:ascii="Tahoma" w:hAnsi="Tahoma" w:cs="Tahoma"/>
          <w:b/>
          <w:sz w:val="21"/>
          <w:szCs w:val="21"/>
          <w:lang w:val="pt"/>
        </w:rPr>
        <w:t xml:space="preserve">. </w:t>
      </w:r>
    </w:p>
    <w:p w:rsidR="00345127" w:rsidRDefault="00345127" w:rsidP="00345127">
      <w:pPr>
        <w:pStyle w:val="ABNT"/>
        <w:spacing w:line="276" w:lineRule="auto"/>
        <w:ind w:left="2268" w:firstLine="0"/>
        <w:rPr>
          <w:rFonts w:ascii="Tahoma" w:hAnsi="Tahoma" w:cs="Tahoma"/>
          <w:sz w:val="21"/>
          <w:szCs w:val="21"/>
          <w:lang w:val="pt"/>
        </w:rPr>
      </w:pPr>
      <w:r w:rsidRPr="00977E33">
        <w:rPr>
          <w:rFonts w:ascii="Tahoma" w:hAnsi="Tahoma" w:cs="Tahoma"/>
          <w:sz w:val="21"/>
          <w:szCs w:val="21"/>
          <w:lang w:val="pt"/>
        </w:rPr>
        <w:t>6.</w:t>
      </w:r>
      <w:r w:rsidRPr="00354ECA">
        <w:rPr>
          <w:rFonts w:ascii="Tahoma" w:hAnsi="Tahoma" w:cs="Tahoma"/>
          <w:sz w:val="21"/>
          <w:szCs w:val="21"/>
          <w:lang w:val="pt"/>
        </w:rPr>
        <w:t xml:space="preserve"> Hipótese em que a recorrente é empresa fabricante de gêneros alimentícios sujeita, portanto, a rígidas normas de higiene e limpeza. No ramo a que pertence, as exigências de condições sanitárias das instalações se não atendidas implicam na própria impossibilidade da</w:t>
      </w:r>
      <w:r w:rsidRPr="00354ECA">
        <w:rPr>
          <w:rFonts w:ascii="Tahoma" w:hAnsi="Tahoma" w:cs="Tahoma"/>
          <w:sz w:val="21"/>
          <w:szCs w:val="21"/>
        </w:rPr>
        <w:t xml:space="preserve"> </w:t>
      </w:r>
      <w:r w:rsidRPr="00354ECA">
        <w:rPr>
          <w:rFonts w:ascii="Tahoma" w:hAnsi="Tahoma" w:cs="Tahoma"/>
          <w:sz w:val="21"/>
          <w:szCs w:val="21"/>
          <w:lang w:val="pt"/>
        </w:rPr>
        <w:t xml:space="preserve">produção e em substancial perda de qualidade do produto resultante. A assepsia é essencial e imprescindível ao desenvolvimento de suas atividades. Não houvessem os efeitos desinfetantes, haveria a proliferação de microrganismos na maquinaria e no ambiente produtivo que agiriam sobre os alimentos, tornando-os impróprios para o consumo. Assim, impõe-se considerar a abrangência do termo ‘insumo’ para contemplar, no </w:t>
      </w:r>
      <w:proofErr w:type="spellStart"/>
      <w:r w:rsidRPr="00354ECA">
        <w:rPr>
          <w:rFonts w:ascii="Tahoma" w:hAnsi="Tahoma" w:cs="Tahoma"/>
          <w:sz w:val="21"/>
          <w:szCs w:val="21"/>
          <w:lang w:val="pt"/>
        </w:rPr>
        <w:t>creditamento</w:t>
      </w:r>
      <w:proofErr w:type="spellEnd"/>
      <w:r w:rsidRPr="00354ECA">
        <w:rPr>
          <w:rFonts w:ascii="Tahoma" w:hAnsi="Tahoma" w:cs="Tahoma"/>
          <w:sz w:val="21"/>
          <w:szCs w:val="21"/>
          <w:lang w:val="pt"/>
        </w:rPr>
        <w:t>, os materiais de limpeza e desinfecção, bem como os serviços de dedetização quando aplicados no ambiente produtivo de empresa fabricante d</w:t>
      </w:r>
      <w:r>
        <w:rPr>
          <w:rFonts w:ascii="Tahoma" w:hAnsi="Tahoma" w:cs="Tahoma"/>
          <w:sz w:val="21"/>
          <w:szCs w:val="21"/>
          <w:lang w:val="pt"/>
        </w:rPr>
        <w:t>e gêneros alimentícios. (...)</w:t>
      </w:r>
      <w:r w:rsidRPr="00354ECA">
        <w:rPr>
          <w:rFonts w:ascii="Tahoma" w:hAnsi="Tahoma" w:cs="Tahoma"/>
          <w:sz w:val="21"/>
          <w:szCs w:val="21"/>
          <w:lang w:val="pt"/>
        </w:rPr>
        <w:t xml:space="preserve"> (Grifos Nossos) </w:t>
      </w:r>
    </w:p>
    <w:p w:rsidR="00345127" w:rsidRDefault="00345127" w:rsidP="00345127">
      <w:pPr>
        <w:pStyle w:val="ABNT"/>
        <w:spacing w:line="276" w:lineRule="auto"/>
        <w:ind w:firstLine="0"/>
        <w:rPr>
          <w:rFonts w:ascii="Tahoma" w:hAnsi="Tahoma" w:cs="Tahoma"/>
          <w:sz w:val="21"/>
          <w:szCs w:val="21"/>
          <w:lang w:val="pt"/>
        </w:rPr>
      </w:pPr>
    </w:p>
    <w:p w:rsidR="00345127" w:rsidRDefault="000325C9" w:rsidP="00345127">
      <w:pPr>
        <w:pStyle w:val="ABNT"/>
        <w:spacing w:line="276" w:lineRule="auto"/>
        <w:rPr>
          <w:rFonts w:ascii="Tahoma" w:hAnsi="Tahoma" w:cs="Tahoma"/>
          <w:sz w:val="21"/>
          <w:szCs w:val="21"/>
          <w:lang w:val="pt"/>
        </w:rPr>
      </w:pPr>
      <w:r>
        <w:rPr>
          <w:rFonts w:ascii="Tahoma" w:hAnsi="Tahoma" w:cs="Tahoma"/>
          <w:sz w:val="21"/>
          <w:szCs w:val="21"/>
          <w:lang w:val="pt"/>
        </w:rPr>
        <w:t xml:space="preserve">É </w:t>
      </w:r>
      <w:r w:rsidR="00345127" w:rsidRPr="00A842B4">
        <w:rPr>
          <w:rFonts w:ascii="Tahoma" w:hAnsi="Tahoma" w:cs="Tahoma"/>
          <w:sz w:val="21"/>
          <w:szCs w:val="21"/>
          <w:lang w:val="pt"/>
        </w:rPr>
        <w:t>fato que o conceito de insumo se encontra, apes</w:t>
      </w:r>
      <w:r w:rsidR="00345127">
        <w:rPr>
          <w:rFonts w:ascii="Tahoma" w:hAnsi="Tahoma" w:cs="Tahoma"/>
          <w:sz w:val="21"/>
          <w:szCs w:val="21"/>
          <w:lang w:val="pt"/>
        </w:rPr>
        <w:t>ar de alguns debates na esfera E</w:t>
      </w:r>
      <w:r w:rsidR="00345127" w:rsidRPr="00A842B4">
        <w:rPr>
          <w:rFonts w:ascii="Tahoma" w:hAnsi="Tahoma" w:cs="Tahoma"/>
          <w:sz w:val="21"/>
          <w:szCs w:val="21"/>
          <w:lang w:val="pt"/>
        </w:rPr>
        <w:t>stadual</w:t>
      </w:r>
      <w:r w:rsidR="00345127">
        <w:rPr>
          <w:rFonts w:ascii="Tahoma" w:hAnsi="Tahoma" w:cs="Tahoma"/>
          <w:sz w:val="21"/>
          <w:szCs w:val="21"/>
          <w:lang w:val="pt"/>
        </w:rPr>
        <w:t xml:space="preserve"> e Federal</w:t>
      </w:r>
      <w:r w:rsidR="00345127" w:rsidRPr="00A842B4">
        <w:rPr>
          <w:rFonts w:ascii="Tahoma" w:hAnsi="Tahoma" w:cs="Tahoma"/>
          <w:sz w:val="21"/>
          <w:szCs w:val="21"/>
          <w:lang w:val="pt"/>
        </w:rPr>
        <w:t>, amparado por diversas decisões judiciais e do CARF, e o mesmo não sofre das mesmas restrições que constam do conceito para fins do IPI – pelo contrário, para efeitos do PIS/COFINS o conceito é bem mais amplo</w:t>
      </w:r>
      <w:r w:rsidR="00345127">
        <w:rPr>
          <w:rStyle w:val="Refdenotaderodap"/>
          <w:rFonts w:ascii="Tahoma" w:hAnsi="Tahoma" w:cs="Tahoma"/>
          <w:sz w:val="21"/>
          <w:szCs w:val="21"/>
          <w:lang w:val="pt"/>
        </w:rPr>
        <w:footnoteReference w:id="11"/>
      </w:r>
      <w:r w:rsidR="00345127" w:rsidRPr="00A842B4">
        <w:rPr>
          <w:rFonts w:ascii="Tahoma" w:hAnsi="Tahoma" w:cs="Tahoma"/>
          <w:sz w:val="21"/>
          <w:szCs w:val="21"/>
          <w:lang w:val="pt"/>
        </w:rPr>
        <w:t>. Aliado a isso, a legislação e a jurisprudência também afirmam de forma expressa a tomada de créditos do PIS/COFINS em casos de aquisição desses insumos, não restando dúvidas de que, uma vez enquadrado neste conceito, há o respectivo crédito a se tomar.</w:t>
      </w:r>
    </w:p>
    <w:p w:rsidR="00345127" w:rsidRDefault="00345127" w:rsidP="00345127">
      <w:pPr>
        <w:pStyle w:val="ABNT"/>
        <w:spacing w:line="276" w:lineRule="auto"/>
        <w:ind w:firstLine="0"/>
        <w:rPr>
          <w:rFonts w:ascii="Tahoma" w:hAnsi="Tahoma" w:cs="Tahoma"/>
          <w:sz w:val="21"/>
          <w:szCs w:val="21"/>
          <w:lang w:val="pt"/>
        </w:rPr>
      </w:pPr>
    </w:p>
    <w:p w:rsidR="000325C9" w:rsidRDefault="000325C9" w:rsidP="00345127">
      <w:pPr>
        <w:pStyle w:val="ABNT"/>
        <w:spacing w:line="276" w:lineRule="auto"/>
        <w:rPr>
          <w:rFonts w:ascii="Tahoma" w:hAnsi="Tahoma" w:cs="Tahoma"/>
          <w:sz w:val="21"/>
          <w:szCs w:val="21"/>
          <w:lang w:val="pt"/>
        </w:rPr>
      </w:pPr>
      <w:r>
        <w:rPr>
          <w:rFonts w:ascii="Tahoma" w:hAnsi="Tahoma" w:cs="Tahoma"/>
          <w:sz w:val="21"/>
          <w:szCs w:val="21"/>
          <w:lang w:val="pt"/>
        </w:rPr>
        <w:t>Por todo o exposto, a primeira conclusão que pode ser tirada é a de que</w:t>
      </w:r>
      <w:r w:rsidR="008D5A7A">
        <w:rPr>
          <w:rFonts w:ascii="Tahoma" w:hAnsi="Tahoma" w:cs="Tahoma"/>
          <w:sz w:val="21"/>
          <w:szCs w:val="21"/>
          <w:lang w:val="pt"/>
        </w:rPr>
        <w:t xml:space="preserve">, </w:t>
      </w:r>
      <w:r w:rsidR="00345127">
        <w:rPr>
          <w:rFonts w:ascii="Tahoma" w:hAnsi="Tahoma" w:cs="Tahoma"/>
          <w:sz w:val="21"/>
          <w:szCs w:val="21"/>
          <w:lang w:val="pt"/>
        </w:rPr>
        <w:t>para enqu</w:t>
      </w:r>
      <w:r w:rsidR="008D5A7A">
        <w:rPr>
          <w:rFonts w:ascii="Tahoma" w:hAnsi="Tahoma" w:cs="Tahoma"/>
          <w:sz w:val="21"/>
          <w:szCs w:val="21"/>
          <w:lang w:val="pt"/>
        </w:rPr>
        <w:t>adramento no conceito de insumo</w:t>
      </w:r>
      <w:r>
        <w:rPr>
          <w:rFonts w:ascii="Tahoma" w:hAnsi="Tahoma" w:cs="Tahoma"/>
          <w:sz w:val="21"/>
          <w:szCs w:val="21"/>
          <w:lang w:val="pt"/>
        </w:rPr>
        <w:t>,</w:t>
      </w:r>
      <w:r w:rsidR="008D5A7A">
        <w:rPr>
          <w:rFonts w:ascii="Tahoma" w:hAnsi="Tahoma" w:cs="Tahoma"/>
          <w:sz w:val="21"/>
          <w:szCs w:val="21"/>
          <w:lang w:val="pt"/>
        </w:rPr>
        <w:t xml:space="preserve"> podemos considerar:</w:t>
      </w:r>
      <w:r w:rsidR="00345127">
        <w:rPr>
          <w:rFonts w:ascii="Tahoma" w:hAnsi="Tahoma" w:cs="Tahoma"/>
          <w:sz w:val="21"/>
          <w:szCs w:val="21"/>
          <w:lang w:val="pt"/>
        </w:rPr>
        <w:t xml:space="preserve"> </w:t>
      </w:r>
    </w:p>
    <w:p w:rsidR="000325C9" w:rsidRDefault="00345127" w:rsidP="00345127">
      <w:pPr>
        <w:pStyle w:val="ABNT"/>
        <w:spacing w:line="276" w:lineRule="auto"/>
        <w:rPr>
          <w:rFonts w:ascii="Tahoma" w:hAnsi="Tahoma" w:cs="Tahoma"/>
          <w:sz w:val="21"/>
          <w:szCs w:val="21"/>
          <w:lang w:val="pt"/>
        </w:rPr>
      </w:pPr>
      <w:r>
        <w:rPr>
          <w:rFonts w:ascii="Tahoma" w:hAnsi="Tahoma" w:cs="Tahoma"/>
          <w:sz w:val="21"/>
          <w:szCs w:val="21"/>
          <w:lang w:val="pt"/>
        </w:rPr>
        <w:t>(</w:t>
      </w:r>
      <w:r>
        <w:rPr>
          <w:rFonts w:ascii="Tahoma" w:hAnsi="Tahoma" w:cs="Tahoma"/>
          <w:b/>
          <w:sz w:val="21"/>
          <w:szCs w:val="21"/>
          <w:lang w:val="pt"/>
        </w:rPr>
        <w:t>a</w:t>
      </w:r>
      <w:r>
        <w:rPr>
          <w:rFonts w:ascii="Tahoma" w:hAnsi="Tahoma" w:cs="Tahoma"/>
          <w:sz w:val="21"/>
          <w:szCs w:val="21"/>
          <w:lang w:val="pt"/>
        </w:rPr>
        <w:t xml:space="preserve">) bem-insumo ou serviço-insumo adquirido para utilização na prestação de serviço ou na produção, ou para viabilizá-los (pertinência ao processo produtivo); </w:t>
      </w:r>
    </w:p>
    <w:p w:rsidR="000325C9" w:rsidRDefault="00345127" w:rsidP="00345127">
      <w:pPr>
        <w:pStyle w:val="ABNT"/>
        <w:spacing w:line="276" w:lineRule="auto"/>
        <w:rPr>
          <w:rFonts w:ascii="Tahoma" w:hAnsi="Tahoma" w:cs="Tahoma"/>
          <w:sz w:val="21"/>
          <w:szCs w:val="21"/>
          <w:lang w:val="pt"/>
        </w:rPr>
      </w:pPr>
      <w:r>
        <w:rPr>
          <w:rFonts w:ascii="Tahoma" w:hAnsi="Tahoma" w:cs="Tahoma"/>
          <w:sz w:val="21"/>
          <w:szCs w:val="21"/>
          <w:lang w:val="pt"/>
        </w:rPr>
        <w:t>(</w:t>
      </w:r>
      <w:r>
        <w:rPr>
          <w:rFonts w:ascii="Tahoma" w:hAnsi="Tahoma" w:cs="Tahoma"/>
          <w:b/>
          <w:sz w:val="21"/>
          <w:szCs w:val="21"/>
          <w:lang w:val="pt"/>
        </w:rPr>
        <w:t>b</w:t>
      </w:r>
      <w:r>
        <w:rPr>
          <w:rFonts w:ascii="Tahoma" w:hAnsi="Tahoma" w:cs="Tahoma"/>
          <w:sz w:val="21"/>
          <w:szCs w:val="21"/>
          <w:lang w:val="pt"/>
        </w:rPr>
        <w:t>) aquisição da qual depende a produção ou a prestação do serviço (essencialidade ao processo produtivo);</w:t>
      </w:r>
    </w:p>
    <w:p w:rsidR="00345127" w:rsidRDefault="00345127" w:rsidP="00345127">
      <w:pPr>
        <w:pStyle w:val="ABNT"/>
        <w:spacing w:line="276" w:lineRule="auto"/>
        <w:rPr>
          <w:rFonts w:ascii="Tahoma" w:hAnsi="Tahoma" w:cs="Tahoma"/>
          <w:sz w:val="21"/>
          <w:szCs w:val="21"/>
          <w:lang w:val="pt"/>
        </w:rPr>
      </w:pPr>
      <w:r>
        <w:rPr>
          <w:rFonts w:ascii="Tahoma" w:hAnsi="Tahoma" w:cs="Tahoma"/>
          <w:sz w:val="21"/>
          <w:szCs w:val="21"/>
          <w:lang w:val="pt"/>
        </w:rPr>
        <w:t xml:space="preserve"> (</w:t>
      </w:r>
      <w:r>
        <w:rPr>
          <w:rFonts w:ascii="Tahoma" w:hAnsi="Tahoma" w:cs="Tahoma"/>
          <w:b/>
          <w:sz w:val="21"/>
          <w:szCs w:val="21"/>
          <w:lang w:val="pt"/>
        </w:rPr>
        <w:t>c</w:t>
      </w:r>
      <w:r>
        <w:rPr>
          <w:rFonts w:ascii="Tahoma" w:hAnsi="Tahoma" w:cs="Tahoma"/>
          <w:sz w:val="21"/>
          <w:szCs w:val="21"/>
          <w:lang w:val="pt"/>
        </w:rPr>
        <w:t>) bens não consumíveis ou serviços prestados em contato direito com o produto (desde que, efetivamente, façam parte do custo de produção e essenciais a este).</w:t>
      </w:r>
    </w:p>
    <w:p w:rsidR="000325C9" w:rsidRDefault="000325C9" w:rsidP="00345127">
      <w:pPr>
        <w:pStyle w:val="ABNT"/>
        <w:spacing w:line="276" w:lineRule="auto"/>
        <w:rPr>
          <w:rFonts w:ascii="Tahoma" w:hAnsi="Tahoma" w:cs="Tahoma"/>
          <w:sz w:val="21"/>
          <w:szCs w:val="21"/>
          <w:lang w:val="pt"/>
        </w:rPr>
      </w:pPr>
    </w:p>
    <w:p w:rsidR="004679BC" w:rsidRDefault="000325C9" w:rsidP="0045181E">
      <w:pPr>
        <w:pStyle w:val="ABNT"/>
        <w:spacing w:line="276" w:lineRule="auto"/>
        <w:rPr>
          <w:rFonts w:ascii="Tahoma" w:hAnsi="Tahoma" w:cs="Tahoma"/>
          <w:sz w:val="21"/>
          <w:szCs w:val="21"/>
          <w:lang w:val="pt"/>
        </w:rPr>
      </w:pPr>
      <w:r>
        <w:rPr>
          <w:rFonts w:ascii="Tahoma" w:hAnsi="Tahoma" w:cs="Tahoma"/>
          <w:sz w:val="21"/>
          <w:szCs w:val="21"/>
          <w:lang w:val="pt"/>
        </w:rPr>
        <w:t xml:space="preserve">A segunda, por sua vez, é uma lição de senso crítico, porquanto continuam certas “Autoridades” esquecendo – ou abrindo mão de – suas competências originárias. Houaiss e Aurélio, por exemplo, e não apenas no presente caso, continuam sistematicamente a ser afastados de seus preceitos originais da língua portuguesa em troca de fundamentos fictícios para a sede arrecadatória e a “otimização” (para não dizer “mediocrização”) dos procedimentos fiscais em desfavor dos contribuintes. A Babel elevada pelos que pouco </w:t>
      </w:r>
      <w:r w:rsidR="00143137">
        <w:rPr>
          <w:rFonts w:ascii="Tahoma" w:hAnsi="Tahoma" w:cs="Tahoma"/>
          <w:sz w:val="21"/>
          <w:szCs w:val="21"/>
          <w:lang w:val="pt"/>
        </w:rPr>
        <w:t>entendem,</w:t>
      </w:r>
      <w:r>
        <w:rPr>
          <w:rFonts w:ascii="Tahoma" w:hAnsi="Tahoma" w:cs="Tahoma"/>
          <w:sz w:val="21"/>
          <w:szCs w:val="21"/>
          <w:lang w:val="pt"/>
        </w:rPr>
        <w:t xml:space="preserve"> mas</w:t>
      </w:r>
      <w:r w:rsidR="00143137">
        <w:rPr>
          <w:rFonts w:ascii="Tahoma" w:hAnsi="Tahoma" w:cs="Tahoma"/>
          <w:sz w:val="21"/>
          <w:szCs w:val="21"/>
          <w:lang w:val="pt"/>
        </w:rPr>
        <w:t xml:space="preserve"> muito ousam falar: a construção da Torre continua. E o Carnaval de Becker toca ao fundo como uma eterna Sapucaí:</w:t>
      </w:r>
    </w:p>
    <w:p w:rsidR="00143137" w:rsidRPr="00143137" w:rsidRDefault="00143137" w:rsidP="00143137">
      <w:pPr>
        <w:pStyle w:val="ABNT"/>
        <w:spacing w:line="276" w:lineRule="auto"/>
        <w:ind w:left="2268" w:firstLine="0"/>
        <w:rPr>
          <w:rFonts w:ascii="Tahoma" w:hAnsi="Tahoma" w:cs="Tahoma"/>
          <w:b/>
          <w:sz w:val="21"/>
          <w:szCs w:val="21"/>
          <w:lang w:val="pt"/>
        </w:rPr>
      </w:pPr>
      <w:r w:rsidRPr="00143137">
        <w:rPr>
          <w:rFonts w:ascii="Tahoma" w:hAnsi="Tahoma" w:cs="Tahoma"/>
          <w:b/>
          <w:sz w:val="21"/>
          <w:szCs w:val="21"/>
          <w:lang w:val="pt"/>
        </w:rPr>
        <w:lastRenderedPageBreak/>
        <w:t>“Nos últimos anos, a quantidade e variedade de tributos mascarados de ‘empréstimos’ é tão grande que formam um bloco carnavalesco: ‘Unidos da Vila Federal’. O Presidente da República e o seu Ministro da Fazenda são os ‘abre-alas’. O ritmo é dado pelo fêmur dos contribuintes, que também forneceram a pele para as cuícas. O Presidente e seus Ministros lançam ao público os confetes de nossos bolsos vazios e as serpentinas de nossas tripas. No Sambódromo conquistaram, por unanimidade, o prêmio: ‘Fraude contra o Contribuinte’”.</w:t>
      </w:r>
    </w:p>
    <w:p w:rsidR="00143137" w:rsidRDefault="00143137" w:rsidP="0045181E">
      <w:pPr>
        <w:pStyle w:val="ABNT"/>
        <w:spacing w:line="276" w:lineRule="auto"/>
        <w:rPr>
          <w:rFonts w:ascii="Tahoma" w:hAnsi="Tahoma" w:cs="Tahoma"/>
          <w:sz w:val="21"/>
          <w:szCs w:val="21"/>
          <w:lang w:val="pt"/>
        </w:rPr>
      </w:pPr>
    </w:p>
    <w:p w:rsidR="00143137" w:rsidRDefault="00143137" w:rsidP="0045181E">
      <w:pPr>
        <w:pStyle w:val="ABNT"/>
        <w:spacing w:line="276" w:lineRule="auto"/>
        <w:rPr>
          <w:rFonts w:ascii="Tahoma" w:hAnsi="Tahoma" w:cs="Tahoma"/>
          <w:sz w:val="21"/>
          <w:szCs w:val="21"/>
          <w:lang w:val="pt"/>
        </w:rPr>
      </w:pPr>
    </w:p>
    <w:p w:rsidR="00143137" w:rsidRPr="00DB151A" w:rsidRDefault="00DB151A" w:rsidP="00DB151A">
      <w:pPr>
        <w:pStyle w:val="ABNT"/>
        <w:spacing w:line="276" w:lineRule="auto"/>
        <w:ind w:firstLine="3969"/>
        <w:jc w:val="right"/>
        <w:rPr>
          <w:rFonts w:ascii="Tahoma" w:hAnsi="Tahoma" w:cs="Tahoma"/>
          <w:i/>
          <w:sz w:val="18"/>
          <w:szCs w:val="18"/>
          <w:lang w:val="pt"/>
        </w:rPr>
      </w:pPr>
      <w:r w:rsidRPr="00DB151A">
        <w:rPr>
          <w:rFonts w:ascii="Tahoma" w:hAnsi="Tahoma" w:cs="Tahoma"/>
          <w:i/>
          <w:sz w:val="18"/>
          <w:szCs w:val="18"/>
          <w:lang w:val="pt"/>
        </w:rPr>
        <w:t>Texto escrito a quatro mãos por Paulo Ricardo Dahrouge Alecrim</w:t>
      </w:r>
      <w:r>
        <w:rPr>
          <w:rStyle w:val="Refdenotaderodap"/>
          <w:rFonts w:ascii="Tahoma" w:hAnsi="Tahoma" w:cs="Tahoma"/>
          <w:i/>
          <w:sz w:val="18"/>
          <w:szCs w:val="18"/>
          <w:lang w:val="pt"/>
        </w:rPr>
        <w:footnoteReference w:id="12"/>
      </w:r>
      <w:r w:rsidRPr="00DB151A">
        <w:rPr>
          <w:rFonts w:ascii="Tahoma" w:hAnsi="Tahoma" w:cs="Tahoma"/>
          <w:i/>
          <w:sz w:val="18"/>
          <w:szCs w:val="18"/>
          <w:lang w:val="pt"/>
        </w:rPr>
        <w:t xml:space="preserve"> e Victor Bastos da Costa</w:t>
      </w:r>
      <w:r>
        <w:rPr>
          <w:rStyle w:val="Refdenotaderodap"/>
          <w:rFonts w:ascii="Tahoma" w:hAnsi="Tahoma" w:cs="Tahoma"/>
          <w:i/>
          <w:sz w:val="18"/>
          <w:szCs w:val="18"/>
          <w:lang w:val="pt"/>
        </w:rPr>
        <w:footnoteReference w:id="13"/>
      </w:r>
      <w:r w:rsidR="00143137" w:rsidRPr="00DB151A">
        <w:rPr>
          <w:rFonts w:ascii="Tahoma" w:hAnsi="Tahoma" w:cs="Tahoma"/>
          <w:i/>
          <w:sz w:val="18"/>
          <w:szCs w:val="18"/>
          <w:lang w:val="pt"/>
        </w:rPr>
        <w:t>.</w:t>
      </w:r>
    </w:p>
    <w:sectPr w:rsidR="00143137" w:rsidRPr="00DB151A">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7DAF" w:rsidRDefault="003E7DAF" w:rsidP="00092178">
      <w:pPr>
        <w:spacing w:after="0" w:line="240" w:lineRule="auto"/>
      </w:pPr>
      <w:r>
        <w:separator/>
      </w:r>
    </w:p>
  </w:endnote>
  <w:endnote w:type="continuationSeparator" w:id="0">
    <w:p w:rsidR="003E7DAF" w:rsidRDefault="003E7DAF" w:rsidP="000921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7DAF" w:rsidRDefault="003E7DAF" w:rsidP="00092178">
      <w:pPr>
        <w:spacing w:after="0" w:line="240" w:lineRule="auto"/>
      </w:pPr>
      <w:r>
        <w:separator/>
      </w:r>
    </w:p>
  </w:footnote>
  <w:footnote w:type="continuationSeparator" w:id="0">
    <w:p w:rsidR="003E7DAF" w:rsidRDefault="003E7DAF" w:rsidP="00092178">
      <w:pPr>
        <w:spacing w:after="0" w:line="240" w:lineRule="auto"/>
      </w:pPr>
      <w:r>
        <w:continuationSeparator/>
      </w:r>
    </w:p>
  </w:footnote>
  <w:footnote w:id="1">
    <w:p w:rsidR="0045155B" w:rsidRDefault="0045155B">
      <w:pPr>
        <w:pStyle w:val="Textodenotaderodap"/>
      </w:pPr>
      <w:r>
        <w:rPr>
          <w:rStyle w:val="Refdenotaderodap"/>
        </w:rPr>
        <w:footnoteRef/>
      </w:r>
      <w:r>
        <w:t xml:space="preserve"> </w:t>
      </w:r>
      <w:r w:rsidRPr="0011748D">
        <w:rPr>
          <w:rFonts w:ascii="Tahoma" w:hAnsi="Tahoma" w:cs="Tahoma"/>
          <w:caps/>
          <w:sz w:val="18"/>
          <w:szCs w:val="18"/>
        </w:rPr>
        <w:t>BECKER</w:t>
      </w:r>
      <w:r w:rsidRPr="0011748D">
        <w:rPr>
          <w:rFonts w:ascii="Tahoma" w:hAnsi="Tahoma" w:cs="Tahoma"/>
          <w:sz w:val="18"/>
          <w:szCs w:val="18"/>
        </w:rPr>
        <w:t xml:space="preserve">, Alfredo Augusto. </w:t>
      </w:r>
      <w:r w:rsidRPr="0011748D">
        <w:rPr>
          <w:rStyle w:val="nfase"/>
          <w:rFonts w:ascii="Tahoma" w:hAnsi="Tahoma" w:cs="Tahoma"/>
          <w:sz w:val="18"/>
          <w:szCs w:val="18"/>
        </w:rPr>
        <w:t>Teoria geral do Direito Tributário</w:t>
      </w:r>
      <w:r w:rsidRPr="0011748D">
        <w:rPr>
          <w:rFonts w:ascii="Tahoma" w:hAnsi="Tahoma" w:cs="Tahoma"/>
          <w:sz w:val="18"/>
          <w:szCs w:val="18"/>
        </w:rPr>
        <w:t xml:space="preserve">. São Paulo: </w:t>
      </w:r>
      <w:proofErr w:type="spellStart"/>
      <w:r w:rsidRPr="0011748D">
        <w:rPr>
          <w:rFonts w:ascii="Tahoma" w:hAnsi="Tahoma" w:cs="Tahoma"/>
          <w:sz w:val="18"/>
          <w:szCs w:val="18"/>
        </w:rPr>
        <w:t>Lejus</w:t>
      </w:r>
      <w:proofErr w:type="spellEnd"/>
      <w:r w:rsidRPr="0011748D">
        <w:rPr>
          <w:rFonts w:ascii="Tahoma" w:hAnsi="Tahoma" w:cs="Tahoma"/>
          <w:sz w:val="18"/>
          <w:szCs w:val="18"/>
        </w:rPr>
        <w:t>, 1998. p. 116</w:t>
      </w:r>
      <w:r>
        <w:rPr>
          <w:rFonts w:ascii="Tahoma" w:hAnsi="Tahoma" w:cs="Tahoma"/>
          <w:sz w:val="18"/>
          <w:szCs w:val="18"/>
        </w:rPr>
        <w:t>.</w:t>
      </w:r>
    </w:p>
  </w:footnote>
  <w:footnote w:id="2">
    <w:p w:rsidR="00092178" w:rsidRPr="00F93B3F" w:rsidRDefault="00092178" w:rsidP="00092178">
      <w:pPr>
        <w:pStyle w:val="Textodenotaderodap"/>
        <w:jc w:val="both"/>
        <w:rPr>
          <w:rFonts w:ascii="Tahoma" w:hAnsi="Tahoma" w:cs="Tahoma"/>
          <w:sz w:val="18"/>
          <w:szCs w:val="18"/>
        </w:rPr>
      </w:pPr>
      <w:r w:rsidRPr="00F93B3F">
        <w:rPr>
          <w:rStyle w:val="Refdenotaderodap"/>
          <w:rFonts w:ascii="Tahoma" w:hAnsi="Tahoma" w:cs="Tahoma"/>
          <w:sz w:val="18"/>
          <w:szCs w:val="18"/>
        </w:rPr>
        <w:footnoteRef/>
      </w:r>
      <w:r w:rsidRPr="00F93B3F">
        <w:rPr>
          <w:rFonts w:ascii="Tahoma" w:hAnsi="Tahoma" w:cs="Tahoma"/>
          <w:sz w:val="18"/>
          <w:szCs w:val="18"/>
        </w:rPr>
        <w:t xml:space="preserve"> PIS/COFINS, porém, incidem em função da receita obtida em decorrência de determinadas operações ou negócios. Receita é realidade distinta de negócio jurídico. Os negócios podem encadear-se num ciclo; a receita é a realidade exclusiva da empresa isoladamente considerada. A receita não está num “ciclo” nem se desdobra em etapas. O pressuposto de fato do PIS e da COFINS é algo que volta única e exclusivamente à pessoa jurídica que aufere a receita. (</w:t>
      </w:r>
      <w:r w:rsidRPr="00F93B3F">
        <w:rPr>
          <w:rFonts w:ascii="Tahoma" w:hAnsi="Tahoma" w:cs="Tahoma"/>
          <w:b/>
          <w:sz w:val="18"/>
          <w:szCs w:val="18"/>
        </w:rPr>
        <w:t xml:space="preserve">Cf. GRECCO, Marco Aurélio. </w:t>
      </w:r>
      <w:r w:rsidRPr="00F93B3F">
        <w:rPr>
          <w:rFonts w:ascii="Tahoma" w:hAnsi="Tahoma" w:cs="Tahoma"/>
          <w:b/>
          <w:i/>
          <w:sz w:val="18"/>
          <w:szCs w:val="18"/>
        </w:rPr>
        <w:t>Imunidades tributárias.</w:t>
      </w:r>
      <w:r w:rsidRPr="00F93B3F">
        <w:rPr>
          <w:rFonts w:ascii="Tahoma" w:hAnsi="Tahoma" w:cs="Tahoma"/>
          <w:b/>
          <w:sz w:val="18"/>
          <w:szCs w:val="18"/>
        </w:rPr>
        <w:t xml:space="preserve"> IN: MARTINS, Ives Gandra da Silva. </w:t>
      </w:r>
      <w:r w:rsidRPr="00F93B3F">
        <w:rPr>
          <w:rFonts w:ascii="Tahoma" w:hAnsi="Tahoma" w:cs="Tahoma"/>
          <w:b/>
          <w:i/>
          <w:sz w:val="18"/>
          <w:szCs w:val="18"/>
        </w:rPr>
        <w:t>Imunidades tributárias.</w:t>
      </w:r>
      <w:r w:rsidRPr="00F93B3F">
        <w:rPr>
          <w:rFonts w:ascii="Tahoma" w:hAnsi="Tahoma" w:cs="Tahoma"/>
          <w:b/>
          <w:sz w:val="18"/>
          <w:szCs w:val="18"/>
        </w:rPr>
        <w:t xml:space="preserve"> Caderno de Pesquisa Tributária n° 4. São Paulo: CEL/RT, 1998, p. 720-721</w:t>
      </w:r>
      <w:r w:rsidRPr="00F93B3F">
        <w:rPr>
          <w:rFonts w:ascii="Tahoma" w:hAnsi="Tahoma" w:cs="Tahoma"/>
          <w:sz w:val="18"/>
          <w:szCs w:val="18"/>
        </w:rPr>
        <w:t>)</w:t>
      </w:r>
    </w:p>
    <w:p w:rsidR="00092178" w:rsidRPr="00F93B3F" w:rsidRDefault="00092178" w:rsidP="00092178">
      <w:pPr>
        <w:pStyle w:val="Textodenotaderodap"/>
        <w:jc w:val="both"/>
        <w:rPr>
          <w:rFonts w:ascii="Tahoma" w:hAnsi="Tahoma" w:cs="Tahoma"/>
          <w:sz w:val="18"/>
          <w:szCs w:val="18"/>
        </w:rPr>
      </w:pPr>
    </w:p>
  </w:footnote>
  <w:footnote w:id="3">
    <w:p w:rsidR="00C94DC3" w:rsidRPr="00F93B3F" w:rsidRDefault="00C94DC3" w:rsidP="00C94DC3">
      <w:pPr>
        <w:pStyle w:val="Textodenotaderodap"/>
        <w:jc w:val="both"/>
        <w:rPr>
          <w:rFonts w:ascii="Tahoma" w:hAnsi="Tahoma" w:cs="Tahoma"/>
          <w:sz w:val="18"/>
          <w:szCs w:val="18"/>
        </w:rPr>
      </w:pPr>
      <w:r w:rsidRPr="00F93B3F">
        <w:rPr>
          <w:rStyle w:val="Refdenotaderodap"/>
          <w:rFonts w:ascii="Tahoma" w:hAnsi="Tahoma" w:cs="Tahoma"/>
          <w:sz w:val="18"/>
          <w:szCs w:val="18"/>
        </w:rPr>
        <w:footnoteRef/>
      </w:r>
      <w:r w:rsidRPr="00F93B3F">
        <w:rPr>
          <w:rFonts w:ascii="Tahoma" w:hAnsi="Tahoma" w:cs="Tahoma"/>
          <w:sz w:val="18"/>
          <w:szCs w:val="18"/>
        </w:rPr>
        <w:t xml:space="preserve"> MATTOS, Aroldo Gomes de. </w:t>
      </w:r>
      <w:r w:rsidRPr="00F93B3F">
        <w:rPr>
          <w:rFonts w:ascii="Tahoma" w:hAnsi="Tahoma" w:cs="Tahoma"/>
          <w:i/>
          <w:sz w:val="18"/>
          <w:szCs w:val="18"/>
        </w:rPr>
        <w:t xml:space="preserve">PIS/COFINS: a não cumulatividade e os tratados internacionais. </w:t>
      </w:r>
      <w:r w:rsidRPr="00F93B3F">
        <w:rPr>
          <w:rFonts w:ascii="Tahoma" w:hAnsi="Tahoma" w:cs="Tahoma"/>
          <w:sz w:val="18"/>
          <w:szCs w:val="18"/>
        </w:rPr>
        <w:t>Revista dialética de Direito Tributário 104:8, 2004.</w:t>
      </w:r>
    </w:p>
    <w:p w:rsidR="00C94DC3" w:rsidRPr="00F93B3F" w:rsidRDefault="00C94DC3" w:rsidP="00C94DC3">
      <w:pPr>
        <w:pStyle w:val="Textodenotaderodap"/>
        <w:jc w:val="both"/>
        <w:rPr>
          <w:rFonts w:ascii="Tahoma" w:hAnsi="Tahoma" w:cs="Tahoma"/>
          <w:sz w:val="18"/>
          <w:szCs w:val="18"/>
        </w:rPr>
      </w:pPr>
    </w:p>
  </w:footnote>
  <w:footnote w:id="4">
    <w:p w:rsidR="00C94DC3" w:rsidRPr="00F93B3F" w:rsidRDefault="00C94DC3" w:rsidP="00C94DC3">
      <w:pPr>
        <w:pStyle w:val="Textodenotaderodap"/>
        <w:rPr>
          <w:rFonts w:ascii="Tahoma" w:hAnsi="Tahoma" w:cs="Tahoma"/>
          <w:sz w:val="18"/>
          <w:szCs w:val="18"/>
        </w:rPr>
      </w:pPr>
      <w:r w:rsidRPr="00F93B3F">
        <w:rPr>
          <w:rStyle w:val="Refdenotaderodap"/>
          <w:rFonts w:ascii="Tahoma" w:hAnsi="Tahoma" w:cs="Tahoma"/>
          <w:sz w:val="18"/>
          <w:szCs w:val="18"/>
        </w:rPr>
        <w:footnoteRef/>
      </w:r>
      <w:r w:rsidRPr="00F93B3F">
        <w:rPr>
          <w:rFonts w:ascii="Tahoma" w:hAnsi="Tahoma" w:cs="Tahoma"/>
          <w:sz w:val="18"/>
          <w:szCs w:val="18"/>
        </w:rPr>
        <w:t xml:space="preserve"> FERNANDES, Edison Carlos e MARTINS, Ives Gandra da Silva. </w:t>
      </w:r>
      <w:r w:rsidRPr="007217A9">
        <w:rPr>
          <w:rFonts w:ascii="Tahoma" w:hAnsi="Tahoma" w:cs="Tahoma"/>
          <w:i/>
          <w:sz w:val="18"/>
          <w:szCs w:val="18"/>
        </w:rPr>
        <w:t>Não cumulatividade do PIS e da COFINS – Implicações Contábil, Societária e Fiscal</w:t>
      </w:r>
      <w:r w:rsidRPr="00F93B3F">
        <w:rPr>
          <w:rFonts w:ascii="Tahoma" w:hAnsi="Tahoma" w:cs="Tahoma"/>
          <w:sz w:val="18"/>
          <w:szCs w:val="18"/>
        </w:rPr>
        <w:t xml:space="preserve"> – 2007.</w:t>
      </w:r>
    </w:p>
    <w:p w:rsidR="00C94DC3" w:rsidRDefault="00C94DC3" w:rsidP="00C94DC3">
      <w:pPr>
        <w:pStyle w:val="Textodenotaderodap"/>
      </w:pPr>
    </w:p>
  </w:footnote>
  <w:footnote w:id="5">
    <w:p w:rsidR="00364ACD" w:rsidRDefault="00364ACD" w:rsidP="00364ACD">
      <w:pPr>
        <w:pStyle w:val="Textodenotaderodap"/>
        <w:jc w:val="both"/>
        <w:rPr>
          <w:rFonts w:ascii="Tahoma" w:hAnsi="Tahoma" w:cs="Tahoma"/>
          <w:sz w:val="18"/>
          <w:szCs w:val="18"/>
        </w:rPr>
      </w:pPr>
      <w:r w:rsidRPr="00170D5A">
        <w:rPr>
          <w:rStyle w:val="Refdenotaderodap"/>
          <w:rFonts w:ascii="Tahoma" w:hAnsi="Tahoma" w:cs="Tahoma"/>
          <w:sz w:val="18"/>
          <w:szCs w:val="18"/>
        </w:rPr>
        <w:footnoteRef/>
      </w:r>
      <w:r w:rsidRPr="00170D5A">
        <w:rPr>
          <w:rFonts w:ascii="Tahoma" w:hAnsi="Tahoma" w:cs="Tahoma"/>
          <w:sz w:val="18"/>
          <w:szCs w:val="18"/>
        </w:rPr>
        <w:t xml:space="preserve"> </w:t>
      </w:r>
      <w:r>
        <w:rPr>
          <w:rFonts w:ascii="Tahoma" w:hAnsi="Tahoma" w:cs="Tahoma"/>
          <w:sz w:val="18"/>
          <w:szCs w:val="18"/>
        </w:rPr>
        <w:t>É neste sentido que o termo “insumo” vem aplicado no dicionário “</w:t>
      </w:r>
      <w:r w:rsidRPr="00463929">
        <w:rPr>
          <w:rFonts w:ascii="Tahoma" w:hAnsi="Tahoma" w:cs="Tahoma"/>
          <w:b/>
          <w:sz w:val="18"/>
          <w:szCs w:val="18"/>
        </w:rPr>
        <w:t>Novo Aurélio – século XXI, Editora Nova Fronteira, p.1.120</w:t>
      </w:r>
      <w:r>
        <w:rPr>
          <w:rFonts w:ascii="Tahoma" w:hAnsi="Tahoma" w:cs="Tahoma"/>
          <w:sz w:val="18"/>
          <w:szCs w:val="18"/>
        </w:rPr>
        <w:t>”: “</w:t>
      </w:r>
      <w:r w:rsidRPr="00170D5A">
        <w:rPr>
          <w:rFonts w:ascii="Tahoma" w:hAnsi="Tahoma" w:cs="Tahoma"/>
          <w:sz w:val="18"/>
          <w:szCs w:val="18"/>
        </w:rPr>
        <w:t xml:space="preserve">Insumo. (Tradução do inglês </w:t>
      </w:r>
      <w:r w:rsidRPr="00170D5A">
        <w:rPr>
          <w:rFonts w:ascii="Tahoma" w:hAnsi="Tahoma" w:cs="Tahoma"/>
          <w:i/>
          <w:sz w:val="18"/>
          <w:szCs w:val="18"/>
        </w:rPr>
        <w:t>input</w:t>
      </w:r>
      <w:r w:rsidRPr="00170D5A">
        <w:rPr>
          <w:rFonts w:ascii="Tahoma" w:hAnsi="Tahoma" w:cs="Tahoma"/>
          <w:sz w:val="18"/>
          <w:szCs w:val="18"/>
        </w:rPr>
        <w:t xml:space="preserve">, por analogia com “consumo”) S.m. ‘Econ. Elemento que entra no processo de produção de mercadorias ou serviços: maquinas e equipamentos, trabalho humano, etc.; fator de produção. (Sin., Inglês.: </w:t>
      </w:r>
      <w:r w:rsidRPr="00170D5A">
        <w:rPr>
          <w:rFonts w:ascii="Tahoma" w:hAnsi="Tahoma" w:cs="Tahoma"/>
          <w:i/>
          <w:sz w:val="18"/>
          <w:szCs w:val="18"/>
        </w:rPr>
        <w:t>input</w:t>
      </w:r>
      <w:r w:rsidRPr="00170D5A">
        <w:rPr>
          <w:rFonts w:ascii="Tahoma" w:hAnsi="Tahoma" w:cs="Tahoma"/>
          <w:sz w:val="18"/>
          <w:szCs w:val="18"/>
        </w:rPr>
        <w:t>)</w:t>
      </w:r>
      <w:r>
        <w:rPr>
          <w:rFonts w:ascii="Tahoma" w:hAnsi="Tahoma" w:cs="Tahoma"/>
          <w:sz w:val="18"/>
          <w:szCs w:val="18"/>
        </w:rPr>
        <w:t xml:space="preserve"> ”. </w:t>
      </w:r>
    </w:p>
    <w:p w:rsidR="00364ACD" w:rsidRDefault="00364ACD" w:rsidP="00364ACD">
      <w:pPr>
        <w:pStyle w:val="Textodenotaderodap"/>
        <w:jc w:val="both"/>
        <w:rPr>
          <w:rFonts w:ascii="Tahoma" w:hAnsi="Tahoma" w:cs="Tahoma"/>
          <w:sz w:val="18"/>
          <w:szCs w:val="18"/>
        </w:rPr>
      </w:pPr>
      <w:r>
        <w:rPr>
          <w:rFonts w:ascii="Tahoma" w:hAnsi="Tahoma" w:cs="Tahoma"/>
          <w:sz w:val="18"/>
          <w:szCs w:val="18"/>
        </w:rPr>
        <w:t>Igualmente no “</w:t>
      </w:r>
      <w:r w:rsidRPr="00463929">
        <w:rPr>
          <w:rFonts w:ascii="Tahoma" w:hAnsi="Tahoma" w:cs="Tahoma"/>
          <w:b/>
          <w:sz w:val="18"/>
          <w:szCs w:val="18"/>
        </w:rPr>
        <w:t xml:space="preserve">Dicionário de Termos de Negócios, de Manoel Orlando de Morais Pinho, coedição da </w:t>
      </w:r>
      <w:proofErr w:type="spellStart"/>
      <w:r w:rsidRPr="00463929">
        <w:rPr>
          <w:rFonts w:ascii="Tahoma" w:hAnsi="Tahoma" w:cs="Tahoma"/>
          <w:b/>
          <w:sz w:val="18"/>
          <w:szCs w:val="18"/>
        </w:rPr>
        <w:t>Price</w:t>
      </w:r>
      <w:proofErr w:type="spellEnd"/>
      <w:r w:rsidRPr="00463929">
        <w:rPr>
          <w:rFonts w:ascii="Tahoma" w:hAnsi="Tahoma" w:cs="Tahoma"/>
          <w:b/>
          <w:sz w:val="18"/>
          <w:szCs w:val="18"/>
        </w:rPr>
        <w:t xml:space="preserve"> </w:t>
      </w:r>
      <w:proofErr w:type="spellStart"/>
      <w:r w:rsidRPr="00463929">
        <w:rPr>
          <w:rFonts w:ascii="Tahoma" w:hAnsi="Tahoma" w:cs="Tahoma"/>
          <w:b/>
          <w:sz w:val="18"/>
          <w:szCs w:val="18"/>
        </w:rPr>
        <w:t>Waterhouse</w:t>
      </w:r>
      <w:proofErr w:type="spellEnd"/>
      <w:r w:rsidRPr="00463929">
        <w:rPr>
          <w:rFonts w:ascii="Tahoma" w:hAnsi="Tahoma" w:cs="Tahoma"/>
          <w:b/>
          <w:sz w:val="18"/>
          <w:szCs w:val="18"/>
        </w:rPr>
        <w:t xml:space="preserve"> e da Editora Atlas, 1995</w:t>
      </w:r>
      <w:r>
        <w:rPr>
          <w:rFonts w:ascii="Tahoma" w:hAnsi="Tahoma" w:cs="Tahoma"/>
          <w:sz w:val="18"/>
          <w:szCs w:val="18"/>
        </w:rPr>
        <w:t xml:space="preserve">”, se lê a referência ao conceito anglo-saxônico </w:t>
      </w:r>
      <w:r>
        <w:rPr>
          <w:rFonts w:ascii="Tahoma" w:hAnsi="Tahoma" w:cs="Tahoma"/>
          <w:i/>
          <w:sz w:val="18"/>
          <w:szCs w:val="18"/>
        </w:rPr>
        <w:t>input</w:t>
      </w:r>
      <w:r>
        <w:rPr>
          <w:rFonts w:ascii="Tahoma" w:hAnsi="Tahoma" w:cs="Tahoma"/>
          <w:sz w:val="18"/>
          <w:szCs w:val="18"/>
        </w:rPr>
        <w:t>, termo que deu origem ao vocábulo “insumo”:  “</w:t>
      </w:r>
      <w:r>
        <w:rPr>
          <w:rFonts w:ascii="Tahoma" w:hAnsi="Tahoma" w:cs="Tahoma"/>
          <w:i/>
          <w:sz w:val="18"/>
          <w:szCs w:val="18"/>
        </w:rPr>
        <w:t>input</w:t>
      </w:r>
      <w:r>
        <w:rPr>
          <w:rFonts w:ascii="Tahoma" w:hAnsi="Tahoma" w:cs="Tahoma"/>
          <w:sz w:val="18"/>
          <w:szCs w:val="18"/>
        </w:rPr>
        <w:t>. Insumo; a quantidade de bens e serviços que entra no processo de produção; dados de entrada; inserir dados (PED) ”.</w:t>
      </w:r>
    </w:p>
    <w:p w:rsidR="00364ACD" w:rsidRPr="001B15EE" w:rsidRDefault="00364ACD" w:rsidP="00364ACD">
      <w:pPr>
        <w:pStyle w:val="Textodenotaderodap"/>
        <w:jc w:val="both"/>
        <w:rPr>
          <w:rFonts w:ascii="Tahoma" w:hAnsi="Tahoma" w:cs="Tahoma"/>
          <w:i/>
          <w:sz w:val="18"/>
          <w:szCs w:val="18"/>
          <w:lang w:val="en-US"/>
        </w:rPr>
      </w:pPr>
      <w:r w:rsidRPr="001B15EE">
        <w:rPr>
          <w:rFonts w:ascii="Tahoma" w:hAnsi="Tahoma" w:cs="Tahoma"/>
          <w:b/>
          <w:sz w:val="18"/>
          <w:szCs w:val="18"/>
          <w:lang w:val="en-US"/>
        </w:rPr>
        <w:t>The New Merriam-Webster Pocket Dictionary</w:t>
      </w:r>
      <w:r w:rsidRPr="001B15EE">
        <w:rPr>
          <w:rFonts w:ascii="Tahoma" w:hAnsi="Tahoma" w:cs="Tahoma"/>
          <w:sz w:val="18"/>
          <w:szCs w:val="18"/>
          <w:lang w:val="en-US"/>
        </w:rPr>
        <w:t xml:space="preserve"> (1971, p.261): “</w:t>
      </w:r>
      <w:proofErr w:type="spellStart"/>
      <w:r w:rsidRPr="001B15EE">
        <w:rPr>
          <w:rFonts w:ascii="Tahoma" w:hAnsi="Tahoma" w:cs="Tahoma"/>
          <w:i/>
          <w:sz w:val="18"/>
          <w:szCs w:val="18"/>
          <w:lang w:val="en-US"/>
        </w:rPr>
        <w:t>In.put</w:t>
      </w:r>
      <w:proofErr w:type="spellEnd"/>
      <w:r w:rsidRPr="001B15EE">
        <w:rPr>
          <w:rFonts w:ascii="Tahoma" w:hAnsi="Tahoma" w:cs="Tahoma"/>
          <w:i/>
          <w:sz w:val="18"/>
          <w:szCs w:val="18"/>
          <w:lang w:val="en-US"/>
        </w:rPr>
        <w:t xml:space="preserve"> n: </w:t>
      </w:r>
      <w:proofErr w:type="spellStart"/>
      <w:r w:rsidRPr="001B15EE">
        <w:rPr>
          <w:rFonts w:ascii="Tahoma" w:hAnsi="Tahoma" w:cs="Tahoma"/>
          <w:i/>
          <w:sz w:val="18"/>
          <w:szCs w:val="18"/>
          <w:lang w:val="en-US"/>
        </w:rPr>
        <w:t>someting</w:t>
      </w:r>
      <w:proofErr w:type="spellEnd"/>
      <w:r w:rsidRPr="001B15EE">
        <w:rPr>
          <w:rFonts w:ascii="Tahoma" w:hAnsi="Tahoma" w:cs="Tahoma"/>
          <w:i/>
          <w:sz w:val="18"/>
          <w:szCs w:val="18"/>
          <w:lang w:val="en-US"/>
        </w:rPr>
        <w:t xml:space="preserve"> put in; </w:t>
      </w:r>
      <w:proofErr w:type="spellStart"/>
      <w:r w:rsidRPr="001B15EE">
        <w:rPr>
          <w:rFonts w:ascii="Tahoma" w:hAnsi="Tahoma" w:cs="Tahoma"/>
          <w:i/>
          <w:sz w:val="18"/>
          <w:szCs w:val="18"/>
          <w:lang w:val="en-US"/>
        </w:rPr>
        <w:t>esp</w:t>
      </w:r>
      <w:proofErr w:type="spellEnd"/>
      <w:r w:rsidRPr="001B15EE">
        <w:rPr>
          <w:rFonts w:ascii="Tahoma" w:hAnsi="Tahoma" w:cs="Tahoma"/>
          <w:i/>
          <w:sz w:val="18"/>
          <w:szCs w:val="18"/>
          <w:lang w:val="en-US"/>
        </w:rPr>
        <w:t>: power put into a machine system”.</w:t>
      </w:r>
    </w:p>
    <w:p w:rsidR="00364ACD" w:rsidRPr="006013AD" w:rsidRDefault="00364ACD" w:rsidP="00364ACD">
      <w:pPr>
        <w:pStyle w:val="Textodenotaderodap"/>
        <w:jc w:val="both"/>
        <w:rPr>
          <w:rFonts w:ascii="Tahoma" w:hAnsi="Tahoma" w:cs="Tahoma"/>
          <w:sz w:val="18"/>
          <w:szCs w:val="18"/>
        </w:rPr>
      </w:pPr>
      <w:r w:rsidRPr="006013AD">
        <w:rPr>
          <w:rFonts w:ascii="Tahoma" w:hAnsi="Tahoma" w:cs="Tahoma"/>
          <w:b/>
          <w:sz w:val="18"/>
          <w:szCs w:val="18"/>
        </w:rPr>
        <w:t>Dicionário Português-Inglês – Atualizado, Antônio Houaiss, Ed. Record, p.410</w:t>
      </w:r>
      <w:r>
        <w:rPr>
          <w:rFonts w:ascii="Tahoma" w:hAnsi="Tahoma" w:cs="Tahoma"/>
          <w:sz w:val="18"/>
          <w:szCs w:val="18"/>
        </w:rPr>
        <w:t>:  “</w:t>
      </w:r>
      <w:r>
        <w:rPr>
          <w:rFonts w:ascii="Tahoma" w:hAnsi="Tahoma" w:cs="Tahoma"/>
          <w:i/>
          <w:sz w:val="18"/>
          <w:szCs w:val="18"/>
        </w:rPr>
        <w:t>input s.</w:t>
      </w:r>
      <w:r>
        <w:rPr>
          <w:rFonts w:ascii="Tahoma" w:hAnsi="Tahoma" w:cs="Tahoma"/>
          <w:sz w:val="18"/>
          <w:szCs w:val="18"/>
        </w:rPr>
        <w:t xml:space="preserve"> aquilo que é posto ou aplicado a (</w:t>
      </w:r>
      <w:proofErr w:type="spellStart"/>
      <w:r>
        <w:rPr>
          <w:rFonts w:ascii="Tahoma" w:hAnsi="Tahoma" w:cs="Tahoma"/>
          <w:sz w:val="18"/>
          <w:szCs w:val="18"/>
        </w:rPr>
        <w:t>esp.mec</w:t>
      </w:r>
      <w:proofErr w:type="spellEnd"/>
      <w:r>
        <w:rPr>
          <w:rFonts w:ascii="Tahoma" w:hAnsi="Tahoma" w:cs="Tahoma"/>
          <w:sz w:val="18"/>
          <w:szCs w:val="18"/>
        </w:rPr>
        <w:t>.); (eletr.) Energia aplicada a motor ou máquina; entrada”.</w:t>
      </w:r>
    </w:p>
    <w:p w:rsidR="00364ACD" w:rsidRPr="00594403" w:rsidRDefault="00364ACD" w:rsidP="00364ACD">
      <w:pPr>
        <w:pStyle w:val="Textodenotaderodap"/>
        <w:jc w:val="both"/>
      </w:pPr>
    </w:p>
  </w:footnote>
  <w:footnote w:id="6">
    <w:p w:rsidR="00345127" w:rsidRPr="00B05B46" w:rsidRDefault="00345127" w:rsidP="00345127">
      <w:pPr>
        <w:pStyle w:val="Textodenotaderodap"/>
        <w:jc w:val="both"/>
        <w:rPr>
          <w:rFonts w:ascii="Tahoma" w:hAnsi="Tahoma" w:cs="Tahoma"/>
          <w:sz w:val="18"/>
          <w:szCs w:val="18"/>
          <w:lang w:val="pt"/>
        </w:rPr>
      </w:pPr>
      <w:r w:rsidRPr="00B05B46">
        <w:rPr>
          <w:rStyle w:val="Refdenotaderodap"/>
          <w:rFonts w:ascii="Tahoma" w:hAnsi="Tahoma" w:cs="Tahoma"/>
          <w:sz w:val="18"/>
          <w:szCs w:val="18"/>
        </w:rPr>
        <w:footnoteRef/>
      </w:r>
      <w:r w:rsidRPr="00B05B46">
        <w:rPr>
          <w:rFonts w:ascii="Tahoma" w:hAnsi="Tahoma" w:cs="Tahoma"/>
          <w:sz w:val="18"/>
          <w:szCs w:val="18"/>
        </w:rPr>
        <w:t xml:space="preserve"> </w:t>
      </w:r>
      <w:r w:rsidRPr="00B05B46">
        <w:rPr>
          <w:rFonts w:ascii="Tahoma" w:hAnsi="Tahoma" w:cs="Tahoma"/>
          <w:sz w:val="18"/>
          <w:szCs w:val="18"/>
          <w:lang w:val="pt"/>
        </w:rPr>
        <w:t>Conselho Administrativo de Recursos Fiscais, Câmara Superior de Recursos Fiscais, Acórdão nº 9303-01.035 – 3ª Turma, sessão de 23 de agosto de 2010 – Relator Conselheiro Henrique Pinheiro Torres.</w:t>
      </w:r>
    </w:p>
    <w:p w:rsidR="00345127" w:rsidRPr="00B05B46" w:rsidRDefault="00345127" w:rsidP="00345127">
      <w:pPr>
        <w:pStyle w:val="Textodenotaderodap"/>
        <w:jc w:val="both"/>
        <w:rPr>
          <w:rFonts w:ascii="Tahoma" w:hAnsi="Tahoma" w:cs="Tahoma"/>
          <w:sz w:val="18"/>
          <w:szCs w:val="18"/>
        </w:rPr>
      </w:pPr>
    </w:p>
  </w:footnote>
  <w:footnote w:id="7">
    <w:p w:rsidR="00345127" w:rsidRPr="00B05B46" w:rsidRDefault="00345127" w:rsidP="00345127">
      <w:pPr>
        <w:pStyle w:val="Textodenotaderodap"/>
        <w:jc w:val="both"/>
        <w:rPr>
          <w:rFonts w:ascii="Tahoma" w:hAnsi="Tahoma" w:cs="Tahoma"/>
          <w:sz w:val="18"/>
          <w:szCs w:val="18"/>
        </w:rPr>
      </w:pPr>
      <w:r w:rsidRPr="00B05B46">
        <w:rPr>
          <w:rStyle w:val="Refdenotaderodap"/>
          <w:rFonts w:ascii="Tahoma" w:hAnsi="Tahoma" w:cs="Tahoma"/>
          <w:sz w:val="18"/>
          <w:szCs w:val="18"/>
        </w:rPr>
        <w:footnoteRef/>
      </w:r>
      <w:r w:rsidRPr="00B05B46">
        <w:rPr>
          <w:rFonts w:ascii="Tahoma" w:hAnsi="Tahoma" w:cs="Tahoma"/>
          <w:sz w:val="18"/>
          <w:szCs w:val="18"/>
        </w:rPr>
        <w:t xml:space="preserve"> Processo nº 16327.000635/2009-19, Acórdão nº 3401-002.213, publicação 11/11/2013.</w:t>
      </w:r>
    </w:p>
  </w:footnote>
  <w:footnote w:id="8">
    <w:p w:rsidR="00345127" w:rsidRPr="00977E33" w:rsidRDefault="00345127" w:rsidP="00345127">
      <w:pPr>
        <w:pStyle w:val="Textodenotaderodap"/>
        <w:jc w:val="both"/>
        <w:rPr>
          <w:rFonts w:ascii="Tahoma" w:hAnsi="Tahoma" w:cs="Tahoma"/>
          <w:sz w:val="18"/>
          <w:szCs w:val="18"/>
        </w:rPr>
      </w:pPr>
      <w:r w:rsidRPr="00977E33">
        <w:rPr>
          <w:rStyle w:val="Refdenotaderodap"/>
          <w:rFonts w:ascii="Tahoma" w:hAnsi="Tahoma" w:cs="Tahoma"/>
          <w:sz w:val="18"/>
          <w:szCs w:val="18"/>
        </w:rPr>
        <w:footnoteRef/>
      </w:r>
      <w:r w:rsidRPr="00977E33">
        <w:rPr>
          <w:rFonts w:ascii="Tahoma" w:hAnsi="Tahoma" w:cs="Tahoma"/>
          <w:sz w:val="18"/>
          <w:szCs w:val="18"/>
        </w:rPr>
        <w:t xml:space="preserve"> Processo n° 10925.720686/2012-22. Relator: Henrique Pinheiro Torres, data da publicação 25/07/2016.</w:t>
      </w:r>
    </w:p>
    <w:p w:rsidR="00345127" w:rsidRPr="00977E33" w:rsidRDefault="00345127" w:rsidP="00345127">
      <w:pPr>
        <w:pStyle w:val="Textodenotaderodap"/>
        <w:jc w:val="both"/>
        <w:rPr>
          <w:rFonts w:ascii="Tahoma" w:hAnsi="Tahoma" w:cs="Tahoma"/>
          <w:sz w:val="18"/>
          <w:szCs w:val="18"/>
        </w:rPr>
      </w:pPr>
    </w:p>
  </w:footnote>
  <w:footnote w:id="9">
    <w:p w:rsidR="00345127" w:rsidRPr="00977E33" w:rsidRDefault="00345127" w:rsidP="00345127">
      <w:pPr>
        <w:autoSpaceDE w:val="0"/>
        <w:autoSpaceDN w:val="0"/>
        <w:spacing w:after="0" w:line="240" w:lineRule="auto"/>
        <w:jc w:val="both"/>
        <w:rPr>
          <w:rFonts w:ascii="Tahoma" w:hAnsi="Tahoma" w:cs="Tahoma"/>
          <w:sz w:val="18"/>
          <w:szCs w:val="18"/>
        </w:rPr>
      </w:pPr>
      <w:r w:rsidRPr="00977E33">
        <w:rPr>
          <w:rStyle w:val="Refdenotaderodap"/>
          <w:rFonts w:ascii="Tahoma" w:hAnsi="Tahoma" w:cs="Tahoma"/>
          <w:sz w:val="18"/>
          <w:szCs w:val="18"/>
        </w:rPr>
        <w:footnoteRef/>
      </w:r>
      <w:r w:rsidRPr="00977E33">
        <w:rPr>
          <w:rFonts w:ascii="Tahoma" w:hAnsi="Tahoma" w:cs="Tahoma"/>
          <w:sz w:val="18"/>
          <w:szCs w:val="18"/>
        </w:rPr>
        <w:t xml:space="preserve"> Tabela retirada do artigo escrito por Marcos Neder, disponível em: </w:t>
      </w:r>
      <w:hyperlink r:id="rId1" w:history="1">
        <w:r w:rsidRPr="00977E33">
          <w:rPr>
            <w:rStyle w:val="Hyperlink"/>
            <w:rFonts w:ascii="Tahoma" w:hAnsi="Tahoma" w:cs="Tahoma"/>
            <w:sz w:val="18"/>
            <w:szCs w:val="18"/>
          </w:rPr>
          <w:t>http://jota.uol.com.br/a-tendencia-da-jurisprudencia-sobre-o-alcance-do-conceito-de-insumos-para-fruicao-de-creditos-de-piscofins</w:t>
        </w:r>
      </w:hyperlink>
      <w:r w:rsidRPr="00977E33">
        <w:rPr>
          <w:rFonts w:ascii="Tahoma" w:hAnsi="Tahoma" w:cs="Tahoma"/>
          <w:sz w:val="18"/>
          <w:szCs w:val="18"/>
        </w:rPr>
        <w:t>,</w:t>
      </w:r>
      <w:r>
        <w:rPr>
          <w:rFonts w:ascii="Tahoma" w:hAnsi="Tahoma" w:cs="Tahoma"/>
          <w:sz w:val="18"/>
          <w:szCs w:val="18"/>
        </w:rPr>
        <w:t xml:space="preserve"> </w:t>
      </w:r>
      <w:r w:rsidRPr="00977E33">
        <w:rPr>
          <w:rFonts w:ascii="Tahoma" w:hAnsi="Tahoma" w:cs="Tahoma"/>
          <w:sz w:val="18"/>
          <w:szCs w:val="18"/>
        </w:rPr>
        <w:t>acesso em 14/10</w:t>
      </w:r>
      <w:r>
        <w:rPr>
          <w:rFonts w:ascii="Tahoma" w:hAnsi="Tahoma" w:cs="Tahoma"/>
          <w:sz w:val="18"/>
          <w:szCs w:val="18"/>
        </w:rPr>
        <w:t>/</w:t>
      </w:r>
      <w:r w:rsidRPr="00977E33">
        <w:rPr>
          <w:rFonts w:ascii="Tahoma" w:hAnsi="Tahoma" w:cs="Tahoma"/>
          <w:sz w:val="18"/>
          <w:szCs w:val="18"/>
        </w:rPr>
        <w:t>2016, às 09:36.</w:t>
      </w:r>
    </w:p>
    <w:p w:rsidR="00345127" w:rsidRDefault="00345127" w:rsidP="00345127">
      <w:pPr>
        <w:pStyle w:val="Textodenotaderodap"/>
      </w:pPr>
    </w:p>
  </w:footnote>
  <w:footnote w:id="10">
    <w:p w:rsidR="00345127" w:rsidRDefault="00345127" w:rsidP="00345127">
      <w:pPr>
        <w:pStyle w:val="Textodenotaderodap"/>
        <w:jc w:val="both"/>
        <w:rPr>
          <w:rFonts w:ascii="Tahoma" w:hAnsi="Tahoma" w:cs="Tahoma"/>
          <w:sz w:val="18"/>
          <w:szCs w:val="18"/>
        </w:rPr>
      </w:pPr>
      <w:r w:rsidRPr="0064668D">
        <w:rPr>
          <w:rStyle w:val="Refdenotaderodap"/>
          <w:rFonts w:ascii="Tahoma" w:hAnsi="Tahoma" w:cs="Tahoma"/>
          <w:sz w:val="18"/>
          <w:szCs w:val="18"/>
        </w:rPr>
        <w:footnoteRef/>
      </w:r>
      <w:r w:rsidRPr="0064668D">
        <w:rPr>
          <w:rFonts w:ascii="Tahoma" w:hAnsi="Tahoma" w:cs="Tahoma"/>
          <w:sz w:val="18"/>
          <w:szCs w:val="18"/>
        </w:rPr>
        <w:t xml:space="preserve"> </w:t>
      </w:r>
      <w:proofErr w:type="spellStart"/>
      <w:r w:rsidRPr="0064668D">
        <w:rPr>
          <w:rFonts w:ascii="Tahoma" w:hAnsi="Tahoma" w:cs="Tahoma"/>
          <w:sz w:val="18"/>
          <w:szCs w:val="18"/>
        </w:rPr>
        <w:t>REsp</w:t>
      </w:r>
      <w:proofErr w:type="spellEnd"/>
      <w:r w:rsidRPr="0064668D">
        <w:rPr>
          <w:rFonts w:ascii="Tahoma" w:hAnsi="Tahoma" w:cs="Tahoma"/>
          <w:sz w:val="18"/>
          <w:szCs w:val="18"/>
        </w:rPr>
        <w:t xml:space="preserve"> 1.246.317-MG, Rel. Min. Mauro Campbell Marques, julgado em 16/6/2011, </w:t>
      </w:r>
      <w:proofErr w:type="spellStart"/>
      <w:r w:rsidRPr="0064668D">
        <w:rPr>
          <w:rFonts w:ascii="Tahoma" w:hAnsi="Tahoma" w:cs="Tahoma"/>
          <w:sz w:val="18"/>
          <w:szCs w:val="18"/>
        </w:rPr>
        <w:t>DJe</w:t>
      </w:r>
      <w:proofErr w:type="spellEnd"/>
      <w:r w:rsidRPr="0064668D">
        <w:rPr>
          <w:rFonts w:ascii="Tahoma" w:hAnsi="Tahoma" w:cs="Tahoma"/>
          <w:sz w:val="18"/>
          <w:szCs w:val="18"/>
        </w:rPr>
        <w:t xml:space="preserve"> 29/6/2015</w:t>
      </w:r>
      <w:r>
        <w:rPr>
          <w:rFonts w:ascii="Tahoma" w:hAnsi="Tahoma" w:cs="Tahoma"/>
          <w:sz w:val="18"/>
          <w:szCs w:val="18"/>
        </w:rPr>
        <w:t>.</w:t>
      </w:r>
    </w:p>
    <w:p w:rsidR="00345127" w:rsidRDefault="00345127" w:rsidP="00345127">
      <w:pPr>
        <w:pStyle w:val="Textodenotaderodap"/>
        <w:jc w:val="both"/>
      </w:pPr>
    </w:p>
  </w:footnote>
  <w:footnote w:id="11">
    <w:p w:rsidR="00345127" w:rsidRDefault="00345127" w:rsidP="00345127">
      <w:pPr>
        <w:pStyle w:val="Textodenotaderodap"/>
        <w:jc w:val="both"/>
        <w:rPr>
          <w:rFonts w:ascii="Tahoma" w:hAnsi="Tahoma" w:cs="Tahoma"/>
          <w:sz w:val="18"/>
          <w:szCs w:val="18"/>
        </w:rPr>
      </w:pPr>
      <w:r w:rsidRPr="003A341A">
        <w:rPr>
          <w:rStyle w:val="Refdenotaderodap"/>
          <w:rFonts w:ascii="Tahoma" w:hAnsi="Tahoma" w:cs="Tahoma"/>
        </w:rPr>
        <w:footnoteRef/>
      </w:r>
      <w:r w:rsidRPr="003A341A">
        <w:rPr>
          <w:rFonts w:ascii="Tahoma" w:hAnsi="Tahoma" w:cs="Tahoma"/>
          <w:sz w:val="18"/>
          <w:szCs w:val="18"/>
        </w:rPr>
        <w:t xml:space="preserve"> Não tão amplo como o conceito adotado para o IRPJ, no artigo 13, do Decreto-Lei 1.598/77</w:t>
      </w:r>
    </w:p>
    <w:p w:rsidR="00345127" w:rsidRPr="003A341A" w:rsidRDefault="00345127" w:rsidP="00345127">
      <w:pPr>
        <w:pStyle w:val="Textodenotaderodap"/>
        <w:jc w:val="both"/>
        <w:rPr>
          <w:rFonts w:ascii="Tahoma" w:hAnsi="Tahoma" w:cs="Tahoma"/>
          <w:sz w:val="18"/>
          <w:szCs w:val="18"/>
        </w:rPr>
      </w:pPr>
    </w:p>
  </w:footnote>
  <w:footnote w:id="12">
    <w:p w:rsidR="00DB151A" w:rsidRPr="004D66C1" w:rsidRDefault="00DB151A" w:rsidP="004D66C1">
      <w:pPr>
        <w:pStyle w:val="Textodenotaderodap"/>
        <w:jc w:val="both"/>
        <w:rPr>
          <w:sz w:val="18"/>
          <w:szCs w:val="18"/>
        </w:rPr>
      </w:pPr>
      <w:r w:rsidRPr="004D66C1">
        <w:rPr>
          <w:rStyle w:val="Refdenotaderodap"/>
          <w:sz w:val="18"/>
          <w:szCs w:val="18"/>
        </w:rPr>
        <w:footnoteRef/>
      </w:r>
      <w:r w:rsidR="004D66C1" w:rsidRPr="004D66C1">
        <w:rPr>
          <w:sz w:val="18"/>
          <w:szCs w:val="18"/>
        </w:rPr>
        <w:t xml:space="preserve"> Advogado tributarista atuante pelo Andrade GC Advogados Associados,</w:t>
      </w:r>
      <w:r w:rsidRPr="004D66C1">
        <w:rPr>
          <w:sz w:val="18"/>
          <w:szCs w:val="18"/>
        </w:rPr>
        <w:t xml:space="preserve"> graduado pela Faculdade Martha Falcão, especializando em </w:t>
      </w:r>
      <w:r w:rsidR="004D66C1" w:rsidRPr="004D66C1">
        <w:rPr>
          <w:sz w:val="18"/>
          <w:szCs w:val="18"/>
        </w:rPr>
        <w:t>Direito Processual pela PUC/MG.</w:t>
      </w:r>
    </w:p>
  </w:footnote>
  <w:footnote w:id="13">
    <w:p w:rsidR="00DB151A" w:rsidRDefault="00DB151A" w:rsidP="004D66C1">
      <w:pPr>
        <w:pStyle w:val="Textodenotaderodap"/>
        <w:jc w:val="both"/>
      </w:pPr>
      <w:r w:rsidRPr="004D66C1">
        <w:rPr>
          <w:rStyle w:val="Refdenotaderodap"/>
          <w:sz w:val="18"/>
          <w:szCs w:val="18"/>
        </w:rPr>
        <w:footnoteRef/>
      </w:r>
      <w:r w:rsidR="004D66C1" w:rsidRPr="004D66C1">
        <w:rPr>
          <w:sz w:val="18"/>
          <w:szCs w:val="18"/>
        </w:rPr>
        <w:t xml:space="preserve"> Advogado tributarista atuante pelo Andrade GC Advogados Associados, </w:t>
      </w:r>
      <w:r w:rsidRPr="004D66C1">
        <w:rPr>
          <w:sz w:val="18"/>
          <w:szCs w:val="18"/>
        </w:rPr>
        <w:t>graduado pela Universidade Federal do Amazonas, especializando em</w:t>
      </w:r>
      <w:r w:rsidR="004D66C1" w:rsidRPr="004D66C1">
        <w:rPr>
          <w:sz w:val="18"/>
          <w:szCs w:val="18"/>
        </w:rPr>
        <w:t xml:space="preserve"> Direito Tributário e Legislação de Impostos pelo CIESA/AM.</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2178"/>
    <w:rsid w:val="00017D44"/>
    <w:rsid w:val="000325C9"/>
    <w:rsid w:val="00092178"/>
    <w:rsid w:val="00110C26"/>
    <w:rsid w:val="00121FFA"/>
    <w:rsid w:val="00143137"/>
    <w:rsid w:val="00157458"/>
    <w:rsid w:val="001D6D1D"/>
    <w:rsid w:val="002946B8"/>
    <w:rsid w:val="002A14C9"/>
    <w:rsid w:val="002F5A4C"/>
    <w:rsid w:val="00345127"/>
    <w:rsid w:val="00364ACD"/>
    <w:rsid w:val="003E7DAF"/>
    <w:rsid w:val="00417516"/>
    <w:rsid w:val="0045155B"/>
    <w:rsid w:val="0045181E"/>
    <w:rsid w:val="004679BC"/>
    <w:rsid w:val="004A4846"/>
    <w:rsid w:val="004D66C1"/>
    <w:rsid w:val="005533C6"/>
    <w:rsid w:val="00621BB1"/>
    <w:rsid w:val="00636E93"/>
    <w:rsid w:val="008D5A7A"/>
    <w:rsid w:val="00974E35"/>
    <w:rsid w:val="009B0E64"/>
    <w:rsid w:val="00B770EE"/>
    <w:rsid w:val="00BE6C9E"/>
    <w:rsid w:val="00C94DC3"/>
    <w:rsid w:val="00CD6021"/>
    <w:rsid w:val="00DB151A"/>
    <w:rsid w:val="00E51C4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B0FE25-BAB2-484D-9537-331CC4181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ABNT">
    <w:name w:val="ABNT"/>
    <w:basedOn w:val="Normal"/>
    <w:qFormat/>
    <w:rsid w:val="00092178"/>
    <w:pPr>
      <w:spacing w:after="0" w:line="360" w:lineRule="auto"/>
      <w:ind w:firstLine="851"/>
      <w:jc w:val="both"/>
    </w:pPr>
    <w:rPr>
      <w:rFonts w:ascii="Arial" w:eastAsia="Calibri" w:hAnsi="Arial" w:cs="Arial"/>
      <w:sz w:val="24"/>
      <w:szCs w:val="24"/>
    </w:rPr>
  </w:style>
  <w:style w:type="paragraph" w:styleId="Textodenotaderodap">
    <w:name w:val="footnote text"/>
    <w:basedOn w:val="Normal"/>
    <w:link w:val="TextodenotaderodapChar"/>
    <w:uiPriority w:val="99"/>
    <w:unhideWhenUsed/>
    <w:rsid w:val="00092178"/>
    <w:pPr>
      <w:spacing w:after="0" w:line="240" w:lineRule="auto"/>
    </w:pPr>
    <w:rPr>
      <w:sz w:val="20"/>
      <w:szCs w:val="20"/>
    </w:rPr>
  </w:style>
  <w:style w:type="character" w:customStyle="1" w:styleId="TextodenotaderodapChar">
    <w:name w:val="Texto de nota de rodapé Char"/>
    <w:basedOn w:val="Fontepargpadro"/>
    <w:link w:val="Textodenotaderodap"/>
    <w:uiPriority w:val="99"/>
    <w:rsid w:val="00092178"/>
    <w:rPr>
      <w:sz w:val="20"/>
      <w:szCs w:val="20"/>
    </w:rPr>
  </w:style>
  <w:style w:type="character" w:styleId="Refdenotaderodap">
    <w:name w:val="footnote reference"/>
    <w:aliases w:val="sobrescrito,Ref,de nota al pie,fr,(NECG) Footnote Reference,FC"/>
    <w:basedOn w:val="Fontepargpadro"/>
    <w:unhideWhenUsed/>
    <w:qFormat/>
    <w:rsid w:val="00092178"/>
    <w:rPr>
      <w:vertAlign w:val="superscript"/>
    </w:rPr>
  </w:style>
  <w:style w:type="character" w:styleId="nfase">
    <w:name w:val="Emphasis"/>
    <w:uiPriority w:val="20"/>
    <w:qFormat/>
    <w:rsid w:val="0045155B"/>
    <w:rPr>
      <w:i/>
      <w:iCs/>
    </w:rPr>
  </w:style>
  <w:style w:type="character" w:styleId="Hyperlink">
    <w:name w:val="Hyperlink"/>
    <w:basedOn w:val="Fontepargpadro"/>
    <w:uiPriority w:val="99"/>
    <w:semiHidden/>
    <w:unhideWhenUsed/>
    <w:rsid w:val="0034512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4977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jota.uol.com.br/a-tendencia-da-jurisprudencia-sobre-o-alcance-do-conceito-de-insumos-para-fruicao-de-creditos-de-piscofins"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516D81-A01E-42F2-AB9A-B080848FCF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3371</Words>
  <Characters>18206</Characters>
  <Application>Microsoft Office Word</Application>
  <DocSecurity>0</DocSecurity>
  <Lines>151</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 Bastos da Costa</dc:creator>
  <cp:keywords/>
  <dc:description/>
  <cp:lastModifiedBy>Paulo Ricardo Dahrouge Alecrim</cp:lastModifiedBy>
  <cp:revision>2</cp:revision>
  <dcterms:created xsi:type="dcterms:W3CDTF">2016-10-18T21:06:00Z</dcterms:created>
  <dcterms:modified xsi:type="dcterms:W3CDTF">2016-10-18T21:06:00Z</dcterms:modified>
</cp:coreProperties>
</file>