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93" w:type="dxa"/>
        <w:tblLook w:val="04A0"/>
      </w:tblPr>
      <w:tblGrid>
        <w:gridCol w:w="2512"/>
        <w:gridCol w:w="2591"/>
      </w:tblGrid>
      <w:tr w:rsidR="007B4F49" w:rsidTr="007B4F49">
        <w:tc>
          <w:tcPr>
            <w:tcW w:w="2512" w:type="dxa"/>
            <w:hideMark/>
          </w:tcPr>
          <w:p w:rsidR="007B4F49" w:rsidRDefault="007B4F49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1314450" cy="800100"/>
                  <wp:effectExtent l="19050" t="0" r="0" b="0"/>
                  <wp:docPr id="1" name="Imagem 1" descr="1340_38_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1340_38_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  <w:hideMark/>
          </w:tcPr>
          <w:p w:rsidR="007B4F49" w:rsidRDefault="007B4F49">
            <w:pPr>
              <w:spacing w:after="0"/>
              <w:ind w:left="6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noProof/>
                <w:sz w:val="16"/>
                <w:lang w:eastAsia="pt-BR"/>
              </w:rPr>
              <w:drawing>
                <wp:inline distT="0" distB="0" distL="0" distR="0">
                  <wp:extent cx="695325" cy="72390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UNIVERSIDADE FEDERAL DE ALAGOAS</w:t>
      </w: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EDUCAÇÃO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 DE ESPECIALIZAÇÃO EM MÍDIAS NA EDUCAÇÃO</w:t>
      </w: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ANTONIO CARLOS DE OLIVEIRA</w:t>
      </w:r>
    </w:p>
    <w:p w:rsidR="007B4F49" w:rsidRDefault="007B4F49" w:rsidP="007B4F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DAYANE ARRUDA DOS SANTOS</w:t>
      </w:r>
    </w:p>
    <w:p w:rsidR="007B4F49" w:rsidRDefault="007B4F49" w:rsidP="007B4F4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E6A06" w:rsidRDefault="007B4F49" w:rsidP="007B4F4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 TABLET COMO RECURSO PEDAGÓGICO NO PROCESSO DE ALFABETIZAÇÃO NA ESCOLA </w:t>
      </w:r>
      <w:r w:rsidR="002E27CA">
        <w:rPr>
          <w:rFonts w:ascii="Arial" w:eastAsia="Calibri" w:hAnsi="Arial" w:cs="Arial"/>
          <w:b/>
          <w:sz w:val="24"/>
          <w:szCs w:val="24"/>
        </w:rPr>
        <w:t xml:space="preserve">MUNICIPAL </w:t>
      </w:r>
      <w:r>
        <w:rPr>
          <w:rFonts w:ascii="Arial" w:eastAsia="Calibri" w:hAnsi="Arial" w:cs="Arial"/>
          <w:b/>
          <w:sz w:val="24"/>
          <w:szCs w:val="24"/>
        </w:rPr>
        <w:t xml:space="preserve">MANOEL COTIAS DE JESUS </w:t>
      </w:r>
    </w:p>
    <w:p w:rsidR="007B4F49" w:rsidRDefault="007B4F49" w:rsidP="007B4F4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EM JEQUIÁ DA PRAIA, ALAGOAS</w:t>
      </w: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Maceió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ANTONIO CARLOS DE OLIVEIRA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DAYANE ARRUDA DOS SANTOS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 TABLET COMO RECURSO PEDAGÓGICO NO PROCESSO DE ALFABETIZAÇÃO NA ESCOLA </w:t>
      </w:r>
      <w:r w:rsidR="002E27CA">
        <w:rPr>
          <w:rFonts w:ascii="Arial" w:eastAsia="Calibri" w:hAnsi="Arial" w:cs="Arial"/>
          <w:b/>
          <w:sz w:val="24"/>
          <w:szCs w:val="24"/>
        </w:rPr>
        <w:t xml:space="preserve">MUNICIPAL </w:t>
      </w:r>
      <w:r>
        <w:rPr>
          <w:rFonts w:ascii="Arial" w:eastAsia="Calibri" w:hAnsi="Arial" w:cs="Arial"/>
          <w:b/>
          <w:sz w:val="24"/>
          <w:szCs w:val="24"/>
        </w:rPr>
        <w:t>MANOEL COTIAS DE JESUS EM JEQUIÁ DA PRAIA</w:t>
      </w:r>
    </w:p>
    <w:p w:rsidR="007B4F49" w:rsidRDefault="007B4F49" w:rsidP="007B4F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before="360" w:after="0"/>
        <w:ind w:left="3969"/>
        <w:jc w:val="both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spacing w:before="360" w:after="0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Artigo científico apresentado como exigência parcial para a conclusão do Curso de Especialização em Mídias na Educação do Centro de Educação da Universidade Federal de Alagoas. </w:t>
      </w:r>
    </w:p>
    <w:p w:rsidR="007B4F49" w:rsidRDefault="007B4F49" w:rsidP="007B4F49">
      <w:pPr>
        <w:spacing w:before="120" w:after="0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Orientadora: </w:t>
      </w:r>
      <w:r>
        <w:rPr>
          <w:rFonts w:ascii="Arial" w:eastAsia="Calibri" w:hAnsi="Arial" w:cs="Arial"/>
          <w:sz w:val="20"/>
          <w:szCs w:val="24"/>
        </w:rPr>
        <w:t>Profa. Dra. Nadja Naira Aguiar Ribeiro</w:t>
      </w:r>
    </w:p>
    <w:p w:rsidR="007B4F49" w:rsidRDefault="007B4F49" w:rsidP="007B4F49">
      <w:pPr>
        <w:spacing w:after="0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Maceió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ANTONIO CARLOS DE OLIVEIRA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DAYANE ARRUDA DOS SANTOS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 TABLET COMO RECURSO PEDAGÓGICO NO PROCESSO DE ALFABETIZAÇÃO NA ESCOLA </w:t>
      </w:r>
      <w:r w:rsidR="00586B7C">
        <w:rPr>
          <w:rFonts w:ascii="Arial" w:eastAsia="Calibri" w:hAnsi="Arial" w:cs="Arial"/>
          <w:b/>
          <w:sz w:val="24"/>
          <w:szCs w:val="24"/>
        </w:rPr>
        <w:t>MUNICIPAL</w:t>
      </w:r>
      <w:r>
        <w:rPr>
          <w:rFonts w:ascii="Arial" w:eastAsia="Calibri" w:hAnsi="Arial" w:cs="Arial"/>
          <w:b/>
          <w:sz w:val="24"/>
          <w:szCs w:val="24"/>
        </w:rPr>
        <w:t xml:space="preserve"> MANOEL COTIAS DE JESUS EM JEQUIÁ DA PRAIA</w:t>
      </w:r>
    </w:p>
    <w:p w:rsidR="007B4F49" w:rsidRDefault="007B4F49" w:rsidP="007B4F49">
      <w:pPr>
        <w:spacing w:before="360" w:after="0"/>
        <w:jc w:val="both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científico apresentado como exigência parcial para a conclusão do Curso de Especialização em Mídias na Educação do Centro de Educação da Universidade Federal</w:t>
      </w:r>
      <w:r w:rsidR="00586B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Alagoas. </w:t>
      </w:r>
    </w:p>
    <w:p w:rsidR="007B4F49" w:rsidRDefault="007B4F49" w:rsidP="007B4F49">
      <w:pPr>
        <w:spacing w:after="0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4248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spacing w:after="0"/>
        <w:ind w:left="4248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pStyle w:val="Default"/>
        <w:jc w:val="both"/>
      </w:pPr>
      <w:r>
        <w:t>Artigo Científico defendido e aprovado em _____/_____/_______.</w:t>
      </w: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right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Orientadora: Profa.</w:t>
      </w:r>
      <w:r>
        <w:rPr>
          <w:rFonts w:ascii="Arial" w:eastAsia="Calibri" w:hAnsi="Arial" w:cs="Arial"/>
          <w:sz w:val="24"/>
          <w:szCs w:val="24"/>
        </w:rPr>
        <w:t xml:space="preserve"> Dra. Nadja Naira Aguiar Ribeiro</w:t>
      </w: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b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BANCA EXAMINADORA</w:t>
      </w: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pBdr>
          <w:bottom w:val="single" w:sz="12" w:space="1" w:color="auto"/>
        </w:pBd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 (a) 1</w:t>
      </w: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pBdr>
          <w:bottom w:val="single" w:sz="12" w:space="1" w:color="auto"/>
        </w:pBd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Examinador (a) 2</w:t>
      </w: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right="1133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right="1133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Maceió</w:t>
      </w:r>
    </w:p>
    <w:p w:rsidR="007B4F49" w:rsidRDefault="007B4F49" w:rsidP="007B4F49">
      <w:pPr>
        <w:spacing w:after="0"/>
        <w:ind w:left="1134" w:right="11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7B4F49" w:rsidRDefault="007B4F49" w:rsidP="007B4F49">
      <w:pPr>
        <w:spacing w:after="0"/>
        <w:rPr>
          <w:rFonts w:ascii="Arial" w:hAnsi="Arial" w:cs="Arial"/>
          <w:sz w:val="24"/>
          <w:szCs w:val="24"/>
        </w:rPr>
        <w:sectPr w:rsidR="007B4F49">
          <w:pgSz w:w="11906" w:h="16838"/>
          <w:pgMar w:top="1701" w:right="1134" w:bottom="1134" w:left="1701" w:header="1134" w:footer="851" w:gutter="0"/>
          <w:cols w:space="720"/>
        </w:sectPr>
      </w:pPr>
    </w:p>
    <w:p w:rsidR="007B4F49" w:rsidRDefault="007B4F49" w:rsidP="007B4F49">
      <w:pPr>
        <w:tabs>
          <w:tab w:val="left" w:pos="340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O TABLET COMO RECURSO PEDAGÓGICO NO PROCESSO DE ALFABETIZAÇÃO NA ESCOLA </w:t>
      </w:r>
      <w:r w:rsidR="00586B7C">
        <w:rPr>
          <w:rFonts w:ascii="Arial" w:eastAsia="Calibri" w:hAnsi="Arial" w:cs="Arial"/>
          <w:b/>
          <w:sz w:val="24"/>
          <w:szCs w:val="24"/>
        </w:rPr>
        <w:t>MUNICIPAL</w:t>
      </w:r>
      <w:r>
        <w:rPr>
          <w:rFonts w:ascii="Arial" w:eastAsia="Calibri" w:hAnsi="Arial" w:cs="Arial"/>
          <w:b/>
          <w:sz w:val="24"/>
          <w:szCs w:val="24"/>
        </w:rPr>
        <w:t xml:space="preserve"> MANOEL COTIAS DE JESUS EM JEQUIÁ DA PRAIA</w:t>
      </w:r>
    </w:p>
    <w:p w:rsidR="007B4F49" w:rsidRDefault="007B4F49" w:rsidP="007B4F49">
      <w:pPr>
        <w:tabs>
          <w:tab w:val="left" w:pos="3402"/>
        </w:tabs>
        <w:spacing w:after="0" w:line="36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4F49" w:rsidRDefault="007B4F49" w:rsidP="007B4F49">
      <w:pPr>
        <w:tabs>
          <w:tab w:val="left" w:pos="3402"/>
        </w:tabs>
        <w:spacing w:after="0" w:line="360" w:lineRule="auto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B4F49" w:rsidRDefault="007B4F49" w:rsidP="007B4F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Antonio Carlos de Oliveira (UFAL)</w:t>
      </w:r>
    </w:p>
    <w:p w:rsidR="007B4F49" w:rsidRDefault="007B4F49" w:rsidP="007B4F4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antoniohist@vivointernetdiscada.com.br</w:t>
      </w:r>
    </w:p>
    <w:p w:rsidR="007B4F49" w:rsidRDefault="007B4F49" w:rsidP="007B4F49">
      <w:pPr>
        <w:tabs>
          <w:tab w:val="left" w:pos="3402"/>
        </w:tabs>
        <w:spacing w:after="0" w:line="240" w:lineRule="auto"/>
        <w:ind w:right="-1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Dayane Arruda dos Santos</w:t>
      </w:r>
    </w:p>
    <w:p w:rsidR="007B4F49" w:rsidRDefault="007B4F49" w:rsidP="007B4F49">
      <w:pPr>
        <w:tabs>
          <w:tab w:val="left" w:pos="3402"/>
        </w:tabs>
        <w:spacing w:after="0" w:line="240" w:lineRule="auto"/>
        <w:ind w:right="-1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Dayanearruda22@hotmail.com</w:t>
      </w:r>
    </w:p>
    <w:p w:rsidR="007B4F49" w:rsidRDefault="007B4F49" w:rsidP="007B4F49">
      <w:pPr>
        <w:tabs>
          <w:tab w:val="left" w:pos="3402"/>
        </w:tabs>
        <w:spacing w:after="0" w:line="360" w:lineRule="auto"/>
        <w:ind w:right="-1"/>
        <w:rPr>
          <w:rFonts w:ascii="Arial" w:eastAsia="Calibri" w:hAnsi="Arial" w:cs="Arial"/>
          <w:b/>
          <w:sz w:val="24"/>
          <w:szCs w:val="24"/>
        </w:rPr>
      </w:pPr>
    </w:p>
    <w:p w:rsidR="007B4F49" w:rsidRDefault="007B4F49" w:rsidP="007B4F49">
      <w:pPr>
        <w:tabs>
          <w:tab w:val="left" w:pos="3402"/>
        </w:tabs>
        <w:spacing w:after="0" w:line="360" w:lineRule="auto"/>
        <w:ind w:right="-1"/>
        <w:rPr>
          <w:rFonts w:ascii="Arial" w:eastAsia="Calibri" w:hAnsi="Arial" w:cs="Arial"/>
          <w:b/>
          <w:sz w:val="24"/>
          <w:szCs w:val="24"/>
        </w:rPr>
      </w:pPr>
    </w:p>
    <w:p w:rsidR="007B4F49" w:rsidRDefault="007B4F49" w:rsidP="007B4F49">
      <w:pPr>
        <w:tabs>
          <w:tab w:val="left" w:pos="3402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RESUMO:</w:t>
      </w:r>
    </w:p>
    <w:p w:rsidR="007B4F49" w:rsidRDefault="007B4F49" w:rsidP="007B4F49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Este artigo objetiva refletir sobre o uso do </w:t>
      </w:r>
      <w:r>
        <w:rPr>
          <w:rFonts w:ascii="Arial" w:eastAsia="Calibri" w:hAnsi="Arial" w:cs="Arial"/>
          <w:bCs/>
          <w:i/>
          <w:sz w:val="20"/>
          <w:szCs w:val="20"/>
        </w:rPr>
        <w:t>tablet</w:t>
      </w:r>
      <w:r>
        <w:rPr>
          <w:rFonts w:ascii="Arial" w:eastAsia="Calibri" w:hAnsi="Arial" w:cs="Arial"/>
          <w:bCs/>
          <w:sz w:val="20"/>
          <w:szCs w:val="20"/>
        </w:rPr>
        <w:t xml:space="preserve"> como recurso pedagógico no processo de alfabetização na Escola </w:t>
      </w:r>
      <w:r w:rsidR="00876BDD">
        <w:rPr>
          <w:rFonts w:ascii="Arial" w:eastAsia="Calibri" w:hAnsi="Arial" w:cs="Arial"/>
          <w:bCs/>
          <w:sz w:val="20"/>
          <w:szCs w:val="20"/>
        </w:rPr>
        <w:t xml:space="preserve">Municipal </w:t>
      </w:r>
      <w:r>
        <w:rPr>
          <w:rFonts w:ascii="Arial" w:eastAsia="Calibri" w:hAnsi="Arial" w:cs="Arial"/>
          <w:bCs/>
          <w:sz w:val="20"/>
          <w:szCs w:val="20"/>
        </w:rPr>
        <w:t xml:space="preserve">Manoel Cotias de Jesus em Jequiá da Praia. Para tanto, realizou-se uma pesquisa de abordagem qualitativa, através de observações numa turma do 1º ano do Ensino Fundamental e do registro das interações ocorridas com esse material tecnológico em sala de aula. Além disso, compôs o </w:t>
      </w:r>
      <w:r>
        <w:rPr>
          <w:rFonts w:ascii="Arial" w:eastAsia="Calibri" w:hAnsi="Arial" w:cs="Arial"/>
          <w:bCs/>
          <w:i/>
          <w:sz w:val="20"/>
          <w:szCs w:val="20"/>
        </w:rPr>
        <w:t>corp</w:t>
      </w:r>
      <w:r>
        <w:rPr>
          <w:rFonts w:ascii="Arial" w:eastAsia="Calibri" w:hAnsi="Arial" w:cs="Arial"/>
          <w:bCs/>
          <w:sz w:val="20"/>
          <w:szCs w:val="20"/>
        </w:rPr>
        <w:t xml:space="preserve">us dessa pesquisa as entrevistas feitas com os alunos, com a professora e com a equipe gestora da escola. Esse acompanhamento se efetuou na escola no início do segundo semestre de 2015, quando a Secretaria Municipal de Educação de Jequiá da Praia implantou o projeto de inclusão de </w:t>
      </w:r>
      <w:r>
        <w:rPr>
          <w:rFonts w:ascii="Arial" w:eastAsia="Calibri" w:hAnsi="Arial" w:cs="Arial"/>
          <w:bCs/>
          <w:i/>
          <w:sz w:val="20"/>
          <w:szCs w:val="20"/>
        </w:rPr>
        <w:t>tablet</w:t>
      </w:r>
      <w:r>
        <w:rPr>
          <w:rFonts w:ascii="Arial" w:eastAsia="Calibri" w:hAnsi="Arial" w:cs="Arial"/>
          <w:bCs/>
          <w:sz w:val="20"/>
          <w:szCs w:val="20"/>
        </w:rPr>
        <w:t xml:space="preserve"> nas salas de aula, visando contribuir com o aprendizado dos alunos. Nesse sentido, acompanhamos o projeto durante todo o semestre</w:t>
      </w:r>
      <w:r>
        <w:rPr>
          <w:rFonts w:ascii="Arial" w:eastAsia="Calibri" w:hAnsi="Arial" w:cs="Arial"/>
          <w:bCs/>
          <w:color w:val="FF0000"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 xml:space="preserve"> As análises dos dados indiciam que a utilização dessa ferramenta em sala de aula pode contribuir não só para o aspecto pedagógico da alfabetização como também para uma formação do aluno frente às novas tecnologias. Teóricos como Moura (2009); Paulo Freire (2000);Papert (1994) e Kensky (2007) sustentam o embasamento sobre a importância do uso das tecnologias educacionais no ambiente escolar. Pode-se então concluir que o uso dos </w:t>
      </w:r>
      <w:r>
        <w:rPr>
          <w:rFonts w:ascii="Arial" w:eastAsia="Calibri" w:hAnsi="Arial" w:cs="Arial"/>
          <w:bCs/>
          <w:i/>
          <w:sz w:val="20"/>
          <w:szCs w:val="20"/>
        </w:rPr>
        <w:t>tablet</w:t>
      </w:r>
      <w:r>
        <w:rPr>
          <w:rFonts w:ascii="Arial" w:eastAsia="Calibri" w:hAnsi="Arial" w:cs="Arial"/>
          <w:bCs/>
          <w:sz w:val="20"/>
          <w:szCs w:val="20"/>
        </w:rPr>
        <w:t xml:space="preserve"> na sala de aula constitui-se como um instrumento aliado dos professores e dos alunos, sobretudo quando se trata de alfabetizar e letrar os estudantes de forma inovadora e significativa para o mundo atual</w:t>
      </w:r>
      <w:r>
        <w:rPr>
          <w:rFonts w:ascii="Arial" w:eastAsia="Calibri" w:hAnsi="Arial" w:cs="Arial"/>
          <w:bCs/>
          <w:color w:val="FF0000"/>
          <w:sz w:val="20"/>
          <w:szCs w:val="20"/>
        </w:rPr>
        <w:t xml:space="preserve">. </w:t>
      </w:r>
    </w:p>
    <w:p w:rsidR="007B4F49" w:rsidRDefault="007B4F49" w:rsidP="007B4F49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7B4F49" w:rsidRDefault="007B4F49" w:rsidP="007B4F49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PALAVRAS CHAVE:</w:t>
      </w:r>
      <w:r>
        <w:rPr>
          <w:rFonts w:ascii="Arial" w:eastAsia="Calibri" w:hAnsi="Arial" w:cs="Arial"/>
          <w:bCs/>
          <w:sz w:val="20"/>
          <w:szCs w:val="20"/>
        </w:rPr>
        <w:t xml:space="preserve"> T</w:t>
      </w:r>
      <w:r>
        <w:rPr>
          <w:rFonts w:ascii="Arial" w:eastAsia="Calibri" w:hAnsi="Arial" w:cs="Arial"/>
          <w:bCs/>
          <w:i/>
          <w:sz w:val="20"/>
          <w:szCs w:val="20"/>
        </w:rPr>
        <w:t>ablet</w:t>
      </w:r>
      <w:r>
        <w:rPr>
          <w:rFonts w:ascii="Arial" w:eastAsia="Calibri" w:hAnsi="Arial" w:cs="Arial"/>
          <w:bCs/>
          <w:sz w:val="20"/>
          <w:szCs w:val="20"/>
        </w:rPr>
        <w:t>. Recurso Pedagógico. Alfabetização</w:t>
      </w:r>
      <w:r>
        <w:rPr>
          <w:rFonts w:ascii="Arial" w:eastAsia="Calibri" w:hAnsi="Arial" w:cs="Arial"/>
          <w:bCs/>
          <w:color w:val="FF0000"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 xml:space="preserve"> Escola Pública. Tecnologia.</w:t>
      </w:r>
    </w:p>
    <w:p w:rsidR="007B4F49" w:rsidRDefault="007B4F49" w:rsidP="007B4F49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F49" w:rsidRDefault="007B4F49" w:rsidP="007B4F49">
      <w:pPr>
        <w:pStyle w:val="TtulodeSeodoArtigo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INTRODUÇÃO</w:t>
      </w:r>
    </w:p>
    <w:p w:rsidR="007B4F49" w:rsidRDefault="007B4F49" w:rsidP="007B4F49">
      <w:pPr>
        <w:spacing w:after="240" w:line="240" w:lineRule="auto"/>
        <w:ind w:left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  <w:szCs w:val="20"/>
        </w:rPr>
        <w:t>É desvelando o que fazemos desta ou daquela forma, à luz de conhecimento que a ciência e a filosofia oferecem hoje, que nos corrigimos e nos aperfeiçoamos. É a isso que chamo pensar a prática e é pensando a prática que aprendo a pensar e a praticar melhor. E quanto mais penso e atuo assim, mais me convenço, por exemplo, de que é impossível ensinarmos conteúdos sem saber como pensam os alunos no seu contexto real, na sua cotidianeidade. Sem saber o que eles sabem independentemente da escola para que os ajudemos</w:t>
      </w:r>
      <w:r w:rsidR="00876BD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 saber melhor o que já sabem, de um lado e, de outro, para, a partir</w:t>
      </w:r>
      <w:r w:rsidR="00876BD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daí, ensinar-lhes o que ainda não sabem</w:t>
      </w:r>
      <w:r>
        <w:rPr>
          <w:rFonts w:ascii="Arial" w:hAnsi="Arial" w:cs="Arial"/>
          <w:i/>
          <w:sz w:val="20"/>
          <w:szCs w:val="20"/>
        </w:rPr>
        <w:t>(Paulo Freire, 1998)</w:t>
      </w:r>
      <w:r>
        <w:rPr>
          <w:rFonts w:ascii="Arial" w:hAnsi="Arial" w:cs="Arial"/>
          <w:sz w:val="20"/>
        </w:rPr>
        <w:t>.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novas tecnologias de informação e comunicação apresentam-se nas diferentes áreas da atividade humana de forma intensa, provocando impactos significativos na vida das pessoas, seja na facilidade da comunicação e na viabilização da informação, seja na produção de conhecimentos. Certamente, isso possibilita o estabelecimento de novas formas de relações e desafios </w:t>
      </w:r>
      <w:r>
        <w:rPr>
          <w:rFonts w:ascii="Arial" w:hAnsi="Arial" w:cs="Arial"/>
          <w:sz w:val="24"/>
        </w:rPr>
        <w:lastRenderedPageBreak/>
        <w:t>interessantes para diferentes gerações. Os próprios professores, inclusive, não deixam de ser também desafiados. Eles precisam sair de sua zona de conforto e se lançarem a novas formas de ensinar. Como diz Penteado (1999),</w:t>
      </w:r>
    </w:p>
    <w:p w:rsidR="007B4F49" w:rsidRDefault="007B4F49" w:rsidP="007B4F49">
      <w:pPr>
        <w:pStyle w:val="Citao"/>
        <w:spacing w:after="240"/>
        <w:ind w:left="2268"/>
        <w:rPr>
          <w:color w:val="auto"/>
        </w:rPr>
      </w:pPr>
      <w:r>
        <w:rPr>
          <w:color w:val="auto"/>
        </w:rPr>
        <w:t>[...] em geral, o professor enfrenta os desafios impostos pela profissão e busca criar alternativas, porém a introdução do computador na escola altera os padrões nos quais ele usualmente desenvolve sua prática. São alterações no âmbito das emoções, das relações e condições de trabalho, da dinâmica da aula, da reorganização do currículo, entre outras (op. cit., p. 298).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Nesse sentido, é importante compreender como a inclusão digital faz parte do cotidiano das pessoas na sociedade atual. Tais imperativos do mundo atual aguçaram ainda mais nossa curiosidade epistemológica, especialmente quando se trata de refletir sobre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como recurso pedagógico no processo de alfabetização de crianças da rede pública de ensino, que se encontram na faixa etária de seis anos de idade.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Inicialmente, o tema nos proporcionou uma série de questionamentos tais como: quais os desafios da escola com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? Ele pode ser um instrumento motivador da aprendizagem? Seu uso pode favorecer outros aprendizados na 1a série do Ensino Fundamental? Como ocorre a formação da autonomia do aluno através dessa ferramenta? Como este instrumento pode ser incluído na rotina de uma prática pedagógica de alfabetização? Essas indagações constituíram o eixo estruturante do trabalho investigativo, visando evitar a perda do foco de nossa reflexão no percurso de pesquisa. 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 também ressaltar que a Escola Municipal Manoel de Cotias de Jesus, sendo uma instituição de ensino cuja missão precípua é a formação humana, por meio da qual se cruzam diferentes experiências, não pode estar alheia aos impactos provocados pelas novas tecnologias</w:t>
      </w:r>
      <w:r>
        <w:rPr>
          <w:rFonts w:ascii="Arial" w:hAnsi="Arial" w:cs="Arial"/>
          <w:color w:val="FF0000"/>
          <w:sz w:val="24"/>
        </w:rPr>
        <w:t xml:space="preserve">. </w:t>
      </w:r>
      <w:r>
        <w:rPr>
          <w:rFonts w:ascii="Arial" w:hAnsi="Arial" w:cs="Arial"/>
          <w:sz w:val="24"/>
        </w:rPr>
        <w:t>Isso implica dizer que,</w:t>
      </w:r>
    </w:p>
    <w:p w:rsidR="007B4F49" w:rsidRDefault="007B4F49" w:rsidP="007B4F49">
      <w:pPr>
        <w:pStyle w:val="Citao"/>
        <w:spacing w:after="240"/>
        <w:ind w:left="2268"/>
        <w:rPr>
          <w:color w:val="auto"/>
        </w:rPr>
      </w:pPr>
      <w:r>
        <w:rPr>
          <w:color w:val="auto"/>
        </w:rPr>
        <w:t>Se a escola não inclui a Internet na educação das novas gerações, ela está na contramão da história, alheia ao espírito do tempo e, criminosamente, produzindo exclusão social ou exclusão da cibercultura. Quando o professor convida o aprendiz a um site, ele não apenas lança mão da nova mídia para potencializar a aprendizagem de um conteúdo curricular, mas contribui pedagogicamente para a inclusão desse aprendiz na cibercultura (SILVA, 2005, p. 63).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Nesse sentido, essa pesquisa também dá visibilidade aos modos de formação desta geração denominada de nativos digitais, que necessita lidar com os acervos tecnológicos em seu processo educativo.</w:t>
      </w:r>
    </w:p>
    <w:p w:rsidR="007B4F49" w:rsidRDefault="007B4F49" w:rsidP="007B4F49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a professora e a equipe de gestão entendendo que a escola precisa contemplar em seu Projeto Político Pedagógico (PPP) a inclusão digital, acatam a necessidade de mudanças não só pedagógicas, mas também estruturais. Ou seja, a construção de um espaço físico que possa favorecer compartilhamentos para uma nova prática docente com o uso das tecnologias no processo educativo. </w:t>
      </w:r>
    </w:p>
    <w:p w:rsidR="007B4F49" w:rsidRDefault="007B4F49" w:rsidP="007B4F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Embora a implantação do uso do aparato tecnológico tenha sido uma decisão política da Secretaria da Educação Municipal, é importante destacar que a escola “abraçou” essa ideia em favor de seus alunos.</w:t>
      </w:r>
      <w:r>
        <w:rPr>
          <w:rFonts w:ascii="Arial" w:hAnsi="Arial" w:cs="Arial"/>
          <w:sz w:val="24"/>
          <w:szCs w:val="24"/>
        </w:rPr>
        <w:t>Segundo Guimarães e Dias (2006, p.23), “Um novo fazer educativo só será realidade se a tecnologia for incorporada de forma adequada ao contexto de nossas ações educativas”.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Cabe ainda destacar que apesar de ser um projeto que está dando seus primeiros passos na escola, já apresenta um avanço qualitativo do ponto de vista pedagógico e político, vez que está possibilitando o acesso da classe popular a novas tecnologias. Ou seja, essa ação política da Secretaria Municipal de Educação, de implantar no cotidiano das escolas da rede a inserção digital, sinaliza o seu compromisso em oferecer uma educação de qualidade em conformidade com o mundo atual, compreendendo o potencial tecnológico.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isso, as observações realizadas na pesquisa confirmaram que o uso dos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pelos alunos tem contribuído para a formação e aprendizado dos educandos nos seguintes aspectos: elemento motivador da aprendizagem; construção da autonomia; metodologia na relação professor-aluno-aluno-</w:t>
      </w:r>
      <w:r>
        <w:rPr>
          <w:rFonts w:ascii="Arial" w:hAnsi="Arial" w:cs="Arial"/>
          <w:i/>
          <w:sz w:val="24"/>
        </w:rPr>
        <w:t>tablet.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é uma pesquisa de abordagem qualitativa na busca de melhor compreender como e quais aprendizados que os alunos adquirem ao utilizar estes artefatos. Ao tempo em que iremos refletir sobre as ações observadas em sala de aula, onde os alunos, a partir de diferentes mediações, fazem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para a realização de suas atividades, apresentaremos os efeitos dessa inclusão digital para os atores sociais da escola.</w:t>
      </w:r>
    </w:p>
    <w:p w:rsidR="007B4F49" w:rsidRDefault="007B4F49" w:rsidP="007B4F49">
      <w:pPr>
        <w:spacing w:after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2. CONTEXTUALIZAÇÃO </w:t>
      </w:r>
    </w:p>
    <w:p w:rsidR="007B4F49" w:rsidRDefault="007B4F49" w:rsidP="007B4F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interesse pela pesquisa ocorreu quando soubemos que a Escola Municipal Manoel Cotias de Jesus recebeu </w:t>
      </w:r>
      <w:r>
        <w:rPr>
          <w:rFonts w:ascii="Arial" w:hAnsi="Arial" w:cs="Arial"/>
          <w:i/>
          <w:sz w:val="24"/>
          <w:szCs w:val="24"/>
        </w:rPr>
        <w:t>tablet</w:t>
      </w:r>
      <w:r>
        <w:rPr>
          <w:rFonts w:ascii="Arial" w:hAnsi="Arial" w:cs="Arial"/>
          <w:sz w:val="24"/>
          <w:szCs w:val="24"/>
        </w:rPr>
        <w:t xml:space="preserve"> para serem utilizados na 1a série do Ensino Fundamental. A implantação dos dispositivos na escola faz parte do projeto da Secretaria Municipal de Educação do Município de Jequiá da Praia, AL, que os</w:t>
      </w:r>
      <w:r w:rsidR="0037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distribuiu para toda a sua rede na série inicial com o objetivo de efetivar um aprendizado mais eficiente por meio de aplicativos</w:t>
      </w:r>
      <w:r w:rsidR="0037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implantados nesses aparelhos digitais. A sala de aula é composta por dezessete alunos, todos na faixa etária de seis anos de idade. Os alunos vivem no próprio bairro e a maioria é filho de trabalhadores de uma usina de açúcar na região. A grande parte da renda familiar dos alunos é dependente de programas sociais implantados pelo governo federal.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ainda dizer que outro fator decisivo na escolha desse objeto de estudo se deu pelo fato de a escola pertencer à rede pública de ensino, que geralmente é vista pela sociedade nos dias de hoje como escassa de investimentos e de materiais tecnológicos para a inclusão digital. Até porque, neste contexto de avanços tecnológico, tem se destacado a tecnologia digital, ou seja, os aparatos eletrônicos como o </w:t>
      </w:r>
      <w:r>
        <w:rPr>
          <w:rFonts w:ascii="Arial" w:hAnsi="Arial" w:cs="Arial"/>
          <w:i/>
          <w:sz w:val="24"/>
          <w:szCs w:val="24"/>
        </w:rPr>
        <w:t>tablet</w:t>
      </w:r>
      <w:r>
        <w:rPr>
          <w:rFonts w:ascii="Arial" w:hAnsi="Arial" w:cs="Arial"/>
          <w:sz w:val="24"/>
          <w:szCs w:val="24"/>
        </w:rPr>
        <w:t xml:space="preserve"> que se caracteriza por sua mobilidade e interatividade, e por reunir várias funções em um único aparelho.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Leva (1999, p.22) afirma que “as tecnologias são produtos de uma sociedade e de uma cultura”. Assim, aponta para a necessidade de observar o que as tecnologias representam para as pessoas e também para a escola – </w:t>
      </w:r>
      <w:r>
        <w:rPr>
          <w:rFonts w:ascii="Arial" w:hAnsi="Arial" w:cs="Arial"/>
          <w:i/>
          <w:sz w:val="24"/>
        </w:rPr>
        <w:t xml:space="preserve">lócus </w:t>
      </w:r>
      <w:r>
        <w:rPr>
          <w:rFonts w:ascii="Arial" w:hAnsi="Arial" w:cs="Arial"/>
          <w:sz w:val="24"/>
        </w:rPr>
        <w:t xml:space="preserve">para o desenvolvimento de diferentes aprendizagens. </w:t>
      </w:r>
    </w:p>
    <w:p w:rsidR="007B4F49" w:rsidRDefault="007B4F49" w:rsidP="007B4F49">
      <w:pPr>
        <w:spacing w:after="24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mesmo modo, Santos e Radtke (2005, p.332) afirmam que:</w:t>
      </w:r>
    </w:p>
    <w:p w:rsidR="007B4F49" w:rsidRDefault="007B4F49" w:rsidP="007B4F49">
      <w:pPr>
        <w:spacing w:after="240" w:line="240" w:lineRule="auto"/>
        <w:ind w:left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realidade de uma instituição de ensino constitui-se de uma estrutura, uma organização de tempo, de espaço, de grade curricular, que, muitas vezes, dificulta o desenvolvimento de uma nova prática pedagógica. São amarras institucionais que refletem nas amarras pessoais. Não basta o(a) professor(a) querer mudar. É preciso alimentar a sua vontade de estar construindo algo novo, de estar compartilhando os momentos de dúvidas, questionamentos e incertezas, de estar encorajando o seu processo de reconstrução de uma nova prática. Uma prática reflexiva na qual a tecnologia possa ser utilizada a fim de reverter o processo educativo atual.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neste contexto que a pesquisa procura compreender os desafios que os alunos, a professora, a equipe gestora e a própria coordenação da Semed têm enfrentado ao longo desse percurso, desde a implantação do projeto, no </w:t>
      </w:r>
      <w:r>
        <w:rPr>
          <w:rFonts w:ascii="Arial" w:hAnsi="Arial" w:cs="Arial"/>
          <w:sz w:val="24"/>
          <w:szCs w:val="24"/>
        </w:rPr>
        <w:lastRenderedPageBreak/>
        <w:t xml:space="preserve">uso dos </w:t>
      </w:r>
      <w:r>
        <w:rPr>
          <w:rFonts w:ascii="Arial" w:hAnsi="Arial" w:cs="Arial"/>
          <w:i/>
          <w:sz w:val="24"/>
          <w:szCs w:val="24"/>
        </w:rPr>
        <w:t>tablet</w:t>
      </w:r>
      <w:r>
        <w:rPr>
          <w:rFonts w:ascii="Arial" w:hAnsi="Arial" w:cs="Arial"/>
          <w:sz w:val="24"/>
          <w:szCs w:val="24"/>
        </w:rPr>
        <w:t xml:space="preserve"> como um dos mediadores do processo ensino-aprendizagem na alfabetização, procurando favorecer um ambiente de letramento digital significativo para os alunos.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 um diálogo com Papert sobre o impacto dos novos meios de comunicação, Paulo Freire faz a seguinte observação:</w:t>
      </w:r>
    </w:p>
    <w:p w:rsidR="007B4F49" w:rsidRDefault="007B4F49" w:rsidP="007B4F49">
      <w:pPr>
        <w:spacing w:after="240" w:line="240" w:lineRule="auto"/>
        <w:ind w:left="2268"/>
        <w:jc w:val="both"/>
        <w:rPr>
          <w:rFonts w:ascii="Arial" w:eastAsia="Times New Roman" w:hAnsi="Arial" w:cs="Arial"/>
          <w:bCs/>
          <w:sz w:val="20"/>
          <w:szCs w:val="24"/>
          <w:lang w:eastAsia="pt-BR"/>
        </w:rPr>
      </w:pPr>
      <w:r>
        <w:rPr>
          <w:rFonts w:ascii="Arial" w:eastAsia="Times New Roman" w:hAnsi="Arial" w:cs="Arial"/>
          <w:bCs/>
          <w:sz w:val="20"/>
          <w:szCs w:val="24"/>
          <w:lang w:eastAsia="pt-BR"/>
        </w:rPr>
        <w:t xml:space="preserve">A minha questão não é acabar com escola, é mudá-la completamente, é radicalmente fazer que nasça dela um novo ser tão atual quanto à tecnologia. Eu continuo lutando no sentido de pôr a escola à altura do seu tempo. E pôr a escola à altura do seu tempo não é soterrá- lá, mas refazê-la. (FREIRE &amp; PAPERT, 1996).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 sentido, Freire aponta para a necessidade de a escola ser mais sensível para as novas formas de aprender. Daí porque acreditamos que o uso das novas tecnologias pode qualificar o aprendizado dos alunos, tornando-o mais significativo. É preciso considerar essa nova realidade que se apresenta para o contexto educacional, a fim de evitar o que Paulo Freire denominou de “Educação bancária” Ou seja, é preciso romper com as metodologias que não observam e nem mesmo reconhecem o aluno como protagonista do seu aprendizado.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preciso, então, compreender as potencialidades que as novas tecnologias da informação e comunicação (TICs) trazem para facilitar o desenvolvimento e as habilidades do aluno, potencializando o que ele traz para a escola. Não é possível negar o contato com as novas tecnologias no cotidiano. O papel da escola é planejar o uso na prática pedagógica para que os alunos se transformem em sujeitos da construção e reconstrução dos conteúdos ensinados, ao lado do professor – igualmente sujeito do processo.</w:t>
      </w:r>
    </w:p>
    <w:p w:rsidR="007B4F49" w:rsidRDefault="007B4F49" w:rsidP="007B4F49">
      <w:pPr>
        <w:spacing w:after="24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tablet</w:t>
      </w:r>
      <w:r w:rsidR="00586B7C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como instrumento motivador da aprendizagem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para fins pedagógicos hoje é mais do que uma realidade, é uma necessidade no cotidiano escolar. Porém, ganha dimensões maiores quando o olhar para o pedagógico com o uso das tecnologias necessita de uma reflexão profunda, devido aos desafios não só para os professores como também para os próprios alunos. Mas não se pode negar que o uso das ferramentas da tecnologia possibilita o desenvolvimento das habilidades cognitivas e motivacionais, bem como traz vantagens pedagógicas para o processo da alfabetização.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Nesse sentido, o foco da pesquisa foi compreender como o aspecto físico, a metodologia utilizada no uso dos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, a relação professor e aluno, o recurso disponível dos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e o lúdico motivaram os alunos a aprender de forma diferente das metodologias conservadoras, sem detrimento aos elementos convencionais de ensinar e aprender. Ou seja, como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pode favorecer o estabelecimento de um novo pensar e agir próprios para o uso dessas novas ferramentas pelos alunos. Afinal, não se pode desconsiderar que, </w:t>
      </w:r>
    </w:p>
    <w:p w:rsidR="007B4F49" w:rsidRDefault="007B4F49" w:rsidP="007B4F4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B4F49" w:rsidRDefault="007B4F49" w:rsidP="007B4F49">
      <w:pPr>
        <w:pStyle w:val="Citao"/>
        <w:spacing w:after="240"/>
        <w:ind w:left="2268"/>
        <w:rPr>
          <w:color w:val="auto"/>
        </w:rPr>
      </w:pPr>
      <w:r>
        <w:rPr>
          <w:color w:val="auto"/>
        </w:rPr>
        <w:t>A presença das tecnologias digitais em nossa cultura contemporânea cria novas possibilidades de expressão e comunicação. Cada vez mais, elas fazem parte do nosso cotidiano e, assim como a tecnologia da escrita, também devem ser aprendidas. Atualmente, para que os alunos interajam nas aulas, é preciso falar a língua deles, a língua dos nativos digitais. A estratégia de distribuição dos tablet nas escolas públicas, primeiramente para os professores e futuramente para os alunos, é prova de que o governo brasileiro está atento às necessidades cada vez mais crescentes de atrair e manter os jovens na escola, bem como possibilitar a formação continuada dos professores a fim de melhorar a qualidade social e os índices da educação no país (ROJO 2012, p.37).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Tal compreensão ratifica o que pudemos verificar na entrevista realizada com os alunos da turma. Ou seja, a maioria apontou a motivação pelo uso dos </w:t>
      </w:r>
      <w:r>
        <w:rPr>
          <w:rFonts w:ascii="Arial" w:hAnsi="Arial" w:cs="Arial"/>
          <w:i/>
          <w:sz w:val="24"/>
        </w:rPr>
        <w:t>tablet</w:t>
      </w:r>
      <w:r w:rsidR="00F94754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como fator principal para o desenvolvimento do aprendizado. Desta forma, a relação ensino-aprendizagem pareceu facilitada pela interação com o novo recurso em sala de aula. As próprias características físicas dos dispositivos também se apresentam estimuladoras, vez que possibilitam o uso de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sem fio e de um equipamento portátil, pequeno, leve e fino; a visualização de imagens bem mais próxima dos olhos; o toque com os dedos para conectar e desenvolver as atividades de forma mais espontânea, dando mais autonomia ao usuário; uma maior dinâmica às atividades, mesmo trabalhando em </w:t>
      </w:r>
      <w:r>
        <w:rPr>
          <w:rFonts w:ascii="Arial" w:hAnsi="Arial" w:cs="Arial"/>
          <w:i/>
          <w:sz w:val="24"/>
        </w:rPr>
        <w:t>off-line</w:t>
      </w:r>
      <w:r>
        <w:rPr>
          <w:rFonts w:ascii="Arial" w:hAnsi="Arial" w:cs="Arial"/>
          <w:sz w:val="24"/>
        </w:rPr>
        <w:t>; comando de voz, favorecendo ao aluno o prosseguimento da atividade ou retorno quando se trata de erro de percurso.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Além disso, a permanência dos alunos em sala, evitando o deslocamento para salas de informáticas, evita problemas de conflitos de agendamentos e acomodação. Mais ainda, o não deslocamento para outras salas permite que a turma não seja exposta à divisão para a realização das atividades. Para o professor, facilita a atenção ao conjunto de seus alunos, </w:t>
      </w:r>
      <w:r>
        <w:rPr>
          <w:rFonts w:ascii="Arial" w:hAnsi="Arial" w:cs="Arial"/>
          <w:sz w:val="24"/>
        </w:rPr>
        <w:lastRenderedPageBreak/>
        <w:t xml:space="preserve">ainda que eles estejam realizando atividades diversas em seus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. Tal procedimento já implica uma nova dinâmica na relação professor-aluno em sala de aula. A proximidade com os professores para eventuais dúvidas foi o ponto importante para que o aluno não perdesse o foco do que estava realizando, bem como a continuidade motivacional pessoal.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Outro elemento motivador foi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possibilidade de socializar o aprendizado entre os alunos. Esse aspecto foi muito observado ao término da atividade quando os alunos falavam em voz alta “ganhei a estrela” criando nos colegas de sala um incentivo para conseguir realizar a atividade com êxito. Neste sentido, "o processo de ensino-aprendizagem inclui sempre aquele que </w:t>
      </w:r>
      <w:proofErr w:type="gramStart"/>
      <w:r>
        <w:rPr>
          <w:rFonts w:ascii="Arial" w:hAnsi="Arial" w:cs="Arial"/>
          <w:sz w:val="24"/>
        </w:rPr>
        <w:t>aprende,</w:t>
      </w:r>
      <w:proofErr w:type="gramEnd"/>
      <w:r>
        <w:rPr>
          <w:rFonts w:ascii="Arial" w:hAnsi="Arial" w:cs="Arial"/>
          <w:sz w:val="24"/>
        </w:rPr>
        <w:t xml:space="preserve"> aquele que ensina e a relação entre essas pessoas" (VYGOTSKY,1987, p.135)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metodologia utilizada apontou para uma implicação da teoria sócio-histórico-cultural (VYGOTSKY, 1987) no processo de desenvolvimento do indivíduo em um ambiente de aprendizagem mediado pela tecnologia, no caso específico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. De acordo ainda com a perspectiva vigotskyana, a mudança ocorre ao longo do desenvolvimento do sujeito vinculada às interações que ocorrem entre ele e a sociedade, cultura e história de vida, além das oportunidades e situações de aprendizagem que promovem o desenvolvimento das “funções psicológicas superiores” (VYGOTSKY, 1987) através das várias representações pelo uso de diferentes instrumentos.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Segundo o depoimento da professora, 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trouxe empenho na realização das tarefas. Ou seja, os alunos estão mais concentrados, comprometidos, trabalhando no seu próprio ritmo, explorando e valorizando as aprendizagens. No dizer da professora, “os alunos tornaram-se mais colaboradores e co-autores de seu processo de aprendizagem”. Ainda de acordo com a observação da professora da turma, o uso do </w:t>
      </w:r>
      <w:r>
        <w:rPr>
          <w:rFonts w:ascii="Arial" w:hAnsi="Arial" w:cs="Arial"/>
          <w:i/>
          <w:sz w:val="24"/>
        </w:rPr>
        <w:t>tablet</w:t>
      </w:r>
      <w:r w:rsidR="00B259E0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levou à diminuição de ocorrências de faltas às aulas e a problemas indisciplinares. Com uma metodologia apropriada para o processo ensino aprendizagem, possibilitou uma nova relação entre professor e aluno.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Dessa forma, 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tornaram-se objetos mediadores, especialmente quando se trata de favorecer o aprendizado dos alunos, vez que estimula a curiosidade deles na busca de novas informações. Há aspectos físicos facilitadores neste sentido, considerando, conforme dito antes, que a tela dos </w:t>
      </w:r>
      <w:r>
        <w:rPr>
          <w:rFonts w:ascii="Arial" w:hAnsi="Arial" w:cs="Arial"/>
          <w:i/>
          <w:sz w:val="24"/>
        </w:rPr>
        <w:lastRenderedPageBreak/>
        <w:t>tablet</w:t>
      </w:r>
      <w:r>
        <w:rPr>
          <w:rFonts w:ascii="Arial" w:hAnsi="Arial" w:cs="Arial"/>
          <w:sz w:val="24"/>
        </w:rPr>
        <w:t xml:space="preserve"> é sensível à pressão, o que dispensa a necessidade de outros periféricos, a exemplo do teclado. O próprio tamanho da tela que, por ser pequena, limita o campo da visão do aluno e, por isso, propicia um olhar mais fixo, permitindo a concentração durante as atividades. Os aplicativos dos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, quando bem concebidos, são mais atraentes porque, muitas vezes, o lugar na tela que uma criança toca é a mesma onde a ação acontece e onde o olhar deve ser dirigido.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contribuição do lúdico no trabalho com a alfabetização faz parte do cotidiano dos professores em sala de aula, pois proporciona o desenvolvimento da criança e várias maneiras de levá-la a aprender de forma significativa. Embora o aplicativo instalado nos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esteja relacionado diretamente à atividade lúdica, o recurso oferecido pelo dispositivo também oferece disponibilidade para o acesso e realização de outras atividades propostas pelo aplicativo. Até por que,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7B4F49" w:rsidRDefault="007B4F49" w:rsidP="007B4F49">
      <w:pPr>
        <w:shd w:val="clear" w:color="auto" w:fill="FFFFFF"/>
        <w:spacing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que o professor possa utilizar os recursos tecnológicos presentes nas escolas é preciso que ele conheça as possibilidades educacionais destes recursos, uma vez que a sua disponibilidade não garante que ele será utilizado em benefício da educação. Esse fato aponta para uma</w:t>
      </w:r>
      <w:r w:rsidR="00FF0B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necessidade de investir na formação e aperfeiçoamento do professor de forma continuada (LOVIS; FRANCO, 2013, p. 152).</w:t>
      </w:r>
    </w:p>
    <w:p w:rsidR="007B4F49" w:rsidRDefault="007B4F49" w:rsidP="007B4F49">
      <w:pPr>
        <w:spacing w:after="24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Ao perguntar para os alunos a razão de eles terem interesse pelo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, o maior destaque foi justamente para o aspecto lúdico. O jogo no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forneceu informações a respeito da criança, suas emoções, a forma de interagir com seus colegas de sala, seu desempenho físico-motor e o próprio estágio de desenvolvimento.</w:t>
      </w:r>
    </w:p>
    <w:p w:rsidR="007B4F49" w:rsidRDefault="007B4F49" w:rsidP="007B4F49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 construção da autonomia através dos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tablet</w:t>
      </w:r>
    </w:p>
    <w:p w:rsidR="007B4F49" w:rsidRDefault="007B4F49" w:rsidP="007B4F4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No Brasil, muitas escolas já desfrutam de alguns aparatos que remetem a recursos tecnológicos para aprimorar o ensino e a aprendizagem, possibilitando inúmeros benefícios pedagógicos. Entre os benefícios oferecidos pelas tecnologias está o aspecto da autonomia para que os alunos possam desfrutar de forma racional e significativa do processo educativo. </w:t>
      </w:r>
    </w:p>
    <w:p w:rsidR="007B4F49" w:rsidRDefault="007B4F49" w:rsidP="007B4F4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O uso dos recursos dos tabletes dá autonomia para os alunos desenvolverem as suas atividades e, do mesmo modo, controlarem o seu próprio aprendizado. </w:t>
      </w:r>
    </w:p>
    <w:p w:rsidR="007B4F49" w:rsidRDefault="007B4F49" w:rsidP="007B4F49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Assim, acreditamos que:</w:t>
      </w:r>
    </w:p>
    <w:p w:rsidR="007B4F49" w:rsidRDefault="007B4F49" w:rsidP="007B4F49">
      <w:pPr>
        <w:shd w:val="clear" w:color="auto" w:fill="FFFFFF"/>
        <w:spacing w:after="240" w:line="240" w:lineRule="auto"/>
        <w:ind w:left="2268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Os recursos da informática não são o fim da aprendizagem, mas são meios que podem instigar novas metodologias que levem o aluno a “aprender a aprender” com interesse, com criatividade, com autonomia. O professor não pode se furtar de articular projetos de aprendizagem que envolva tecnologia, principalmente quando ela já está</w:t>
      </w:r>
      <w:r w:rsidR="009E610D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disponível nas instituições de ensino (BEHRENS, 2002, p. 104).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Foi com essa concepção que a professora – sujeito da pesquisa – introduziu o uso da tecnologia em sua prática pedagógica. Ao iniciar o uso dos tabletes nas aulas, sua intenção foi a de provocar novas metodologias e, por conseqüência, novos modos de aprender, compreendendo que os alunos nessa faixa etária, sobretudo em processo de alfabetização, necessitam de aulas que agucem a sua curiosidade e a sua relação com o universo da leitura e da escrita. 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tanto, a professora também realizou um diagnóstico para identificar a relação que seus alunos já possuíam com os aparelhos. Após esse diagnóstico é que ela estabeleceu seus objetivos em relação às atividades que seriam propostas ao longo do ano. O mapeamento diagnóstico revelou que os alunos, em geral, nunca tiveram qualquer tipo de contato físico com aquele tipo específico de aparelho. Apesar de estarem imersos num universo de tecnologias digitais, o uso do t</w:t>
      </w:r>
      <w:r>
        <w:rPr>
          <w:rFonts w:ascii="Arial" w:hAnsi="Arial" w:cs="Arial"/>
          <w:i/>
          <w:sz w:val="24"/>
        </w:rPr>
        <w:t>ablet</w:t>
      </w:r>
      <w:r>
        <w:rPr>
          <w:rFonts w:ascii="Arial" w:hAnsi="Arial" w:cs="Arial"/>
          <w:sz w:val="24"/>
        </w:rPr>
        <w:t xml:space="preserve"> era uma novidade para eles. Mas o que reforça o fato de serem considerados “nativos digitais” é que, apesar de nunca terem manipulado um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, os alunos não se intimidaram para lidar com o aparelho. Ao contrário, demonstrando autonomia e habilidade para descobrirem inúmeras e variadas formas de interagir com os seus aplicativos virtuais.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denominação de “nativos digitais”, segundo o pesquisador e educador Marc Prensky (2001), é dada àqueles que possuem hábitos de acessar as tecnologias, seja por jogos de celulares ou de outras tecnologias antes mesmo de chegar à escola. Essa explicação confirma, então, a atitude autônoma dos alunos da professora Maria Feliciana (da escola pesquisada) para lidar com 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, mesmo que eles não possuíssem qualquer contato físico anterior, o que </w:t>
      </w:r>
      <w:r>
        <w:rPr>
          <w:rFonts w:ascii="Arial" w:hAnsi="Arial" w:cs="Arial"/>
          <w:sz w:val="24"/>
        </w:rPr>
        <w:lastRenderedPageBreak/>
        <w:t>se torna relevante quando se leva em conta a experiência deles com outros tipos de aparelhos tecnológicos no seu cotidiano, a exemplo dos aparelhos celulares e computadores.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Nas observações em sala, percebemos que os alunos, durante o uso do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, sinalizavam algum tipo de experiência que se assemelhava à familiaridade com aplicativos de jogos nos aparelhos celulares. Ao perguntar aos alunos se eles tiveram alguma dificuldade em utilizar 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para realizar a atividade (jogo), responderam que era semelhante ao uso de jogos dos celulares.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Freire (2000) diz que é preciso desenvolver em sala de aula uma pedagogia da autonomia. Até porque uma pedagogia voltada para a autonomia não deixa de estar “fundada na ética, no respeito à igualdade e à própria autonomia do educando” (FREIRE, 2006, p.11). A educação para a autonomia se constrói a partir das decisões, da vivência e da própria liberdade, que deve ser conquistada pelo aluno e promovida pelos professores no ambiente de sala de aula, inclusive quando se utiliza os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. Ou seja, revigora o “ato da liberdade” como uma forma de aprender no dia a dia escolar.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 isso foi demonstrado através de vários gestos dos alunos para lidar com os aparelhos. Essas atitudes dos alunos se ampliam com o tempo e faz com que, a cada dia, seja construída uma autonomia nos modos de agir e de pensar sobre o seu próprio aprendizado. Por exemplo, pudemos notar durante as observações em sala de aula, a postura de uma das alunas da sala que, quando solicitada pela professora a realizar uma determinada tarefa, não apresentou quaisquer dificuldades para ligar, acessar, resolver as atividades e desligar o aparelho. Pelo contrário, parecia fazê-lo com satisfação e, de certo modo, com orgulho por poder estar “se resolvendo” sozinha, o que lhe dava um </w:t>
      </w:r>
      <w:r>
        <w:rPr>
          <w:rFonts w:ascii="Arial" w:hAnsi="Arial" w:cs="Arial"/>
          <w:i/>
          <w:sz w:val="24"/>
        </w:rPr>
        <w:t>status</w:t>
      </w:r>
      <w:r>
        <w:rPr>
          <w:rFonts w:ascii="Arial" w:hAnsi="Arial" w:cs="Arial"/>
          <w:sz w:val="24"/>
        </w:rPr>
        <w:t xml:space="preserve"> do “saber fazer”, um dos pilares que deve sustentar o sujeito da aprendizagem.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Nesta perspectiva, ao perguntar à outra aluna se ela utilizava 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fora da escola, sua resposta foi enfática “Não! Meu irmão tem, mas ele não deixa eu usar. Aqui, a professora deixa brincar com o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>”.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liberdade para o uso dos </w:t>
      </w:r>
      <w:r>
        <w:rPr>
          <w:rFonts w:ascii="Arial" w:hAnsi="Arial" w:cs="Arial"/>
          <w:i/>
          <w:sz w:val="24"/>
        </w:rPr>
        <w:t>tablet</w:t>
      </w:r>
      <w:r w:rsidR="002D7B3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reflete no respeito à própria liberdade para aprender. Outro exemplo de liberdade em aprender através das tecnologias pode ser dado a partir da fala de um dos alunos da turma que, </w:t>
      </w:r>
      <w:r>
        <w:rPr>
          <w:rFonts w:ascii="Arial" w:hAnsi="Arial" w:cs="Arial"/>
          <w:sz w:val="24"/>
        </w:rPr>
        <w:lastRenderedPageBreak/>
        <w:t xml:space="preserve">mediante seu impasse em prosseguir sobre o caminho que deveria utilizar para acessar uma determinada atividade, disse: “eu acho que posso ir por aqui”. Sugeri, então, que ele chamasse a professora. No entanto, logo me advertiu “não precisa! Já sei, eu vou fazer assim”. E foi com base na sua liberdade que o aluno tomou sua própria decisão, arriscando-se, inclusive, a errar. Mas isso não parece ter lhe provocado nenhum medo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partir das questões acima expostas, podemos dizer que há quatro fatores que devem ser considerados na prática pedagógica dos professores quando da utilização de </w:t>
      </w:r>
      <w:r>
        <w:rPr>
          <w:rFonts w:ascii="Arial" w:hAnsi="Arial" w:cs="Arial"/>
          <w:i/>
          <w:sz w:val="24"/>
        </w:rPr>
        <w:t>tablet</w:t>
      </w:r>
      <w:r>
        <w:rPr>
          <w:rFonts w:ascii="Arial" w:hAnsi="Arial" w:cs="Arial"/>
          <w:sz w:val="24"/>
        </w:rPr>
        <w:t xml:space="preserve"> em sala de aula com o intuito de favorecer o aprendizado significativo do aluno:</w:t>
      </w:r>
    </w:p>
    <w:p w:rsidR="007B4F49" w:rsidRDefault="007B4F49" w:rsidP="007B4F49">
      <w:pPr>
        <w:shd w:val="clear" w:color="auto" w:fill="FFFFFF"/>
        <w:tabs>
          <w:tab w:val="left" w:pos="709"/>
        </w:tabs>
        <w:spacing w:after="15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1. Diagnosticar os alunos a partir da sua realidade, mesmo que os reconhecendo como “nativos digitais”;</w:t>
      </w:r>
    </w:p>
    <w:p w:rsidR="007B4F49" w:rsidRDefault="007B4F49" w:rsidP="007B4F4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>2.  Proporcionar a autonomia para lidar com os tabletes;</w:t>
      </w:r>
    </w:p>
    <w:p w:rsidR="007B4F49" w:rsidRDefault="007B4F49" w:rsidP="007B4F49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3. Potencializar o ato de liberdade, possibilitando a descoberta de diferentes caminhos para a realização das atividades;</w:t>
      </w:r>
    </w:p>
    <w:p w:rsidR="007B4F49" w:rsidRDefault="007B4F49" w:rsidP="007B4F49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4. Focar em metodologias que favoreçam as tomadas de decisão dos próprios alunos.</w:t>
      </w:r>
    </w:p>
    <w:p w:rsidR="007B4F49" w:rsidRDefault="007B4F49" w:rsidP="007B4F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por acaso, nós professores temos uma importante missão: formar alunos autônomos, com capacidade de usar seu senso crítico para contribuir de modo positivo e construtivo dentro da sociedade em que vivem. Mas para promover essa “educação autônoma”, é preciso que o professor também pleiteie e desenvolva sua autonomia em sala de aula. Portanto, o desafio do papel do professor, dentre tantos outros, é o de favorecer a construção da autonomia do aluno, disponibilizando várias situações pedagógicas que estejam em sincronia com a realidade do aluno. </w:t>
      </w:r>
    </w:p>
    <w:p w:rsidR="007B4F49" w:rsidRDefault="007B4F49" w:rsidP="007B4F49">
      <w:pPr>
        <w:shd w:val="clear" w:color="auto" w:fill="FFFFFF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Cabe à professora pensar pedagogicamente esse processo, levando em conta os alunos como parte integrante do processo, como afirma Moran:</w:t>
      </w:r>
    </w:p>
    <w:p w:rsidR="007B4F49" w:rsidRDefault="007B4F49" w:rsidP="007B4F49">
      <w:pPr>
        <w:spacing w:after="240" w:line="240" w:lineRule="auto"/>
        <w:ind w:left="2268"/>
        <w:jc w:val="both"/>
        <w:rPr>
          <w:rFonts w:ascii="Arial" w:hAnsi="Arial" w:cs="Arial"/>
          <w:iCs/>
          <w:sz w:val="20"/>
          <w:szCs w:val="20"/>
          <w:lang w:eastAsia="pt-BR"/>
        </w:rPr>
      </w:pPr>
      <w:r>
        <w:rPr>
          <w:rFonts w:ascii="Arial" w:hAnsi="Arial" w:cs="Arial"/>
          <w:iCs/>
          <w:sz w:val="20"/>
          <w:szCs w:val="20"/>
          <w:lang w:eastAsia="pt-BR"/>
        </w:rPr>
        <w:t xml:space="preserve">Alguns alunos não aceitam facilmente essa mudança na forma de ensinar e de aprender. Estão acostumados a receber tudo pronto do professor e </w:t>
      </w:r>
      <w:proofErr w:type="gramStart"/>
      <w:r>
        <w:rPr>
          <w:rFonts w:ascii="Arial" w:hAnsi="Arial" w:cs="Arial"/>
          <w:iCs/>
          <w:sz w:val="20"/>
          <w:szCs w:val="20"/>
          <w:lang w:eastAsia="pt-BR"/>
        </w:rPr>
        <w:t>esperam</w:t>
      </w:r>
      <w:proofErr w:type="gramEnd"/>
      <w:r>
        <w:rPr>
          <w:rFonts w:ascii="Arial" w:hAnsi="Arial" w:cs="Arial"/>
          <w:iCs/>
          <w:sz w:val="20"/>
          <w:szCs w:val="20"/>
          <w:lang w:eastAsia="pt-BR"/>
        </w:rPr>
        <w:t xml:space="preserve"> que o professor continue dando aula, como sinônimo de ele falar e os alunos escutarem (MORAN, 2000, p.54).</w:t>
      </w:r>
    </w:p>
    <w:p w:rsidR="007B4F49" w:rsidRDefault="007B4F49" w:rsidP="007B4F49">
      <w:pPr>
        <w:shd w:val="clear" w:color="auto" w:fill="FFFFFF"/>
        <w:spacing w:after="240" w:line="360" w:lineRule="auto"/>
        <w:ind w:firstLine="708"/>
        <w:jc w:val="both"/>
        <w:rPr>
          <w:rFonts w:ascii="Arial" w:eastAsia="Times New Roman" w:hAnsi="Arial" w:cs="Arial"/>
          <w:color w:val="00B0F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Daí porque é preciso uma mudança radical no sentido de o próprio professor ter segurança de que a tecnologia em sala de aula tem objetivo de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dar voz aos alunos que, até então, se mantinham na invisibilidade, devido à forma conservadora de ensinar na escola. Mais do que transmitir conteúdos, os professores devem estar convictos de que é precisar formar uma geração de leitores e escritores críticos e reflexivos – cidadãos conscientes de seu papel nesta sociedade contemporânea.</w:t>
      </w:r>
    </w:p>
    <w:p w:rsidR="007B4F49" w:rsidRDefault="007B4F49" w:rsidP="007B4F49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Pelas questões apresentadas constatamos que, na perspectiva do aprendizado, a relação/interação da criança com o</w:t>
      </w:r>
      <w:r w:rsidR="005624C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tablet</w:t>
      </w:r>
      <w:r>
        <w:rPr>
          <w:rFonts w:ascii="Arial" w:eastAsia="Calibri" w:hAnsi="Arial" w:cs="Arial"/>
          <w:sz w:val="24"/>
          <w:szCs w:val="24"/>
        </w:rPr>
        <w:t xml:space="preserve"> em sala de aula, cuja metodologia se revela mais dinâmica para ampliar, inclusive, o universo cultural do aluno, permite desenvolver suas habilidades de compreensão. Ou seja, o uso das tecnologias deve ir além do propósito de mero consumo, sobretudo para esta nova geração de nativos digitais.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eastAsia="Calibri" w:hAnsi="Arial" w:cs="Arial"/>
          <w:color w:val="00B0F0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Na verdade, ao trazer a tecnologia para dentro da sala de aula, especialmente com as crianças em processo de alfabetização, é uma forma de criar vínculos mais efetivos e </w:t>
      </w:r>
      <w:proofErr w:type="spellStart"/>
      <w:r>
        <w:rPr>
          <w:rFonts w:ascii="Arial" w:eastAsia="Calibri" w:hAnsi="Arial" w:cs="Arial"/>
          <w:sz w:val="24"/>
          <w:szCs w:val="24"/>
        </w:rPr>
        <w:t>producentespara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o processo de ensino- aprendizagem. Afinal, </w:t>
      </w:r>
      <w:r>
        <w:rPr>
          <w:rFonts w:ascii="Arial" w:hAnsi="Arial" w:cs="Arial"/>
          <w:sz w:val="24"/>
          <w:szCs w:val="24"/>
        </w:rPr>
        <w:t>não há como negar que a internet, com as suas respectivas ferramentas e recursos, está possibilitando que esta geração tenha maior contato com a escrita e, ao mesmo tempo, sinta-se mais motivada para uma escrita e leitura mais espontânea e criativa com diferentes interlocutores, especialmente pelo apoio dos artefatos tecnológicos e suas possibilidades de uso, o que se constitui como um novo gênero discursivo.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decorrer da pesquisa constatamos que o </w:t>
      </w:r>
      <w:r>
        <w:rPr>
          <w:rFonts w:ascii="Arial" w:eastAsia="Calibri" w:hAnsi="Arial" w:cs="Arial"/>
          <w:i/>
          <w:sz w:val="24"/>
          <w:szCs w:val="24"/>
        </w:rPr>
        <w:t>tablet</w:t>
      </w:r>
      <w:r>
        <w:rPr>
          <w:rFonts w:ascii="Arial" w:eastAsia="Calibri" w:hAnsi="Arial" w:cs="Arial"/>
          <w:sz w:val="24"/>
          <w:szCs w:val="24"/>
        </w:rPr>
        <w:t xml:space="preserve"> é um instrumento motivador da aprendizagem não só para os alunos como também para os professores e toda a equipe gestora da escola. A experiência dos alunos da zona rural com essa ferramenta tem proporcionado avanços significativos como responsabilidade com o equipamento e cumprimento das atividades propostas. Assim, percebe-se o avanço do alunado em interpretar letras e sinais que se encontram nas lições. </w:t>
      </w:r>
    </w:p>
    <w:p w:rsidR="007B4F49" w:rsidRDefault="007B4F49" w:rsidP="007B4F49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Enfatizamos o resultado de alguns questionamentos citados no início da pesquisa. A Escola Municipal Manoel Cotias de Jesus, em Jequiá da Praia, enfrentou alguns desafios com o uso do </w:t>
      </w:r>
      <w:r>
        <w:rPr>
          <w:rFonts w:ascii="Arial" w:eastAsia="Calibri" w:hAnsi="Arial" w:cs="Arial"/>
          <w:i/>
          <w:sz w:val="24"/>
          <w:szCs w:val="24"/>
        </w:rPr>
        <w:t>tablet</w:t>
      </w:r>
      <w:r>
        <w:rPr>
          <w:rFonts w:ascii="Arial" w:eastAsia="Calibri" w:hAnsi="Arial" w:cs="Arial"/>
          <w:sz w:val="24"/>
          <w:szCs w:val="24"/>
        </w:rPr>
        <w:t xml:space="preserve"> em sala de aula no período inicial do projeto. Alguns professores ficaram receosos com a implantação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como suporte pedagógico. Vale ressaltar que não houve resistência dos professores em relação à proposta de trabalho com essa nova ferramenta.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Acreditamos que este trabalho torna-se importante por abordar essas questões referentes à utilização do </w:t>
      </w:r>
      <w:r>
        <w:rPr>
          <w:rFonts w:ascii="Arial" w:eastAsia="Calibri" w:hAnsi="Arial" w:cs="Arial"/>
          <w:i/>
          <w:sz w:val="24"/>
          <w:szCs w:val="24"/>
        </w:rPr>
        <w:t>tablet</w:t>
      </w:r>
      <w:r>
        <w:rPr>
          <w:rFonts w:ascii="Arial" w:eastAsia="Calibri" w:hAnsi="Arial" w:cs="Arial"/>
          <w:sz w:val="24"/>
          <w:szCs w:val="24"/>
        </w:rPr>
        <w:t xml:space="preserve"> como possibilidade pedagógica, justamente com a finalidade de ampliar a visão de professores para o trabalho em sala de aula, pois com essa prática de ensino alcançarão resultados mais significativos. </w:t>
      </w:r>
    </w:p>
    <w:p w:rsidR="007B4F49" w:rsidRDefault="007B4F49" w:rsidP="007B4F49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Desse modo, pelo que foi possível observar, os alunos mostraram-se envolvidos e motivados em suas atividades pedagógicas em sala de aula. Apresentaram interações significativas entre os pares e também com a professora. As reflexões realizadas a partir desse trabalho serviram como aprendizado para futuramente exercermos nossa docência</w:t>
      </w:r>
      <w:r w:rsidR="00586B7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 buscarmos sempre ferramentas</w:t>
      </w:r>
      <w:r w:rsidR="00586B7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alternativas que agreguem valor à metodologia de ensino.</w:t>
      </w:r>
    </w:p>
    <w:p w:rsidR="007B4F49" w:rsidRDefault="007B4F49" w:rsidP="007B4F49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desenvolvimento da proposta com o uso do </w:t>
      </w:r>
      <w:r>
        <w:rPr>
          <w:rFonts w:ascii="Arial" w:eastAsia="Calibri" w:hAnsi="Arial" w:cs="Arial"/>
          <w:i/>
          <w:sz w:val="24"/>
          <w:szCs w:val="24"/>
        </w:rPr>
        <w:t>tablet</w:t>
      </w:r>
      <w:r>
        <w:rPr>
          <w:rFonts w:ascii="Arial" w:eastAsia="Calibri" w:hAnsi="Arial" w:cs="Arial"/>
          <w:sz w:val="24"/>
          <w:szCs w:val="24"/>
        </w:rPr>
        <w:t xml:space="preserve">, os alunos demonstraram interesse pelo uso do artefato, que precisa ser valorizada e direcionada para proposta pedagógica. Ou seja, metodologias, com apoio de recursos pedagógicos, que instiguem os alunos em suas diferentes potencialidades. O professor tem um papel fundamental nesse processo enquanto mediador e motivador constante na relação entre os alunos e os aparatos, para que uso das tecnologias não seja apenas uma tendência nas escolas, mas que possa apresentar, expressivamente, um aprendizado significativo para o desenvolvimento dos alunos. </w:t>
      </w:r>
    </w:p>
    <w:p w:rsidR="003617F8" w:rsidRDefault="003617F8" w:rsidP="003617F8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 que refere ao uso das TICs em sala de aula, ainda é preciso superar diferenças geracionais. Em alguns depoimentos, fica evidente a necessidade de mudanças de postura dos professores em relação à aquisição e a circulação da informação e do conhecimento na atualidade. O uso dos </w:t>
      </w:r>
      <w:r w:rsidRPr="003617F8">
        <w:rPr>
          <w:rFonts w:ascii="Arial" w:eastAsia="Calibri" w:hAnsi="Arial" w:cs="Arial"/>
          <w:i/>
          <w:sz w:val="24"/>
          <w:szCs w:val="24"/>
        </w:rPr>
        <w:t>tablets</w:t>
      </w:r>
      <w:r>
        <w:rPr>
          <w:rFonts w:ascii="Arial" w:eastAsia="Calibri" w:hAnsi="Arial" w:cs="Arial"/>
          <w:sz w:val="24"/>
          <w:szCs w:val="24"/>
        </w:rPr>
        <w:t xml:space="preserve"> pelos professores</w:t>
      </w:r>
      <w:r w:rsidR="002D64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é uma nova maneira de compreender como eles podem auxiliar no compartilhamento e construção</w:t>
      </w:r>
      <w:r w:rsidR="002D64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de conhecimento, sendo assim, com base nos estatutos teóricos, defendemos a necessidade de aprimoramento das relações</w:t>
      </w:r>
      <w:r w:rsidR="002D64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interativas, com o uso de tecnologias móveis como o </w:t>
      </w:r>
      <w:r w:rsidRPr="003617F8">
        <w:rPr>
          <w:rFonts w:ascii="Arial" w:eastAsia="Calibri" w:hAnsi="Arial" w:cs="Arial"/>
          <w:i/>
          <w:sz w:val="24"/>
          <w:szCs w:val="24"/>
        </w:rPr>
        <w:t xml:space="preserve">tablet </w:t>
      </w:r>
      <w:r>
        <w:rPr>
          <w:rFonts w:ascii="Arial" w:eastAsia="Calibri" w:hAnsi="Arial" w:cs="Arial"/>
          <w:sz w:val="24"/>
          <w:szCs w:val="24"/>
        </w:rPr>
        <w:t xml:space="preserve">na escola e no cotidiano das pessoas. </w:t>
      </w:r>
    </w:p>
    <w:p w:rsidR="002D7B3E" w:rsidRDefault="003617F8" w:rsidP="003617F8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7B4F49" w:rsidRDefault="007B4F49" w:rsidP="007B4F49">
      <w:pPr>
        <w:shd w:val="clear" w:color="auto" w:fill="FFFFFF"/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CIAS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 e PAPERT, Seymour. </w:t>
      </w:r>
      <w:r>
        <w:rPr>
          <w:rFonts w:ascii="Arial" w:hAnsi="Arial" w:cs="Arial"/>
          <w:b/>
          <w:sz w:val="24"/>
          <w:szCs w:val="24"/>
        </w:rPr>
        <w:t>Diálogos impertinentes</w:t>
      </w:r>
      <w:r>
        <w:rPr>
          <w:rFonts w:ascii="Arial" w:hAnsi="Arial" w:cs="Arial"/>
          <w:sz w:val="24"/>
          <w:szCs w:val="24"/>
        </w:rPr>
        <w:t>: O futuro da escola. São Paulo: TV PUC, 1996. Disponível em: &lt;</w:t>
      </w:r>
      <w:hyperlink r:id="rId6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https://www.youtube.com/watch?v+bejbawuebgs</w:t>
        </w:r>
      </w:hyperlink>
      <w:r>
        <w:rPr>
          <w:rFonts w:ascii="Arial" w:hAnsi="Arial" w:cs="Arial"/>
          <w:sz w:val="24"/>
          <w:szCs w:val="24"/>
        </w:rPr>
        <w:t>&gt;. Acesso em: 16 set. 2015.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FREIRE, Paulo. </w:t>
      </w:r>
      <w:r>
        <w:rPr>
          <w:rFonts w:ascii="Arial" w:hAnsi="Arial" w:cs="Arial"/>
          <w:b/>
          <w:sz w:val="24"/>
          <w:szCs w:val="24"/>
        </w:rPr>
        <w:t>Pedagogia da Autonomia</w:t>
      </w:r>
      <w:r>
        <w:rPr>
          <w:rFonts w:ascii="Arial" w:hAnsi="Arial" w:cs="Arial"/>
          <w:sz w:val="24"/>
          <w:szCs w:val="24"/>
        </w:rPr>
        <w:t>. Saberes necessários à prática educativa. 33ª ed. São Paulo: Paz e Terra, 2006.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____________. </w:t>
      </w:r>
      <w:r>
        <w:rPr>
          <w:rFonts w:ascii="Times-BoldItalic" w:hAnsi="Times-BoldItalic" w:cs="Times-BoldItalic"/>
          <w:b/>
          <w:bCs/>
          <w:iCs/>
          <w:sz w:val="24"/>
          <w:szCs w:val="24"/>
        </w:rPr>
        <w:t>Professora sim, tia não</w:t>
      </w:r>
      <w:r>
        <w:rPr>
          <w:rFonts w:ascii="Times-Roman" w:hAnsi="Times-Roman" w:cs="Times-Roman"/>
          <w:sz w:val="24"/>
          <w:szCs w:val="24"/>
        </w:rPr>
        <w:t>: cartas a quem ousa ensinar. 9.ed. São Paulo: Olho d’Água, 1998.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B4F49" w:rsidRDefault="007B4F49" w:rsidP="007B4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GUIMARÃES, A. M.; DIAS, R. </w:t>
      </w:r>
      <w:r>
        <w:rPr>
          <w:rFonts w:ascii="Arial" w:hAnsi="Arial" w:cs="Arial"/>
          <w:bCs/>
          <w:color w:val="000000"/>
          <w:sz w:val="24"/>
          <w:szCs w:val="24"/>
        </w:rPr>
        <w:t>Ambientes de aprendizagem: reengenharia da sala de aula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In: COSCARELLI, C. V. (Org.).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Novas tecnologias, novos textos, novas formas de pensar.</w:t>
      </w:r>
      <w:r>
        <w:rPr>
          <w:rFonts w:ascii="Arial" w:hAnsi="Arial" w:cs="Arial"/>
          <w:color w:val="000000"/>
          <w:sz w:val="24"/>
          <w:szCs w:val="24"/>
        </w:rPr>
        <w:t xml:space="preserve"> Belo Horizonte: Autêntica, 2006. p. 23-42. 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KENSKY, Vani Moreira. </w:t>
      </w:r>
      <w:r>
        <w:rPr>
          <w:rFonts w:ascii="Arial" w:hAnsi="Arial" w:cs="Arial"/>
          <w:b/>
          <w:sz w:val="24"/>
          <w:szCs w:val="24"/>
        </w:rPr>
        <w:t>Educação e tecnologias</w:t>
      </w:r>
      <w:r>
        <w:rPr>
          <w:rFonts w:ascii="Arial" w:hAnsi="Arial" w:cs="Arial"/>
          <w:sz w:val="24"/>
          <w:szCs w:val="24"/>
        </w:rPr>
        <w:t>: o novo ritmo da informação. Campinas, SP: Papirus, 2007.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LEVY, Pierre. </w:t>
      </w:r>
      <w:r>
        <w:rPr>
          <w:rFonts w:ascii="Arial" w:hAnsi="Arial" w:cs="Arial"/>
          <w:b/>
          <w:sz w:val="24"/>
          <w:szCs w:val="24"/>
        </w:rPr>
        <w:t>Cibercultura</w:t>
      </w:r>
      <w:r>
        <w:rPr>
          <w:rFonts w:ascii="Arial" w:hAnsi="Arial" w:cs="Arial"/>
          <w:sz w:val="24"/>
          <w:szCs w:val="24"/>
        </w:rPr>
        <w:t>. São Paulo: Ed. 34, 1999.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LOVIS, K. A.; FRANCO, V. S. </w:t>
      </w:r>
      <w:r>
        <w:rPr>
          <w:rFonts w:ascii="Arial" w:hAnsi="Arial" w:cs="Arial"/>
          <w:bCs/>
          <w:color w:val="000000"/>
          <w:sz w:val="24"/>
          <w:szCs w:val="24"/>
        </w:rPr>
        <w:t>Reflexões sobre o uso do GeoGebra e o ensino de Geometria Euclidiana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iCs/>
          <w:color w:val="000000"/>
          <w:sz w:val="24"/>
          <w:szCs w:val="24"/>
        </w:rPr>
        <w:t>Informática na Educação</w:t>
      </w:r>
      <w:r>
        <w:rPr>
          <w:rFonts w:ascii="Arial" w:hAnsi="Arial" w:cs="Arial"/>
          <w:b/>
          <w:color w:val="000000"/>
          <w:sz w:val="24"/>
          <w:szCs w:val="24"/>
        </w:rPr>
        <w:t>: teoria e prática</w:t>
      </w:r>
      <w:r>
        <w:rPr>
          <w:rFonts w:ascii="Arial" w:hAnsi="Arial" w:cs="Arial"/>
          <w:color w:val="000000"/>
          <w:sz w:val="24"/>
          <w:szCs w:val="24"/>
        </w:rPr>
        <w:t xml:space="preserve">, Porto Alegre, v. 16, n. 1, p. 149-160, jan./jun. 2013. 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MORAN, José Manuel; MASETTO, Marcos T. BEHRENS, Marilda Aparecida. </w:t>
      </w:r>
      <w:r>
        <w:rPr>
          <w:rFonts w:ascii="Arial" w:hAnsi="Arial" w:cs="Arial"/>
          <w:b/>
          <w:sz w:val="24"/>
          <w:szCs w:val="24"/>
        </w:rPr>
        <w:t>Novas Tecnologias e Mediação Pedagógica</w:t>
      </w:r>
      <w:r>
        <w:rPr>
          <w:rFonts w:ascii="Arial" w:hAnsi="Arial" w:cs="Arial"/>
          <w:sz w:val="24"/>
          <w:szCs w:val="24"/>
        </w:rPr>
        <w:t>. 5ª ed.Campinas, SP: Papirus, 2002.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MOURA, Adelina. </w:t>
      </w:r>
      <w:r>
        <w:rPr>
          <w:rFonts w:ascii="Arial" w:hAnsi="Arial" w:cs="Arial"/>
          <w:b/>
          <w:sz w:val="24"/>
          <w:szCs w:val="24"/>
        </w:rPr>
        <w:t>Geração móvel</w:t>
      </w:r>
      <w:r>
        <w:rPr>
          <w:rFonts w:ascii="Arial" w:hAnsi="Arial" w:cs="Arial"/>
          <w:sz w:val="24"/>
          <w:szCs w:val="24"/>
        </w:rPr>
        <w:t>: Um ambiente de aprendizagem suportado por tecnologias móveis para a “Geração Polegar”. Universidade do Minho, repositório Um. 2009. P. 50-51. Disponível em:</w:t>
      </w:r>
      <w:r>
        <w:rPr>
          <w:rFonts w:ascii="Arial" w:hAnsi="Arial" w:cs="Arial"/>
          <w:b/>
          <w:sz w:val="24"/>
          <w:szCs w:val="24"/>
        </w:rPr>
        <w:t>&lt;</w:t>
      </w:r>
      <w:hyperlink r:id="rId7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http://repositorium.sdum.uminho.pt/bitstream/1822/10056/1/Moura%2520(2009)%2520Challenges.pdf</w:t>
        </w:r>
      </w:hyperlink>
      <w:r>
        <w:rPr>
          <w:rFonts w:ascii="Arial" w:hAnsi="Arial" w:cs="Arial"/>
          <w:sz w:val="24"/>
          <w:szCs w:val="24"/>
        </w:rPr>
        <w:t>&gt;. Acesso em: 12 fev. 2016.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PAPERT, Seymour. </w:t>
      </w:r>
      <w:r>
        <w:rPr>
          <w:rFonts w:ascii="Arial" w:hAnsi="Arial" w:cs="Arial"/>
          <w:b/>
          <w:sz w:val="24"/>
          <w:szCs w:val="24"/>
        </w:rPr>
        <w:t>A máquina das crianças</w:t>
      </w:r>
      <w:r>
        <w:rPr>
          <w:rFonts w:ascii="Arial" w:hAnsi="Arial" w:cs="Arial"/>
          <w:sz w:val="24"/>
          <w:szCs w:val="24"/>
        </w:rPr>
        <w:t>: repensando a escola na era da informática; trad. Sandra Costa. – Porto alegre: Artes Médicas, 1994.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PENTEADO, M. G.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Novos atores, novos cenários</w:t>
      </w:r>
      <w:r>
        <w:rPr>
          <w:rFonts w:ascii="Arial" w:hAnsi="Arial" w:cs="Arial"/>
          <w:color w:val="000000"/>
          <w:sz w:val="24"/>
          <w:szCs w:val="24"/>
        </w:rPr>
        <w:t xml:space="preserve">: discutindo a inserção do computador na profissão docente. In: BICUDO, M. A. V. (Org.) </w:t>
      </w:r>
      <w:r>
        <w:rPr>
          <w:rFonts w:ascii="Arial" w:hAnsi="Arial" w:cs="Arial"/>
          <w:i/>
          <w:iCs/>
          <w:color w:val="000000"/>
          <w:sz w:val="24"/>
          <w:szCs w:val="24"/>
        </w:rPr>
        <w:t>Pesquisa em Educação Matemática</w:t>
      </w:r>
      <w:r>
        <w:rPr>
          <w:rFonts w:ascii="Arial" w:hAnsi="Arial" w:cs="Arial"/>
          <w:color w:val="000000"/>
          <w:sz w:val="24"/>
          <w:szCs w:val="24"/>
        </w:rPr>
        <w:t>. São Paulo: Editora UNESP, 1999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PRENSKY, Marc. </w:t>
      </w:r>
      <w:r>
        <w:rPr>
          <w:rFonts w:ascii="Arial" w:hAnsi="Arial" w:cs="Arial"/>
          <w:b/>
          <w:sz w:val="24"/>
          <w:szCs w:val="24"/>
        </w:rPr>
        <w:t>Nativos Digitais, Imigrantes Digitais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De On the Horizon (NCB University Press, Vol. 9 No. 5</w:t>
      </w:r>
      <w:r>
        <w:rPr>
          <w:rFonts w:ascii="Arial" w:eastAsia="Times New Roman" w:hAnsi="Arial" w:cs="Arial"/>
          <w:bCs/>
          <w:sz w:val="24"/>
          <w:szCs w:val="24"/>
          <w:lang w:val="en-US" w:eastAsia="pt-B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Disponível em:&lt;http://www.pucrs.br/edipucrs/online/autonomia/autonomia/capitulo4.html&gt;. Acesso em: 21 jan. 2016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ROJO, Roxane. Pedagogia dos multiletramentos: diversidade cultural e de linguagens na escola. In: ROJO, Roxane; Moura, Eduardo (Orgs.). </w:t>
      </w:r>
      <w:r>
        <w:rPr>
          <w:rFonts w:ascii="Arial" w:hAnsi="Arial" w:cs="Arial"/>
          <w:b/>
          <w:sz w:val="24"/>
          <w:szCs w:val="24"/>
        </w:rPr>
        <w:t>Multiletramentos na escola</w:t>
      </w:r>
      <w:r>
        <w:rPr>
          <w:rFonts w:ascii="Arial" w:hAnsi="Arial" w:cs="Arial"/>
          <w:sz w:val="24"/>
          <w:szCs w:val="24"/>
        </w:rPr>
        <w:t>. São Paulo: Parábola, 2012. p. 11-31.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SANTOS, B.S.; RADTKE, M.L. </w:t>
      </w:r>
      <w:r>
        <w:rPr>
          <w:rFonts w:ascii="Arial" w:hAnsi="Arial" w:cs="Arial"/>
          <w:b/>
          <w:sz w:val="24"/>
          <w:szCs w:val="24"/>
        </w:rPr>
        <w:t>Inclusão digital</w:t>
      </w:r>
      <w:r>
        <w:rPr>
          <w:rFonts w:ascii="Arial" w:hAnsi="Arial" w:cs="Arial"/>
          <w:sz w:val="24"/>
          <w:szCs w:val="24"/>
        </w:rPr>
        <w:t xml:space="preserve">: reflexões sobre a formação docente. </w:t>
      </w:r>
      <w:r>
        <w:rPr>
          <w:rFonts w:ascii="Arial" w:hAnsi="Arial" w:cs="Arial"/>
          <w:sz w:val="24"/>
          <w:szCs w:val="24"/>
          <w:lang w:val="en-US"/>
        </w:rPr>
        <w:t xml:space="preserve">In: PELLANDRA, N. M.C., SCHLUNZEN, E. T. M.; JUNIOR, KLAUSS S. (Orgs.). </w:t>
      </w:r>
      <w:r>
        <w:rPr>
          <w:rFonts w:ascii="Arial" w:hAnsi="Arial" w:cs="Arial"/>
          <w:sz w:val="24"/>
          <w:szCs w:val="24"/>
        </w:rPr>
        <w:t>Inclusão digital: tecendo redes afetivas / cognitivas. Rio de Janeiro: DP&amp;A, 2005.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SILVA, M.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Internet na escola e inclusão.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In: ALMEIDA, M. E. B.; MORAN, J. M. (Orgs.).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Integração das Tecnologias na Educação. </w:t>
      </w:r>
      <w:r>
        <w:rPr>
          <w:rFonts w:ascii="Arial" w:hAnsi="Arial" w:cs="Arial"/>
          <w:color w:val="000000"/>
          <w:sz w:val="24"/>
          <w:szCs w:val="24"/>
        </w:rPr>
        <w:t xml:space="preserve">p. 63-68. Disponível em:http://www.eproinfo.mec.gov.br/upload/ReposProf/Tur87460/img_upload/Integracao_das_tecnologias_Capitulo_2.pdf.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Acesso em: 21 jan. 2016</w:t>
      </w:r>
    </w:p>
    <w:p w:rsidR="007B4F49" w:rsidRDefault="007B4F49" w:rsidP="007B4F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2DB1" w:rsidRDefault="007B4F49" w:rsidP="00586B7C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VIGOTSKY, L.S. </w:t>
      </w:r>
      <w:r>
        <w:rPr>
          <w:rFonts w:ascii="Arial" w:eastAsia="Times New Roman" w:hAnsi="Arial" w:cs="Arial"/>
          <w:b/>
          <w:iCs/>
          <w:sz w:val="24"/>
          <w:szCs w:val="24"/>
          <w:lang w:eastAsia="pt-BR"/>
        </w:rPr>
        <w:t>A formação social da mente</w:t>
      </w:r>
      <w:r>
        <w:rPr>
          <w:rFonts w:ascii="Arial" w:eastAsia="Times New Roman" w:hAnsi="Arial" w:cs="Arial"/>
          <w:sz w:val="24"/>
          <w:szCs w:val="24"/>
          <w:lang w:eastAsia="pt-BR"/>
        </w:rPr>
        <w:t>. São Paulo: Livraria Martins Fontes Editora Ltda, 1998</w:t>
      </w:r>
      <w:r>
        <w:rPr>
          <w:rFonts w:ascii="Arial" w:hAnsi="Arial" w:cs="Arial"/>
          <w:sz w:val="24"/>
          <w:szCs w:val="24"/>
        </w:rPr>
        <w:t>.</w:t>
      </w:r>
    </w:p>
    <w:sectPr w:rsidR="008C2DB1" w:rsidSect="008C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F49"/>
    <w:rsid w:val="000A51C0"/>
    <w:rsid w:val="001733B9"/>
    <w:rsid w:val="002D6402"/>
    <w:rsid w:val="002D7B3E"/>
    <w:rsid w:val="002E27CA"/>
    <w:rsid w:val="003617F8"/>
    <w:rsid w:val="00377A88"/>
    <w:rsid w:val="004B42E8"/>
    <w:rsid w:val="005624CC"/>
    <w:rsid w:val="00586B7C"/>
    <w:rsid w:val="005A1A8F"/>
    <w:rsid w:val="007B4F49"/>
    <w:rsid w:val="008748C5"/>
    <w:rsid w:val="00876BDD"/>
    <w:rsid w:val="008C2DB1"/>
    <w:rsid w:val="008E6A06"/>
    <w:rsid w:val="00927821"/>
    <w:rsid w:val="009A2F58"/>
    <w:rsid w:val="009E610D"/>
    <w:rsid w:val="00A1419B"/>
    <w:rsid w:val="00AC3C8D"/>
    <w:rsid w:val="00B259E0"/>
    <w:rsid w:val="00D21152"/>
    <w:rsid w:val="00D2766B"/>
    <w:rsid w:val="00D60963"/>
    <w:rsid w:val="00DC33FF"/>
    <w:rsid w:val="00EB760E"/>
    <w:rsid w:val="00F20DDB"/>
    <w:rsid w:val="00F340C6"/>
    <w:rsid w:val="00F94754"/>
    <w:rsid w:val="00FF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49"/>
    <w:pPr>
      <w:spacing w:after="160" w:line="252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B4F49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7B4F49"/>
    <w:pPr>
      <w:spacing w:line="240" w:lineRule="auto"/>
      <w:ind w:left="2835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B4F49"/>
    <w:rPr>
      <w:rFonts w:ascii="Arial" w:hAnsi="Arial"/>
      <w:iCs/>
      <w:color w:val="000000" w:themeColor="text1"/>
      <w:sz w:val="20"/>
    </w:rPr>
  </w:style>
  <w:style w:type="paragraph" w:customStyle="1" w:styleId="TtulodeSeodoArtigo">
    <w:name w:val="Título de Seção do Artigo"/>
    <w:basedOn w:val="Normal"/>
    <w:rsid w:val="007B4F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7B4F49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sitorium.sdum.uminho.pt/bitstream/1822/10056/1/Moura%2520(2009)%2520Challeng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+bejbawuebg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5369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Angelo</dc:creator>
  <cp:lastModifiedBy>Maria de Fátima Angelo</cp:lastModifiedBy>
  <cp:revision>28</cp:revision>
  <dcterms:created xsi:type="dcterms:W3CDTF">2016-04-12T00:37:00Z</dcterms:created>
  <dcterms:modified xsi:type="dcterms:W3CDTF">2016-04-12T01:33:00Z</dcterms:modified>
</cp:coreProperties>
</file>