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82D" w:rsidRDefault="003C0F08" w:rsidP="00321B1A">
      <w:pPr>
        <w:spacing w:line="240" w:lineRule="auto"/>
        <w:jc w:val="center"/>
        <w:rPr>
          <w:rFonts w:ascii="Arial" w:hAnsi="Arial" w:cs="Arial"/>
          <w:b/>
          <w:sz w:val="24"/>
          <w:szCs w:val="24"/>
        </w:rPr>
      </w:pPr>
      <w:r>
        <w:rPr>
          <w:rFonts w:ascii="Arial" w:hAnsi="Arial" w:cs="Arial"/>
          <w:b/>
          <w:sz w:val="24"/>
          <w:szCs w:val="24"/>
        </w:rPr>
        <w:t>A JUSTIÇA TRANSFRONTEIRIÇA DO TRIBUNAL PENAL INTENACIONAL E A ADESÃO DA PALESTINA A CORTE INTERNACIONAL</w:t>
      </w:r>
    </w:p>
    <w:p w:rsidR="003C0F08" w:rsidRDefault="009E32EE" w:rsidP="003C0F08">
      <w:pPr>
        <w:jc w:val="center"/>
        <w:rPr>
          <w:rFonts w:ascii="Arial" w:hAnsi="Arial" w:cs="Arial"/>
          <w:b/>
          <w:i/>
          <w:sz w:val="24"/>
          <w:szCs w:val="24"/>
        </w:rPr>
      </w:pPr>
      <w:r>
        <w:rPr>
          <w:rFonts w:ascii="Arial" w:hAnsi="Arial" w:cs="Arial"/>
          <w:b/>
          <w:sz w:val="24"/>
          <w:szCs w:val="24"/>
        </w:rPr>
        <w:t xml:space="preserve">LA </w:t>
      </w:r>
      <w:r w:rsidR="003C0F08" w:rsidRPr="003C0F08">
        <w:rPr>
          <w:rFonts w:ascii="Arial" w:hAnsi="Arial" w:cs="Arial"/>
          <w:b/>
          <w:sz w:val="24"/>
          <w:szCs w:val="24"/>
        </w:rPr>
        <w:t>JUSTICIA SIN FRONTERAS DE LA CORTE PENAL INTERNACIONAL</w:t>
      </w:r>
      <w:r w:rsidR="003C0F08">
        <w:rPr>
          <w:rFonts w:ascii="Arial" w:hAnsi="Arial" w:cs="Arial"/>
          <w:b/>
          <w:sz w:val="24"/>
          <w:szCs w:val="24"/>
        </w:rPr>
        <w:t xml:space="preserve"> Y LA </w:t>
      </w:r>
      <w:r w:rsidR="003C0F08" w:rsidRPr="003C0F08">
        <w:rPr>
          <w:rFonts w:ascii="Arial" w:hAnsi="Arial" w:cs="Arial"/>
          <w:b/>
          <w:sz w:val="24"/>
          <w:szCs w:val="24"/>
        </w:rPr>
        <w:t>ADHESIÓN DE PALESTINA</w:t>
      </w:r>
      <w:r>
        <w:rPr>
          <w:rFonts w:ascii="Arial" w:hAnsi="Arial" w:cs="Arial"/>
          <w:b/>
          <w:sz w:val="24"/>
          <w:szCs w:val="24"/>
        </w:rPr>
        <w:t xml:space="preserve"> A</w:t>
      </w:r>
      <w:r w:rsidR="003C0F08" w:rsidRPr="003C0F08">
        <w:rPr>
          <w:rFonts w:ascii="Arial" w:hAnsi="Arial" w:cs="Arial"/>
          <w:b/>
          <w:sz w:val="24"/>
          <w:szCs w:val="24"/>
        </w:rPr>
        <w:t xml:space="preserve"> LA CORTE INTERNACIONAL</w:t>
      </w:r>
    </w:p>
    <w:p w:rsidR="00B544D1" w:rsidRPr="00321B1A" w:rsidRDefault="00321B1A" w:rsidP="00F462E4">
      <w:pPr>
        <w:jc w:val="right"/>
        <w:rPr>
          <w:rFonts w:ascii="Arial" w:hAnsi="Arial" w:cs="Arial"/>
          <w:b/>
          <w:i/>
          <w:sz w:val="24"/>
          <w:szCs w:val="24"/>
        </w:rPr>
      </w:pPr>
      <w:r w:rsidRPr="00321B1A">
        <w:rPr>
          <w:rFonts w:ascii="Arial" w:hAnsi="Arial" w:cs="Arial"/>
          <w:b/>
          <w:i/>
          <w:sz w:val="24"/>
          <w:szCs w:val="24"/>
        </w:rPr>
        <w:t>Andressa Pereira Teixeira</w:t>
      </w:r>
      <w:r>
        <w:rPr>
          <w:rStyle w:val="Refdenotaderodap"/>
          <w:rFonts w:ascii="Arial" w:hAnsi="Arial" w:cs="Arial"/>
          <w:b/>
          <w:i/>
          <w:sz w:val="24"/>
          <w:szCs w:val="24"/>
        </w:rPr>
        <w:footnoteReference w:id="1"/>
      </w:r>
    </w:p>
    <w:p w:rsidR="00F462E4" w:rsidRDefault="00F462E4" w:rsidP="00F462E4">
      <w:pPr>
        <w:jc w:val="right"/>
        <w:rPr>
          <w:rFonts w:ascii="Arial" w:hAnsi="Arial" w:cs="Arial"/>
          <w:b/>
          <w:i/>
          <w:sz w:val="24"/>
          <w:szCs w:val="24"/>
        </w:rPr>
      </w:pPr>
      <w:r w:rsidRPr="00321B1A">
        <w:rPr>
          <w:rFonts w:ascii="Arial" w:hAnsi="Arial" w:cs="Arial"/>
          <w:b/>
          <w:i/>
          <w:sz w:val="24"/>
          <w:szCs w:val="24"/>
        </w:rPr>
        <w:t xml:space="preserve"> Letícia Cristine Ribeiro Pinheiro</w:t>
      </w:r>
      <w:r w:rsidR="00321B1A">
        <w:rPr>
          <w:rStyle w:val="Refdenotaderodap"/>
          <w:rFonts w:ascii="Arial" w:hAnsi="Arial" w:cs="Arial"/>
          <w:b/>
          <w:i/>
          <w:sz w:val="24"/>
          <w:szCs w:val="24"/>
        </w:rPr>
        <w:footnoteReference w:id="2"/>
      </w:r>
    </w:p>
    <w:p w:rsidR="00853C12" w:rsidRDefault="00FE412F" w:rsidP="00412257">
      <w:pPr>
        <w:pStyle w:val="PargrafodaLista"/>
        <w:ind w:left="0"/>
        <w:jc w:val="both"/>
        <w:rPr>
          <w:rFonts w:ascii="Arial" w:hAnsi="Arial" w:cs="Arial"/>
          <w:b/>
        </w:rPr>
      </w:pPr>
      <w:r>
        <w:rPr>
          <w:rFonts w:ascii="Arial" w:hAnsi="Arial" w:cs="Arial"/>
          <w:b/>
          <w:sz w:val="24"/>
          <w:szCs w:val="24"/>
        </w:rPr>
        <w:t xml:space="preserve">Sumário: </w:t>
      </w:r>
      <w:r w:rsidR="00412257" w:rsidRPr="00412257">
        <w:rPr>
          <w:rFonts w:ascii="Arial" w:hAnsi="Arial" w:cs="Arial"/>
          <w:sz w:val="24"/>
          <w:szCs w:val="24"/>
        </w:rPr>
        <w:t xml:space="preserve">Introdução. </w:t>
      </w:r>
      <w:proofErr w:type="gramStart"/>
      <w:r w:rsidR="00412257" w:rsidRPr="00412257">
        <w:rPr>
          <w:rFonts w:ascii="Arial" w:hAnsi="Arial" w:cs="Arial"/>
          <w:sz w:val="24"/>
          <w:szCs w:val="24"/>
        </w:rPr>
        <w:t>1</w:t>
      </w:r>
      <w:proofErr w:type="gramEnd"/>
      <w:r w:rsidR="00412257" w:rsidRPr="00412257">
        <w:rPr>
          <w:rFonts w:ascii="Arial" w:hAnsi="Arial" w:cs="Arial"/>
          <w:sz w:val="24"/>
          <w:szCs w:val="24"/>
        </w:rPr>
        <w:t xml:space="preserve"> Breves apontamentos acerca do Tribunal Penal  Internacional. </w:t>
      </w:r>
      <w:proofErr w:type="gramStart"/>
      <w:r w:rsidR="00853C12" w:rsidRPr="00412257">
        <w:rPr>
          <w:rFonts w:ascii="Arial" w:hAnsi="Arial" w:cs="Arial"/>
          <w:sz w:val="24"/>
          <w:szCs w:val="24"/>
        </w:rPr>
        <w:t>2</w:t>
      </w:r>
      <w:proofErr w:type="gramEnd"/>
      <w:r w:rsidR="00412257" w:rsidRPr="00412257">
        <w:rPr>
          <w:rFonts w:ascii="Arial" w:hAnsi="Arial" w:cs="Arial"/>
          <w:sz w:val="24"/>
          <w:szCs w:val="24"/>
        </w:rPr>
        <w:t xml:space="preserve"> A competência do Tribunal Penal Internacional 2.1 Genocídio. 2.2 crimes de guerra. </w:t>
      </w:r>
      <w:proofErr w:type="gramStart"/>
      <w:r w:rsidR="00412257" w:rsidRPr="00412257">
        <w:rPr>
          <w:rFonts w:ascii="Arial" w:hAnsi="Arial" w:cs="Arial"/>
          <w:sz w:val="24"/>
          <w:szCs w:val="24"/>
        </w:rPr>
        <w:t>2.3 Crime</w:t>
      </w:r>
      <w:proofErr w:type="gramEnd"/>
      <w:r w:rsidR="00412257" w:rsidRPr="00412257">
        <w:rPr>
          <w:rFonts w:ascii="Arial" w:hAnsi="Arial" w:cs="Arial"/>
          <w:sz w:val="24"/>
          <w:szCs w:val="24"/>
        </w:rPr>
        <w:t xml:space="preserve"> de agressão. 2.4 Crimes contra a humanidade. </w:t>
      </w:r>
      <w:proofErr w:type="gramStart"/>
      <w:r w:rsidR="00853C12" w:rsidRPr="00412257">
        <w:rPr>
          <w:rFonts w:ascii="Arial" w:hAnsi="Arial" w:cs="Arial"/>
          <w:sz w:val="24"/>
          <w:szCs w:val="24"/>
        </w:rPr>
        <w:t>3</w:t>
      </w:r>
      <w:proofErr w:type="gramEnd"/>
      <w:r w:rsidR="00412257" w:rsidRPr="00412257">
        <w:rPr>
          <w:rFonts w:ascii="Arial" w:hAnsi="Arial" w:cs="Arial"/>
          <w:sz w:val="24"/>
          <w:szCs w:val="24"/>
        </w:rPr>
        <w:t xml:space="preserve"> Princípios informadores da atuação do Tribunal Penal Internacional. </w:t>
      </w:r>
      <w:proofErr w:type="gramStart"/>
      <w:r w:rsidR="00853C12" w:rsidRPr="00412257">
        <w:rPr>
          <w:rFonts w:ascii="Arial" w:hAnsi="Arial" w:cs="Arial"/>
          <w:sz w:val="24"/>
          <w:szCs w:val="24"/>
        </w:rPr>
        <w:t>4</w:t>
      </w:r>
      <w:proofErr w:type="gramEnd"/>
      <w:r w:rsidR="00412257" w:rsidRPr="00412257">
        <w:rPr>
          <w:rFonts w:ascii="Arial" w:hAnsi="Arial" w:cs="Arial"/>
          <w:sz w:val="24"/>
          <w:szCs w:val="24"/>
        </w:rPr>
        <w:t xml:space="preserve"> Princípios processuais relativos ao Tribunal Penal Internacional. </w:t>
      </w:r>
      <w:proofErr w:type="gramStart"/>
      <w:r w:rsidR="00853C12" w:rsidRPr="00412257">
        <w:rPr>
          <w:rFonts w:ascii="Arial" w:hAnsi="Arial" w:cs="Arial"/>
          <w:sz w:val="24"/>
          <w:szCs w:val="24"/>
        </w:rPr>
        <w:t>5</w:t>
      </w:r>
      <w:proofErr w:type="gramEnd"/>
      <w:r w:rsidR="00412257" w:rsidRPr="00412257">
        <w:rPr>
          <w:rFonts w:ascii="Arial" w:hAnsi="Arial" w:cs="Arial"/>
          <w:sz w:val="24"/>
          <w:szCs w:val="24"/>
        </w:rPr>
        <w:t xml:space="preserve"> </w:t>
      </w:r>
      <w:r w:rsidR="00412257">
        <w:rPr>
          <w:rFonts w:ascii="Arial" w:hAnsi="Arial" w:cs="Arial"/>
          <w:sz w:val="24"/>
          <w:szCs w:val="24"/>
        </w:rPr>
        <w:t>A</w:t>
      </w:r>
      <w:r w:rsidR="00412257" w:rsidRPr="00412257">
        <w:rPr>
          <w:rFonts w:ascii="Arial" w:hAnsi="Arial" w:cs="Arial"/>
          <w:sz w:val="24"/>
          <w:szCs w:val="24"/>
        </w:rPr>
        <w:t xml:space="preserve"> adesão da Palestina ao Estatuto </w:t>
      </w:r>
      <w:r w:rsidR="00412257">
        <w:rPr>
          <w:rFonts w:ascii="Arial" w:hAnsi="Arial" w:cs="Arial"/>
          <w:sz w:val="24"/>
          <w:szCs w:val="24"/>
        </w:rPr>
        <w:t>de</w:t>
      </w:r>
      <w:r w:rsidR="00412257" w:rsidRPr="00412257">
        <w:rPr>
          <w:rFonts w:ascii="Arial" w:hAnsi="Arial" w:cs="Arial"/>
          <w:sz w:val="24"/>
          <w:szCs w:val="24"/>
        </w:rPr>
        <w:t xml:space="preserve"> Roma. </w:t>
      </w:r>
      <w:proofErr w:type="gramStart"/>
      <w:r w:rsidR="00853C12" w:rsidRPr="00412257">
        <w:rPr>
          <w:rFonts w:ascii="Arial" w:hAnsi="Arial" w:cs="Arial"/>
          <w:sz w:val="24"/>
          <w:szCs w:val="24"/>
        </w:rPr>
        <w:t>5</w:t>
      </w:r>
      <w:r w:rsidR="00412257" w:rsidRPr="00412257">
        <w:rPr>
          <w:rFonts w:ascii="Arial" w:hAnsi="Arial" w:cs="Arial"/>
          <w:sz w:val="24"/>
          <w:szCs w:val="24"/>
        </w:rPr>
        <w:t>.1 Importância</w:t>
      </w:r>
      <w:proofErr w:type="gramEnd"/>
      <w:r w:rsidR="00412257" w:rsidRPr="00412257">
        <w:rPr>
          <w:rFonts w:ascii="Arial" w:hAnsi="Arial" w:cs="Arial"/>
          <w:sz w:val="24"/>
          <w:szCs w:val="24"/>
        </w:rPr>
        <w:t xml:space="preserve"> da adesão. </w:t>
      </w:r>
    </w:p>
    <w:p w:rsidR="00132005" w:rsidRPr="00FF3DD1" w:rsidRDefault="00132005" w:rsidP="00132005">
      <w:pPr>
        <w:jc w:val="both"/>
        <w:rPr>
          <w:rFonts w:ascii="Arial" w:hAnsi="Arial" w:cs="Arial"/>
          <w:b/>
        </w:rPr>
      </w:pPr>
    </w:p>
    <w:p w:rsidR="00D07F7A" w:rsidRDefault="00B3422A" w:rsidP="00D07F7A">
      <w:pPr>
        <w:spacing w:line="360" w:lineRule="auto"/>
        <w:jc w:val="both"/>
        <w:rPr>
          <w:rFonts w:ascii="Arial" w:hAnsi="Arial" w:cs="Arial"/>
          <w:sz w:val="24"/>
          <w:szCs w:val="24"/>
        </w:rPr>
      </w:pPr>
      <w:r w:rsidRPr="00FF3DD1">
        <w:rPr>
          <w:rFonts w:ascii="Arial" w:hAnsi="Arial" w:cs="Arial"/>
          <w:b/>
          <w:sz w:val="24"/>
          <w:szCs w:val="24"/>
        </w:rPr>
        <w:t>RESUMO</w:t>
      </w:r>
      <w:r w:rsidR="00D07F7A">
        <w:rPr>
          <w:rFonts w:ascii="Arial" w:hAnsi="Arial" w:cs="Arial"/>
          <w:b/>
          <w:sz w:val="24"/>
          <w:szCs w:val="24"/>
        </w:rPr>
        <w:t xml:space="preserve">: </w:t>
      </w:r>
      <w:r w:rsidR="00D07F7A">
        <w:rPr>
          <w:rFonts w:ascii="Arial" w:hAnsi="Arial" w:cs="Arial"/>
          <w:sz w:val="24"/>
          <w:szCs w:val="24"/>
        </w:rPr>
        <w:t xml:space="preserve">O presente artigo tem como objetivo analisar o Tribunal Penal Internacional no que se </w:t>
      </w:r>
      <w:proofErr w:type="gramStart"/>
      <w:r w:rsidR="00D07F7A">
        <w:rPr>
          <w:rFonts w:ascii="Arial" w:hAnsi="Arial" w:cs="Arial"/>
          <w:sz w:val="24"/>
          <w:szCs w:val="24"/>
        </w:rPr>
        <w:t>refere</w:t>
      </w:r>
      <w:proofErr w:type="gramEnd"/>
      <w:r w:rsidR="00D07F7A">
        <w:rPr>
          <w:rFonts w:ascii="Arial" w:hAnsi="Arial" w:cs="Arial"/>
          <w:sz w:val="24"/>
          <w:szCs w:val="24"/>
        </w:rPr>
        <w:t xml:space="preserve"> a seus princípios informadores, os crimes de sua competência, a importância da adesão da Palestina a esse Tribunal além de oferecer um breve apanhado sobre o que é e como funciona</w:t>
      </w:r>
      <w:r w:rsidR="00837D89">
        <w:rPr>
          <w:rFonts w:ascii="Arial" w:hAnsi="Arial" w:cs="Arial"/>
          <w:sz w:val="24"/>
          <w:szCs w:val="24"/>
        </w:rPr>
        <w:t xml:space="preserve"> o mesmo. Para atingir tal propó</w:t>
      </w:r>
      <w:r w:rsidR="00D07F7A">
        <w:rPr>
          <w:rFonts w:ascii="Arial" w:hAnsi="Arial" w:cs="Arial"/>
          <w:sz w:val="24"/>
          <w:szCs w:val="24"/>
        </w:rPr>
        <w:t xml:space="preserve">sito serão destrinchados os princípios que o regem, a exemplo dos princípios seguintes: </w:t>
      </w:r>
      <w:proofErr w:type="spellStart"/>
      <w:r w:rsidR="00D07F7A" w:rsidRPr="00D07F7A">
        <w:rPr>
          <w:rFonts w:ascii="Arial" w:hAnsi="Arial" w:cs="Arial"/>
          <w:i/>
          <w:sz w:val="24"/>
          <w:szCs w:val="24"/>
        </w:rPr>
        <w:t>Nulla</w:t>
      </w:r>
      <w:proofErr w:type="spellEnd"/>
      <w:r w:rsidR="00D07F7A" w:rsidRPr="00D07F7A">
        <w:rPr>
          <w:rFonts w:ascii="Arial" w:hAnsi="Arial" w:cs="Arial"/>
          <w:i/>
          <w:sz w:val="24"/>
          <w:szCs w:val="24"/>
        </w:rPr>
        <w:t xml:space="preserve"> </w:t>
      </w:r>
      <w:proofErr w:type="spellStart"/>
      <w:r w:rsidR="00D07F7A" w:rsidRPr="00D07F7A">
        <w:rPr>
          <w:rFonts w:ascii="Arial" w:hAnsi="Arial" w:cs="Arial"/>
          <w:i/>
          <w:sz w:val="24"/>
          <w:szCs w:val="24"/>
        </w:rPr>
        <w:t>poena</w:t>
      </w:r>
      <w:proofErr w:type="spellEnd"/>
      <w:r w:rsidR="00D07F7A" w:rsidRPr="00D07F7A">
        <w:rPr>
          <w:rFonts w:ascii="Arial" w:hAnsi="Arial" w:cs="Arial"/>
          <w:i/>
          <w:sz w:val="24"/>
          <w:szCs w:val="24"/>
        </w:rPr>
        <w:t xml:space="preserve"> </w:t>
      </w:r>
      <w:proofErr w:type="spellStart"/>
      <w:r w:rsidR="00D07F7A" w:rsidRPr="00D07F7A">
        <w:rPr>
          <w:rFonts w:ascii="Arial" w:hAnsi="Arial" w:cs="Arial"/>
          <w:i/>
          <w:sz w:val="24"/>
          <w:szCs w:val="24"/>
        </w:rPr>
        <w:t>sine</w:t>
      </w:r>
      <w:proofErr w:type="spellEnd"/>
      <w:r w:rsidR="00D07F7A" w:rsidRPr="00D07F7A">
        <w:rPr>
          <w:rFonts w:ascii="Arial" w:hAnsi="Arial" w:cs="Arial"/>
          <w:i/>
          <w:sz w:val="24"/>
          <w:szCs w:val="24"/>
        </w:rPr>
        <w:t xml:space="preserve"> lege, </w:t>
      </w:r>
      <w:proofErr w:type="spellStart"/>
      <w:r w:rsidR="00D07F7A" w:rsidRPr="00D07F7A">
        <w:rPr>
          <w:rFonts w:ascii="Arial" w:hAnsi="Arial" w:cs="Arial"/>
          <w:i/>
          <w:sz w:val="24"/>
          <w:szCs w:val="24"/>
        </w:rPr>
        <w:t>Nullum</w:t>
      </w:r>
      <w:proofErr w:type="spellEnd"/>
      <w:r w:rsidR="00D07F7A" w:rsidRPr="00D07F7A">
        <w:rPr>
          <w:rFonts w:ascii="Arial" w:hAnsi="Arial" w:cs="Arial"/>
          <w:i/>
          <w:sz w:val="24"/>
          <w:szCs w:val="24"/>
        </w:rPr>
        <w:t xml:space="preserve"> </w:t>
      </w:r>
      <w:proofErr w:type="spellStart"/>
      <w:r w:rsidR="00D07F7A" w:rsidRPr="00D07F7A">
        <w:rPr>
          <w:rFonts w:ascii="Arial" w:hAnsi="Arial" w:cs="Arial"/>
          <w:i/>
          <w:sz w:val="24"/>
          <w:szCs w:val="24"/>
        </w:rPr>
        <w:t>crimen</w:t>
      </w:r>
      <w:proofErr w:type="spellEnd"/>
      <w:r w:rsidR="00D07F7A" w:rsidRPr="00D07F7A">
        <w:rPr>
          <w:rFonts w:ascii="Arial" w:hAnsi="Arial" w:cs="Arial"/>
          <w:i/>
          <w:sz w:val="24"/>
          <w:szCs w:val="24"/>
        </w:rPr>
        <w:t xml:space="preserve"> </w:t>
      </w:r>
      <w:proofErr w:type="spellStart"/>
      <w:r w:rsidR="00D07F7A" w:rsidRPr="00D07F7A">
        <w:rPr>
          <w:rFonts w:ascii="Arial" w:hAnsi="Arial" w:cs="Arial"/>
          <w:i/>
          <w:sz w:val="24"/>
          <w:szCs w:val="24"/>
        </w:rPr>
        <w:t>sine</w:t>
      </w:r>
      <w:proofErr w:type="spellEnd"/>
      <w:r w:rsidR="00D07F7A" w:rsidRPr="00D07F7A">
        <w:rPr>
          <w:rFonts w:ascii="Arial" w:hAnsi="Arial" w:cs="Arial"/>
          <w:i/>
          <w:sz w:val="24"/>
          <w:szCs w:val="24"/>
        </w:rPr>
        <w:t xml:space="preserve"> lege</w:t>
      </w:r>
      <w:r w:rsidR="00D07F7A">
        <w:rPr>
          <w:rFonts w:ascii="Arial" w:hAnsi="Arial" w:cs="Arial"/>
          <w:sz w:val="24"/>
          <w:szCs w:val="24"/>
        </w:rPr>
        <w:t xml:space="preserve">, </w:t>
      </w:r>
      <w:r w:rsidR="00D07F7A" w:rsidRPr="00D07F7A">
        <w:rPr>
          <w:rFonts w:ascii="Arial" w:hAnsi="Arial" w:cs="Arial"/>
          <w:i/>
          <w:sz w:val="24"/>
          <w:szCs w:val="24"/>
        </w:rPr>
        <w:t>Não retroatividade ratione personae</w:t>
      </w:r>
      <w:r w:rsidR="00D07F7A">
        <w:rPr>
          <w:rFonts w:ascii="Arial" w:hAnsi="Arial" w:cs="Arial"/>
          <w:sz w:val="24"/>
          <w:szCs w:val="24"/>
        </w:rPr>
        <w:t xml:space="preserve"> e Responsabilidade crimina individual. Tais princípios possibilitam um processo e uma sentença justa que atenda as garantias asseguradas pelo Direito Internacional. Também serão analisados os crimes de competência do Tribunal Penal Internacional, os quais são: crimes de guerra, crimes contra humanidade, crimes de agressão e genocídio. Além de esclarecer a importância da adesão da palestina ao tribunal e as criticas contrarias a adesão.</w:t>
      </w:r>
    </w:p>
    <w:p w:rsidR="00D07F7A" w:rsidRDefault="00D07F7A" w:rsidP="00D07F7A">
      <w:pPr>
        <w:jc w:val="both"/>
        <w:rPr>
          <w:rFonts w:ascii="Arial" w:hAnsi="Arial" w:cs="Arial"/>
          <w:sz w:val="24"/>
          <w:szCs w:val="24"/>
        </w:rPr>
      </w:pPr>
      <w:r w:rsidRPr="00D07F7A">
        <w:rPr>
          <w:rFonts w:ascii="Arial" w:hAnsi="Arial" w:cs="Arial"/>
          <w:b/>
          <w:sz w:val="24"/>
          <w:szCs w:val="24"/>
        </w:rPr>
        <w:t>Palavras-chave</w:t>
      </w:r>
      <w:r>
        <w:rPr>
          <w:rFonts w:ascii="Arial" w:hAnsi="Arial" w:cs="Arial"/>
          <w:sz w:val="24"/>
          <w:szCs w:val="24"/>
        </w:rPr>
        <w:t>: Tribunal Penal Internacional</w:t>
      </w:r>
      <w:r w:rsidR="00837D89">
        <w:rPr>
          <w:rFonts w:ascii="Arial" w:hAnsi="Arial" w:cs="Arial"/>
          <w:sz w:val="24"/>
          <w:szCs w:val="24"/>
        </w:rPr>
        <w:t>.</w:t>
      </w:r>
      <w:r>
        <w:rPr>
          <w:rFonts w:ascii="Arial" w:hAnsi="Arial" w:cs="Arial"/>
          <w:sz w:val="24"/>
          <w:szCs w:val="24"/>
        </w:rPr>
        <w:t xml:space="preserve"> Estatuto de Roma</w:t>
      </w:r>
      <w:r w:rsidR="00837D89">
        <w:rPr>
          <w:rFonts w:ascii="Arial" w:hAnsi="Arial" w:cs="Arial"/>
          <w:sz w:val="24"/>
          <w:szCs w:val="24"/>
        </w:rPr>
        <w:t>.</w:t>
      </w:r>
      <w:r>
        <w:rPr>
          <w:rFonts w:ascii="Arial" w:hAnsi="Arial" w:cs="Arial"/>
          <w:sz w:val="24"/>
          <w:szCs w:val="24"/>
        </w:rPr>
        <w:t xml:space="preserve"> Direito Internacional</w:t>
      </w:r>
      <w:r w:rsidR="00837D89">
        <w:rPr>
          <w:rFonts w:ascii="Arial" w:hAnsi="Arial" w:cs="Arial"/>
          <w:sz w:val="24"/>
          <w:szCs w:val="24"/>
        </w:rPr>
        <w:t>.</w:t>
      </w:r>
      <w:r>
        <w:rPr>
          <w:rFonts w:ascii="Arial" w:hAnsi="Arial" w:cs="Arial"/>
          <w:sz w:val="24"/>
          <w:szCs w:val="24"/>
        </w:rPr>
        <w:t xml:space="preserve"> Princípios do direito penal e processo penal internacional.</w:t>
      </w:r>
    </w:p>
    <w:p w:rsidR="00B544D1" w:rsidRPr="00FF3DD1" w:rsidRDefault="00B544D1" w:rsidP="00D07F7A">
      <w:pPr>
        <w:spacing w:line="360" w:lineRule="auto"/>
        <w:jc w:val="both"/>
        <w:rPr>
          <w:rFonts w:ascii="Arial" w:hAnsi="Arial" w:cs="Arial"/>
          <w:b/>
          <w:sz w:val="24"/>
          <w:szCs w:val="24"/>
        </w:rPr>
      </w:pPr>
    </w:p>
    <w:p w:rsidR="00837D89" w:rsidRPr="00FF3DD1" w:rsidRDefault="00B544D1" w:rsidP="00B544D1">
      <w:pPr>
        <w:spacing w:line="360" w:lineRule="auto"/>
        <w:jc w:val="both"/>
        <w:rPr>
          <w:rFonts w:ascii="Arial" w:hAnsi="Arial" w:cs="Arial"/>
          <w:sz w:val="24"/>
          <w:szCs w:val="24"/>
        </w:rPr>
      </w:pPr>
      <w:r w:rsidRPr="00FF3DD1">
        <w:rPr>
          <w:rFonts w:ascii="Arial" w:hAnsi="Arial" w:cs="Arial"/>
          <w:b/>
          <w:sz w:val="24"/>
          <w:szCs w:val="24"/>
        </w:rPr>
        <w:t>RESUMEN</w:t>
      </w:r>
      <w:r w:rsidR="00321B1A">
        <w:rPr>
          <w:rFonts w:ascii="Arial" w:hAnsi="Arial" w:cs="Arial"/>
          <w:b/>
          <w:sz w:val="24"/>
          <w:szCs w:val="24"/>
        </w:rPr>
        <w:t>:</w:t>
      </w:r>
      <w:r w:rsidR="00837D89">
        <w:rPr>
          <w:rFonts w:ascii="Arial" w:hAnsi="Arial" w:cs="Arial"/>
          <w:b/>
          <w:sz w:val="24"/>
          <w:szCs w:val="24"/>
        </w:rPr>
        <w:t xml:space="preserve"> </w:t>
      </w:r>
      <w:r w:rsidR="00837D89" w:rsidRPr="00837D89">
        <w:rPr>
          <w:rFonts w:ascii="Arial" w:hAnsi="Arial" w:cs="Arial"/>
          <w:sz w:val="24"/>
          <w:szCs w:val="24"/>
        </w:rPr>
        <w:t xml:space="preserve">Este artículo </w:t>
      </w:r>
      <w:proofErr w:type="spellStart"/>
      <w:r w:rsidR="00837D89" w:rsidRPr="00837D89">
        <w:rPr>
          <w:rFonts w:ascii="Arial" w:hAnsi="Arial" w:cs="Arial"/>
          <w:sz w:val="24"/>
          <w:szCs w:val="24"/>
        </w:rPr>
        <w:t>tiene</w:t>
      </w:r>
      <w:proofErr w:type="spellEnd"/>
      <w:r w:rsidR="00837D89" w:rsidRPr="00837D89">
        <w:rPr>
          <w:rFonts w:ascii="Arial" w:hAnsi="Arial" w:cs="Arial"/>
          <w:sz w:val="24"/>
          <w:szCs w:val="24"/>
        </w:rPr>
        <w:t xml:space="preserve"> como objetivo </w:t>
      </w:r>
      <w:proofErr w:type="spellStart"/>
      <w:r w:rsidR="00837D89" w:rsidRPr="00837D89">
        <w:rPr>
          <w:rFonts w:ascii="Arial" w:hAnsi="Arial" w:cs="Arial"/>
          <w:sz w:val="24"/>
          <w:szCs w:val="24"/>
        </w:rPr>
        <w:t>analizar</w:t>
      </w:r>
      <w:proofErr w:type="spellEnd"/>
      <w:r w:rsidR="00837D89" w:rsidRPr="00837D89">
        <w:rPr>
          <w:rFonts w:ascii="Arial" w:hAnsi="Arial" w:cs="Arial"/>
          <w:sz w:val="24"/>
          <w:szCs w:val="24"/>
        </w:rPr>
        <w:t xml:space="preserve"> </w:t>
      </w:r>
      <w:proofErr w:type="spellStart"/>
      <w:proofErr w:type="gramStart"/>
      <w:r w:rsidR="00837D89" w:rsidRPr="00837D89">
        <w:rPr>
          <w:rFonts w:ascii="Arial" w:hAnsi="Arial" w:cs="Arial"/>
          <w:sz w:val="24"/>
          <w:szCs w:val="24"/>
        </w:rPr>
        <w:t>la</w:t>
      </w:r>
      <w:proofErr w:type="spellEnd"/>
      <w:proofErr w:type="gramEnd"/>
      <w:r w:rsidR="00837D89" w:rsidRPr="00837D89">
        <w:rPr>
          <w:rFonts w:ascii="Arial" w:hAnsi="Arial" w:cs="Arial"/>
          <w:sz w:val="24"/>
          <w:szCs w:val="24"/>
        </w:rPr>
        <w:t xml:space="preserve"> Corte Penal Internacional </w:t>
      </w:r>
      <w:proofErr w:type="spellStart"/>
      <w:r w:rsidR="00837D89" w:rsidRPr="00837D89">
        <w:rPr>
          <w:rFonts w:ascii="Arial" w:hAnsi="Arial" w:cs="Arial"/>
          <w:sz w:val="24"/>
          <w:szCs w:val="24"/>
        </w:rPr>
        <w:t>en</w:t>
      </w:r>
      <w:proofErr w:type="spellEnd"/>
      <w:r w:rsidR="00837D89" w:rsidRPr="00837D89">
        <w:rPr>
          <w:rFonts w:ascii="Arial" w:hAnsi="Arial" w:cs="Arial"/>
          <w:sz w:val="24"/>
          <w:szCs w:val="24"/>
        </w:rPr>
        <w:t xml:space="preserve"> </w:t>
      </w:r>
      <w:proofErr w:type="spellStart"/>
      <w:r w:rsidR="00837D89" w:rsidRPr="00837D89">
        <w:rPr>
          <w:rFonts w:ascii="Arial" w:hAnsi="Arial" w:cs="Arial"/>
          <w:sz w:val="24"/>
          <w:szCs w:val="24"/>
        </w:rPr>
        <w:t>cuanto</w:t>
      </w:r>
      <w:proofErr w:type="spellEnd"/>
      <w:r w:rsidR="00837D89" w:rsidRPr="00837D89">
        <w:rPr>
          <w:rFonts w:ascii="Arial" w:hAnsi="Arial" w:cs="Arial"/>
          <w:sz w:val="24"/>
          <w:szCs w:val="24"/>
        </w:rPr>
        <w:t xml:space="preserve"> a sus </w:t>
      </w:r>
      <w:proofErr w:type="spellStart"/>
      <w:r w:rsidR="00837D89" w:rsidRPr="00837D89">
        <w:rPr>
          <w:rFonts w:ascii="Arial" w:hAnsi="Arial" w:cs="Arial"/>
          <w:sz w:val="24"/>
          <w:szCs w:val="24"/>
        </w:rPr>
        <w:t>principios</w:t>
      </w:r>
      <w:proofErr w:type="spellEnd"/>
      <w:r w:rsidR="00837D89" w:rsidRPr="00837D89">
        <w:rPr>
          <w:rFonts w:ascii="Arial" w:hAnsi="Arial" w:cs="Arial"/>
          <w:sz w:val="24"/>
          <w:szCs w:val="24"/>
        </w:rPr>
        <w:t xml:space="preserve"> informantes, </w:t>
      </w:r>
      <w:proofErr w:type="spellStart"/>
      <w:r w:rsidR="00837D89" w:rsidRPr="00837D89">
        <w:rPr>
          <w:rFonts w:ascii="Arial" w:hAnsi="Arial" w:cs="Arial"/>
          <w:sz w:val="24"/>
          <w:szCs w:val="24"/>
        </w:rPr>
        <w:t>los</w:t>
      </w:r>
      <w:proofErr w:type="spellEnd"/>
      <w:r w:rsidR="00837D89" w:rsidRPr="00837D89">
        <w:rPr>
          <w:rFonts w:ascii="Arial" w:hAnsi="Arial" w:cs="Arial"/>
          <w:sz w:val="24"/>
          <w:szCs w:val="24"/>
        </w:rPr>
        <w:t xml:space="preserve"> </w:t>
      </w:r>
      <w:proofErr w:type="spellStart"/>
      <w:r w:rsidR="00837D89" w:rsidRPr="00837D89">
        <w:rPr>
          <w:rFonts w:ascii="Arial" w:hAnsi="Arial" w:cs="Arial"/>
          <w:sz w:val="24"/>
          <w:szCs w:val="24"/>
        </w:rPr>
        <w:t>crímenes</w:t>
      </w:r>
      <w:proofErr w:type="spellEnd"/>
      <w:r w:rsidR="00837D89" w:rsidRPr="00837D89">
        <w:rPr>
          <w:rFonts w:ascii="Arial" w:hAnsi="Arial" w:cs="Arial"/>
          <w:sz w:val="24"/>
          <w:szCs w:val="24"/>
        </w:rPr>
        <w:t xml:space="preserve"> de </w:t>
      </w:r>
      <w:proofErr w:type="spellStart"/>
      <w:r w:rsidR="00837D89" w:rsidRPr="00837D89">
        <w:rPr>
          <w:rFonts w:ascii="Arial" w:hAnsi="Arial" w:cs="Arial"/>
          <w:sz w:val="24"/>
          <w:szCs w:val="24"/>
        </w:rPr>
        <w:t>su</w:t>
      </w:r>
      <w:proofErr w:type="spellEnd"/>
      <w:r w:rsidR="00837D89" w:rsidRPr="00837D89">
        <w:rPr>
          <w:rFonts w:ascii="Arial" w:hAnsi="Arial" w:cs="Arial"/>
          <w:sz w:val="24"/>
          <w:szCs w:val="24"/>
        </w:rPr>
        <w:t xml:space="preserve"> </w:t>
      </w:r>
      <w:r w:rsidR="00837D89">
        <w:rPr>
          <w:rFonts w:ascii="Arial" w:hAnsi="Arial" w:cs="Arial"/>
          <w:sz w:val="24"/>
          <w:szCs w:val="24"/>
        </w:rPr>
        <w:t xml:space="preserve">competência, </w:t>
      </w:r>
      <w:proofErr w:type="spellStart"/>
      <w:r w:rsidR="00837D89" w:rsidRPr="00837D89">
        <w:rPr>
          <w:rFonts w:ascii="Arial" w:hAnsi="Arial" w:cs="Arial"/>
          <w:sz w:val="24"/>
          <w:szCs w:val="24"/>
        </w:rPr>
        <w:t>la</w:t>
      </w:r>
      <w:proofErr w:type="spellEnd"/>
      <w:r w:rsidR="00837D89" w:rsidRPr="00837D89">
        <w:rPr>
          <w:rFonts w:ascii="Arial" w:hAnsi="Arial" w:cs="Arial"/>
          <w:sz w:val="24"/>
          <w:szCs w:val="24"/>
        </w:rPr>
        <w:t xml:space="preserve"> </w:t>
      </w:r>
      <w:proofErr w:type="spellStart"/>
      <w:r w:rsidR="00837D89" w:rsidRPr="00837D89">
        <w:rPr>
          <w:rFonts w:ascii="Arial" w:hAnsi="Arial" w:cs="Arial"/>
          <w:sz w:val="24"/>
          <w:szCs w:val="24"/>
        </w:rPr>
        <w:t>importancia</w:t>
      </w:r>
      <w:proofErr w:type="spellEnd"/>
      <w:r w:rsidR="00837D89" w:rsidRPr="00837D89">
        <w:rPr>
          <w:rFonts w:ascii="Arial" w:hAnsi="Arial" w:cs="Arial"/>
          <w:sz w:val="24"/>
          <w:szCs w:val="24"/>
        </w:rPr>
        <w:t xml:space="preserve"> de </w:t>
      </w:r>
      <w:proofErr w:type="spellStart"/>
      <w:r w:rsidR="00837D89" w:rsidRPr="00837D89">
        <w:rPr>
          <w:rFonts w:ascii="Arial" w:hAnsi="Arial" w:cs="Arial"/>
          <w:sz w:val="24"/>
          <w:szCs w:val="24"/>
        </w:rPr>
        <w:t>la</w:t>
      </w:r>
      <w:proofErr w:type="spellEnd"/>
      <w:r w:rsidR="00837D89" w:rsidRPr="00837D89">
        <w:rPr>
          <w:rFonts w:ascii="Arial" w:hAnsi="Arial" w:cs="Arial"/>
          <w:sz w:val="24"/>
          <w:szCs w:val="24"/>
        </w:rPr>
        <w:t xml:space="preserve"> </w:t>
      </w:r>
      <w:proofErr w:type="spellStart"/>
      <w:r w:rsidR="00837D89" w:rsidRPr="00837D89">
        <w:rPr>
          <w:rFonts w:ascii="Arial" w:hAnsi="Arial" w:cs="Arial"/>
          <w:sz w:val="24"/>
          <w:szCs w:val="24"/>
        </w:rPr>
        <w:t>adhesión</w:t>
      </w:r>
      <w:proofErr w:type="spellEnd"/>
      <w:r w:rsidR="00837D89" w:rsidRPr="00837D89">
        <w:rPr>
          <w:rFonts w:ascii="Arial" w:hAnsi="Arial" w:cs="Arial"/>
          <w:sz w:val="24"/>
          <w:szCs w:val="24"/>
        </w:rPr>
        <w:t xml:space="preserve"> de Palestina a </w:t>
      </w:r>
      <w:proofErr w:type="spellStart"/>
      <w:r w:rsidR="00837D89" w:rsidRPr="00837D89">
        <w:rPr>
          <w:rFonts w:ascii="Arial" w:hAnsi="Arial" w:cs="Arial"/>
          <w:sz w:val="24"/>
          <w:szCs w:val="24"/>
        </w:rPr>
        <w:t>la</w:t>
      </w:r>
      <w:proofErr w:type="spellEnd"/>
      <w:r w:rsidR="00837D89" w:rsidRPr="00837D89">
        <w:rPr>
          <w:rFonts w:ascii="Arial" w:hAnsi="Arial" w:cs="Arial"/>
          <w:sz w:val="24"/>
          <w:szCs w:val="24"/>
        </w:rPr>
        <w:t xml:space="preserve"> Corte</w:t>
      </w:r>
      <w:r w:rsidR="00837D89">
        <w:rPr>
          <w:rFonts w:ascii="Arial" w:hAnsi="Arial" w:cs="Arial"/>
          <w:sz w:val="24"/>
          <w:szCs w:val="24"/>
        </w:rPr>
        <w:t xml:space="preserve">, </w:t>
      </w:r>
      <w:proofErr w:type="spellStart"/>
      <w:r w:rsidR="00837D89" w:rsidRPr="00837D89">
        <w:rPr>
          <w:rFonts w:ascii="Arial" w:hAnsi="Arial" w:cs="Arial"/>
          <w:sz w:val="24"/>
          <w:szCs w:val="24"/>
        </w:rPr>
        <w:t>además</w:t>
      </w:r>
      <w:proofErr w:type="spellEnd"/>
      <w:r w:rsidR="00837D89" w:rsidRPr="00837D89">
        <w:rPr>
          <w:rFonts w:ascii="Arial" w:hAnsi="Arial" w:cs="Arial"/>
          <w:sz w:val="24"/>
          <w:szCs w:val="24"/>
        </w:rPr>
        <w:t xml:space="preserve"> de proporcionar una </w:t>
      </w:r>
      <w:proofErr w:type="gramStart"/>
      <w:r w:rsidR="00837D89" w:rsidRPr="00837D89">
        <w:rPr>
          <w:rFonts w:ascii="Arial" w:hAnsi="Arial" w:cs="Arial"/>
          <w:sz w:val="24"/>
          <w:szCs w:val="24"/>
        </w:rPr>
        <w:lastRenderedPageBreak/>
        <w:t>breve</w:t>
      </w:r>
      <w:proofErr w:type="gramEnd"/>
      <w:r w:rsidR="00837D89" w:rsidRPr="00837D89">
        <w:rPr>
          <w:rFonts w:ascii="Arial" w:hAnsi="Arial" w:cs="Arial"/>
          <w:sz w:val="24"/>
          <w:szCs w:val="24"/>
        </w:rPr>
        <w:t xml:space="preserve"> </w:t>
      </w:r>
      <w:proofErr w:type="spellStart"/>
      <w:r w:rsidR="00837D89" w:rsidRPr="00837D89">
        <w:rPr>
          <w:rFonts w:ascii="Arial" w:hAnsi="Arial" w:cs="Arial"/>
          <w:sz w:val="24"/>
          <w:szCs w:val="24"/>
        </w:rPr>
        <w:t>descripción</w:t>
      </w:r>
      <w:proofErr w:type="spellEnd"/>
      <w:r w:rsidR="00837D89" w:rsidRPr="00837D89">
        <w:rPr>
          <w:rFonts w:ascii="Arial" w:hAnsi="Arial" w:cs="Arial"/>
          <w:sz w:val="24"/>
          <w:szCs w:val="24"/>
        </w:rPr>
        <w:t xml:space="preserve"> de </w:t>
      </w:r>
      <w:proofErr w:type="spellStart"/>
      <w:r w:rsidR="00837D89" w:rsidRPr="00837D89">
        <w:rPr>
          <w:rFonts w:ascii="Arial" w:hAnsi="Arial" w:cs="Arial"/>
          <w:sz w:val="24"/>
          <w:szCs w:val="24"/>
        </w:rPr>
        <w:t>lo</w:t>
      </w:r>
      <w:proofErr w:type="spellEnd"/>
      <w:r w:rsidR="00837D89" w:rsidRPr="00837D89">
        <w:rPr>
          <w:rFonts w:ascii="Arial" w:hAnsi="Arial" w:cs="Arial"/>
          <w:sz w:val="24"/>
          <w:szCs w:val="24"/>
        </w:rPr>
        <w:t xml:space="preserve"> que es y </w:t>
      </w:r>
      <w:proofErr w:type="spellStart"/>
      <w:r w:rsidR="00837D89" w:rsidRPr="00837D89">
        <w:rPr>
          <w:rFonts w:ascii="Arial" w:hAnsi="Arial" w:cs="Arial"/>
          <w:sz w:val="24"/>
          <w:szCs w:val="24"/>
        </w:rPr>
        <w:t>cómo</w:t>
      </w:r>
      <w:proofErr w:type="spellEnd"/>
      <w:r w:rsidR="00837D89" w:rsidRPr="00837D89">
        <w:rPr>
          <w:rFonts w:ascii="Arial" w:hAnsi="Arial" w:cs="Arial"/>
          <w:sz w:val="24"/>
          <w:szCs w:val="24"/>
        </w:rPr>
        <w:t xml:space="preserve"> funciona </w:t>
      </w:r>
      <w:proofErr w:type="spellStart"/>
      <w:r w:rsidR="00837D89" w:rsidRPr="00837D89">
        <w:rPr>
          <w:rFonts w:ascii="Arial" w:hAnsi="Arial" w:cs="Arial"/>
          <w:sz w:val="24"/>
          <w:szCs w:val="24"/>
        </w:rPr>
        <w:t>la</w:t>
      </w:r>
      <w:proofErr w:type="spellEnd"/>
      <w:r w:rsidR="00837D89" w:rsidRPr="00837D89">
        <w:rPr>
          <w:rFonts w:ascii="Arial" w:hAnsi="Arial" w:cs="Arial"/>
          <w:sz w:val="24"/>
          <w:szCs w:val="24"/>
        </w:rPr>
        <w:t xml:space="preserve"> </w:t>
      </w:r>
      <w:proofErr w:type="spellStart"/>
      <w:r w:rsidR="00837D89" w:rsidRPr="00837D89">
        <w:rPr>
          <w:rFonts w:ascii="Arial" w:hAnsi="Arial" w:cs="Arial"/>
          <w:sz w:val="24"/>
          <w:szCs w:val="24"/>
        </w:rPr>
        <w:t>misma</w:t>
      </w:r>
      <w:proofErr w:type="spellEnd"/>
      <w:r w:rsidR="00837D89" w:rsidRPr="00837D89">
        <w:rPr>
          <w:rFonts w:ascii="Arial" w:hAnsi="Arial" w:cs="Arial"/>
          <w:sz w:val="24"/>
          <w:szCs w:val="24"/>
        </w:rPr>
        <w:t>.</w:t>
      </w:r>
      <w:r w:rsidR="00837D89">
        <w:rPr>
          <w:rFonts w:ascii="Arial" w:hAnsi="Arial" w:cs="Arial"/>
          <w:sz w:val="24"/>
          <w:szCs w:val="24"/>
        </w:rPr>
        <w:t xml:space="preserve"> </w:t>
      </w:r>
      <w:r w:rsidR="00837D89" w:rsidRPr="00837D89">
        <w:rPr>
          <w:rFonts w:ascii="Arial" w:hAnsi="Arial" w:cs="Arial"/>
          <w:sz w:val="24"/>
          <w:szCs w:val="24"/>
        </w:rPr>
        <w:t xml:space="preserve">Para lograr este propósito </w:t>
      </w:r>
      <w:proofErr w:type="spellStart"/>
      <w:r w:rsidR="00837D89" w:rsidRPr="00837D89">
        <w:rPr>
          <w:rFonts w:ascii="Arial" w:hAnsi="Arial" w:cs="Arial"/>
          <w:sz w:val="24"/>
          <w:szCs w:val="24"/>
        </w:rPr>
        <w:t>ser</w:t>
      </w:r>
      <w:r w:rsidR="00837D89">
        <w:rPr>
          <w:rFonts w:ascii="Arial" w:hAnsi="Arial" w:cs="Arial"/>
          <w:sz w:val="24"/>
          <w:szCs w:val="24"/>
        </w:rPr>
        <w:t>an</w:t>
      </w:r>
      <w:proofErr w:type="spellEnd"/>
      <w:r w:rsidR="00837D89">
        <w:rPr>
          <w:rFonts w:ascii="Arial" w:hAnsi="Arial" w:cs="Arial"/>
          <w:sz w:val="24"/>
          <w:szCs w:val="24"/>
        </w:rPr>
        <w:t xml:space="preserve"> </w:t>
      </w:r>
      <w:proofErr w:type="spellStart"/>
      <w:r w:rsidR="00837D89">
        <w:rPr>
          <w:rFonts w:ascii="Arial" w:hAnsi="Arial" w:cs="Arial"/>
          <w:sz w:val="24"/>
          <w:szCs w:val="24"/>
        </w:rPr>
        <w:t>analizados</w:t>
      </w:r>
      <w:proofErr w:type="spellEnd"/>
      <w:r w:rsidR="00837D89" w:rsidRPr="00837D89">
        <w:rPr>
          <w:rFonts w:ascii="Arial" w:hAnsi="Arial" w:cs="Arial"/>
          <w:sz w:val="24"/>
          <w:szCs w:val="24"/>
        </w:rPr>
        <w:t xml:space="preserve"> </w:t>
      </w:r>
      <w:proofErr w:type="spellStart"/>
      <w:r w:rsidR="00837D89" w:rsidRPr="00837D89">
        <w:rPr>
          <w:rFonts w:ascii="Arial" w:hAnsi="Arial" w:cs="Arial"/>
          <w:sz w:val="24"/>
          <w:szCs w:val="24"/>
        </w:rPr>
        <w:t>los</w:t>
      </w:r>
      <w:proofErr w:type="spellEnd"/>
      <w:r w:rsidR="00837D89" w:rsidRPr="00837D89">
        <w:rPr>
          <w:rFonts w:ascii="Arial" w:hAnsi="Arial" w:cs="Arial"/>
          <w:sz w:val="24"/>
          <w:szCs w:val="24"/>
        </w:rPr>
        <w:t xml:space="preserve"> </w:t>
      </w:r>
      <w:proofErr w:type="spellStart"/>
      <w:r w:rsidR="00837D89" w:rsidRPr="00837D89">
        <w:rPr>
          <w:rFonts w:ascii="Arial" w:hAnsi="Arial" w:cs="Arial"/>
          <w:sz w:val="24"/>
          <w:szCs w:val="24"/>
        </w:rPr>
        <w:t>principios</w:t>
      </w:r>
      <w:proofErr w:type="spellEnd"/>
      <w:r w:rsidR="00837D89" w:rsidRPr="00837D89">
        <w:rPr>
          <w:rFonts w:ascii="Arial" w:hAnsi="Arial" w:cs="Arial"/>
          <w:sz w:val="24"/>
          <w:szCs w:val="24"/>
        </w:rPr>
        <w:t xml:space="preserve"> que </w:t>
      </w:r>
      <w:proofErr w:type="spellStart"/>
      <w:r w:rsidR="00837D89" w:rsidRPr="00837D89">
        <w:rPr>
          <w:rFonts w:ascii="Arial" w:hAnsi="Arial" w:cs="Arial"/>
          <w:sz w:val="24"/>
          <w:szCs w:val="24"/>
        </w:rPr>
        <w:t>lo</w:t>
      </w:r>
      <w:proofErr w:type="spellEnd"/>
      <w:r w:rsidR="00837D89" w:rsidRPr="00837D89">
        <w:rPr>
          <w:rFonts w:ascii="Arial" w:hAnsi="Arial" w:cs="Arial"/>
          <w:sz w:val="24"/>
          <w:szCs w:val="24"/>
        </w:rPr>
        <w:t xml:space="preserve"> </w:t>
      </w:r>
      <w:proofErr w:type="spellStart"/>
      <w:r w:rsidR="00837D89" w:rsidRPr="00837D89">
        <w:rPr>
          <w:rFonts w:ascii="Arial" w:hAnsi="Arial" w:cs="Arial"/>
          <w:sz w:val="24"/>
          <w:szCs w:val="24"/>
        </w:rPr>
        <w:t>rigen</w:t>
      </w:r>
      <w:proofErr w:type="spellEnd"/>
      <w:r w:rsidR="00837D89" w:rsidRPr="00837D89">
        <w:rPr>
          <w:rFonts w:ascii="Arial" w:hAnsi="Arial" w:cs="Arial"/>
          <w:sz w:val="24"/>
          <w:szCs w:val="24"/>
        </w:rPr>
        <w:t xml:space="preserve">, </w:t>
      </w:r>
      <w:proofErr w:type="gramStart"/>
      <w:r w:rsidR="00837D89" w:rsidRPr="00837D89">
        <w:rPr>
          <w:rFonts w:ascii="Arial" w:hAnsi="Arial" w:cs="Arial"/>
          <w:sz w:val="24"/>
          <w:szCs w:val="24"/>
        </w:rPr>
        <w:t>al</w:t>
      </w:r>
      <w:proofErr w:type="gramEnd"/>
      <w:r w:rsidR="00837D89" w:rsidRPr="00837D89">
        <w:rPr>
          <w:rFonts w:ascii="Arial" w:hAnsi="Arial" w:cs="Arial"/>
          <w:sz w:val="24"/>
          <w:szCs w:val="24"/>
        </w:rPr>
        <w:t xml:space="preserve"> igual que </w:t>
      </w:r>
      <w:proofErr w:type="spellStart"/>
      <w:r w:rsidR="00837D89" w:rsidRPr="00837D89">
        <w:rPr>
          <w:rFonts w:ascii="Arial" w:hAnsi="Arial" w:cs="Arial"/>
          <w:sz w:val="24"/>
          <w:szCs w:val="24"/>
        </w:rPr>
        <w:t>los</w:t>
      </w:r>
      <w:proofErr w:type="spellEnd"/>
      <w:r w:rsidR="00837D89" w:rsidRPr="00837D89">
        <w:rPr>
          <w:rFonts w:ascii="Arial" w:hAnsi="Arial" w:cs="Arial"/>
          <w:sz w:val="24"/>
          <w:szCs w:val="24"/>
        </w:rPr>
        <w:t xml:space="preserve"> </w:t>
      </w:r>
      <w:proofErr w:type="spellStart"/>
      <w:r w:rsidR="00837D89" w:rsidRPr="00837D89">
        <w:rPr>
          <w:rFonts w:ascii="Arial" w:hAnsi="Arial" w:cs="Arial"/>
          <w:sz w:val="24"/>
          <w:szCs w:val="24"/>
        </w:rPr>
        <w:t>siguientes</w:t>
      </w:r>
      <w:proofErr w:type="spellEnd"/>
      <w:r w:rsidR="00837D89" w:rsidRPr="00837D89">
        <w:rPr>
          <w:rFonts w:ascii="Arial" w:hAnsi="Arial" w:cs="Arial"/>
          <w:sz w:val="24"/>
          <w:szCs w:val="24"/>
        </w:rPr>
        <w:t xml:space="preserve"> </w:t>
      </w:r>
      <w:proofErr w:type="spellStart"/>
      <w:r w:rsidR="00837D89" w:rsidRPr="00837D89">
        <w:rPr>
          <w:rFonts w:ascii="Arial" w:hAnsi="Arial" w:cs="Arial"/>
          <w:sz w:val="24"/>
          <w:szCs w:val="24"/>
        </w:rPr>
        <w:t>principios</w:t>
      </w:r>
      <w:proofErr w:type="spellEnd"/>
      <w:r w:rsidR="00837D89" w:rsidRPr="00837D89">
        <w:rPr>
          <w:rFonts w:ascii="Arial" w:hAnsi="Arial" w:cs="Arial"/>
          <w:sz w:val="24"/>
          <w:szCs w:val="24"/>
        </w:rPr>
        <w:t>:</w:t>
      </w:r>
      <w:r w:rsidR="00837D89">
        <w:rPr>
          <w:rFonts w:ascii="Arial" w:hAnsi="Arial" w:cs="Arial"/>
          <w:sz w:val="24"/>
          <w:szCs w:val="24"/>
        </w:rPr>
        <w:t xml:space="preserve"> </w:t>
      </w:r>
      <w:proofErr w:type="spellStart"/>
      <w:r w:rsidR="00837D89" w:rsidRPr="00D07F7A">
        <w:rPr>
          <w:rFonts w:ascii="Arial" w:hAnsi="Arial" w:cs="Arial"/>
          <w:i/>
          <w:sz w:val="24"/>
          <w:szCs w:val="24"/>
        </w:rPr>
        <w:t>Nulla</w:t>
      </w:r>
      <w:proofErr w:type="spellEnd"/>
      <w:r w:rsidR="00837D89" w:rsidRPr="00D07F7A">
        <w:rPr>
          <w:rFonts w:ascii="Arial" w:hAnsi="Arial" w:cs="Arial"/>
          <w:i/>
          <w:sz w:val="24"/>
          <w:szCs w:val="24"/>
        </w:rPr>
        <w:t xml:space="preserve"> </w:t>
      </w:r>
      <w:proofErr w:type="spellStart"/>
      <w:r w:rsidR="00837D89" w:rsidRPr="00D07F7A">
        <w:rPr>
          <w:rFonts w:ascii="Arial" w:hAnsi="Arial" w:cs="Arial"/>
          <w:i/>
          <w:sz w:val="24"/>
          <w:szCs w:val="24"/>
        </w:rPr>
        <w:t>poena</w:t>
      </w:r>
      <w:proofErr w:type="spellEnd"/>
      <w:r w:rsidR="00837D89" w:rsidRPr="00D07F7A">
        <w:rPr>
          <w:rFonts w:ascii="Arial" w:hAnsi="Arial" w:cs="Arial"/>
          <w:i/>
          <w:sz w:val="24"/>
          <w:szCs w:val="24"/>
        </w:rPr>
        <w:t xml:space="preserve"> </w:t>
      </w:r>
      <w:proofErr w:type="spellStart"/>
      <w:r w:rsidR="00837D89" w:rsidRPr="00D07F7A">
        <w:rPr>
          <w:rFonts w:ascii="Arial" w:hAnsi="Arial" w:cs="Arial"/>
          <w:i/>
          <w:sz w:val="24"/>
          <w:szCs w:val="24"/>
        </w:rPr>
        <w:t>sine</w:t>
      </w:r>
      <w:proofErr w:type="spellEnd"/>
      <w:r w:rsidR="00837D89" w:rsidRPr="00D07F7A">
        <w:rPr>
          <w:rFonts w:ascii="Arial" w:hAnsi="Arial" w:cs="Arial"/>
          <w:i/>
          <w:sz w:val="24"/>
          <w:szCs w:val="24"/>
        </w:rPr>
        <w:t xml:space="preserve"> lege, </w:t>
      </w:r>
      <w:proofErr w:type="spellStart"/>
      <w:r w:rsidR="00837D89" w:rsidRPr="00D07F7A">
        <w:rPr>
          <w:rFonts w:ascii="Arial" w:hAnsi="Arial" w:cs="Arial"/>
          <w:i/>
          <w:sz w:val="24"/>
          <w:szCs w:val="24"/>
        </w:rPr>
        <w:t>Nullum</w:t>
      </w:r>
      <w:proofErr w:type="spellEnd"/>
      <w:r w:rsidR="00837D89" w:rsidRPr="00D07F7A">
        <w:rPr>
          <w:rFonts w:ascii="Arial" w:hAnsi="Arial" w:cs="Arial"/>
          <w:i/>
          <w:sz w:val="24"/>
          <w:szCs w:val="24"/>
        </w:rPr>
        <w:t xml:space="preserve"> </w:t>
      </w:r>
      <w:proofErr w:type="spellStart"/>
      <w:r w:rsidR="00837D89" w:rsidRPr="00D07F7A">
        <w:rPr>
          <w:rFonts w:ascii="Arial" w:hAnsi="Arial" w:cs="Arial"/>
          <w:i/>
          <w:sz w:val="24"/>
          <w:szCs w:val="24"/>
        </w:rPr>
        <w:t>crimen</w:t>
      </w:r>
      <w:proofErr w:type="spellEnd"/>
      <w:r w:rsidR="00837D89" w:rsidRPr="00D07F7A">
        <w:rPr>
          <w:rFonts w:ascii="Arial" w:hAnsi="Arial" w:cs="Arial"/>
          <w:i/>
          <w:sz w:val="24"/>
          <w:szCs w:val="24"/>
        </w:rPr>
        <w:t xml:space="preserve"> </w:t>
      </w:r>
      <w:proofErr w:type="spellStart"/>
      <w:r w:rsidR="00837D89" w:rsidRPr="00D07F7A">
        <w:rPr>
          <w:rFonts w:ascii="Arial" w:hAnsi="Arial" w:cs="Arial"/>
          <w:i/>
          <w:sz w:val="24"/>
          <w:szCs w:val="24"/>
        </w:rPr>
        <w:t>sine</w:t>
      </w:r>
      <w:proofErr w:type="spellEnd"/>
      <w:r w:rsidR="00837D89" w:rsidRPr="00D07F7A">
        <w:rPr>
          <w:rFonts w:ascii="Arial" w:hAnsi="Arial" w:cs="Arial"/>
          <w:i/>
          <w:sz w:val="24"/>
          <w:szCs w:val="24"/>
        </w:rPr>
        <w:t xml:space="preserve"> lege</w:t>
      </w:r>
      <w:r w:rsidR="00837D89">
        <w:rPr>
          <w:rFonts w:ascii="Arial" w:hAnsi="Arial" w:cs="Arial"/>
          <w:sz w:val="24"/>
          <w:szCs w:val="24"/>
        </w:rPr>
        <w:t xml:space="preserve">, </w:t>
      </w:r>
      <w:proofErr w:type="spellStart"/>
      <w:r w:rsidR="00837D89" w:rsidRPr="00837D89">
        <w:rPr>
          <w:rFonts w:ascii="Arial" w:hAnsi="Arial" w:cs="Arial"/>
          <w:sz w:val="24"/>
          <w:szCs w:val="24"/>
        </w:rPr>
        <w:t>Irretroactividad</w:t>
      </w:r>
      <w:proofErr w:type="spellEnd"/>
      <w:r w:rsidR="00837D89" w:rsidRPr="00837D89">
        <w:rPr>
          <w:rFonts w:ascii="Arial" w:hAnsi="Arial" w:cs="Arial"/>
          <w:sz w:val="24"/>
          <w:szCs w:val="24"/>
        </w:rPr>
        <w:t xml:space="preserve"> ratione personae y </w:t>
      </w:r>
      <w:proofErr w:type="spellStart"/>
      <w:r w:rsidR="00837D89" w:rsidRPr="00837D89">
        <w:rPr>
          <w:rFonts w:ascii="Arial" w:hAnsi="Arial" w:cs="Arial"/>
          <w:sz w:val="24"/>
          <w:szCs w:val="24"/>
        </w:rPr>
        <w:t>Responsabilidad</w:t>
      </w:r>
      <w:proofErr w:type="spellEnd"/>
      <w:r w:rsidR="00837D89" w:rsidRPr="00837D89">
        <w:rPr>
          <w:rFonts w:ascii="Arial" w:hAnsi="Arial" w:cs="Arial"/>
          <w:sz w:val="24"/>
          <w:szCs w:val="24"/>
        </w:rPr>
        <w:t xml:space="preserve"> crimina individual.</w:t>
      </w:r>
      <w:r w:rsidR="00837D89" w:rsidRPr="00837D89">
        <w:t xml:space="preserve"> </w:t>
      </w:r>
      <w:proofErr w:type="spellStart"/>
      <w:r w:rsidR="00837D89" w:rsidRPr="00837D89">
        <w:rPr>
          <w:rFonts w:ascii="Arial" w:hAnsi="Arial" w:cs="Arial"/>
          <w:sz w:val="24"/>
          <w:szCs w:val="24"/>
        </w:rPr>
        <w:t>Estos</w:t>
      </w:r>
      <w:proofErr w:type="spellEnd"/>
      <w:r w:rsidR="00837D89" w:rsidRPr="00837D89">
        <w:rPr>
          <w:rFonts w:ascii="Arial" w:hAnsi="Arial" w:cs="Arial"/>
          <w:sz w:val="24"/>
          <w:szCs w:val="24"/>
        </w:rPr>
        <w:t xml:space="preserve"> </w:t>
      </w:r>
      <w:proofErr w:type="spellStart"/>
      <w:r w:rsidR="00837D89" w:rsidRPr="00837D89">
        <w:rPr>
          <w:rFonts w:ascii="Arial" w:hAnsi="Arial" w:cs="Arial"/>
          <w:sz w:val="24"/>
          <w:szCs w:val="24"/>
        </w:rPr>
        <w:t>principios</w:t>
      </w:r>
      <w:proofErr w:type="spellEnd"/>
      <w:r w:rsidR="00837D89" w:rsidRPr="00837D89">
        <w:rPr>
          <w:rFonts w:ascii="Arial" w:hAnsi="Arial" w:cs="Arial"/>
          <w:sz w:val="24"/>
          <w:szCs w:val="24"/>
        </w:rPr>
        <w:t xml:space="preserve"> </w:t>
      </w:r>
      <w:proofErr w:type="spellStart"/>
      <w:r w:rsidR="00837D89" w:rsidRPr="00837D89">
        <w:rPr>
          <w:rFonts w:ascii="Arial" w:hAnsi="Arial" w:cs="Arial"/>
          <w:sz w:val="24"/>
          <w:szCs w:val="24"/>
        </w:rPr>
        <w:t>permiten</w:t>
      </w:r>
      <w:proofErr w:type="spellEnd"/>
      <w:r w:rsidR="00837D89" w:rsidRPr="00837D89">
        <w:rPr>
          <w:rFonts w:ascii="Arial" w:hAnsi="Arial" w:cs="Arial"/>
          <w:sz w:val="24"/>
          <w:szCs w:val="24"/>
        </w:rPr>
        <w:t xml:space="preserve"> </w:t>
      </w:r>
      <w:proofErr w:type="spellStart"/>
      <w:r w:rsidR="00837D89" w:rsidRPr="00837D89">
        <w:rPr>
          <w:rFonts w:ascii="Arial" w:hAnsi="Arial" w:cs="Arial"/>
          <w:sz w:val="24"/>
          <w:szCs w:val="24"/>
        </w:rPr>
        <w:t>un</w:t>
      </w:r>
      <w:proofErr w:type="spellEnd"/>
      <w:r w:rsidR="00837D89" w:rsidRPr="00837D89">
        <w:rPr>
          <w:rFonts w:ascii="Arial" w:hAnsi="Arial" w:cs="Arial"/>
          <w:sz w:val="24"/>
          <w:szCs w:val="24"/>
        </w:rPr>
        <w:t xml:space="preserve"> </w:t>
      </w:r>
      <w:proofErr w:type="spellStart"/>
      <w:r w:rsidR="00837D89" w:rsidRPr="00837D89">
        <w:rPr>
          <w:rFonts w:ascii="Arial" w:hAnsi="Arial" w:cs="Arial"/>
          <w:sz w:val="24"/>
          <w:szCs w:val="24"/>
        </w:rPr>
        <w:t>proceso</w:t>
      </w:r>
      <w:proofErr w:type="spellEnd"/>
      <w:r w:rsidR="00837D89" w:rsidRPr="00837D89">
        <w:rPr>
          <w:rFonts w:ascii="Arial" w:hAnsi="Arial" w:cs="Arial"/>
          <w:sz w:val="24"/>
          <w:szCs w:val="24"/>
        </w:rPr>
        <w:t xml:space="preserve"> y una sentencia justa que responda a </w:t>
      </w:r>
      <w:proofErr w:type="spellStart"/>
      <w:r w:rsidR="00837D89" w:rsidRPr="00837D89">
        <w:rPr>
          <w:rFonts w:ascii="Arial" w:hAnsi="Arial" w:cs="Arial"/>
          <w:sz w:val="24"/>
          <w:szCs w:val="24"/>
        </w:rPr>
        <w:t>las</w:t>
      </w:r>
      <w:proofErr w:type="spellEnd"/>
      <w:r w:rsidR="00837D89" w:rsidRPr="00837D89">
        <w:rPr>
          <w:rFonts w:ascii="Arial" w:hAnsi="Arial" w:cs="Arial"/>
          <w:sz w:val="24"/>
          <w:szCs w:val="24"/>
        </w:rPr>
        <w:t xml:space="preserve"> </w:t>
      </w:r>
      <w:proofErr w:type="spellStart"/>
      <w:r w:rsidR="00837D89" w:rsidRPr="00837D89">
        <w:rPr>
          <w:rFonts w:ascii="Arial" w:hAnsi="Arial" w:cs="Arial"/>
          <w:sz w:val="24"/>
          <w:szCs w:val="24"/>
        </w:rPr>
        <w:t>garantías</w:t>
      </w:r>
      <w:proofErr w:type="spellEnd"/>
      <w:r w:rsidR="00837D89" w:rsidRPr="00837D89">
        <w:rPr>
          <w:rFonts w:ascii="Arial" w:hAnsi="Arial" w:cs="Arial"/>
          <w:sz w:val="24"/>
          <w:szCs w:val="24"/>
        </w:rPr>
        <w:t xml:space="preserve"> previstas por </w:t>
      </w:r>
      <w:proofErr w:type="spellStart"/>
      <w:proofErr w:type="gramStart"/>
      <w:r w:rsidR="00837D89" w:rsidRPr="00837D89">
        <w:rPr>
          <w:rFonts w:ascii="Arial" w:hAnsi="Arial" w:cs="Arial"/>
          <w:sz w:val="24"/>
          <w:szCs w:val="24"/>
        </w:rPr>
        <w:t>el</w:t>
      </w:r>
      <w:proofErr w:type="spellEnd"/>
      <w:proofErr w:type="gramEnd"/>
      <w:r w:rsidR="00837D89" w:rsidRPr="00837D89">
        <w:rPr>
          <w:rFonts w:ascii="Arial" w:hAnsi="Arial" w:cs="Arial"/>
          <w:sz w:val="24"/>
          <w:szCs w:val="24"/>
        </w:rPr>
        <w:t xml:space="preserve"> </w:t>
      </w:r>
      <w:proofErr w:type="spellStart"/>
      <w:r w:rsidR="00837D89" w:rsidRPr="00837D89">
        <w:rPr>
          <w:rFonts w:ascii="Arial" w:hAnsi="Arial" w:cs="Arial"/>
          <w:sz w:val="24"/>
          <w:szCs w:val="24"/>
        </w:rPr>
        <w:t>derecho</w:t>
      </w:r>
      <w:proofErr w:type="spellEnd"/>
      <w:r w:rsidR="00837D89" w:rsidRPr="00837D89">
        <w:rPr>
          <w:rFonts w:ascii="Arial" w:hAnsi="Arial" w:cs="Arial"/>
          <w:sz w:val="24"/>
          <w:szCs w:val="24"/>
        </w:rPr>
        <w:t xml:space="preserve"> internacional.</w:t>
      </w:r>
      <w:r w:rsidR="00837D89">
        <w:rPr>
          <w:rFonts w:ascii="Arial" w:hAnsi="Arial" w:cs="Arial"/>
          <w:sz w:val="24"/>
          <w:szCs w:val="24"/>
        </w:rPr>
        <w:t xml:space="preserve"> </w:t>
      </w:r>
      <w:proofErr w:type="spellStart"/>
      <w:r w:rsidR="00837D89" w:rsidRPr="00837D89">
        <w:rPr>
          <w:rFonts w:ascii="Arial" w:hAnsi="Arial" w:cs="Arial"/>
          <w:sz w:val="24"/>
          <w:szCs w:val="24"/>
        </w:rPr>
        <w:t>También</w:t>
      </w:r>
      <w:proofErr w:type="spellEnd"/>
      <w:r w:rsidR="00837D89" w:rsidRPr="00837D89">
        <w:rPr>
          <w:rFonts w:ascii="Arial" w:hAnsi="Arial" w:cs="Arial"/>
          <w:sz w:val="24"/>
          <w:szCs w:val="24"/>
        </w:rPr>
        <w:t xml:space="preserve"> </w:t>
      </w:r>
      <w:proofErr w:type="spellStart"/>
      <w:r w:rsidR="00837D89" w:rsidRPr="00837D89">
        <w:rPr>
          <w:rFonts w:ascii="Arial" w:hAnsi="Arial" w:cs="Arial"/>
          <w:sz w:val="24"/>
          <w:szCs w:val="24"/>
        </w:rPr>
        <w:t>tendrá</w:t>
      </w:r>
      <w:proofErr w:type="spellEnd"/>
      <w:r w:rsidR="00837D89" w:rsidRPr="00837D89">
        <w:rPr>
          <w:rFonts w:ascii="Arial" w:hAnsi="Arial" w:cs="Arial"/>
          <w:sz w:val="24"/>
          <w:szCs w:val="24"/>
        </w:rPr>
        <w:t xml:space="preserve"> </w:t>
      </w:r>
      <w:proofErr w:type="spellStart"/>
      <w:r w:rsidR="00837D89" w:rsidRPr="00837D89">
        <w:rPr>
          <w:rFonts w:ascii="Arial" w:hAnsi="Arial" w:cs="Arial"/>
          <w:sz w:val="24"/>
          <w:szCs w:val="24"/>
        </w:rPr>
        <w:t>en</w:t>
      </w:r>
      <w:proofErr w:type="spellEnd"/>
      <w:r w:rsidR="00837D89" w:rsidRPr="00837D89">
        <w:rPr>
          <w:rFonts w:ascii="Arial" w:hAnsi="Arial" w:cs="Arial"/>
          <w:sz w:val="24"/>
          <w:szCs w:val="24"/>
        </w:rPr>
        <w:t xml:space="preserve"> </w:t>
      </w:r>
      <w:proofErr w:type="spellStart"/>
      <w:r w:rsidR="00837D89" w:rsidRPr="00837D89">
        <w:rPr>
          <w:rFonts w:ascii="Arial" w:hAnsi="Arial" w:cs="Arial"/>
          <w:sz w:val="24"/>
          <w:szCs w:val="24"/>
        </w:rPr>
        <w:t>cuenta</w:t>
      </w:r>
      <w:proofErr w:type="spellEnd"/>
      <w:r w:rsidR="00837D89" w:rsidRPr="00837D89">
        <w:rPr>
          <w:rFonts w:ascii="Arial" w:hAnsi="Arial" w:cs="Arial"/>
          <w:sz w:val="24"/>
          <w:szCs w:val="24"/>
        </w:rPr>
        <w:t xml:space="preserve"> </w:t>
      </w:r>
      <w:proofErr w:type="spellStart"/>
      <w:r w:rsidR="00837D89" w:rsidRPr="00837D89">
        <w:rPr>
          <w:rFonts w:ascii="Arial" w:hAnsi="Arial" w:cs="Arial"/>
          <w:sz w:val="24"/>
          <w:szCs w:val="24"/>
        </w:rPr>
        <w:t>los</w:t>
      </w:r>
      <w:proofErr w:type="spellEnd"/>
      <w:r w:rsidR="00837D89" w:rsidRPr="00837D89">
        <w:rPr>
          <w:rFonts w:ascii="Arial" w:hAnsi="Arial" w:cs="Arial"/>
          <w:sz w:val="24"/>
          <w:szCs w:val="24"/>
        </w:rPr>
        <w:t xml:space="preserve"> </w:t>
      </w:r>
      <w:proofErr w:type="spellStart"/>
      <w:r w:rsidR="00837D89" w:rsidRPr="00837D89">
        <w:rPr>
          <w:rFonts w:ascii="Arial" w:hAnsi="Arial" w:cs="Arial"/>
          <w:sz w:val="24"/>
          <w:szCs w:val="24"/>
        </w:rPr>
        <w:t>crímenes</w:t>
      </w:r>
      <w:proofErr w:type="spellEnd"/>
      <w:r w:rsidR="00837D89" w:rsidRPr="00837D89">
        <w:rPr>
          <w:rFonts w:ascii="Arial" w:hAnsi="Arial" w:cs="Arial"/>
          <w:sz w:val="24"/>
          <w:szCs w:val="24"/>
        </w:rPr>
        <w:t xml:space="preserve"> de </w:t>
      </w:r>
      <w:proofErr w:type="spellStart"/>
      <w:r w:rsidR="00837D89" w:rsidRPr="00837D89">
        <w:rPr>
          <w:rFonts w:ascii="Arial" w:hAnsi="Arial" w:cs="Arial"/>
          <w:sz w:val="24"/>
          <w:szCs w:val="24"/>
        </w:rPr>
        <w:t>competencia</w:t>
      </w:r>
      <w:proofErr w:type="spellEnd"/>
      <w:r w:rsidR="00837D89" w:rsidRPr="00837D89">
        <w:rPr>
          <w:rFonts w:ascii="Arial" w:hAnsi="Arial" w:cs="Arial"/>
          <w:sz w:val="24"/>
          <w:szCs w:val="24"/>
        </w:rPr>
        <w:t xml:space="preserve"> de </w:t>
      </w:r>
      <w:proofErr w:type="spellStart"/>
      <w:proofErr w:type="gramStart"/>
      <w:r w:rsidR="00837D89" w:rsidRPr="00837D89">
        <w:rPr>
          <w:rFonts w:ascii="Arial" w:hAnsi="Arial" w:cs="Arial"/>
          <w:sz w:val="24"/>
          <w:szCs w:val="24"/>
        </w:rPr>
        <w:t>la</w:t>
      </w:r>
      <w:proofErr w:type="spellEnd"/>
      <w:proofErr w:type="gramEnd"/>
      <w:r w:rsidR="00837D89" w:rsidRPr="00837D89">
        <w:rPr>
          <w:rFonts w:ascii="Arial" w:hAnsi="Arial" w:cs="Arial"/>
          <w:sz w:val="24"/>
          <w:szCs w:val="24"/>
        </w:rPr>
        <w:t xml:space="preserve"> Corte Penal Internacional, que </w:t>
      </w:r>
      <w:proofErr w:type="spellStart"/>
      <w:r w:rsidR="00837D89" w:rsidRPr="00837D89">
        <w:rPr>
          <w:rFonts w:ascii="Arial" w:hAnsi="Arial" w:cs="Arial"/>
          <w:sz w:val="24"/>
          <w:szCs w:val="24"/>
        </w:rPr>
        <w:t>son</w:t>
      </w:r>
      <w:proofErr w:type="spellEnd"/>
      <w:r w:rsidR="00837D89" w:rsidRPr="00837D89">
        <w:rPr>
          <w:rFonts w:ascii="Arial" w:hAnsi="Arial" w:cs="Arial"/>
          <w:sz w:val="24"/>
          <w:szCs w:val="24"/>
        </w:rPr>
        <w:t xml:space="preserve">: </w:t>
      </w:r>
      <w:proofErr w:type="spellStart"/>
      <w:r w:rsidR="00837D89" w:rsidRPr="00837D89">
        <w:rPr>
          <w:rFonts w:ascii="Arial" w:hAnsi="Arial" w:cs="Arial"/>
          <w:sz w:val="24"/>
          <w:szCs w:val="24"/>
        </w:rPr>
        <w:t>crímenes</w:t>
      </w:r>
      <w:proofErr w:type="spellEnd"/>
      <w:r w:rsidR="00837D89" w:rsidRPr="00837D89">
        <w:rPr>
          <w:rFonts w:ascii="Arial" w:hAnsi="Arial" w:cs="Arial"/>
          <w:sz w:val="24"/>
          <w:szCs w:val="24"/>
        </w:rPr>
        <w:t xml:space="preserve"> de guerra, </w:t>
      </w:r>
      <w:proofErr w:type="spellStart"/>
      <w:r w:rsidR="00837D89" w:rsidRPr="00837D89">
        <w:rPr>
          <w:rFonts w:ascii="Arial" w:hAnsi="Arial" w:cs="Arial"/>
          <w:sz w:val="24"/>
          <w:szCs w:val="24"/>
        </w:rPr>
        <w:t>crímenes</w:t>
      </w:r>
      <w:proofErr w:type="spellEnd"/>
      <w:r w:rsidR="00837D89" w:rsidRPr="00837D89">
        <w:rPr>
          <w:rFonts w:ascii="Arial" w:hAnsi="Arial" w:cs="Arial"/>
          <w:sz w:val="24"/>
          <w:szCs w:val="24"/>
        </w:rPr>
        <w:t xml:space="preserve"> contra </w:t>
      </w:r>
      <w:proofErr w:type="spellStart"/>
      <w:r w:rsidR="00837D89" w:rsidRPr="00837D89">
        <w:rPr>
          <w:rFonts w:ascii="Arial" w:hAnsi="Arial" w:cs="Arial"/>
          <w:sz w:val="24"/>
          <w:szCs w:val="24"/>
        </w:rPr>
        <w:t>la</w:t>
      </w:r>
      <w:proofErr w:type="spellEnd"/>
      <w:r w:rsidR="00837D89" w:rsidRPr="00837D89">
        <w:rPr>
          <w:rFonts w:ascii="Arial" w:hAnsi="Arial" w:cs="Arial"/>
          <w:sz w:val="24"/>
          <w:szCs w:val="24"/>
        </w:rPr>
        <w:t xml:space="preserve"> </w:t>
      </w:r>
      <w:proofErr w:type="spellStart"/>
      <w:r w:rsidR="00837D89" w:rsidRPr="00837D89">
        <w:rPr>
          <w:rFonts w:ascii="Arial" w:hAnsi="Arial" w:cs="Arial"/>
          <w:sz w:val="24"/>
          <w:szCs w:val="24"/>
        </w:rPr>
        <w:t>humanidad</w:t>
      </w:r>
      <w:proofErr w:type="spellEnd"/>
      <w:r w:rsidR="00837D89" w:rsidRPr="00837D89">
        <w:rPr>
          <w:rFonts w:ascii="Arial" w:hAnsi="Arial" w:cs="Arial"/>
          <w:sz w:val="24"/>
          <w:szCs w:val="24"/>
        </w:rPr>
        <w:t xml:space="preserve">, </w:t>
      </w:r>
      <w:proofErr w:type="spellStart"/>
      <w:r w:rsidR="00837D89" w:rsidRPr="00837D89">
        <w:rPr>
          <w:rFonts w:ascii="Arial" w:hAnsi="Arial" w:cs="Arial"/>
          <w:sz w:val="24"/>
          <w:szCs w:val="24"/>
        </w:rPr>
        <w:t>crímenes</w:t>
      </w:r>
      <w:proofErr w:type="spellEnd"/>
      <w:r w:rsidR="00837D89" w:rsidRPr="00837D89">
        <w:rPr>
          <w:rFonts w:ascii="Arial" w:hAnsi="Arial" w:cs="Arial"/>
          <w:sz w:val="24"/>
          <w:szCs w:val="24"/>
        </w:rPr>
        <w:t xml:space="preserve"> de </w:t>
      </w:r>
      <w:proofErr w:type="spellStart"/>
      <w:r w:rsidR="00837D89" w:rsidRPr="00837D89">
        <w:rPr>
          <w:rFonts w:ascii="Arial" w:hAnsi="Arial" w:cs="Arial"/>
          <w:sz w:val="24"/>
          <w:szCs w:val="24"/>
        </w:rPr>
        <w:t>agresión</w:t>
      </w:r>
      <w:proofErr w:type="spellEnd"/>
      <w:r w:rsidR="00837D89" w:rsidRPr="00837D89">
        <w:rPr>
          <w:rFonts w:ascii="Arial" w:hAnsi="Arial" w:cs="Arial"/>
          <w:sz w:val="24"/>
          <w:szCs w:val="24"/>
        </w:rPr>
        <w:t xml:space="preserve"> y </w:t>
      </w:r>
      <w:proofErr w:type="spellStart"/>
      <w:r w:rsidR="00837D89" w:rsidRPr="00837D89">
        <w:rPr>
          <w:rFonts w:ascii="Arial" w:hAnsi="Arial" w:cs="Arial"/>
          <w:sz w:val="24"/>
          <w:szCs w:val="24"/>
        </w:rPr>
        <w:t>genocidio</w:t>
      </w:r>
      <w:proofErr w:type="spellEnd"/>
      <w:r w:rsidR="00837D89" w:rsidRPr="00837D89">
        <w:rPr>
          <w:rFonts w:ascii="Arial" w:hAnsi="Arial" w:cs="Arial"/>
          <w:sz w:val="24"/>
          <w:szCs w:val="24"/>
        </w:rPr>
        <w:t xml:space="preserve">. </w:t>
      </w:r>
      <w:proofErr w:type="spellStart"/>
      <w:r w:rsidR="00837D89" w:rsidRPr="00837D89">
        <w:rPr>
          <w:rFonts w:ascii="Arial" w:hAnsi="Arial" w:cs="Arial"/>
          <w:sz w:val="24"/>
          <w:szCs w:val="24"/>
        </w:rPr>
        <w:t>Además</w:t>
      </w:r>
      <w:proofErr w:type="spellEnd"/>
      <w:r w:rsidR="00837D89" w:rsidRPr="00837D89">
        <w:rPr>
          <w:rFonts w:ascii="Arial" w:hAnsi="Arial" w:cs="Arial"/>
          <w:sz w:val="24"/>
          <w:szCs w:val="24"/>
        </w:rPr>
        <w:t xml:space="preserve"> de aclarar </w:t>
      </w:r>
      <w:proofErr w:type="spellStart"/>
      <w:proofErr w:type="gramStart"/>
      <w:r w:rsidR="00837D89" w:rsidRPr="00837D89">
        <w:rPr>
          <w:rFonts w:ascii="Arial" w:hAnsi="Arial" w:cs="Arial"/>
          <w:sz w:val="24"/>
          <w:szCs w:val="24"/>
        </w:rPr>
        <w:t>la</w:t>
      </w:r>
      <w:proofErr w:type="spellEnd"/>
      <w:proofErr w:type="gramEnd"/>
      <w:r w:rsidR="00837D89" w:rsidRPr="00837D89">
        <w:rPr>
          <w:rFonts w:ascii="Arial" w:hAnsi="Arial" w:cs="Arial"/>
          <w:sz w:val="24"/>
          <w:szCs w:val="24"/>
        </w:rPr>
        <w:t xml:space="preserve"> </w:t>
      </w:r>
      <w:proofErr w:type="spellStart"/>
      <w:r w:rsidR="00837D89" w:rsidRPr="00837D89">
        <w:rPr>
          <w:rFonts w:ascii="Arial" w:hAnsi="Arial" w:cs="Arial"/>
          <w:sz w:val="24"/>
          <w:szCs w:val="24"/>
        </w:rPr>
        <w:t>importancia</w:t>
      </w:r>
      <w:proofErr w:type="spellEnd"/>
      <w:r w:rsidR="00837D89" w:rsidRPr="00837D89">
        <w:rPr>
          <w:rFonts w:ascii="Arial" w:hAnsi="Arial" w:cs="Arial"/>
          <w:sz w:val="24"/>
          <w:szCs w:val="24"/>
        </w:rPr>
        <w:t xml:space="preserve"> de </w:t>
      </w:r>
      <w:proofErr w:type="spellStart"/>
      <w:r w:rsidR="00837D89" w:rsidRPr="00837D89">
        <w:rPr>
          <w:rFonts w:ascii="Arial" w:hAnsi="Arial" w:cs="Arial"/>
          <w:sz w:val="24"/>
          <w:szCs w:val="24"/>
        </w:rPr>
        <w:t>la</w:t>
      </w:r>
      <w:proofErr w:type="spellEnd"/>
      <w:r w:rsidR="00837D89" w:rsidRPr="00837D89">
        <w:rPr>
          <w:rFonts w:ascii="Arial" w:hAnsi="Arial" w:cs="Arial"/>
          <w:sz w:val="24"/>
          <w:szCs w:val="24"/>
        </w:rPr>
        <w:t xml:space="preserve"> </w:t>
      </w:r>
      <w:proofErr w:type="spellStart"/>
      <w:r w:rsidR="00837D89" w:rsidRPr="00837D89">
        <w:rPr>
          <w:rFonts w:ascii="Arial" w:hAnsi="Arial" w:cs="Arial"/>
          <w:sz w:val="24"/>
          <w:szCs w:val="24"/>
        </w:rPr>
        <w:t>adhesión</w:t>
      </w:r>
      <w:proofErr w:type="spellEnd"/>
      <w:r w:rsidR="00837D89" w:rsidRPr="00837D89">
        <w:rPr>
          <w:rFonts w:ascii="Arial" w:hAnsi="Arial" w:cs="Arial"/>
          <w:sz w:val="24"/>
          <w:szCs w:val="24"/>
        </w:rPr>
        <w:t xml:space="preserve"> de Palestina a </w:t>
      </w:r>
      <w:proofErr w:type="spellStart"/>
      <w:r w:rsidR="00837D89" w:rsidRPr="00837D89">
        <w:rPr>
          <w:rFonts w:ascii="Arial" w:hAnsi="Arial" w:cs="Arial"/>
          <w:sz w:val="24"/>
          <w:szCs w:val="24"/>
        </w:rPr>
        <w:t>la</w:t>
      </w:r>
      <w:proofErr w:type="spellEnd"/>
      <w:r w:rsidR="00837D89" w:rsidRPr="00837D89">
        <w:rPr>
          <w:rFonts w:ascii="Arial" w:hAnsi="Arial" w:cs="Arial"/>
          <w:sz w:val="24"/>
          <w:szCs w:val="24"/>
        </w:rPr>
        <w:t xml:space="preserve"> corte y </w:t>
      </w:r>
      <w:proofErr w:type="spellStart"/>
      <w:r w:rsidR="00837D89" w:rsidRPr="00837D89">
        <w:rPr>
          <w:rFonts w:ascii="Arial" w:hAnsi="Arial" w:cs="Arial"/>
          <w:sz w:val="24"/>
          <w:szCs w:val="24"/>
        </w:rPr>
        <w:t>las</w:t>
      </w:r>
      <w:proofErr w:type="spellEnd"/>
      <w:r w:rsidR="00837D89" w:rsidRPr="00837D89">
        <w:rPr>
          <w:rFonts w:ascii="Arial" w:hAnsi="Arial" w:cs="Arial"/>
          <w:sz w:val="24"/>
          <w:szCs w:val="24"/>
        </w:rPr>
        <w:t xml:space="preserve"> críticas </w:t>
      </w:r>
      <w:r w:rsidR="00837D89">
        <w:rPr>
          <w:rFonts w:ascii="Arial" w:hAnsi="Arial" w:cs="Arial"/>
          <w:sz w:val="24"/>
          <w:szCs w:val="24"/>
        </w:rPr>
        <w:t xml:space="preserve">a </w:t>
      </w:r>
      <w:proofErr w:type="spellStart"/>
      <w:r w:rsidR="00837D89">
        <w:rPr>
          <w:rFonts w:ascii="Arial" w:hAnsi="Arial" w:cs="Arial"/>
          <w:sz w:val="24"/>
          <w:szCs w:val="24"/>
        </w:rPr>
        <w:t>respecto</w:t>
      </w:r>
      <w:proofErr w:type="spellEnd"/>
      <w:r w:rsidR="00837D89">
        <w:rPr>
          <w:rFonts w:ascii="Arial" w:hAnsi="Arial" w:cs="Arial"/>
          <w:sz w:val="24"/>
          <w:szCs w:val="24"/>
        </w:rPr>
        <w:t xml:space="preserve"> </w:t>
      </w:r>
      <w:proofErr w:type="spellStart"/>
      <w:r w:rsidR="00837D89">
        <w:rPr>
          <w:rFonts w:ascii="Arial" w:hAnsi="Arial" w:cs="Arial"/>
          <w:sz w:val="24"/>
          <w:szCs w:val="24"/>
        </w:rPr>
        <w:t>m</w:t>
      </w:r>
      <w:r w:rsidR="00837D89" w:rsidRPr="00837D89">
        <w:rPr>
          <w:rFonts w:ascii="Arial" w:hAnsi="Arial" w:cs="Arial"/>
          <w:sz w:val="24"/>
          <w:szCs w:val="24"/>
        </w:rPr>
        <w:t>de</w:t>
      </w:r>
      <w:proofErr w:type="spellEnd"/>
      <w:r w:rsidR="00837D89" w:rsidRPr="00837D89">
        <w:rPr>
          <w:rFonts w:ascii="Arial" w:hAnsi="Arial" w:cs="Arial"/>
          <w:sz w:val="24"/>
          <w:szCs w:val="24"/>
        </w:rPr>
        <w:t xml:space="preserve"> </w:t>
      </w:r>
      <w:proofErr w:type="spellStart"/>
      <w:r w:rsidR="00837D89" w:rsidRPr="00837D89">
        <w:rPr>
          <w:rFonts w:ascii="Arial" w:hAnsi="Arial" w:cs="Arial"/>
          <w:sz w:val="24"/>
          <w:szCs w:val="24"/>
        </w:rPr>
        <w:t>la</w:t>
      </w:r>
      <w:proofErr w:type="spellEnd"/>
      <w:r w:rsidR="00837D89" w:rsidRPr="00837D89">
        <w:rPr>
          <w:rFonts w:ascii="Arial" w:hAnsi="Arial" w:cs="Arial"/>
          <w:sz w:val="24"/>
          <w:szCs w:val="24"/>
        </w:rPr>
        <w:t xml:space="preserve"> </w:t>
      </w:r>
      <w:proofErr w:type="spellStart"/>
      <w:r w:rsidR="00837D89" w:rsidRPr="00837D89">
        <w:rPr>
          <w:rFonts w:ascii="Arial" w:hAnsi="Arial" w:cs="Arial"/>
          <w:sz w:val="24"/>
          <w:szCs w:val="24"/>
        </w:rPr>
        <w:t>adhesión</w:t>
      </w:r>
      <w:proofErr w:type="spellEnd"/>
      <w:r w:rsidR="00837D89" w:rsidRPr="00837D89">
        <w:rPr>
          <w:rFonts w:ascii="Arial" w:hAnsi="Arial" w:cs="Arial"/>
          <w:sz w:val="24"/>
          <w:szCs w:val="24"/>
        </w:rPr>
        <w:t>.</w:t>
      </w:r>
    </w:p>
    <w:p w:rsidR="00837D89" w:rsidRDefault="00B544D1" w:rsidP="00837D89">
      <w:pPr>
        <w:jc w:val="both"/>
        <w:rPr>
          <w:rFonts w:ascii="Arial" w:hAnsi="Arial" w:cs="Arial"/>
          <w:sz w:val="24"/>
          <w:szCs w:val="24"/>
        </w:rPr>
      </w:pPr>
      <w:proofErr w:type="spellStart"/>
      <w:r w:rsidRPr="00FF3DD1">
        <w:rPr>
          <w:rFonts w:ascii="Arial" w:hAnsi="Arial" w:cs="Arial"/>
          <w:b/>
          <w:sz w:val="24"/>
          <w:szCs w:val="24"/>
        </w:rPr>
        <w:t>Palabras</w:t>
      </w:r>
      <w:proofErr w:type="spellEnd"/>
      <w:r w:rsidRPr="00FF3DD1">
        <w:rPr>
          <w:rFonts w:ascii="Arial" w:hAnsi="Arial" w:cs="Arial"/>
          <w:b/>
          <w:sz w:val="24"/>
          <w:szCs w:val="24"/>
        </w:rPr>
        <w:t xml:space="preserve"> clave</w:t>
      </w:r>
      <w:r w:rsidR="00837D89">
        <w:rPr>
          <w:rFonts w:ascii="Arial" w:hAnsi="Arial" w:cs="Arial"/>
          <w:b/>
          <w:sz w:val="24"/>
          <w:szCs w:val="24"/>
        </w:rPr>
        <w:t xml:space="preserve">: </w:t>
      </w:r>
      <w:r w:rsidR="00837D89">
        <w:rPr>
          <w:rFonts w:ascii="Arial" w:hAnsi="Arial" w:cs="Arial"/>
          <w:sz w:val="24"/>
          <w:szCs w:val="24"/>
        </w:rPr>
        <w:t xml:space="preserve">Tribunal Penal Internacional. Estatuto de Roma. </w:t>
      </w:r>
      <w:proofErr w:type="spellStart"/>
      <w:r w:rsidR="00837D89">
        <w:rPr>
          <w:rFonts w:ascii="Arial" w:hAnsi="Arial" w:cs="Arial"/>
          <w:sz w:val="24"/>
          <w:szCs w:val="24"/>
        </w:rPr>
        <w:t>Derecho</w:t>
      </w:r>
      <w:proofErr w:type="spellEnd"/>
      <w:r w:rsidR="00837D89">
        <w:rPr>
          <w:rFonts w:ascii="Arial" w:hAnsi="Arial" w:cs="Arial"/>
          <w:sz w:val="24"/>
          <w:szCs w:val="24"/>
        </w:rPr>
        <w:t xml:space="preserve"> Internacional. Princípios </w:t>
      </w:r>
      <w:proofErr w:type="spellStart"/>
      <w:proofErr w:type="gramStart"/>
      <w:r w:rsidR="00837D89">
        <w:rPr>
          <w:rFonts w:ascii="Arial" w:hAnsi="Arial" w:cs="Arial"/>
          <w:sz w:val="24"/>
          <w:szCs w:val="24"/>
        </w:rPr>
        <w:t>del</w:t>
      </w:r>
      <w:proofErr w:type="spellEnd"/>
      <w:proofErr w:type="gramEnd"/>
      <w:r w:rsidR="00837D89">
        <w:rPr>
          <w:rFonts w:ascii="Arial" w:hAnsi="Arial" w:cs="Arial"/>
          <w:sz w:val="24"/>
          <w:szCs w:val="24"/>
        </w:rPr>
        <w:t xml:space="preserve"> </w:t>
      </w:r>
      <w:proofErr w:type="spellStart"/>
      <w:r w:rsidR="00837D89">
        <w:rPr>
          <w:rFonts w:ascii="Arial" w:hAnsi="Arial" w:cs="Arial"/>
          <w:sz w:val="24"/>
          <w:szCs w:val="24"/>
        </w:rPr>
        <w:t>derecho</w:t>
      </w:r>
      <w:proofErr w:type="spellEnd"/>
      <w:r w:rsidR="00837D89">
        <w:rPr>
          <w:rFonts w:ascii="Arial" w:hAnsi="Arial" w:cs="Arial"/>
          <w:sz w:val="24"/>
          <w:szCs w:val="24"/>
        </w:rPr>
        <w:t xml:space="preserve"> penal y </w:t>
      </w:r>
      <w:proofErr w:type="spellStart"/>
      <w:r w:rsidR="00837D89">
        <w:rPr>
          <w:rFonts w:ascii="Arial" w:hAnsi="Arial" w:cs="Arial"/>
          <w:sz w:val="24"/>
          <w:szCs w:val="24"/>
        </w:rPr>
        <w:t>del</w:t>
      </w:r>
      <w:proofErr w:type="spellEnd"/>
      <w:r w:rsidR="00837D89">
        <w:rPr>
          <w:rFonts w:ascii="Arial" w:hAnsi="Arial" w:cs="Arial"/>
          <w:sz w:val="24"/>
          <w:szCs w:val="24"/>
        </w:rPr>
        <w:t xml:space="preserve"> procedimento penal internacional.</w:t>
      </w:r>
    </w:p>
    <w:p w:rsidR="00D07F7A" w:rsidRDefault="00D07F7A" w:rsidP="00321B1A">
      <w:pPr>
        <w:spacing w:line="360" w:lineRule="auto"/>
        <w:jc w:val="both"/>
        <w:rPr>
          <w:rFonts w:ascii="Arial" w:hAnsi="Arial" w:cs="Arial"/>
          <w:b/>
          <w:sz w:val="24"/>
          <w:szCs w:val="24"/>
        </w:rPr>
      </w:pPr>
    </w:p>
    <w:p w:rsidR="00321B1A" w:rsidRDefault="00321B1A" w:rsidP="00321B1A">
      <w:pPr>
        <w:spacing w:line="360" w:lineRule="auto"/>
        <w:jc w:val="both"/>
        <w:rPr>
          <w:rFonts w:ascii="Arial" w:hAnsi="Arial" w:cs="Arial"/>
          <w:b/>
          <w:sz w:val="24"/>
          <w:szCs w:val="24"/>
        </w:rPr>
      </w:pPr>
      <w:r w:rsidRPr="00321B1A">
        <w:rPr>
          <w:rFonts w:ascii="Arial" w:hAnsi="Arial" w:cs="Arial"/>
          <w:b/>
          <w:sz w:val="24"/>
          <w:szCs w:val="24"/>
        </w:rPr>
        <w:t>INTRODUÇÃO</w:t>
      </w:r>
    </w:p>
    <w:p w:rsidR="00837D89" w:rsidRDefault="00837D89" w:rsidP="00973798">
      <w:pPr>
        <w:spacing w:line="360" w:lineRule="auto"/>
        <w:ind w:firstLine="1134"/>
        <w:jc w:val="both"/>
        <w:rPr>
          <w:rFonts w:ascii="Arial" w:hAnsi="Arial" w:cs="Arial"/>
          <w:sz w:val="24"/>
          <w:szCs w:val="24"/>
        </w:rPr>
      </w:pPr>
      <w:r w:rsidRPr="00F25512">
        <w:rPr>
          <w:rFonts w:ascii="Arial" w:hAnsi="Arial" w:cs="Arial"/>
          <w:sz w:val="24"/>
          <w:szCs w:val="24"/>
        </w:rPr>
        <w:t xml:space="preserve">O presente artigo analisará o Tribunal Penal Internacional no </w:t>
      </w:r>
      <w:r w:rsidRPr="00916756">
        <w:rPr>
          <w:rFonts w:ascii="Arial" w:hAnsi="Arial" w:cs="Arial"/>
          <w:sz w:val="24"/>
          <w:szCs w:val="24"/>
        </w:rPr>
        <w:t>q</w:t>
      </w:r>
      <w:r w:rsidRPr="00F25512">
        <w:rPr>
          <w:rFonts w:ascii="Arial" w:hAnsi="Arial" w:cs="Arial"/>
          <w:sz w:val="24"/>
          <w:szCs w:val="24"/>
        </w:rPr>
        <w:t xml:space="preserve">ue concerne a seus princípios gerais e aos crimes de sua competência, além de trazer a recente adesão da </w:t>
      </w:r>
      <w:r w:rsidR="00587B37">
        <w:rPr>
          <w:rFonts w:ascii="Arial" w:hAnsi="Arial" w:cs="Arial"/>
          <w:sz w:val="24"/>
          <w:szCs w:val="24"/>
        </w:rPr>
        <w:t>P</w:t>
      </w:r>
      <w:r w:rsidRPr="00F25512">
        <w:rPr>
          <w:rFonts w:ascii="Arial" w:hAnsi="Arial" w:cs="Arial"/>
          <w:sz w:val="24"/>
          <w:szCs w:val="24"/>
        </w:rPr>
        <w:t>alestina ao Tribuna</w:t>
      </w:r>
      <w:r>
        <w:rPr>
          <w:rFonts w:ascii="Arial" w:hAnsi="Arial" w:cs="Arial"/>
          <w:sz w:val="24"/>
          <w:szCs w:val="24"/>
        </w:rPr>
        <w:t>l Penal internacional, fará também</w:t>
      </w:r>
      <w:r w:rsidRPr="00F25512">
        <w:rPr>
          <w:rFonts w:ascii="Arial" w:hAnsi="Arial" w:cs="Arial"/>
          <w:sz w:val="24"/>
          <w:szCs w:val="24"/>
        </w:rPr>
        <w:t xml:space="preserve"> um apanhado </w:t>
      </w:r>
      <w:r w:rsidR="000D639F">
        <w:rPr>
          <w:rFonts w:ascii="Arial" w:hAnsi="Arial" w:cs="Arial"/>
          <w:sz w:val="24"/>
          <w:szCs w:val="24"/>
        </w:rPr>
        <w:t xml:space="preserve">breve, </w:t>
      </w:r>
      <w:r>
        <w:rPr>
          <w:rFonts w:ascii="Arial" w:hAnsi="Arial" w:cs="Arial"/>
          <w:sz w:val="24"/>
          <w:szCs w:val="24"/>
        </w:rPr>
        <w:t xml:space="preserve">porém </w:t>
      </w:r>
      <w:r w:rsidRPr="00F25512">
        <w:rPr>
          <w:rFonts w:ascii="Arial" w:hAnsi="Arial" w:cs="Arial"/>
          <w:sz w:val="24"/>
          <w:szCs w:val="24"/>
        </w:rPr>
        <w:t>geral sobre o Tribunal Penal Internacional</w:t>
      </w:r>
      <w:r>
        <w:rPr>
          <w:rFonts w:ascii="Arial" w:hAnsi="Arial" w:cs="Arial"/>
          <w:sz w:val="24"/>
          <w:szCs w:val="24"/>
        </w:rPr>
        <w:t>.</w:t>
      </w:r>
    </w:p>
    <w:p w:rsidR="00837D89" w:rsidRPr="00F25512" w:rsidRDefault="00837D89" w:rsidP="00973798">
      <w:pPr>
        <w:spacing w:line="360" w:lineRule="auto"/>
        <w:ind w:firstLine="1134"/>
        <w:jc w:val="both"/>
        <w:rPr>
          <w:rFonts w:ascii="Arial" w:hAnsi="Arial" w:cs="Arial"/>
          <w:sz w:val="24"/>
          <w:szCs w:val="24"/>
        </w:rPr>
      </w:pPr>
      <w:r w:rsidRPr="00F25512">
        <w:rPr>
          <w:rFonts w:ascii="Arial" w:hAnsi="Arial" w:cs="Arial"/>
          <w:sz w:val="24"/>
          <w:szCs w:val="24"/>
        </w:rPr>
        <w:t xml:space="preserve">No </w:t>
      </w:r>
      <w:r w:rsidRPr="00916756">
        <w:rPr>
          <w:rFonts w:ascii="Arial" w:hAnsi="Arial" w:cs="Arial"/>
          <w:sz w:val="24"/>
          <w:szCs w:val="24"/>
        </w:rPr>
        <w:t>q</w:t>
      </w:r>
      <w:r w:rsidRPr="00F25512">
        <w:rPr>
          <w:rFonts w:ascii="Arial" w:hAnsi="Arial" w:cs="Arial"/>
          <w:sz w:val="24"/>
          <w:szCs w:val="24"/>
        </w:rPr>
        <w:t xml:space="preserve">ue tange aos princípios gerais, o artigo falará de 15 princípios </w:t>
      </w:r>
      <w:r w:rsidRPr="00916756">
        <w:rPr>
          <w:rFonts w:ascii="Arial" w:hAnsi="Arial" w:cs="Arial"/>
          <w:sz w:val="24"/>
          <w:szCs w:val="24"/>
        </w:rPr>
        <w:t>q</w:t>
      </w:r>
      <w:r w:rsidRPr="00F25512">
        <w:rPr>
          <w:rFonts w:ascii="Arial" w:hAnsi="Arial" w:cs="Arial"/>
          <w:sz w:val="24"/>
          <w:szCs w:val="24"/>
        </w:rPr>
        <w:t xml:space="preserve">ue são baluartes do Direito Penal e processo Penal Internacional, posto </w:t>
      </w:r>
      <w:r w:rsidRPr="00916756">
        <w:rPr>
          <w:rFonts w:ascii="Arial" w:hAnsi="Arial" w:cs="Arial"/>
          <w:sz w:val="24"/>
          <w:szCs w:val="24"/>
        </w:rPr>
        <w:t>q</w:t>
      </w:r>
      <w:r w:rsidRPr="00F25512">
        <w:rPr>
          <w:rFonts w:ascii="Arial" w:hAnsi="Arial" w:cs="Arial"/>
          <w:sz w:val="24"/>
          <w:szCs w:val="24"/>
        </w:rPr>
        <w:t xml:space="preserve">ue tais princípios </w:t>
      </w:r>
      <w:proofErr w:type="gramStart"/>
      <w:r w:rsidRPr="00F25512">
        <w:rPr>
          <w:rFonts w:ascii="Arial" w:hAnsi="Arial" w:cs="Arial"/>
          <w:sz w:val="24"/>
          <w:szCs w:val="24"/>
        </w:rPr>
        <w:t>funcionam</w:t>
      </w:r>
      <w:proofErr w:type="gramEnd"/>
      <w:r w:rsidRPr="00F25512">
        <w:rPr>
          <w:rFonts w:ascii="Arial" w:hAnsi="Arial" w:cs="Arial"/>
          <w:sz w:val="24"/>
          <w:szCs w:val="24"/>
        </w:rPr>
        <w:t xml:space="preserve"> como freios e contrapesos na medida </w:t>
      </w:r>
      <w:r w:rsidRPr="00916756">
        <w:rPr>
          <w:rFonts w:ascii="Arial" w:hAnsi="Arial" w:cs="Arial"/>
          <w:sz w:val="24"/>
          <w:szCs w:val="24"/>
        </w:rPr>
        <w:t>q</w:t>
      </w:r>
      <w:r w:rsidRPr="00F25512">
        <w:rPr>
          <w:rFonts w:ascii="Arial" w:hAnsi="Arial" w:cs="Arial"/>
          <w:sz w:val="24"/>
          <w:szCs w:val="24"/>
        </w:rPr>
        <w:t xml:space="preserve">ue propiciam um processo equânime </w:t>
      </w:r>
      <w:r w:rsidRPr="00916756">
        <w:rPr>
          <w:rFonts w:ascii="Arial" w:hAnsi="Arial" w:cs="Arial"/>
          <w:sz w:val="24"/>
          <w:szCs w:val="24"/>
        </w:rPr>
        <w:t>q</w:t>
      </w:r>
      <w:r w:rsidRPr="00F25512">
        <w:rPr>
          <w:rFonts w:ascii="Arial" w:hAnsi="Arial" w:cs="Arial"/>
          <w:sz w:val="24"/>
          <w:szCs w:val="24"/>
        </w:rPr>
        <w:t xml:space="preserve">ue respeite a dignidade da pessoa humana e </w:t>
      </w:r>
      <w:r w:rsidRPr="00916756">
        <w:rPr>
          <w:rFonts w:ascii="Arial" w:hAnsi="Arial" w:cs="Arial"/>
          <w:sz w:val="24"/>
          <w:szCs w:val="24"/>
        </w:rPr>
        <w:t>q</w:t>
      </w:r>
      <w:r w:rsidRPr="00F25512">
        <w:rPr>
          <w:rFonts w:ascii="Arial" w:hAnsi="Arial" w:cs="Arial"/>
          <w:sz w:val="24"/>
          <w:szCs w:val="24"/>
        </w:rPr>
        <w:t xml:space="preserve">ue  não possua arbitrariedades, possibilitando </w:t>
      </w:r>
      <w:r w:rsidRPr="00916756">
        <w:rPr>
          <w:rFonts w:ascii="Arial" w:hAnsi="Arial" w:cs="Arial"/>
          <w:sz w:val="24"/>
          <w:szCs w:val="24"/>
        </w:rPr>
        <w:t>q</w:t>
      </w:r>
      <w:r w:rsidRPr="00F25512">
        <w:rPr>
          <w:rFonts w:ascii="Arial" w:hAnsi="Arial" w:cs="Arial"/>
          <w:sz w:val="24"/>
          <w:szCs w:val="24"/>
        </w:rPr>
        <w:t>ue o acusado só</w:t>
      </w:r>
      <w:r>
        <w:rPr>
          <w:rFonts w:ascii="Arial" w:hAnsi="Arial" w:cs="Arial"/>
          <w:sz w:val="24"/>
          <w:szCs w:val="24"/>
        </w:rPr>
        <w:t xml:space="preserve"> ingresse n</w:t>
      </w:r>
      <w:r w:rsidRPr="00F25512">
        <w:rPr>
          <w:rFonts w:ascii="Arial" w:hAnsi="Arial" w:cs="Arial"/>
          <w:sz w:val="24"/>
          <w:szCs w:val="24"/>
        </w:rPr>
        <w:t xml:space="preserve">o processo se a lei permitir, e </w:t>
      </w:r>
      <w:r w:rsidRPr="00916756">
        <w:rPr>
          <w:rFonts w:ascii="Arial" w:hAnsi="Arial" w:cs="Arial"/>
          <w:sz w:val="24"/>
          <w:szCs w:val="24"/>
        </w:rPr>
        <w:t>q</w:t>
      </w:r>
      <w:r w:rsidRPr="00F25512">
        <w:rPr>
          <w:rFonts w:ascii="Arial" w:hAnsi="Arial" w:cs="Arial"/>
          <w:sz w:val="24"/>
          <w:szCs w:val="24"/>
        </w:rPr>
        <w:t>ue este quando já parte do processo possa ter amplo direito de se defender, ainda eu sua defesa seja calar-se.</w:t>
      </w:r>
    </w:p>
    <w:p w:rsidR="00837D89" w:rsidRPr="00F25512" w:rsidRDefault="00837D89" w:rsidP="00973798">
      <w:pPr>
        <w:spacing w:line="360" w:lineRule="auto"/>
        <w:ind w:firstLine="1134"/>
        <w:jc w:val="both"/>
        <w:rPr>
          <w:rFonts w:ascii="Arial" w:hAnsi="Arial" w:cs="Arial"/>
          <w:sz w:val="24"/>
          <w:szCs w:val="24"/>
        </w:rPr>
      </w:pPr>
      <w:r w:rsidRPr="00F25512">
        <w:rPr>
          <w:rFonts w:ascii="Arial" w:hAnsi="Arial" w:cs="Arial"/>
          <w:sz w:val="24"/>
          <w:szCs w:val="24"/>
        </w:rPr>
        <w:t xml:space="preserve">No </w:t>
      </w:r>
      <w:r w:rsidRPr="00916756">
        <w:rPr>
          <w:rFonts w:ascii="Arial" w:hAnsi="Arial" w:cs="Arial"/>
          <w:sz w:val="24"/>
          <w:szCs w:val="24"/>
        </w:rPr>
        <w:t>q</w:t>
      </w:r>
      <w:r w:rsidRPr="00F25512">
        <w:rPr>
          <w:rFonts w:ascii="Arial" w:hAnsi="Arial" w:cs="Arial"/>
          <w:sz w:val="24"/>
          <w:szCs w:val="24"/>
        </w:rPr>
        <w:t>ue</w:t>
      </w:r>
      <w:r w:rsidR="000D639F">
        <w:rPr>
          <w:rFonts w:ascii="Arial" w:hAnsi="Arial" w:cs="Arial"/>
          <w:sz w:val="24"/>
          <w:szCs w:val="24"/>
        </w:rPr>
        <w:t xml:space="preserve"> se refere</w:t>
      </w:r>
      <w:r w:rsidRPr="00F25512">
        <w:rPr>
          <w:rFonts w:ascii="Arial" w:hAnsi="Arial" w:cs="Arial"/>
          <w:sz w:val="24"/>
          <w:szCs w:val="24"/>
        </w:rPr>
        <w:t xml:space="preserve"> aos crimes de competência do Tribunal Penal Internacional o artigo falará pormenorizadamente de cada um deles, evidenciando suas diferenças e principais caract</w:t>
      </w:r>
      <w:r>
        <w:rPr>
          <w:rFonts w:ascii="Arial" w:hAnsi="Arial" w:cs="Arial"/>
          <w:sz w:val="24"/>
          <w:szCs w:val="24"/>
        </w:rPr>
        <w:t xml:space="preserve">erísticas, em relação </w:t>
      </w:r>
      <w:proofErr w:type="gramStart"/>
      <w:r>
        <w:rPr>
          <w:rFonts w:ascii="Arial" w:hAnsi="Arial" w:cs="Arial"/>
          <w:sz w:val="24"/>
          <w:szCs w:val="24"/>
        </w:rPr>
        <w:t>a</w:t>
      </w:r>
      <w:proofErr w:type="gramEnd"/>
      <w:r>
        <w:rPr>
          <w:rFonts w:ascii="Arial" w:hAnsi="Arial" w:cs="Arial"/>
          <w:sz w:val="24"/>
          <w:szCs w:val="24"/>
        </w:rPr>
        <w:t xml:space="preserve"> adesão da</w:t>
      </w:r>
      <w:r w:rsidRPr="00F25512">
        <w:rPr>
          <w:rFonts w:ascii="Arial" w:hAnsi="Arial" w:cs="Arial"/>
          <w:sz w:val="24"/>
          <w:szCs w:val="24"/>
        </w:rPr>
        <w:t xml:space="preserve"> palestina</w:t>
      </w:r>
      <w:r>
        <w:rPr>
          <w:rFonts w:ascii="Arial" w:hAnsi="Arial" w:cs="Arial"/>
          <w:sz w:val="24"/>
          <w:szCs w:val="24"/>
        </w:rPr>
        <w:t xml:space="preserve"> ao Tribunal Penal Internacional</w:t>
      </w:r>
      <w:r w:rsidRPr="00F25512">
        <w:rPr>
          <w:rFonts w:ascii="Arial" w:hAnsi="Arial" w:cs="Arial"/>
          <w:sz w:val="24"/>
          <w:szCs w:val="24"/>
        </w:rPr>
        <w:t xml:space="preserve"> o artigo trará um breve histórico dos conflitos da região, as criticas </w:t>
      </w:r>
      <w:r w:rsidRPr="00916756">
        <w:rPr>
          <w:rFonts w:ascii="Arial" w:hAnsi="Arial" w:cs="Arial"/>
          <w:sz w:val="24"/>
          <w:szCs w:val="24"/>
        </w:rPr>
        <w:t>q</w:t>
      </w:r>
      <w:r w:rsidRPr="00F25512">
        <w:rPr>
          <w:rFonts w:ascii="Arial" w:hAnsi="Arial" w:cs="Arial"/>
          <w:sz w:val="24"/>
          <w:szCs w:val="24"/>
        </w:rPr>
        <w:t>ue tal adesão vem sofrendo e a importância dessa adesão internacionalmente e também para o povo daquela região.</w:t>
      </w:r>
    </w:p>
    <w:p w:rsidR="00201B45" w:rsidRDefault="00B51A54" w:rsidP="00B51A54">
      <w:pPr>
        <w:pStyle w:val="PargrafodaLista"/>
        <w:ind w:left="0"/>
        <w:jc w:val="both"/>
        <w:rPr>
          <w:rFonts w:ascii="Arial" w:hAnsi="Arial" w:cs="Arial"/>
          <w:b/>
          <w:sz w:val="24"/>
          <w:szCs w:val="24"/>
        </w:rPr>
      </w:pPr>
      <w:proofErr w:type="gramStart"/>
      <w:r>
        <w:rPr>
          <w:rFonts w:ascii="Arial" w:hAnsi="Arial" w:cs="Arial"/>
          <w:b/>
          <w:sz w:val="24"/>
          <w:szCs w:val="24"/>
        </w:rPr>
        <w:lastRenderedPageBreak/>
        <w:t>1</w:t>
      </w:r>
      <w:proofErr w:type="gramEnd"/>
      <w:r>
        <w:rPr>
          <w:rFonts w:ascii="Arial" w:hAnsi="Arial" w:cs="Arial"/>
          <w:b/>
          <w:sz w:val="24"/>
          <w:szCs w:val="24"/>
        </w:rPr>
        <w:t xml:space="preserve"> BREVES APONTAMENTOS ACERCA DO TRIBUNAL PENAL  INTERNACIONAL</w:t>
      </w:r>
    </w:p>
    <w:p w:rsidR="00FB278A" w:rsidRDefault="00FB278A" w:rsidP="00B51A54">
      <w:pPr>
        <w:pStyle w:val="PargrafodaLista"/>
        <w:ind w:left="0"/>
        <w:jc w:val="both"/>
        <w:rPr>
          <w:rFonts w:ascii="Arial" w:hAnsi="Arial" w:cs="Arial"/>
          <w:b/>
          <w:sz w:val="24"/>
          <w:szCs w:val="24"/>
        </w:rPr>
      </w:pPr>
    </w:p>
    <w:p w:rsidR="00FB278A" w:rsidRDefault="00FB278A" w:rsidP="00973798">
      <w:pPr>
        <w:spacing w:line="360" w:lineRule="auto"/>
        <w:ind w:firstLine="1134"/>
        <w:jc w:val="both"/>
        <w:rPr>
          <w:rFonts w:ascii="Arial" w:hAnsi="Arial" w:cs="Arial"/>
          <w:sz w:val="24"/>
          <w:szCs w:val="24"/>
        </w:rPr>
      </w:pPr>
      <w:r>
        <w:rPr>
          <w:rFonts w:ascii="Arial" w:hAnsi="Arial" w:cs="Arial"/>
          <w:sz w:val="24"/>
          <w:szCs w:val="24"/>
        </w:rPr>
        <w:t>O Tribunal Penal Internacional, como se pode depreender de sua denominação, consiste em um órgão colegiado que tem a função de julgar crimes cuja penalização deve ser um querer internacional. Este Tribunal tem a função de julgar crimes de maior gravidade, pois deve ser de interesse da comunidade internacional um sistema de justiça penal internacional com competência permanente e ampla (TÁVORA, ALENCAR, 2014). Este tribunal é regido pelo Decreto Nº 4388 de 2002, chamado de Estatuto de Roma, decreto este que possui natureza jurídica de tratado. O tratado foi assinado no ano de 1998, em Roma, no entanto, só entrou em vigor a nível internacional em julho de 2002. A aprovação do tratado em território brasileiro ocorreu em junho de 2002, mas só entrou em vigência em setembro de 2002.</w:t>
      </w:r>
    </w:p>
    <w:p w:rsidR="00FB278A" w:rsidRDefault="00FB278A" w:rsidP="00973798">
      <w:pPr>
        <w:pStyle w:val="NormalWeb"/>
        <w:spacing w:line="360" w:lineRule="auto"/>
        <w:ind w:firstLine="1134"/>
        <w:jc w:val="both"/>
        <w:rPr>
          <w:rFonts w:ascii="Arial" w:hAnsi="Arial" w:cs="Arial"/>
          <w:color w:val="000000"/>
        </w:rPr>
      </w:pPr>
      <w:r>
        <w:rPr>
          <w:rFonts w:ascii="Arial" w:hAnsi="Arial" w:cs="Arial"/>
        </w:rPr>
        <w:t xml:space="preserve">Os crimes de maior gravidade a serem julgados por este tribunal são: crime de genocídio, crime de guerra, crimes de agressão e crimes contra a humanidade. </w:t>
      </w:r>
      <w:r w:rsidRPr="00F714EC">
        <w:rPr>
          <w:rFonts w:ascii="Arial" w:hAnsi="Arial" w:cs="Arial"/>
        </w:rPr>
        <w:t xml:space="preserve">A assinatura de qualquer Estado a este tribunal implica na aplicação uniforme deste a qualquer membro signatário, não se admitindo, pelo artigo 120, </w:t>
      </w:r>
      <w:r w:rsidRPr="00F714EC">
        <w:rPr>
          <w:rFonts w:ascii="Arial" w:hAnsi="Arial" w:cs="Arial"/>
          <w:color w:val="000000"/>
        </w:rPr>
        <w:t>reservas ao Estatuto de Roma.</w:t>
      </w:r>
    </w:p>
    <w:p w:rsidR="00595EF2" w:rsidRDefault="00FB278A" w:rsidP="00595EF2">
      <w:pPr>
        <w:spacing w:line="360" w:lineRule="auto"/>
        <w:ind w:firstLine="1134"/>
        <w:jc w:val="both"/>
        <w:rPr>
          <w:rFonts w:ascii="Arial" w:hAnsi="Arial" w:cs="Arial"/>
          <w:sz w:val="24"/>
          <w:szCs w:val="24"/>
        </w:rPr>
      </w:pPr>
      <w:r w:rsidRPr="00F714EC">
        <w:rPr>
          <w:rFonts w:ascii="Arial" w:hAnsi="Arial" w:cs="Arial"/>
          <w:sz w:val="24"/>
          <w:szCs w:val="24"/>
        </w:rPr>
        <w:t>Há algumas peculiaridades atinentes ao Estatuto de Roma que destoa</w:t>
      </w:r>
      <w:r w:rsidR="000D639F">
        <w:rPr>
          <w:rFonts w:ascii="Arial" w:hAnsi="Arial" w:cs="Arial"/>
          <w:sz w:val="24"/>
          <w:szCs w:val="24"/>
        </w:rPr>
        <w:t>m</w:t>
      </w:r>
      <w:r w:rsidRPr="00F714EC">
        <w:rPr>
          <w:rFonts w:ascii="Arial" w:hAnsi="Arial" w:cs="Arial"/>
          <w:sz w:val="24"/>
          <w:szCs w:val="24"/>
        </w:rPr>
        <w:t xml:space="preserve"> do ordenamento jurídico brasileiro, </w:t>
      </w:r>
      <w:r w:rsidR="000D639F">
        <w:rPr>
          <w:rFonts w:ascii="Arial" w:hAnsi="Arial" w:cs="Arial"/>
          <w:sz w:val="24"/>
          <w:szCs w:val="24"/>
        </w:rPr>
        <w:t>mas nos atentarem a apenas duas:</w:t>
      </w:r>
      <w:r w:rsidRPr="00F714EC">
        <w:rPr>
          <w:rFonts w:ascii="Arial" w:hAnsi="Arial" w:cs="Arial"/>
          <w:sz w:val="24"/>
          <w:szCs w:val="24"/>
        </w:rPr>
        <w:t xml:space="preserve"> </w:t>
      </w:r>
      <w:r w:rsidR="00595EF2">
        <w:rPr>
          <w:rFonts w:ascii="Arial" w:hAnsi="Arial" w:cs="Arial"/>
          <w:sz w:val="24"/>
          <w:szCs w:val="24"/>
        </w:rPr>
        <w:t>a</w:t>
      </w:r>
      <w:r>
        <w:rPr>
          <w:rFonts w:ascii="Arial" w:hAnsi="Arial" w:cs="Arial"/>
          <w:sz w:val="24"/>
          <w:szCs w:val="24"/>
        </w:rPr>
        <w:t xml:space="preserve"> possibilidade de prisão perpétua no âmbito de Tribunal Penal Internacional </w:t>
      </w:r>
      <w:r w:rsidR="00595EF2">
        <w:rPr>
          <w:rFonts w:ascii="Arial" w:hAnsi="Arial" w:cs="Arial"/>
          <w:sz w:val="24"/>
          <w:szCs w:val="24"/>
        </w:rPr>
        <w:t xml:space="preserve">e </w:t>
      </w:r>
      <w:r w:rsidR="00595EF2" w:rsidRPr="005B1E00">
        <w:rPr>
          <w:rFonts w:ascii="Arial" w:hAnsi="Arial" w:cs="Arial"/>
          <w:sz w:val="24"/>
          <w:szCs w:val="24"/>
        </w:rPr>
        <w:t>Imprescritibilidade</w:t>
      </w:r>
      <w:r w:rsidR="00595EF2">
        <w:rPr>
          <w:rFonts w:ascii="Arial" w:hAnsi="Arial" w:cs="Arial"/>
          <w:sz w:val="24"/>
          <w:szCs w:val="24"/>
        </w:rPr>
        <w:t>.</w:t>
      </w:r>
    </w:p>
    <w:p w:rsidR="00982021" w:rsidRDefault="00595EF2" w:rsidP="00982021">
      <w:pPr>
        <w:spacing w:line="360" w:lineRule="auto"/>
        <w:ind w:firstLine="1134"/>
        <w:jc w:val="both"/>
        <w:rPr>
          <w:rFonts w:ascii="Arial" w:hAnsi="Arial" w:cs="Arial"/>
          <w:sz w:val="24"/>
          <w:szCs w:val="24"/>
        </w:rPr>
      </w:pPr>
      <w:r>
        <w:rPr>
          <w:rFonts w:ascii="Arial" w:hAnsi="Arial" w:cs="Arial"/>
          <w:sz w:val="24"/>
          <w:szCs w:val="24"/>
        </w:rPr>
        <w:t xml:space="preserve">A possibilidade de prisão perpétua no âmbito de Tribunal Penal Internacional </w:t>
      </w:r>
      <w:r w:rsidR="00FB278A">
        <w:rPr>
          <w:rFonts w:ascii="Arial" w:hAnsi="Arial" w:cs="Arial"/>
          <w:sz w:val="24"/>
          <w:szCs w:val="24"/>
        </w:rPr>
        <w:t>de acordo com o artigo 77,1, b do Decreto Nº 4388 nos seguintes termos:</w:t>
      </w:r>
    </w:p>
    <w:p w:rsidR="00FB278A" w:rsidRDefault="00FB278A" w:rsidP="00982021">
      <w:pPr>
        <w:spacing w:line="240" w:lineRule="auto"/>
        <w:ind w:left="2268"/>
        <w:jc w:val="both"/>
        <w:rPr>
          <w:color w:val="000000"/>
          <w:sz w:val="27"/>
          <w:szCs w:val="27"/>
        </w:rPr>
      </w:pPr>
      <w:r>
        <w:rPr>
          <w:rFonts w:ascii="Arial" w:hAnsi="Arial" w:cs="Arial"/>
          <w:color w:val="000000"/>
          <w:sz w:val="20"/>
          <w:szCs w:val="20"/>
        </w:rPr>
        <w:t>As Penas</w:t>
      </w:r>
    </w:p>
    <w:p w:rsidR="00FB278A" w:rsidRDefault="00FB278A" w:rsidP="00982021">
      <w:pPr>
        <w:pStyle w:val="NormalWeb"/>
        <w:spacing w:before="0" w:beforeAutospacing="0" w:after="0" w:afterAutospacing="0"/>
        <w:ind w:left="2268"/>
        <w:jc w:val="both"/>
        <w:rPr>
          <w:color w:val="000000"/>
          <w:sz w:val="27"/>
          <w:szCs w:val="27"/>
        </w:rPr>
      </w:pPr>
      <w:r>
        <w:rPr>
          <w:rFonts w:ascii="Arial" w:hAnsi="Arial" w:cs="Arial"/>
          <w:color w:val="000000"/>
          <w:sz w:val="20"/>
          <w:szCs w:val="20"/>
        </w:rPr>
        <w:t>Artigo 77</w:t>
      </w:r>
    </w:p>
    <w:p w:rsidR="00FB278A" w:rsidRDefault="00FB278A" w:rsidP="00982021">
      <w:pPr>
        <w:pStyle w:val="NormalWeb"/>
        <w:spacing w:before="0" w:beforeAutospacing="0" w:after="0" w:afterAutospacing="0"/>
        <w:ind w:left="2268"/>
        <w:jc w:val="both"/>
        <w:rPr>
          <w:color w:val="000000"/>
          <w:sz w:val="27"/>
          <w:szCs w:val="27"/>
        </w:rPr>
      </w:pPr>
      <w:r>
        <w:rPr>
          <w:rFonts w:ascii="Arial" w:hAnsi="Arial" w:cs="Arial"/>
          <w:color w:val="000000"/>
          <w:sz w:val="20"/>
          <w:szCs w:val="20"/>
        </w:rPr>
        <w:t>Penas Aplicáveis</w:t>
      </w:r>
    </w:p>
    <w:p w:rsidR="00FB278A" w:rsidRDefault="00FB278A" w:rsidP="00982021">
      <w:pPr>
        <w:pStyle w:val="NormalWeb"/>
        <w:spacing w:before="0" w:beforeAutospacing="0" w:after="0" w:afterAutospacing="0"/>
        <w:ind w:left="2268"/>
        <w:jc w:val="both"/>
        <w:rPr>
          <w:color w:val="000000"/>
          <w:sz w:val="27"/>
          <w:szCs w:val="27"/>
        </w:rPr>
      </w:pPr>
      <w:r>
        <w:rPr>
          <w:rFonts w:ascii="Arial" w:hAnsi="Arial" w:cs="Arial"/>
          <w:color w:val="000000"/>
          <w:sz w:val="20"/>
          <w:szCs w:val="20"/>
        </w:rPr>
        <w:t>        1. Sem prejuízo do disposto no artigo 110, o Tribunal pode impor à pessoa condenada por um dos crimes previstos no artigo 5</w:t>
      </w:r>
      <w:r>
        <w:rPr>
          <w:rFonts w:ascii="Arial" w:hAnsi="Arial" w:cs="Arial"/>
          <w:color w:val="000000"/>
          <w:sz w:val="20"/>
          <w:szCs w:val="20"/>
          <w:u w:val="single"/>
          <w:vertAlign w:val="superscript"/>
        </w:rPr>
        <w:t>o</w:t>
      </w:r>
      <w:r>
        <w:rPr>
          <w:rStyle w:val="apple-converted-space"/>
          <w:rFonts w:ascii="Arial" w:hAnsi="Arial" w:cs="Arial"/>
          <w:color w:val="000000"/>
          <w:sz w:val="20"/>
          <w:szCs w:val="20"/>
        </w:rPr>
        <w:t> </w:t>
      </w:r>
      <w:r>
        <w:rPr>
          <w:rFonts w:ascii="Arial" w:hAnsi="Arial" w:cs="Arial"/>
          <w:color w:val="000000"/>
          <w:sz w:val="20"/>
          <w:szCs w:val="20"/>
        </w:rPr>
        <w:t>do presente Estatuto uma das seguintes penas:</w:t>
      </w:r>
    </w:p>
    <w:p w:rsidR="00FB278A" w:rsidRDefault="00FB278A" w:rsidP="00982021">
      <w:pPr>
        <w:pStyle w:val="NormalWeb"/>
        <w:spacing w:before="0" w:beforeAutospacing="0" w:after="0" w:afterAutospacing="0"/>
        <w:ind w:left="2268"/>
        <w:jc w:val="both"/>
        <w:rPr>
          <w:color w:val="000000"/>
          <w:sz w:val="27"/>
          <w:szCs w:val="27"/>
        </w:rPr>
      </w:pPr>
      <w:r>
        <w:rPr>
          <w:rFonts w:ascii="Arial" w:hAnsi="Arial" w:cs="Arial"/>
          <w:color w:val="000000"/>
          <w:sz w:val="20"/>
          <w:szCs w:val="20"/>
        </w:rPr>
        <w:t xml:space="preserve">        a) Pena de prisão por um número determinado de anos, até ao limite máximo de 30 anos; </w:t>
      </w:r>
      <w:proofErr w:type="gramStart"/>
      <w:r>
        <w:rPr>
          <w:rFonts w:ascii="Arial" w:hAnsi="Arial" w:cs="Arial"/>
          <w:color w:val="000000"/>
          <w:sz w:val="20"/>
          <w:szCs w:val="20"/>
        </w:rPr>
        <w:t>ou</w:t>
      </w:r>
      <w:proofErr w:type="gramEnd"/>
    </w:p>
    <w:p w:rsidR="00FB278A" w:rsidRDefault="00FB278A" w:rsidP="00982021">
      <w:pPr>
        <w:pStyle w:val="NormalWeb"/>
        <w:spacing w:before="0" w:beforeAutospacing="0" w:after="0" w:afterAutospacing="0"/>
        <w:ind w:left="2268"/>
        <w:jc w:val="both"/>
        <w:rPr>
          <w:rFonts w:ascii="Arial" w:hAnsi="Arial" w:cs="Arial"/>
          <w:color w:val="000000"/>
          <w:sz w:val="20"/>
          <w:szCs w:val="20"/>
        </w:rPr>
      </w:pPr>
      <w:r>
        <w:rPr>
          <w:rFonts w:ascii="Arial" w:hAnsi="Arial" w:cs="Arial"/>
          <w:color w:val="000000"/>
          <w:sz w:val="20"/>
          <w:szCs w:val="20"/>
        </w:rPr>
        <w:lastRenderedPageBreak/>
        <w:t>        b</w:t>
      </w:r>
      <w:r w:rsidRPr="00630ED4">
        <w:rPr>
          <w:rFonts w:ascii="Arial" w:hAnsi="Arial" w:cs="Arial"/>
          <w:color w:val="000000"/>
          <w:sz w:val="20"/>
          <w:szCs w:val="20"/>
        </w:rPr>
        <w:t>) Pena de prisão perpétua, se o elevado grau de ilicitude do fato e as condições pessoais do condenado o justificarem.</w:t>
      </w:r>
    </w:p>
    <w:p w:rsidR="00FB278A" w:rsidRDefault="00FB278A" w:rsidP="00FB278A">
      <w:pPr>
        <w:pStyle w:val="NormalWeb"/>
        <w:spacing w:before="0" w:beforeAutospacing="0" w:after="0" w:afterAutospacing="0"/>
        <w:ind w:left="2268"/>
        <w:jc w:val="both"/>
        <w:rPr>
          <w:rFonts w:ascii="Arial" w:hAnsi="Arial" w:cs="Arial"/>
          <w:color w:val="000000"/>
          <w:sz w:val="20"/>
          <w:szCs w:val="20"/>
        </w:rPr>
      </w:pPr>
    </w:p>
    <w:p w:rsidR="00595EF2" w:rsidRDefault="00CC6827" w:rsidP="00595EF2">
      <w:pPr>
        <w:pStyle w:val="NormalWeb"/>
        <w:spacing w:before="0" w:beforeAutospacing="0" w:after="0" w:afterAutospacing="0" w:line="360" w:lineRule="auto"/>
        <w:ind w:firstLine="1134"/>
        <w:jc w:val="both"/>
        <w:rPr>
          <w:rFonts w:ascii="Arial" w:hAnsi="Arial" w:cs="Arial"/>
          <w:color w:val="000000"/>
          <w:sz w:val="20"/>
          <w:szCs w:val="20"/>
        </w:rPr>
      </w:pPr>
      <w:r w:rsidRPr="00CC6827">
        <w:rPr>
          <w:rFonts w:ascii="Arial" w:hAnsi="Arial" w:cs="Arial"/>
        </w:rPr>
        <w:t>Entretanto, quando da ocorrência dessas penalidades, há a possibilidade de revisão, de acordo com o artigo 110, após um período de 25 anos de seu cumprimento de pena.</w:t>
      </w:r>
    </w:p>
    <w:p w:rsidR="00A6280F" w:rsidRPr="00C97F65" w:rsidRDefault="00C97F65" w:rsidP="00C97F65">
      <w:pPr>
        <w:pStyle w:val="NormalWeb"/>
        <w:spacing w:before="0" w:beforeAutospacing="0" w:after="0" w:afterAutospacing="0" w:line="360" w:lineRule="auto"/>
        <w:ind w:firstLine="1134"/>
        <w:jc w:val="both"/>
        <w:rPr>
          <w:rFonts w:ascii="Arial" w:hAnsi="Arial" w:cs="Arial"/>
        </w:rPr>
      </w:pPr>
      <w:r>
        <w:rPr>
          <w:rFonts w:ascii="Arial" w:hAnsi="Arial" w:cs="Arial"/>
          <w:color w:val="000000"/>
        </w:rPr>
        <w:t>A i</w:t>
      </w:r>
      <w:r w:rsidR="000D639F" w:rsidRPr="00C97F65">
        <w:rPr>
          <w:rFonts w:ascii="Arial" w:hAnsi="Arial" w:cs="Arial"/>
        </w:rPr>
        <w:t>mprescritibilidad</w:t>
      </w:r>
      <w:r w:rsidR="000D639F" w:rsidRPr="005B1E00">
        <w:rPr>
          <w:rFonts w:ascii="Arial" w:hAnsi="Arial" w:cs="Arial"/>
        </w:rPr>
        <w:t>e</w:t>
      </w:r>
      <w:r>
        <w:rPr>
          <w:rStyle w:val="apple-converted-space"/>
          <w:rFonts w:ascii="Arial" w:hAnsi="Arial" w:cs="Arial"/>
        </w:rPr>
        <w:t xml:space="preserve"> significa que o decurso de tempo não retira o </w:t>
      </w:r>
      <w:r>
        <w:rPr>
          <w:rStyle w:val="apple-converted-space"/>
          <w:rFonts w:ascii="Arial" w:hAnsi="Arial" w:cs="Arial"/>
          <w:i/>
        </w:rPr>
        <w:t xml:space="preserve">jus puniendi </w:t>
      </w:r>
      <w:r>
        <w:rPr>
          <w:rStyle w:val="apple-converted-space"/>
          <w:rFonts w:ascii="Arial" w:hAnsi="Arial" w:cs="Arial"/>
        </w:rPr>
        <w:t xml:space="preserve">da Corte Internacional. Estando previsto no art. 29 do Estatuto de Roma que </w:t>
      </w:r>
      <w:r w:rsidR="005B1E00" w:rsidRPr="005B1E00">
        <w:rPr>
          <w:rFonts w:ascii="Arial" w:hAnsi="Arial" w:cs="Arial"/>
          <w:color w:val="000000"/>
        </w:rPr>
        <w:t>todos os crimes da de competência do Tribunal não prescrevem.</w:t>
      </w:r>
    </w:p>
    <w:p w:rsidR="00CC6827" w:rsidRDefault="00A6280F" w:rsidP="00973798">
      <w:pPr>
        <w:pStyle w:val="NormalWeb"/>
        <w:spacing w:line="360" w:lineRule="auto"/>
        <w:ind w:firstLine="1134"/>
        <w:jc w:val="both"/>
        <w:rPr>
          <w:rFonts w:ascii="Arial" w:hAnsi="Arial" w:cs="Arial"/>
        </w:rPr>
      </w:pPr>
      <w:r>
        <w:rPr>
          <w:rFonts w:ascii="Arial" w:hAnsi="Arial" w:cs="Arial"/>
        </w:rPr>
        <w:t xml:space="preserve">No que concerne à execução das decisões da Corte Penal Internacional, o cumprimento de pena, Távora (2014, p. 1388) afirma que o momento da executividade da sentença constitui a concretização do pacto de cooperação entre os Estados signatários. O Tribunal indicará em qual país é que o apenado cumprirá a pena privativa de liberdade. A natureza e o </w:t>
      </w:r>
      <w:r w:rsidRPr="00A6280F">
        <w:rPr>
          <w:rFonts w:ascii="Arial" w:hAnsi="Arial" w:cs="Arial"/>
          <w:i/>
        </w:rPr>
        <w:t>quantum</w:t>
      </w:r>
      <w:r>
        <w:rPr>
          <w:rFonts w:ascii="Arial" w:hAnsi="Arial" w:cs="Arial"/>
        </w:rPr>
        <w:t xml:space="preserve"> da pena privativa de liberdade </w:t>
      </w:r>
      <w:r w:rsidR="00CC6827">
        <w:rPr>
          <w:rFonts w:ascii="Arial" w:hAnsi="Arial" w:cs="Arial"/>
        </w:rPr>
        <w:t>são vinculativos</w:t>
      </w:r>
      <w:r>
        <w:rPr>
          <w:rFonts w:ascii="Arial" w:hAnsi="Arial" w:cs="Arial"/>
        </w:rPr>
        <w:t xml:space="preserve"> para o Estado que</w:t>
      </w:r>
      <w:r w:rsidR="00CC6827">
        <w:rPr>
          <w:rFonts w:ascii="Arial" w:hAnsi="Arial" w:cs="Arial"/>
        </w:rPr>
        <w:t xml:space="preserve"> </w:t>
      </w:r>
      <w:r>
        <w:rPr>
          <w:rFonts w:ascii="Arial" w:hAnsi="Arial" w:cs="Arial"/>
        </w:rPr>
        <w:t>receberá o apenado, de modo que o Estado signatário deverá informar ao Tribunal qualquer circunstância que possa influenciar nas condições e na duração do cumprimento de pena (p.ex., cumprimento de prisão perpétua no Brasil)</w:t>
      </w:r>
      <w:r w:rsidR="00CC6827">
        <w:rPr>
          <w:rFonts w:ascii="Arial" w:hAnsi="Arial" w:cs="Arial"/>
        </w:rPr>
        <w:t>.</w:t>
      </w:r>
    </w:p>
    <w:p w:rsidR="00CC6827" w:rsidRDefault="00CC6827" w:rsidP="00973798">
      <w:pPr>
        <w:pStyle w:val="NormalWeb"/>
        <w:spacing w:line="360" w:lineRule="auto"/>
        <w:ind w:firstLine="1134"/>
        <w:jc w:val="both"/>
        <w:rPr>
          <w:rFonts w:ascii="Arial" w:hAnsi="Arial" w:cs="Arial"/>
        </w:rPr>
      </w:pPr>
      <w:r>
        <w:rPr>
          <w:rFonts w:ascii="Arial" w:hAnsi="Arial" w:cs="Arial"/>
        </w:rPr>
        <w:t xml:space="preserve">A atuação do Tribunal Penal Internacional não é avaliada de modo uníssono pelos juristas, de modo que há que afirma que a atuação do Tribunal </w:t>
      </w:r>
      <w:r w:rsidR="00E22A66">
        <w:rPr>
          <w:rFonts w:ascii="Arial" w:hAnsi="Arial" w:cs="Arial"/>
        </w:rPr>
        <w:t xml:space="preserve">como </w:t>
      </w:r>
      <w:r>
        <w:rPr>
          <w:rFonts w:ascii="Arial" w:hAnsi="Arial" w:cs="Arial"/>
        </w:rPr>
        <w:t>constitui uma falácia haja vista que há uma seletividade nos casos a serem julgados e há quem se posicione no sentido de que a atuação da Corte Internacional auxilia na efetivação da justiça nacional.</w:t>
      </w:r>
    </w:p>
    <w:p w:rsidR="00CC6827" w:rsidRDefault="00E22A66" w:rsidP="00973798">
      <w:pPr>
        <w:pStyle w:val="NormalWeb"/>
        <w:spacing w:line="360" w:lineRule="auto"/>
        <w:ind w:firstLine="1134"/>
        <w:jc w:val="both"/>
        <w:rPr>
          <w:rFonts w:ascii="Arial" w:hAnsi="Arial" w:cs="Arial"/>
        </w:rPr>
      </w:pPr>
      <w:r>
        <w:rPr>
          <w:rFonts w:ascii="Arial" w:hAnsi="Arial" w:cs="Arial"/>
        </w:rPr>
        <w:t xml:space="preserve">No que diz respeito à seletividade, a pesquisadora Carolina </w:t>
      </w:r>
      <w:proofErr w:type="spellStart"/>
      <w:r>
        <w:rPr>
          <w:rFonts w:ascii="Arial" w:hAnsi="Arial" w:cs="Arial"/>
        </w:rPr>
        <w:t>Pecegueiro</w:t>
      </w:r>
      <w:proofErr w:type="spellEnd"/>
      <w:r>
        <w:rPr>
          <w:rFonts w:ascii="Arial" w:hAnsi="Arial" w:cs="Arial"/>
        </w:rPr>
        <w:t xml:space="preserve"> afirma o seguinte:</w:t>
      </w:r>
    </w:p>
    <w:p w:rsidR="00E22A66" w:rsidRPr="00E22A66" w:rsidRDefault="00E22A66" w:rsidP="00E22A66">
      <w:pPr>
        <w:pStyle w:val="NormalWeb"/>
        <w:ind w:left="2268"/>
        <w:jc w:val="both"/>
        <w:rPr>
          <w:rFonts w:ascii="Arial" w:hAnsi="Arial" w:cs="Arial"/>
          <w:sz w:val="20"/>
          <w:szCs w:val="20"/>
        </w:rPr>
      </w:pPr>
      <w:r w:rsidRPr="00E22A66">
        <w:rPr>
          <w:rFonts w:ascii="Arial" w:hAnsi="Arial" w:cs="Arial"/>
          <w:sz w:val="20"/>
          <w:szCs w:val="20"/>
        </w:rPr>
        <w:t>Tribunal Penal Internacional nasceu com o discurso de combate aos crimes de genocídio, de agressão, de guerra e crimes contra a humanidade. Argumentou-se que se tratava de violações graves demais para que a comunidade internacional tolerasse a impunidade de seus autores. [...] Até agora, passou a investigar quatro casos, no continente africano, quais sejam: Congo, Uganda, África Central e Sudão. Tal atuação revela a sua incapacidade de justiça universal, pois ratifica a sua seletividade. Isso se dá porque o poder é um fator de imunização ao TPI. Enquanto um genocida estiver revestido de poder, sobretudo na esfera política, el</w:t>
      </w:r>
      <w:r w:rsidR="004C5571">
        <w:rPr>
          <w:rFonts w:ascii="Arial" w:hAnsi="Arial" w:cs="Arial"/>
          <w:sz w:val="20"/>
          <w:szCs w:val="20"/>
        </w:rPr>
        <w:t xml:space="preserve">e não será levado a julgamento. </w:t>
      </w:r>
      <w:r>
        <w:rPr>
          <w:rFonts w:ascii="Arial" w:hAnsi="Arial" w:cs="Arial"/>
          <w:sz w:val="20"/>
          <w:szCs w:val="20"/>
        </w:rPr>
        <w:t xml:space="preserve">(PECEGUEIRO, p. </w:t>
      </w:r>
      <w:r w:rsidR="00073D92">
        <w:rPr>
          <w:rFonts w:ascii="Arial" w:hAnsi="Arial" w:cs="Arial"/>
          <w:sz w:val="20"/>
          <w:szCs w:val="20"/>
        </w:rPr>
        <w:t>105, 2007</w:t>
      </w:r>
      <w:r>
        <w:rPr>
          <w:rFonts w:ascii="Arial" w:hAnsi="Arial" w:cs="Arial"/>
          <w:sz w:val="20"/>
          <w:szCs w:val="20"/>
        </w:rPr>
        <w:t>)</w:t>
      </w:r>
    </w:p>
    <w:p w:rsidR="00E22A66" w:rsidRPr="00073D92" w:rsidRDefault="00E22A66" w:rsidP="00973798">
      <w:pPr>
        <w:pStyle w:val="NormalWeb"/>
        <w:spacing w:line="360" w:lineRule="auto"/>
        <w:ind w:firstLine="1134"/>
        <w:jc w:val="both"/>
        <w:rPr>
          <w:rFonts w:ascii="Arial" w:hAnsi="Arial" w:cs="Arial"/>
        </w:rPr>
      </w:pPr>
      <w:r>
        <w:lastRenderedPageBreak/>
        <w:t xml:space="preserve"> </w:t>
      </w:r>
      <w:r w:rsidRPr="00073D92">
        <w:rPr>
          <w:rFonts w:ascii="Arial" w:hAnsi="Arial" w:cs="Arial"/>
        </w:rPr>
        <w:t>Oferecendo exemplos que demonstrem a veracidade de sua afirmação, a autoria trata da omissão do Tribunal Penal Internacional com relação aos crimes cometidos por</w:t>
      </w:r>
      <w:r w:rsidR="00073D92" w:rsidRPr="00073D92">
        <w:rPr>
          <w:rFonts w:ascii="Arial" w:hAnsi="Arial" w:cs="Arial"/>
        </w:rPr>
        <w:t xml:space="preserve"> militares norte-americanos, haja vista que mesmo </w:t>
      </w:r>
      <w:r w:rsidRPr="00073D92">
        <w:rPr>
          <w:rFonts w:ascii="Arial" w:hAnsi="Arial" w:cs="Arial"/>
        </w:rPr>
        <w:t>que os EUA não sejam signatários do Estatuto de Roma, há meios processuais internacionai</w:t>
      </w:r>
      <w:r w:rsidR="00073D92" w:rsidRPr="00073D92">
        <w:rPr>
          <w:rFonts w:ascii="Arial" w:hAnsi="Arial" w:cs="Arial"/>
        </w:rPr>
        <w:t>s para se investigar tais casos (PECEGUEIRO, P.105, 2007).</w:t>
      </w:r>
    </w:p>
    <w:p w:rsidR="00073D92" w:rsidRPr="00073D92" w:rsidRDefault="00073D92" w:rsidP="00A6280F">
      <w:pPr>
        <w:pStyle w:val="NormalWeb"/>
        <w:spacing w:line="360" w:lineRule="auto"/>
        <w:ind w:firstLine="708"/>
        <w:jc w:val="both"/>
        <w:rPr>
          <w:rFonts w:ascii="Arial" w:hAnsi="Arial" w:cs="Arial"/>
        </w:rPr>
      </w:pPr>
      <w:r w:rsidRPr="00073D92">
        <w:rPr>
          <w:rFonts w:ascii="Arial" w:hAnsi="Arial" w:cs="Arial"/>
        </w:rPr>
        <w:t>Ratificando sua postura, a autora afirma:</w:t>
      </w:r>
    </w:p>
    <w:p w:rsidR="00FB278A" w:rsidRPr="00073D92" w:rsidRDefault="00E22A66" w:rsidP="00073D92">
      <w:pPr>
        <w:pStyle w:val="NormalWeb"/>
        <w:ind w:left="2268"/>
        <w:jc w:val="both"/>
        <w:rPr>
          <w:rFonts w:ascii="Arial" w:hAnsi="Arial" w:cs="Arial"/>
          <w:b/>
          <w:sz w:val="20"/>
          <w:szCs w:val="20"/>
        </w:rPr>
      </w:pPr>
      <w:r w:rsidRPr="00073D92">
        <w:rPr>
          <w:rFonts w:ascii="Arial" w:hAnsi="Arial" w:cs="Arial"/>
          <w:sz w:val="20"/>
          <w:szCs w:val="20"/>
        </w:rPr>
        <w:t>O direito penal internacional, através da criação e manutenção do TPI, servirá somente para sancionar a ordem social vertical no plano internacional, posto que ao condenar raros genocidas, provenientes de países pobres, estará a serviço da desigualdade. O TPI tem uma função meramente simból</w:t>
      </w:r>
      <w:r w:rsidR="00073D92" w:rsidRPr="00073D92">
        <w:rPr>
          <w:rFonts w:ascii="Arial" w:hAnsi="Arial" w:cs="Arial"/>
          <w:sz w:val="20"/>
          <w:szCs w:val="20"/>
        </w:rPr>
        <w:t>i</w:t>
      </w:r>
      <w:r w:rsidR="004C5571">
        <w:rPr>
          <w:rFonts w:ascii="Arial" w:hAnsi="Arial" w:cs="Arial"/>
          <w:sz w:val="20"/>
          <w:szCs w:val="20"/>
        </w:rPr>
        <w:t>ca, que é inversa à prometida.</w:t>
      </w:r>
      <w:r w:rsidR="00073D92" w:rsidRPr="00073D92">
        <w:rPr>
          <w:rFonts w:ascii="Arial" w:hAnsi="Arial" w:cs="Arial"/>
          <w:sz w:val="20"/>
          <w:szCs w:val="20"/>
        </w:rPr>
        <w:t xml:space="preserve"> (PECEGUEIRO, P.106, 2007)</w:t>
      </w:r>
    </w:p>
    <w:p w:rsidR="00073D92" w:rsidRDefault="00073D92" w:rsidP="00973798">
      <w:pPr>
        <w:pStyle w:val="NormalWeb"/>
        <w:spacing w:line="360" w:lineRule="auto"/>
        <w:ind w:firstLine="1134"/>
        <w:jc w:val="both"/>
        <w:rPr>
          <w:rFonts w:ascii="Arial" w:hAnsi="Arial" w:cs="Arial"/>
        </w:rPr>
      </w:pPr>
      <w:r>
        <w:rPr>
          <w:rFonts w:ascii="Arial" w:hAnsi="Arial" w:cs="Arial"/>
          <w:sz w:val="25"/>
          <w:szCs w:val="25"/>
        </w:rPr>
        <w:t>No que concerne à</w:t>
      </w:r>
      <w:r w:rsidRPr="00073D92">
        <w:rPr>
          <w:rFonts w:ascii="Arial" w:hAnsi="Arial" w:cs="Arial"/>
        </w:rPr>
        <w:t xml:space="preserve"> </w:t>
      </w:r>
      <w:r>
        <w:rPr>
          <w:rFonts w:ascii="Arial" w:hAnsi="Arial" w:cs="Arial"/>
        </w:rPr>
        <w:t>atuação da Corte Internacional como auxiliadora da justiça nacional na efetivação da justiça nacional, tem-se Antônio Augusto Trindade que se posiciona do seguinte modo:</w:t>
      </w:r>
    </w:p>
    <w:p w:rsidR="00073D92" w:rsidRPr="00073D92" w:rsidRDefault="00073D92" w:rsidP="00073D92">
      <w:pPr>
        <w:pStyle w:val="NormalWeb"/>
        <w:ind w:left="2268"/>
        <w:jc w:val="both"/>
        <w:rPr>
          <w:rFonts w:ascii="Arial" w:hAnsi="Arial" w:cs="Arial"/>
          <w:sz w:val="20"/>
          <w:szCs w:val="20"/>
        </w:rPr>
      </w:pPr>
      <w:r w:rsidRPr="00073D92">
        <w:rPr>
          <w:rFonts w:ascii="Arial" w:hAnsi="Arial" w:cs="Arial"/>
          <w:sz w:val="20"/>
          <w:szCs w:val="20"/>
        </w:rPr>
        <w:t xml:space="preserve">Ao contrário do que muitos ainda supõem em tanto países, as jurisdições nacional e internacional, neste início do século XXI, não são concorrentes ou conflituosas, mas sim complementares, em constante interação na proteção dos direitos da pessoa humana e na luta contra a impunidade dos violadores de tais direitos. (...) Efetivamente, a expansão da jurisdição internacional conta com o concurso, a coparticipação, das jurisdições nacionais. O direito internacional atribui funções internacionais também aos tribunais nacionais. Estes últimos têm um papel a exercer também na busca do primado do </w:t>
      </w:r>
      <w:proofErr w:type="spellStart"/>
      <w:r w:rsidRPr="00073D92">
        <w:rPr>
          <w:rFonts w:ascii="Arial" w:hAnsi="Arial" w:cs="Arial"/>
          <w:i/>
          <w:sz w:val="20"/>
          <w:szCs w:val="20"/>
        </w:rPr>
        <w:t>rule</w:t>
      </w:r>
      <w:proofErr w:type="spellEnd"/>
      <w:r w:rsidRPr="00073D92">
        <w:rPr>
          <w:rFonts w:ascii="Arial" w:hAnsi="Arial" w:cs="Arial"/>
          <w:i/>
          <w:sz w:val="20"/>
          <w:szCs w:val="20"/>
        </w:rPr>
        <w:t xml:space="preserve"> </w:t>
      </w:r>
      <w:proofErr w:type="spellStart"/>
      <w:r w:rsidRPr="00073D92">
        <w:rPr>
          <w:rFonts w:ascii="Arial" w:hAnsi="Arial" w:cs="Arial"/>
          <w:i/>
          <w:sz w:val="20"/>
          <w:szCs w:val="20"/>
        </w:rPr>
        <w:t>of</w:t>
      </w:r>
      <w:proofErr w:type="spellEnd"/>
      <w:r w:rsidRPr="00073D92">
        <w:rPr>
          <w:rFonts w:ascii="Arial" w:hAnsi="Arial" w:cs="Arial"/>
          <w:i/>
          <w:sz w:val="20"/>
          <w:szCs w:val="20"/>
        </w:rPr>
        <w:t xml:space="preserve"> </w:t>
      </w:r>
      <w:proofErr w:type="spellStart"/>
      <w:proofErr w:type="gramStart"/>
      <w:r w:rsidRPr="00073D92">
        <w:rPr>
          <w:rFonts w:ascii="Arial" w:hAnsi="Arial" w:cs="Arial"/>
          <w:i/>
          <w:sz w:val="20"/>
          <w:szCs w:val="20"/>
        </w:rPr>
        <w:t>law</w:t>
      </w:r>
      <w:proofErr w:type="spellEnd"/>
      <w:proofErr w:type="gramEnd"/>
      <w:r w:rsidRPr="00073D92">
        <w:rPr>
          <w:rFonts w:ascii="Arial" w:hAnsi="Arial" w:cs="Arial"/>
          <w:sz w:val="20"/>
          <w:szCs w:val="20"/>
        </w:rPr>
        <w:t xml:space="preserve"> internacional. A expansão da jurisdição internacional se dá pari passu com a expansão tanto da personalidade como da responsabilidade internacional - apontando todas à atual construção de um no</w:t>
      </w:r>
      <w:r w:rsidR="004C5571">
        <w:rPr>
          <w:rFonts w:ascii="Arial" w:hAnsi="Arial" w:cs="Arial"/>
          <w:sz w:val="20"/>
          <w:szCs w:val="20"/>
        </w:rPr>
        <w:t>vo jus gentium de nossos tempos.</w:t>
      </w:r>
      <w:r w:rsidRPr="00073D92">
        <w:rPr>
          <w:rFonts w:ascii="Arial" w:hAnsi="Arial" w:cs="Arial"/>
          <w:sz w:val="20"/>
          <w:szCs w:val="20"/>
        </w:rPr>
        <w:t xml:space="preserve"> (TRINDADE, p.56, 2013</w:t>
      </w:r>
      <w:proofErr w:type="gramStart"/>
      <w:r w:rsidRPr="00073D92">
        <w:rPr>
          <w:rFonts w:ascii="Arial" w:hAnsi="Arial" w:cs="Arial"/>
          <w:sz w:val="20"/>
          <w:szCs w:val="20"/>
        </w:rPr>
        <w:t>)</w:t>
      </w:r>
      <w:proofErr w:type="gramEnd"/>
    </w:p>
    <w:p w:rsidR="00B5016A" w:rsidRDefault="00B5016A" w:rsidP="00B51A54">
      <w:pPr>
        <w:jc w:val="both"/>
        <w:rPr>
          <w:rFonts w:ascii="Arial" w:hAnsi="Arial" w:cs="Arial"/>
          <w:b/>
          <w:sz w:val="24"/>
          <w:szCs w:val="24"/>
        </w:rPr>
      </w:pPr>
      <w:proofErr w:type="gramStart"/>
      <w:r>
        <w:rPr>
          <w:rFonts w:ascii="Arial" w:hAnsi="Arial" w:cs="Arial"/>
          <w:b/>
          <w:sz w:val="24"/>
          <w:szCs w:val="24"/>
        </w:rPr>
        <w:t>2</w:t>
      </w:r>
      <w:proofErr w:type="gramEnd"/>
      <w:r>
        <w:rPr>
          <w:rFonts w:ascii="Arial" w:hAnsi="Arial" w:cs="Arial"/>
          <w:b/>
          <w:sz w:val="24"/>
          <w:szCs w:val="24"/>
        </w:rPr>
        <w:t xml:space="preserve"> A COMPETÊNCIA DO TRIBUNAL PENAL INTERNACIONAL</w:t>
      </w:r>
    </w:p>
    <w:p w:rsidR="000444F8" w:rsidRDefault="000444F8" w:rsidP="00973798">
      <w:pPr>
        <w:spacing w:line="360" w:lineRule="auto"/>
        <w:ind w:firstLine="1134"/>
        <w:jc w:val="both"/>
        <w:rPr>
          <w:rFonts w:ascii="Arial" w:hAnsi="Arial" w:cs="Arial"/>
          <w:sz w:val="24"/>
          <w:szCs w:val="24"/>
        </w:rPr>
      </w:pPr>
      <w:r>
        <w:rPr>
          <w:rFonts w:ascii="Arial" w:hAnsi="Arial" w:cs="Arial"/>
          <w:sz w:val="24"/>
          <w:szCs w:val="24"/>
        </w:rPr>
        <w:t xml:space="preserve">A competência do Tribunal Penal Internacional no que diz respeito aos crimes a serem julgados está determinada pelo artigo 5º do Estatuto de Roma. De acordo com este artigo, compete a este tribunal o julgamento dos crimes mais graves, que afetam a comunidade tradicional como um todo, quais sejam: genocídio, crimes contra a humanidade, crimes de guerra e crimes de agressão. Tais crimes só podem ser julgados pelo Tribunal Penal Internacional se se seu cometimento for posterior à vigência do Estatuto de Roma. </w:t>
      </w:r>
    </w:p>
    <w:p w:rsidR="00C97F65" w:rsidRDefault="00C97F65" w:rsidP="000444F8">
      <w:pPr>
        <w:spacing w:line="360" w:lineRule="auto"/>
        <w:ind w:firstLine="708"/>
        <w:jc w:val="both"/>
        <w:rPr>
          <w:rFonts w:ascii="Arial" w:hAnsi="Arial" w:cs="Arial"/>
          <w:b/>
          <w:sz w:val="24"/>
          <w:szCs w:val="24"/>
        </w:rPr>
      </w:pPr>
    </w:p>
    <w:p w:rsidR="000444F8" w:rsidRPr="00832473" w:rsidRDefault="000444F8" w:rsidP="000444F8">
      <w:pPr>
        <w:spacing w:line="360" w:lineRule="auto"/>
        <w:ind w:firstLine="708"/>
        <w:jc w:val="both"/>
        <w:rPr>
          <w:rFonts w:ascii="Arial" w:hAnsi="Arial" w:cs="Arial"/>
          <w:b/>
          <w:sz w:val="24"/>
          <w:szCs w:val="24"/>
        </w:rPr>
      </w:pPr>
      <w:r w:rsidRPr="00832473">
        <w:rPr>
          <w:rFonts w:ascii="Arial" w:hAnsi="Arial" w:cs="Arial"/>
          <w:b/>
          <w:sz w:val="24"/>
          <w:szCs w:val="24"/>
        </w:rPr>
        <w:lastRenderedPageBreak/>
        <w:t>2.1 Genocídio</w:t>
      </w:r>
    </w:p>
    <w:p w:rsidR="000444F8" w:rsidRPr="00001081" w:rsidRDefault="000444F8" w:rsidP="00973798">
      <w:pPr>
        <w:pStyle w:val="NormalWeb"/>
        <w:spacing w:line="360" w:lineRule="auto"/>
        <w:ind w:firstLine="1134"/>
        <w:jc w:val="both"/>
        <w:rPr>
          <w:color w:val="000000"/>
          <w:sz w:val="27"/>
          <w:szCs w:val="27"/>
        </w:rPr>
      </w:pPr>
      <w:r>
        <w:rPr>
          <w:rFonts w:ascii="Arial" w:hAnsi="Arial" w:cs="Arial"/>
        </w:rPr>
        <w:t xml:space="preserve">A definição do que seja genocídio perante o Tribunal Internacional está presente no artigo 6º do Estatuto de Roma. De acordo com esta norma, o genocídio consiste na realização de condutas destinadas </w:t>
      </w:r>
      <w:proofErr w:type="gramStart"/>
      <w:r>
        <w:rPr>
          <w:rFonts w:ascii="Arial" w:hAnsi="Arial" w:cs="Arial"/>
        </w:rPr>
        <w:t>destruir</w:t>
      </w:r>
      <w:proofErr w:type="gramEnd"/>
      <w:r>
        <w:rPr>
          <w:rFonts w:ascii="Arial" w:hAnsi="Arial" w:cs="Arial"/>
        </w:rPr>
        <w:t xml:space="preserve"> total ou parcialmente determinado grupo nacional, étnico, racional ou religioso. As condutas que c</w:t>
      </w:r>
      <w:r w:rsidR="00587B37">
        <w:rPr>
          <w:rFonts w:ascii="Arial" w:hAnsi="Arial" w:cs="Arial"/>
        </w:rPr>
        <w:t>aracterizam este tipo penal são</w:t>
      </w:r>
      <w:r w:rsidR="00587B37" w:rsidRPr="00587B37">
        <w:rPr>
          <w:rFonts w:ascii="Arial" w:hAnsi="Arial" w:cs="Arial"/>
        </w:rPr>
        <w:t xml:space="preserve">: </w:t>
      </w:r>
      <w:r w:rsidR="00587B37" w:rsidRPr="00587B37">
        <w:rPr>
          <w:rFonts w:ascii="Arial" w:hAnsi="Arial" w:cs="Arial"/>
          <w:color w:val="000000"/>
        </w:rPr>
        <w:t>homicídi</w:t>
      </w:r>
      <w:r w:rsidRPr="00587B37">
        <w:rPr>
          <w:rFonts w:ascii="Arial" w:hAnsi="Arial" w:cs="Arial"/>
          <w:color w:val="000000"/>
        </w:rPr>
        <w:t>o</w:t>
      </w:r>
      <w:r w:rsidR="00587B37" w:rsidRPr="00587B37">
        <w:rPr>
          <w:rFonts w:ascii="Arial" w:hAnsi="Arial" w:cs="Arial"/>
          <w:color w:val="000000"/>
        </w:rPr>
        <w:t xml:space="preserve"> de membros do grupo, o</w:t>
      </w:r>
      <w:r w:rsidRPr="00587B37">
        <w:rPr>
          <w:rFonts w:ascii="Arial" w:hAnsi="Arial" w:cs="Arial"/>
          <w:color w:val="000000"/>
        </w:rPr>
        <w:t>fensas graves à integridade física ou mental de membros do grupo</w:t>
      </w:r>
      <w:r w:rsidR="00587B37" w:rsidRPr="00587B37">
        <w:rPr>
          <w:rFonts w:ascii="Arial" w:hAnsi="Arial" w:cs="Arial"/>
          <w:color w:val="000000"/>
        </w:rPr>
        <w:t xml:space="preserve">, sujeição </w:t>
      </w:r>
      <w:r w:rsidRPr="00587B37">
        <w:rPr>
          <w:rFonts w:ascii="Arial" w:hAnsi="Arial" w:cs="Arial"/>
          <w:color w:val="000000"/>
        </w:rPr>
        <w:t>intencional do grupo a condições de vida com vista a provocar a sua destruição física, total ou parcial</w:t>
      </w:r>
      <w:r w:rsidR="00587B37" w:rsidRPr="00587B37">
        <w:rPr>
          <w:rFonts w:ascii="Arial" w:hAnsi="Arial" w:cs="Arial"/>
          <w:color w:val="000000"/>
        </w:rPr>
        <w:t xml:space="preserve">, imposição </w:t>
      </w:r>
      <w:r w:rsidRPr="00587B37">
        <w:rPr>
          <w:rFonts w:ascii="Arial" w:hAnsi="Arial" w:cs="Arial"/>
          <w:color w:val="000000"/>
        </w:rPr>
        <w:t>de medidas destinadas a impedir nascimentos</w:t>
      </w:r>
      <w:r w:rsidR="00587B37" w:rsidRPr="00587B37">
        <w:rPr>
          <w:rFonts w:ascii="Arial" w:hAnsi="Arial" w:cs="Arial"/>
          <w:color w:val="000000"/>
        </w:rPr>
        <w:t xml:space="preserve"> no seio do grupo, t</w:t>
      </w:r>
      <w:r w:rsidRPr="00587B37">
        <w:rPr>
          <w:rFonts w:ascii="Arial" w:hAnsi="Arial" w:cs="Arial"/>
          <w:color w:val="000000"/>
        </w:rPr>
        <w:t>ransferência, à força, de crianças do grupo para outro grupo.</w:t>
      </w:r>
    </w:p>
    <w:p w:rsidR="00973798" w:rsidRPr="000444F8" w:rsidRDefault="000444F8" w:rsidP="00973798">
      <w:pPr>
        <w:pStyle w:val="NormalWeb"/>
        <w:spacing w:line="360" w:lineRule="auto"/>
        <w:ind w:firstLine="1134"/>
        <w:jc w:val="both"/>
        <w:rPr>
          <w:rFonts w:ascii="Arial" w:hAnsi="Arial" w:cs="Arial"/>
        </w:rPr>
      </w:pPr>
      <w:r w:rsidRPr="000444F8">
        <w:rPr>
          <w:rFonts w:ascii="Arial" w:hAnsi="Arial" w:cs="Arial"/>
        </w:rPr>
        <w:t xml:space="preserve">Desta feita, pode-se perceber que o elemento–chave deste crime é a destruição, por qualquer modo, de um determinado grupo seja por questões religiosas, raciais, nacional ou sócio-política.  A intenção no cometimento de qualquer das condutas descritas é a destruição de um grupo específico. De acordo com David Augusto Fernandes, o elemento desencadeador deste crime é intolerância contra a diversidade humana (FERNANDES apud </w:t>
      </w:r>
      <w:r w:rsidR="00973798">
        <w:rPr>
          <w:rFonts w:ascii="Arial" w:hAnsi="Arial" w:cs="Arial"/>
        </w:rPr>
        <w:t>Ana Rosa de Brito</w:t>
      </w:r>
      <w:r w:rsidR="00973798" w:rsidRPr="00973798">
        <w:rPr>
          <w:rFonts w:ascii="Arial" w:hAnsi="Arial" w:cs="Arial"/>
        </w:rPr>
        <w:t xml:space="preserve"> </w:t>
      </w:r>
      <w:r w:rsidR="00973798">
        <w:rPr>
          <w:rFonts w:ascii="Arial" w:hAnsi="Arial" w:cs="Arial"/>
        </w:rPr>
        <w:t>Medeiros.</w:t>
      </w:r>
      <w:r w:rsidR="00973798" w:rsidRPr="000444F8">
        <w:rPr>
          <w:rFonts w:ascii="Arial" w:hAnsi="Arial" w:cs="Arial"/>
          <w:b/>
        </w:rPr>
        <w:t xml:space="preserve"> </w:t>
      </w:r>
      <w:r w:rsidR="00973798" w:rsidRPr="00973798">
        <w:rPr>
          <w:rFonts w:ascii="Arial" w:hAnsi="Arial" w:cs="Arial"/>
        </w:rPr>
        <w:t xml:space="preserve">Análise sobre os crimes tipificados no Estatuto de Roma e estudo sobre a ampliação da competência do Tribunal Penal Internacional com relação ao crime organizado transnacional. Disponível em: </w:t>
      </w:r>
      <w:proofErr w:type="gramStart"/>
      <w:r w:rsidR="00973798" w:rsidRPr="00973798">
        <w:rPr>
          <w:rFonts w:ascii="Arial" w:hAnsi="Arial" w:cs="Arial"/>
        </w:rPr>
        <w:t>http://www.ambito-juridico.com.br/site/index.</w:t>
      </w:r>
      <w:proofErr w:type="gramEnd"/>
      <w:r w:rsidR="00973798" w:rsidRPr="00973798">
        <w:rPr>
          <w:rFonts w:ascii="Arial" w:hAnsi="Arial" w:cs="Arial"/>
        </w:rPr>
        <w:t xml:space="preserve">php?n_link=revista_artigos_leitura&amp;artigo_id=9882#_ftn4&gt; Acesso 07 </w:t>
      </w:r>
      <w:proofErr w:type="spellStart"/>
      <w:r w:rsidR="00973798" w:rsidRPr="00973798">
        <w:rPr>
          <w:rFonts w:ascii="Arial" w:hAnsi="Arial" w:cs="Arial"/>
        </w:rPr>
        <w:t>jul</w:t>
      </w:r>
      <w:proofErr w:type="spellEnd"/>
      <w:r w:rsidR="00973798" w:rsidRPr="00973798">
        <w:rPr>
          <w:rFonts w:ascii="Arial" w:hAnsi="Arial" w:cs="Arial"/>
        </w:rPr>
        <w:t xml:space="preserve"> 2015)</w:t>
      </w:r>
    </w:p>
    <w:p w:rsidR="000444F8" w:rsidRPr="000444F8" w:rsidRDefault="000444F8" w:rsidP="00973798">
      <w:pPr>
        <w:pStyle w:val="NormalWeb"/>
        <w:spacing w:line="360" w:lineRule="auto"/>
        <w:ind w:firstLine="1134"/>
        <w:jc w:val="both"/>
        <w:rPr>
          <w:rFonts w:ascii="Arial" w:hAnsi="Arial" w:cs="Arial"/>
        </w:rPr>
      </w:pPr>
      <w:r w:rsidRPr="000444F8">
        <w:rPr>
          <w:rFonts w:ascii="Arial" w:hAnsi="Arial" w:cs="Arial"/>
        </w:rPr>
        <w:t xml:space="preserve"> Para Raphael </w:t>
      </w:r>
      <w:proofErr w:type="spellStart"/>
      <w:r w:rsidRPr="000444F8">
        <w:rPr>
          <w:rFonts w:ascii="Arial" w:hAnsi="Arial" w:cs="Arial"/>
        </w:rPr>
        <w:t>Lemkin</w:t>
      </w:r>
      <w:proofErr w:type="spellEnd"/>
      <w:r w:rsidRPr="000444F8">
        <w:rPr>
          <w:rFonts w:ascii="Arial" w:hAnsi="Arial" w:cs="Arial"/>
        </w:rPr>
        <w:t xml:space="preserve">, um jurista judeu, este delito é constituído por duas fases: inicialmente, busca-se a destruição do modelo do grupo oprimido e, posteriormente, tem-se a imposição de um modelo do opressor sobre a população oprimida que ficou no território. </w:t>
      </w:r>
      <w:r w:rsidRPr="00973798">
        <w:rPr>
          <w:rFonts w:ascii="Arial" w:hAnsi="Arial" w:cs="Arial"/>
        </w:rPr>
        <w:t xml:space="preserve">(LEMKIN </w:t>
      </w:r>
      <w:r w:rsidR="00973798" w:rsidRPr="00973798">
        <w:rPr>
          <w:rFonts w:ascii="Arial" w:hAnsi="Arial" w:cs="Arial"/>
        </w:rPr>
        <w:t xml:space="preserve">apud Ana Rosa de Brito Medeiros. Análise sobre os crimes tipificados no Estatuto de Roma e estudo sobre a ampliação da competência do Tribunal Penal Internacional com relação ao </w:t>
      </w:r>
      <w:r w:rsidR="00973798">
        <w:rPr>
          <w:rFonts w:ascii="Arial" w:hAnsi="Arial" w:cs="Arial"/>
        </w:rPr>
        <w:t>crime organizado transnacional. D</w:t>
      </w:r>
      <w:r w:rsidR="00973798" w:rsidRPr="00973798">
        <w:rPr>
          <w:rFonts w:ascii="Arial" w:hAnsi="Arial" w:cs="Arial"/>
        </w:rPr>
        <w:t xml:space="preserve">isponível em: </w:t>
      </w:r>
      <w:proofErr w:type="gramStart"/>
      <w:r w:rsidR="00973798" w:rsidRPr="00973798">
        <w:rPr>
          <w:rFonts w:ascii="Arial" w:hAnsi="Arial" w:cs="Arial"/>
        </w:rPr>
        <w:t>http://www.ambito-juridico.com.br/site/index.</w:t>
      </w:r>
      <w:proofErr w:type="gramEnd"/>
      <w:r w:rsidR="00973798" w:rsidRPr="00973798">
        <w:rPr>
          <w:rFonts w:ascii="Arial" w:hAnsi="Arial" w:cs="Arial"/>
        </w:rPr>
        <w:t xml:space="preserve">php?n_link=revista_artigos_leitura&amp;artigo_id=9882#_ftn4&gt; Acesso 07 </w:t>
      </w:r>
      <w:proofErr w:type="spellStart"/>
      <w:r w:rsidR="00973798" w:rsidRPr="00973798">
        <w:rPr>
          <w:rFonts w:ascii="Arial" w:hAnsi="Arial" w:cs="Arial"/>
        </w:rPr>
        <w:t>jul</w:t>
      </w:r>
      <w:proofErr w:type="spellEnd"/>
      <w:r w:rsidR="00973798" w:rsidRPr="00973798">
        <w:rPr>
          <w:rFonts w:ascii="Arial" w:hAnsi="Arial" w:cs="Arial"/>
        </w:rPr>
        <w:t xml:space="preserve"> 2015)</w:t>
      </w:r>
    </w:p>
    <w:p w:rsidR="000444F8" w:rsidRPr="000444F8" w:rsidRDefault="000444F8" w:rsidP="00973798">
      <w:pPr>
        <w:spacing w:line="360" w:lineRule="auto"/>
        <w:ind w:firstLine="1134"/>
        <w:jc w:val="both"/>
        <w:rPr>
          <w:rFonts w:ascii="Arial" w:hAnsi="Arial" w:cs="Arial"/>
          <w:b/>
          <w:sz w:val="24"/>
          <w:szCs w:val="24"/>
        </w:rPr>
      </w:pPr>
      <w:r w:rsidRPr="000444F8">
        <w:rPr>
          <w:rFonts w:ascii="Arial" w:hAnsi="Arial" w:cs="Arial"/>
          <w:sz w:val="24"/>
          <w:szCs w:val="24"/>
        </w:rPr>
        <w:lastRenderedPageBreak/>
        <w:t xml:space="preserve">Durante a história da humanidade, pode-se acompanhar diversos acontecimentos que podem ser considerados genocídio, sendo o mais conhecido de todos eles o holocausto que foi o genocídio de judeus durante o período da Segunda Grande Guerra, motivado principalmente por questões </w:t>
      </w:r>
      <w:proofErr w:type="gramStart"/>
      <w:r w:rsidRPr="000444F8">
        <w:rPr>
          <w:rFonts w:ascii="Arial" w:hAnsi="Arial" w:cs="Arial"/>
          <w:sz w:val="24"/>
          <w:szCs w:val="24"/>
        </w:rPr>
        <w:t>religiosas</w:t>
      </w:r>
      <w:proofErr w:type="gramEnd"/>
    </w:p>
    <w:p w:rsidR="00B5016A" w:rsidRDefault="00B5016A" w:rsidP="00B51A54">
      <w:pPr>
        <w:jc w:val="both"/>
        <w:rPr>
          <w:rFonts w:ascii="Arial" w:hAnsi="Arial" w:cs="Arial"/>
          <w:b/>
          <w:sz w:val="24"/>
          <w:szCs w:val="24"/>
        </w:rPr>
      </w:pPr>
      <w:r>
        <w:rPr>
          <w:rFonts w:ascii="Arial" w:hAnsi="Arial" w:cs="Arial"/>
          <w:b/>
          <w:sz w:val="24"/>
          <w:szCs w:val="24"/>
        </w:rPr>
        <w:t>2.2 Crimes de guerra</w:t>
      </w:r>
    </w:p>
    <w:p w:rsidR="00853C12" w:rsidRPr="00B5016A" w:rsidRDefault="00853C12" w:rsidP="00853C12">
      <w:pPr>
        <w:spacing w:line="360" w:lineRule="auto"/>
        <w:ind w:firstLine="1134"/>
        <w:jc w:val="both"/>
        <w:rPr>
          <w:rFonts w:ascii="Arial" w:hAnsi="Arial" w:cs="Arial"/>
          <w:sz w:val="24"/>
          <w:szCs w:val="24"/>
        </w:rPr>
      </w:pPr>
      <w:r>
        <w:rPr>
          <w:rFonts w:ascii="Arial" w:hAnsi="Arial" w:cs="Arial"/>
          <w:sz w:val="24"/>
          <w:szCs w:val="24"/>
        </w:rPr>
        <w:t>A</w:t>
      </w:r>
      <w:r w:rsidRPr="00B5016A">
        <w:rPr>
          <w:rFonts w:ascii="Arial" w:hAnsi="Arial" w:cs="Arial"/>
          <w:sz w:val="24"/>
          <w:szCs w:val="24"/>
        </w:rPr>
        <w:t xml:space="preserve"> guerra é um fenômeno tão antigo quanto </w:t>
      </w:r>
      <w:proofErr w:type="gramStart"/>
      <w:r w:rsidRPr="00B5016A">
        <w:rPr>
          <w:rFonts w:ascii="Arial" w:hAnsi="Arial" w:cs="Arial"/>
          <w:sz w:val="24"/>
          <w:szCs w:val="24"/>
        </w:rPr>
        <w:t>a</w:t>
      </w:r>
      <w:proofErr w:type="gramEnd"/>
      <w:r w:rsidRPr="00B5016A">
        <w:rPr>
          <w:rFonts w:ascii="Arial" w:hAnsi="Arial" w:cs="Arial"/>
          <w:sz w:val="24"/>
          <w:szCs w:val="24"/>
        </w:rPr>
        <w:t xml:space="preserve"> civilização, há histór</w:t>
      </w:r>
      <w:r>
        <w:rPr>
          <w:rFonts w:ascii="Arial" w:hAnsi="Arial" w:cs="Arial"/>
          <w:sz w:val="24"/>
          <w:szCs w:val="24"/>
        </w:rPr>
        <w:t>icos de guerras desde antes de Cristo.</w:t>
      </w:r>
      <w:r w:rsidRPr="00B5016A">
        <w:rPr>
          <w:rFonts w:ascii="Arial" w:hAnsi="Arial" w:cs="Arial"/>
          <w:sz w:val="24"/>
          <w:szCs w:val="24"/>
        </w:rPr>
        <w:t xml:space="preserve"> </w:t>
      </w:r>
      <w:r>
        <w:rPr>
          <w:rFonts w:ascii="Arial" w:hAnsi="Arial" w:cs="Arial"/>
          <w:sz w:val="24"/>
          <w:szCs w:val="24"/>
        </w:rPr>
        <w:t xml:space="preserve">Segundo NETO (2008, p. 387), </w:t>
      </w:r>
      <w:r w:rsidRPr="00B5016A">
        <w:rPr>
          <w:rFonts w:ascii="Arial" w:hAnsi="Arial" w:cs="Arial"/>
          <w:sz w:val="24"/>
          <w:szCs w:val="24"/>
        </w:rPr>
        <w:t xml:space="preserve">cerca de </w:t>
      </w:r>
      <w:proofErr w:type="gramStart"/>
      <w:r w:rsidRPr="00B5016A">
        <w:rPr>
          <w:rFonts w:ascii="Arial" w:hAnsi="Arial" w:cs="Arial"/>
          <w:sz w:val="24"/>
          <w:szCs w:val="24"/>
        </w:rPr>
        <w:t>4</w:t>
      </w:r>
      <w:proofErr w:type="gramEnd"/>
      <w:r w:rsidRPr="00B5016A">
        <w:rPr>
          <w:rFonts w:ascii="Arial" w:hAnsi="Arial" w:cs="Arial"/>
          <w:sz w:val="24"/>
          <w:szCs w:val="24"/>
        </w:rPr>
        <w:t xml:space="preserve"> bilhões de pessoas tenham perdidos suas vidas, entre 3600 </w:t>
      </w:r>
      <w:proofErr w:type="spellStart"/>
      <w:r w:rsidRPr="00B5016A">
        <w:rPr>
          <w:rFonts w:ascii="Arial" w:hAnsi="Arial" w:cs="Arial"/>
          <w:sz w:val="24"/>
          <w:szCs w:val="24"/>
        </w:rPr>
        <w:t>a.C</w:t>
      </w:r>
      <w:proofErr w:type="spellEnd"/>
      <w:r w:rsidRPr="00B5016A">
        <w:rPr>
          <w:rFonts w:ascii="Arial" w:hAnsi="Arial" w:cs="Arial"/>
          <w:sz w:val="24"/>
          <w:szCs w:val="24"/>
        </w:rPr>
        <w:t xml:space="preserve"> e 2000 </w:t>
      </w:r>
      <w:proofErr w:type="spellStart"/>
      <w:r w:rsidRPr="00B5016A">
        <w:rPr>
          <w:rFonts w:ascii="Arial" w:hAnsi="Arial" w:cs="Arial"/>
          <w:sz w:val="24"/>
          <w:szCs w:val="24"/>
        </w:rPr>
        <w:t>d.C</w:t>
      </w:r>
      <w:proofErr w:type="spellEnd"/>
      <w:r w:rsidRPr="00B5016A">
        <w:rPr>
          <w:rFonts w:ascii="Arial" w:hAnsi="Arial" w:cs="Arial"/>
          <w:sz w:val="24"/>
          <w:szCs w:val="24"/>
        </w:rPr>
        <w:t>, com aproximadamente 14.500 conflitos armados internacionais, ou seja, mesmo que a guerra seja algo extraordinário, fora do comum, na realidade</w:t>
      </w:r>
      <w:r>
        <w:rPr>
          <w:rFonts w:ascii="Arial" w:hAnsi="Arial" w:cs="Arial"/>
          <w:sz w:val="24"/>
          <w:szCs w:val="24"/>
        </w:rPr>
        <w:t>,</w:t>
      </w:r>
      <w:r w:rsidRPr="00B5016A">
        <w:rPr>
          <w:rFonts w:ascii="Arial" w:hAnsi="Arial" w:cs="Arial"/>
          <w:sz w:val="24"/>
          <w:szCs w:val="24"/>
        </w:rPr>
        <w:t xml:space="preserve"> rara é a paz. Os crimes de guerra são considerados parte do direito internacional costumeiro, eles contam como principais referências de codificação o Direito de Haia e as Convenções de Genebra</w:t>
      </w:r>
      <w:r>
        <w:rPr>
          <w:rFonts w:ascii="Arial" w:hAnsi="Arial" w:cs="Arial"/>
          <w:sz w:val="24"/>
          <w:szCs w:val="24"/>
        </w:rPr>
        <w:t>,</w:t>
      </w:r>
      <w:r w:rsidRPr="00B5016A">
        <w:rPr>
          <w:rFonts w:ascii="Arial" w:hAnsi="Arial" w:cs="Arial"/>
          <w:sz w:val="24"/>
          <w:szCs w:val="24"/>
        </w:rPr>
        <w:t xml:space="preserve"> com seus protocolos.</w:t>
      </w:r>
    </w:p>
    <w:p w:rsidR="00853C12" w:rsidRPr="00B5016A" w:rsidRDefault="00853C12" w:rsidP="00853C12">
      <w:pPr>
        <w:spacing w:line="360" w:lineRule="auto"/>
        <w:ind w:firstLine="1134"/>
        <w:jc w:val="both"/>
        <w:rPr>
          <w:rFonts w:ascii="Arial" w:hAnsi="Arial" w:cs="Arial"/>
          <w:sz w:val="24"/>
          <w:szCs w:val="24"/>
        </w:rPr>
      </w:pPr>
      <w:r w:rsidRPr="00B5016A">
        <w:rPr>
          <w:rFonts w:ascii="Arial" w:hAnsi="Arial" w:cs="Arial"/>
          <w:sz w:val="24"/>
          <w:szCs w:val="24"/>
        </w:rPr>
        <w:t xml:space="preserve"> Um ato é definido como um crime de guerra a partir do momento em que uma das partes em conflito ataca voluntariamente objetivos </w:t>
      </w:r>
      <w:proofErr w:type="gramStart"/>
      <w:r w:rsidRPr="00B5016A">
        <w:rPr>
          <w:rFonts w:ascii="Arial" w:hAnsi="Arial" w:cs="Arial"/>
          <w:sz w:val="24"/>
          <w:szCs w:val="24"/>
        </w:rPr>
        <w:t>não-militares</w:t>
      </w:r>
      <w:proofErr w:type="gramEnd"/>
      <w:r>
        <w:rPr>
          <w:rFonts w:ascii="Arial" w:hAnsi="Arial" w:cs="Arial"/>
          <w:sz w:val="24"/>
          <w:szCs w:val="24"/>
        </w:rPr>
        <w:t xml:space="preserve"> </w:t>
      </w:r>
      <w:r w:rsidRPr="00B5016A">
        <w:rPr>
          <w:rFonts w:ascii="Arial" w:hAnsi="Arial" w:cs="Arial"/>
          <w:sz w:val="24"/>
          <w:szCs w:val="24"/>
        </w:rPr>
        <w:t xml:space="preserve">(tanto humanos como materiais). Um objetivo </w:t>
      </w:r>
      <w:proofErr w:type="gramStart"/>
      <w:r w:rsidRPr="00B5016A">
        <w:rPr>
          <w:rFonts w:ascii="Arial" w:hAnsi="Arial" w:cs="Arial"/>
          <w:sz w:val="24"/>
          <w:szCs w:val="24"/>
        </w:rPr>
        <w:t>não-militar</w:t>
      </w:r>
      <w:proofErr w:type="gramEnd"/>
      <w:r w:rsidRPr="00B5016A">
        <w:rPr>
          <w:rFonts w:ascii="Arial" w:hAnsi="Arial" w:cs="Arial"/>
          <w:sz w:val="24"/>
          <w:szCs w:val="24"/>
        </w:rPr>
        <w:t xml:space="preserve"> compreende civis, prisioneiros de guerra e feridos. </w:t>
      </w:r>
      <w:r>
        <w:rPr>
          <w:rFonts w:ascii="Arial" w:hAnsi="Arial" w:cs="Arial"/>
          <w:sz w:val="24"/>
          <w:szCs w:val="24"/>
        </w:rPr>
        <w:t>Em resumo, trata-se de a</w:t>
      </w:r>
      <w:r w:rsidRPr="00B5016A">
        <w:rPr>
          <w:rFonts w:ascii="Arial" w:hAnsi="Arial" w:cs="Arial"/>
          <w:sz w:val="24"/>
          <w:szCs w:val="24"/>
        </w:rPr>
        <w:t>ssassin</w:t>
      </w:r>
      <w:r>
        <w:rPr>
          <w:rFonts w:ascii="Arial" w:hAnsi="Arial" w:cs="Arial"/>
          <w:sz w:val="24"/>
          <w:szCs w:val="24"/>
        </w:rPr>
        <w:t>ato ou maus-tratos a população, d</w:t>
      </w:r>
      <w:r w:rsidRPr="00B5016A">
        <w:rPr>
          <w:rFonts w:ascii="Arial" w:hAnsi="Arial" w:cs="Arial"/>
          <w:sz w:val="24"/>
          <w:szCs w:val="24"/>
        </w:rPr>
        <w:t>epor</w:t>
      </w:r>
      <w:r>
        <w:rPr>
          <w:rFonts w:ascii="Arial" w:hAnsi="Arial" w:cs="Arial"/>
          <w:sz w:val="24"/>
          <w:szCs w:val="24"/>
        </w:rPr>
        <w:t>tações para trabalhos forçados, a</w:t>
      </w:r>
      <w:r w:rsidRPr="00B5016A">
        <w:rPr>
          <w:rFonts w:ascii="Arial" w:hAnsi="Arial" w:cs="Arial"/>
          <w:sz w:val="24"/>
          <w:szCs w:val="24"/>
        </w:rPr>
        <w:t>ssassinato</w:t>
      </w:r>
      <w:r>
        <w:rPr>
          <w:rFonts w:ascii="Arial" w:hAnsi="Arial" w:cs="Arial"/>
          <w:sz w:val="24"/>
          <w:szCs w:val="24"/>
        </w:rPr>
        <w:t xml:space="preserve"> ou maus-tratos de prisioneiros, p</w:t>
      </w:r>
      <w:r w:rsidRPr="00B5016A">
        <w:rPr>
          <w:rFonts w:ascii="Arial" w:hAnsi="Arial" w:cs="Arial"/>
          <w:sz w:val="24"/>
          <w:szCs w:val="24"/>
        </w:rPr>
        <w:t>ilhagem de prop</w:t>
      </w:r>
      <w:r>
        <w:rPr>
          <w:rFonts w:ascii="Arial" w:hAnsi="Arial" w:cs="Arial"/>
          <w:sz w:val="24"/>
          <w:szCs w:val="24"/>
        </w:rPr>
        <w:t>riedade pública ou particular, d</w:t>
      </w:r>
      <w:r w:rsidRPr="00B5016A">
        <w:rPr>
          <w:rFonts w:ascii="Arial" w:hAnsi="Arial" w:cs="Arial"/>
          <w:sz w:val="24"/>
          <w:szCs w:val="24"/>
        </w:rPr>
        <w:t>estruição indiscriminada de cidades e deva</w:t>
      </w:r>
      <w:r>
        <w:rPr>
          <w:rFonts w:ascii="Arial" w:hAnsi="Arial" w:cs="Arial"/>
          <w:sz w:val="24"/>
          <w:szCs w:val="24"/>
        </w:rPr>
        <w:t>stação sem necessidade militar e a</w:t>
      </w:r>
      <w:r w:rsidRPr="00B5016A">
        <w:rPr>
          <w:rFonts w:ascii="Arial" w:hAnsi="Arial" w:cs="Arial"/>
          <w:sz w:val="24"/>
          <w:szCs w:val="24"/>
        </w:rPr>
        <w:t>ssassinato de reféns.</w:t>
      </w:r>
    </w:p>
    <w:p w:rsidR="00853C12" w:rsidRPr="00A63FD0" w:rsidRDefault="00853C12" w:rsidP="00853C12">
      <w:pPr>
        <w:spacing w:line="360" w:lineRule="auto"/>
        <w:ind w:firstLine="1134"/>
        <w:jc w:val="both"/>
        <w:rPr>
          <w:rFonts w:ascii="Arial" w:hAnsi="Arial" w:cs="Arial"/>
          <w:b/>
          <w:sz w:val="24"/>
          <w:szCs w:val="24"/>
        </w:rPr>
      </w:pPr>
      <w:r>
        <w:rPr>
          <w:rFonts w:ascii="Arial" w:hAnsi="Arial" w:cs="Arial"/>
          <w:sz w:val="24"/>
          <w:szCs w:val="24"/>
        </w:rPr>
        <w:t>Conforme JAPIASSÚ (2004, p. 250), a</w:t>
      </w:r>
      <w:r w:rsidRPr="00B5016A">
        <w:rPr>
          <w:rFonts w:ascii="Arial" w:hAnsi="Arial" w:cs="Arial"/>
          <w:sz w:val="24"/>
          <w:szCs w:val="24"/>
        </w:rPr>
        <w:t>s pr</w:t>
      </w:r>
      <w:r>
        <w:rPr>
          <w:rFonts w:ascii="Arial" w:hAnsi="Arial" w:cs="Arial"/>
          <w:sz w:val="24"/>
          <w:szCs w:val="24"/>
        </w:rPr>
        <w:t xml:space="preserve">incipais inovações trazidas pelo Estatuto de Roma foram a abrangência dos </w:t>
      </w:r>
      <w:r w:rsidRPr="00B5016A">
        <w:rPr>
          <w:rFonts w:ascii="Arial" w:hAnsi="Arial" w:cs="Arial"/>
          <w:sz w:val="24"/>
          <w:szCs w:val="24"/>
        </w:rPr>
        <w:t>crimes relativos aos ataques contra forças ou instalações pertencentes a uma missão de manutenção de</w:t>
      </w:r>
      <w:r>
        <w:rPr>
          <w:rFonts w:ascii="Arial" w:hAnsi="Arial" w:cs="Arial"/>
          <w:sz w:val="24"/>
          <w:szCs w:val="24"/>
        </w:rPr>
        <w:t xml:space="preserve"> paz ou assistência humanitária na competência do tribunal, </w:t>
      </w:r>
      <w:r w:rsidRPr="00B5016A">
        <w:rPr>
          <w:rFonts w:ascii="Arial" w:hAnsi="Arial" w:cs="Arial"/>
          <w:sz w:val="24"/>
          <w:szCs w:val="24"/>
        </w:rPr>
        <w:t>em conformidade</w:t>
      </w:r>
      <w:proofErr w:type="gramStart"/>
      <w:r w:rsidRPr="00B5016A">
        <w:rPr>
          <w:rFonts w:ascii="Arial" w:hAnsi="Arial" w:cs="Arial"/>
          <w:sz w:val="24"/>
          <w:szCs w:val="24"/>
        </w:rPr>
        <w:t xml:space="preserve"> </w:t>
      </w:r>
      <w:r>
        <w:rPr>
          <w:rFonts w:ascii="Arial" w:hAnsi="Arial" w:cs="Arial"/>
          <w:sz w:val="24"/>
          <w:szCs w:val="24"/>
        </w:rPr>
        <w:t>portanto</w:t>
      </w:r>
      <w:proofErr w:type="gramEnd"/>
      <w:r>
        <w:rPr>
          <w:rFonts w:ascii="Arial" w:hAnsi="Arial" w:cs="Arial"/>
          <w:sz w:val="24"/>
          <w:szCs w:val="24"/>
        </w:rPr>
        <w:t xml:space="preserve"> </w:t>
      </w:r>
      <w:r w:rsidRPr="00B5016A">
        <w:rPr>
          <w:rFonts w:ascii="Arial" w:hAnsi="Arial" w:cs="Arial"/>
          <w:sz w:val="24"/>
          <w:szCs w:val="24"/>
        </w:rPr>
        <w:t xml:space="preserve">com a carta das nações Unidas; </w:t>
      </w:r>
      <w:r>
        <w:rPr>
          <w:rFonts w:ascii="Arial" w:hAnsi="Arial" w:cs="Arial"/>
          <w:sz w:val="24"/>
          <w:szCs w:val="24"/>
        </w:rPr>
        <w:t xml:space="preserve">e </w:t>
      </w:r>
      <w:r w:rsidRPr="00B5016A">
        <w:rPr>
          <w:rFonts w:ascii="Arial" w:hAnsi="Arial" w:cs="Arial"/>
          <w:sz w:val="24"/>
          <w:szCs w:val="24"/>
        </w:rPr>
        <w:t xml:space="preserve">a </w:t>
      </w:r>
      <w:r>
        <w:rPr>
          <w:rFonts w:ascii="Arial" w:hAnsi="Arial" w:cs="Arial"/>
          <w:sz w:val="24"/>
          <w:szCs w:val="24"/>
        </w:rPr>
        <w:t xml:space="preserve">criminalização em âmbito internacional da </w:t>
      </w:r>
      <w:r w:rsidRPr="00B5016A">
        <w:rPr>
          <w:rFonts w:ascii="Arial" w:hAnsi="Arial" w:cs="Arial"/>
          <w:sz w:val="24"/>
          <w:szCs w:val="24"/>
        </w:rPr>
        <w:t>práti</w:t>
      </w:r>
      <w:r>
        <w:rPr>
          <w:rFonts w:ascii="Arial" w:hAnsi="Arial" w:cs="Arial"/>
          <w:sz w:val="24"/>
          <w:szCs w:val="24"/>
        </w:rPr>
        <w:t>ca de atos de violência sexual e de recrutamento ou alistamento</w:t>
      </w:r>
      <w:r w:rsidRPr="00B5016A">
        <w:rPr>
          <w:rFonts w:ascii="Arial" w:hAnsi="Arial" w:cs="Arial"/>
          <w:sz w:val="24"/>
          <w:szCs w:val="24"/>
        </w:rPr>
        <w:t xml:space="preserve"> menores de 15 anos nas forças armadas.</w:t>
      </w:r>
      <w:r>
        <w:rPr>
          <w:rFonts w:ascii="Arial" w:hAnsi="Arial" w:cs="Arial"/>
          <w:sz w:val="24"/>
          <w:szCs w:val="24"/>
        </w:rPr>
        <w:t xml:space="preserve"> </w:t>
      </w:r>
    </w:p>
    <w:p w:rsidR="00853C12" w:rsidRPr="00A63FD0" w:rsidRDefault="00853C12" w:rsidP="00853C12">
      <w:pPr>
        <w:spacing w:line="360" w:lineRule="auto"/>
        <w:ind w:firstLine="1134"/>
        <w:jc w:val="both"/>
        <w:rPr>
          <w:rFonts w:ascii="Arial" w:hAnsi="Arial" w:cs="Arial"/>
          <w:b/>
          <w:sz w:val="24"/>
          <w:szCs w:val="24"/>
        </w:rPr>
      </w:pPr>
      <w:r w:rsidRPr="00B5016A">
        <w:rPr>
          <w:rFonts w:ascii="Arial" w:hAnsi="Arial" w:cs="Arial"/>
          <w:sz w:val="24"/>
          <w:szCs w:val="24"/>
        </w:rPr>
        <w:t>O Estatuto de Roma, em seu art. 8º, definiu várias modalidades de crimes de guerra que repres</w:t>
      </w:r>
      <w:r>
        <w:rPr>
          <w:rFonts w:ascii="Arial" w:hAnsi="Arial" w:cs="Arial"/>
          <w:sz w:val="24"/>
          <w:szCs w:val="24"/>
        </w:rPr>
        <w:t xml:space="preserve">entam graves ofensas, tais crimes já haviam sido declarados </w:t>
      </w:r>
      <w:r w:rsidRPr="00B5016A">
        <w:rPr>
          <w:rFonts w:ascii="Arial" w:hAnsi="Arial" w:cs="Arial"/>
          <w:sz w:val="24"/>
          <w:szCs w:val="24"/>
        </w:rPr>
        <w:t>nas Convenções de Genebr</w:t>
      </w:r>
      <w:r>
        <w:rPr>
          <w:rFonts w:ascii="Arial" w:hAnsi="Arial" w:cs="Arial"/>
          <w:sz w:val="24"/>
          <w:szCs w:val="24"/>
        </w:rPr>
        <w:t xml:space="preserve">a, contudo, o Estatuto </w:t>
      </w:r>
      <w:proofErr w:type="gramStart"/>
      <w:r>
        <w:rPr>
          <w:rFonts w:ascii="Arial" w:hAnsi="Arial" w:cs="Arial"/>
          <w:sz w:val="24"/>
          <w:szCs w:val="24"/>
        </w:rPr>
        <w:t>sujeita-os</w:t>
      </w:r>
      <w:proofErr w:type="gramEnd"/>
      <w:r>
        <w:rPr>
          <w:rFonts w:ascii="Arial" w:hAnsi="Arial" w:cs="Arial"/>
          <w:sz w:val="24"/>
          <w:szCs w:val="24"/>
        </w:rPr>
        <w:t>, todo</w:t>
      </w:r>
      <w:r w:rsidRPr="00B5016A">
        <w:rPr>
          <w:rFonts w:ascii="Arial" w:hAnsi="Arial" w:cs="Arial"/>
          <w:sz w:val="24"/>
          <w:szCs w:val="24"/>
        </w:rPr>
        <w:t xml:space="preserve">s, a uma condição geral não prevista anteriormente pelas convenções supracitadas, a saber: os atos </w:t>
      </w:r>
      <w:r w:rsidRPr="00B5016A">
        <w:rPr>
          <w:rFonts w:ascii="Arial" w:hAnsi="Arial" w:cs="Arial"/>
          <w:sz w:val="24"/>
          <w:szCs w:val="24"/>
        </w:rPr>
        <w:lastRenderedPageBreak/>
        <w:t>criminosos devem ser “cometidos como parte integrante de um plano ou de uma política, ou como parte de uma prática em larga escala desse tipo de crime”, art. 8º,1.</w:t>
      </w:r>
      <w:r>
        <w:rPr>
          <w:rFonts w:ascii="Arial" w:hAnsi="Arial" w:cs="Arial"/>
          <w:sz w:val="24"/>
          <w:szCs w:val="24"/>
        </w:rPr>
        <w:t xml:space="preserve"> </w:t>
      </w:r>
    </w:p>
    <w:p w:rsidR="00B5016A" w:rsidRDefault="00B5016A" w:rsidP="00B51A54">
      <w:pPr>
        <w:jc w:val="both"/>
        <w:rPr>
          <w:rFonts w:ascii="Arial" w:hAnsi="Arial" w:cs="Arial"/>
          <w:b/>
          <w:sz w:val="24"/>
          <w:szCs w:val="24"/>
        </w:rPr>
      </w:pPr>
      <w:proofErr w:type="gramStart"/>
      <w:r>
        <w:rPr>
          <w:rFonts w:ascii="Arial" w:hAnsi="Arial" w:cs="Arial"/>
          <w:b/>
          <w:sz w:val="24"/>
          <w:szCs w:val="24"/>
        </w:rPr>
        <w:t>2.3 Crime</w:t>
      </w:r>
      <w:proofErr w:type="gramEnd"/>
      <w:r>
        <w:rPr>
          <w:rFonts w:ascii="Arial" w:hAnsi="Arial" w:cs="Arial"/>
          <w:b/>
          <w:sz w:val="24"/>
          <w:szCs w:val="24"/>
        </w:rPr>
        <w:t xml:space="preserve"> de agressão</w:t>
      </w:r>
    </w:p>
    <w:p w:rsidR="00FB278A" w:rsidRDefault="000444F8" w:rsidP="00973798">
      <w:pPr>
        <w:pStyle w:val="NormalWeb"/>
        <w:spacing w:line="360" w:lineRule="auto"/>
        <w:ind w:firstLine="1134"/>
        <w:jc w:val="both"/>
        <w:rPr>
          <w:rFonts w:ascii="Arial" w:hAnsi="Arial" w:cs="Arial"/>
          <w:color w:val="000000"/>
        </w:rPr>
      </w:pPr>
      <w:r>
        <w:rPr>
          <w:rFonts w:ascii="Arial" w:hAnsi="Arial" w:cs="Arial"/>
        </w:rPr>
        <w:t xml:space="preserve">De acordo com o art. 6º, </w:t>
      </w:r>
      <w:proofErr w:type="gramStart"/>
      <w:r>
        <w:rPr>
          <w:rFonts w:ascii="Arial" w:hAnsi="Arial" w:cs="Arial"/>
        </w:rPr>
        <w:t>2</w:t>
      </w:r>
      <w:proofErr w:type="gramEnd"/>
      <w:r>
        <w:rPr>
          <w:rFonts w:ascii="Arial" w:hAnsi="Arial" w:cs="Arial"/>
        </w:rPr>
        <w:t xml:space="preserve"> do Estatuto de Roma, o Tribunal Penal Internacional </w:t>
      </w:r>
      <w:r w:rsidRPr="00462996">
        <w:rPr>
          <w:rFonts w:ascii="Arial" w:hAnsi="Arial" w:cs="Arial"/>
          <w:color w:val="000000"/>
        </w:rPr>
        <w:t xml:space="preserve">poderá exercer a sua competência em relação </w:t>
      </w:r>
      <w:r>
        <w:rPr>
          <w:rFonts w:ascii="Arial" w:hAnsi="Arial" w:cs="Arial"/>
          <w:color w:val="000000"/>
        </w:rPr>
        <w:t>a este crime,</w:t>
      </w:r>
      <w:r w:rsidRPr="00462996">
        <w:rPr>
          <w:rFonts w:ascii="Arial" w:hAnsi="Arial" w:cs="Arial"/>
          <w:color w:val="000000"/>
        </w:rPr>
        <w:t xml:space="preserve"> desde que, no</w:t>
      </w:r>
      <w:r>
        <w:rPr>
          <w:rFonts w:ascii="Arial" w:hAnsi="Arial" w:cs="Arial"/>
          <w:color w:val="000000"/>
        </w:rPr>
        <w:t xml:space="preserve">s termos dos artigos 121 e 123 (do Estatuto de Roma), </w:t>
      </w:r>
      <w:r w:rsidRPr="00462996">
        <w:rPr>
          <w:rFonts w:ascii="Arial" w:hAnsi="Arial" w:cs="Arial"/>
          <w:color w:val="000000"/>
        </w:rPr>
        <w:t>seja aprovada uma disposi</w:t>
      </w:r>
      <w:r>
        <w:rPr>
          <w:rFonts w:ascii="Arial" w:hAnsi="Arial" w:cs="Arial"/>
          <w:color w:val="000000"/>
        </w:rPr>
        <w:t xml:space="preserve">ção em que se defina o crime e a atuação do Tribunal. </w:t>
      </w:r>
      <w:r w:rsidR="00FB278A">
        <w:rPr>
          <w:rFonts w:ascii="Arial" w:hAnsi="Arial" w:cs="Arial"/>
          <w:color w:val="000000"/>
        </w:rPr>
        <w:t xml:space="preserve">Inicialmente, o Estatuto de Roma deixou em suspenso o julgamento deste crime haja que este delito não possuía definição pela norma. A disposição que definisse o crime deveria </w:t>
      </w:r>
      <w:r w:rsidRPr="00462996">
        <w:rPr>
          <w:rFonts w:ascii="Arial" w:hAnsi="Arial" w:cs="Arial"/>
          <w:color w:val="000000"/>
        </w:rPr>
        <w:t>ser compatível com as disposições pertinentes da Carta das Nações Unidas.</w:t>
      </w:r>
    </w:p>
    <w:p w:rsidR="00FB278A" w:rsidRDefault="00FB278A" w:rsidP="00973798">
      <w:pPr>
        <w:pStyle w:val="NormalWeb"/>
        <w:spacing w:line="360" w:lineRule="auto"/>
        <w:ind w:firstLine="1134"/>
        <w:jc w:val="both"/>
        <w:rPr>
          <w:rFonts w:ascii="Arial" w:hAnsi="Arial" w:cs="Arial"/>
          <w:color w:val="000000"/>
        </w:rPr>
      </w:pPr>
      <w:r>
        <w:rPr>
          <w:rFonts w:ascii="Arial" w:hAnsi="Arial" w:cs="Arial"/>
          <w:color w:val="000000"/>
        </w:rPr>
        <w:t>No entanto, de acordo com o site oficial da Corte</w:t>
      </w:r>
      <w:r w:rsidR="000108D6">
        <w:rPr>
          <w:rFonts w:ascii="Arial" w:hAnsi="Arial" w:cs="Arial"/>
          <w:color w:val="000000"/>
        </w:rPr>
        <w:t xml:space="preserve"> Internacional, </w:t>
      </w:r>
    </w:p>
    <w:p w:rsidR="000108D6" w:rsidRPr="000108D6" w:rsidRDefault="000108D6" w:rsidP="000108D6">
      <w:pPr>
        <w:pStyle w:val="NormalWeb"/>
        <w:ind w:left="2268"/>
        <w:jc w:val="both"/>
        <w:rPr>
          <w:rFonts w:ascii="Arial" w:hAnsi="Arial" w:cs="Arial"/>
          <w:color w:val="000000"/>
          <w:sz w:val="20"/>
          <w:szCs w:val="20"/>
          <w:lang w:val="en-US"/>
        </w:rPr>
      </w:pPr>
      <w:r w:rsidRPr="000108D6">
        <w:rPr>
          <w:rFonts w:ascii="Arial" w:hAnsi="Arial" w:cs="Arial"/>
          <w:color w:val="000000"/>
          <w:sz w:val="20"/>
          <w:szCs w:val="20"/>
          <w:lang w:val="en-US"/>
        </w:rPr>
        <w:t>As adopted by the Assembly of States Parties during the Review Conference of the Rome Statute, held in Kampala (Uganda) between 31 June and 11 May 2010, a “crime of aggression” means the planning, preparation, initiation or execution of an act of using armed force by a State against the sovereignty, territorial integrity or political independence of another State.</w:t>
      </w:r>
      <w:r>
        <w:rPr>
          <w:rFonts w:ascii="Arial" w:hAnsi="Arial" w:cs="Arial"/>
          <w:color w:val="000000"/>
          <w:sz w:val="20"/>
          <w:szCs w:val="20"/>
          <w:lang w:val="en-US"/>
        </w:rPr>
        <w:t xml:space="preserve"> </w:t>
      </w:r>
      <w:r w:rsidRPr="000108D6">
        <w:rPr>
          <w:rFonts w:ascii="Arial" w:hAnsi="Arial" w:cs="Arial"/>
          <w:color w:val="000000"/>
          <w:sz w:val="20"/>
          <w:szCs w:val="20"/>
          <w:lang w:val="en-US"/>
        </w:rPr>
        <w:t>The act of aggression includes, among other things, invasion, military occupation, and annexation by the use of force, blockade of the ports or coasts, if it is considered being, by its character, gravity and scale, a manifest violation of the Charter of the United Nations.</w:t>
      </w:r>
      <w:r>
        <w:rPr>
          <w:rFonts w:ascii="Arial" w:hAnsi="Arial" w:cs="Arial"/>
          <w:color w:val="000000"/>
          <w:sz w:val="20"/>
          <w:szCs w:val="20"/>
          <w:lang w:val="en-US"/>
        </w:rPr>
        <w:t xml:space="preserve"> </w:t>
      </w:r>
      <w:r w:rsidRPr="000108D6">
        <w:rPr>
          <w:rFonts w:ascii="Arial" w:hAnsi="Arial" w:cs="Arial"/>
          <w:color w:val="000000"/>
          <w:sz w:val="20"/>
          <w:szCs w:val="20"/>
          <w:lang w:val="en-US"/>
        </w:rPr>
        <w:t>(International Criminal Court, What is a crime of aggression</w:t>
      </w:r>
      <w:proofErr w:type="gramStart"/>
      <w:r w:rsidRPr="000108D6">
        <w:rPr>
          <w:rFonts w:ascii="Arial" w:hAnsi="Arial" w:cs="Arial"/>
          <w:color w:val="000000"/>
          <w:sz w:val="20"/>
          <w:szCs w:val="20"/>
          <w:lang w:val="en-US"/>
        </w:rPr>
        <w:t>?,</w:t>
      </w:r>
      <w:proofErr w:type="gramEnd"/>
      <w:r w:rsidRPr="000108D6">
        <w:rPr>
          <w:rFonts w:ascii="Arial" w:hAnsi="Arial" w:cs="Arial"/>
          <w:color w:val="000000"/>
          <w:sz w:val="20"/>
          <w:szCs w:val="20"/>
          <w:lang w:val="en-US"/>
        </w:rPr>
        <w:t xml:space="preserve"> </w:t>
      </w:r>
      <w:proofErr w:type="spellStart"/>
      <w:r w:rsidRPr="000108D6">
        <w:rPr>
          <w:rFonts w:ascii="Arial" w:hAnsi="Arial" w:cs="Arial"/>
          <w:color w:val="000000"/>
          <w:sz w:val="20"/>
          <w:szCs w:val="20"/>
          <w:lang w:val="en-US"/>
        </w:rPr>
        <w:t>Disponível</w:t>
      </w:r>
      <w:proofErr w:type="spellEnd"/>
      <w:r w:rsidRPr="000108D6">
        <w:rPr>
          <w:rFonts w:ascii="Arial" w:hAnsi="Arial" w:cs="Arial"/>
          <w:color w:val="000000"/>
          <w:sz w:val="20"/>
          <w:szCs w:val="20"/>
          <w:lang w:val="en-US"/>
        </w:rPr>
        <w:t xml:space="preserve"> </w:t>
      </w:r>
      <w:proofErr w:type="spellStart"/>
      <w:r w:rsidRPr="000108D6">
        <w:rPr>
          <w:rFonts w:ascii="Arial" w:hAnsi="Arial" w:cs="Arial"/>
          <w:color w:val="000000"/>
          <w:sz w:val="20"/>
          <w:szCs w:val="20"/>
          <w:lang w:val="en-US"/>
        </w:rPr>
        <w:t>em</w:t>
      </w:r>
      <w:proofErr w:type="spellEnd"/>
      <w:r w:rsidRPr="000108D6">
        <w:rPr>
          <w:rFonts w:ascii="Arial" w:hAnsi="Arial" w:cs="Arial"/>
          <w:color w:val="000000"/>
          <w:sz w:val="20"/>
          <w:szCs w:val="20"/>
          <w:lang w:val="en-US"/>
        </w:rPr>
        <w:t>: http://www.icc-cpi.int/en_menus/icc/about%20the%20court/frequently%20asked%20questions/Pages/14.aspx)</w:t>
      </w:r>
    </w:p>
    <w:p w:rsidR="005909F3" w:rsidRDefault="000108D6" w:rsidP="00973798">
      <w:pPr>
        <w:spacing w:line="360" w:lineRule="auto"/>
        <w:ind w:firstLine="1134"/>
        <w:jc w:val="both"/>
        <w:rPr>
          <w:rFonts w:ascii="Arial" w:hAnsi="Arial" w:cs="Arial"/>
          <w:sz w:val="24"/>
          <w:szCs w:val="24"/>
        </w:rPr>
      </w:pPr>
      <w:r w:rsidRPr="005909F3">
        <w:rPr>
          <w:rFonts w:ascii="Arial" w:hAnsi="Arial" w:cs="Arial"/>
          <w:sz w:val="24"/>
          <w:szCs w:val="24"/>
        </w:rPr>
        <w:t xml:space="preserve">Desse modo, </w:t>
      </w:r>
      <w:r w:rsidR="005909F3" w:rsidRPr="005909F3">
        <w:rPr>
          <w:rFonts w:ascii="Arial" w:hAnsi="Arial" w:cs="Arial"/>
          <w:sz w:val="24"/>
          <w:szCs w:val="24"/>
        </w:rPr>
        <w:t xml:space="preserve">pode-se compreender que </w:t>
      </w:r>
      <w:r w:rsidR="005909F3">
        <w:rPr>
          <w:rFonts w:ascii="Arial" w:hAnsi="Arial" w:cs="Arial"/>
          <w:sz w:val="24"/>
          <w:szCs w:val="24"/>
        </w:rPr>
        <w:t xml:space="preserve">o crime de agressão consiste no planejamento, preparação, início ou execução de um ato de um Estado, que como o uso da força armada, atenta contra a </w:t>
      </w:r>
      <w:r w:rsidR="005909F3" w:rsidRPr="005909F3">
        <w:rPr>
          <w:rFonts w:ascii="Arial" w:hAnsi="Arial" w:cs="Arial"/>
          <w:sz w:val="24"/>
          <w:szCs w:val="24"/>
        </w:rPr>
        <w:t xml:space="preserve">soberania, </w:t>
      </w:r>
      <w:r w:rsidR="005909F3">
        <w:rPr>
          <w:rFonts w:ascii="Arial" w:hAnsi="Arial" w:cs="Arial"/>
          <w:sz w:val="24"/>
          <w:szCs w:val="24"/>
        </w:rPr>
        <w:t xml:space="preserve">contra </w:t>
      </w:r>
      <w:r w:rsidR="005909F3" w:rsidRPr="005909F3">
        <w:rPr>
          <w:rFonts w:ascii="Arial" w:hAnsi="Arial" w:cs="Arial"/>
          <w:sz w:val="24"/>
          <w:szCs w:val="24"/>
        </w:rPr>
        <w:t xml:space="preserve">a integridade territorial ou a </w:t>
      </w:r>
      <w:r w:rsidR="005909F3">
        <w:rPr>
          <w:rFonts w:ascii="Arial" w:hAnsi="Arial" w:cs="Arial"/>
          <w:sz w:val="24"/>
          <w:szCs w:val="24"/>
        </w:rPr>
        <w:t xml:space="preserve">contra a </w:t>
      </w:r>
      <w:r w:rsidR="005909F3" w:rsidRPr="005909F3">
        <w:rPr>
          <w:rFonts w:ascii="Arial" w:hAnsi="Arial" w:cs="Arial"/>
          <w:sz w:val="24"/>
          <w:szCs w:val="24"/>
        </w:rPr>
        <w:t>independência política de outro Estado.</w:t>
      </w:r>
    </w:p>
    <w:p w:rsidR="003C0F08" w:rsidRDefault="005909F3" w:rsidP="00973798">
      <w:pPr>
        <w:spacing w:line="360" w:lineRule="auto"/>
        <w:ind w:firstLine="1134"/>
        <w:jc w:val="both"/>
        <w:rPr>
          <w:rFonts w:ascii="Arial" w:hAnsi="Arial" w:cs="Arial"/>
          <w:sz w:val="24"/>
          <w:szCs w:val="24"/>
        </w:rPr>
      </w:pPr>
      <w:r>
        <w:rPr>
          <w:rFonts w:ascii="Arial" w:hAnsi="Arial" w:cs="Arial"/>
          <w:sz w:val="24"/>
          <w:szCs w:val="24"/>
        </w:rPr>
        <w:t xml:space="preserve">De acordo com o site oficial da Corte </w:t>
      </w:r>
      <w:proofErr w:type="gramStart"/>
      <w:r>
        <w:rPr>
          <w:rFonts w:ascii="Arial" w:hAnsi="Arial" w:cs="Arial"/>
          <w:sz w:val="24"/>
          <w:szCs w:val="24"/>
        </w:rPr>
        <w:t>Internacional, são</w:t>
      </w:r>
      <w:proofErr w:type="gramEnd"/>
      <w:r>
        <w:rPr>
          <w:rFonts w:ascii="Arial" w:hAnsi="Arial" w:cs="Arial"/>
          <w:sz w:val="24"/>
          <w:szCs w:val="24"/>
        </w:rPr>
        <w:t xml:space="preserve"> atos considerados de agressão: a </w:t>
      </w:r>
      <w:r w:rsidRPr="005909F3">
        <w:rPr>
          <w:rFonts w:ascii="Arial" w:hAnsi="Arial" w:cs="Arial"/>
          <w:sz w:val="24"/>
          <w:szCs w:val="24"/>
        </w:rPr>
        <w:t xml:space="preserve">invasão, </w:t>
      </w:r>
      <w:r>
        <w:rPr>
          <w:rFonts w:ascii="Arial" w:hAnsi="Arial" w:cs="Arial"/>
          <w:sz w:val="24"/>
          <w:szCs w:val="24"/>
        </w:rPr>
        <w:t>a ocupação militar, a</w:t>
      </w:r>
      <w:r w:rsidRPr="005909F3">
        <w:rPr>
          <w:rFonts w:ascii="Arial" w:hAnsi="Arial" w:cs="Arial"/>
          <w:sz w:val="24"/>
          <w:szCs w:val="24"/>
        </w:rPr>
        <w:t xml:space="preserve"> anexação pelo uso da força, o bloqueio dos portos ou das costas</w:t>
      </w:r>
      <w:r>
        <w:rPr>
          <w:rFonts w:ascii="Arial" w:hAnsi="Arial" w:cs="Arial"/>
          <w:sz w:val="24"/>
          <w:szCs w:val="24"/>
        </w:rPr>
        <w:t xml:space="preserve"> (litoral) de um Estado por outro. </w:t>
      </w:r>
      <w:r w:rsidR="003C0F08">
        <w:rPr>
          <w:rFonts w:ascii="Arial" w:hAnsi="Arial" w:cs="Arial"/>
          <w:sz w:val="24"/>
          <w:szCs w:val="24"/>
        </w:rPr>
        <w:t xml:space="preserve">No entanto, apenas em 2017, após a decisão dos países signatários acerca da ratificação da </w:t>
      </w:r>
      <w:r w:rsidR="003C0F08" w:rsidRPr="003C0F08">
        <w:rPr>
          <w:rFonts w:ascii="Arial" w:hAnsi="Arial" w:cs="Arial"/>
          <w:sz w:val="24"/>
          <w:szCs w:val="24"/>
        </w:rPr>
        <w:t>Conferência de Revisão do Estatuto de Roma de 2010</w:t>
      </w:r>
      <w:r w:rsidR="003C0F08">
        <w:rPr>
          <w:rFonts w:ascii="Arial" w:hAnsi="Arial" w:cs="Arial"/>
          <w:sz w:val="24"/>
          <w:szCs w:val="24"/>
        </w:rPr>
        <w:t xml:space="preserve">, o Tribunal Penal Internacional poderá exercer jurisdição relativamente a este crime. </w:t>
      </w:r>
    </w:p>
    <w:p w:rsidR="00B5016A" w:rsidRDefault="00B5016A" w:rsidP="00B51A54">
      <w:pPr>
        <w:jc w:val="both"/>
        <w:rPr>
          <w:rFonts w:ascii="Arial" w:hAnsi="Arial" w:cs="Arial"/>
          <w:b/>
          <w:sz w:val="24"/>
          <w:szCs w:val="24"/>
        </w:rPr>
      </w:pPr>
      <w:r>
        <w:rPr>
          <w:rFonts w:ascii="Arial" w:hAnsi="Arial" w:cs="Arial"/>
          <w:b/>
          <w:sz w:val="24"/>
          <w:szCs w:val="24"/>
        </w:rPr>
        <w:lastRenderedPageBreak/>
        <w:t>2.4 Crimes contra a humanidade</w:t>
      </w:r>
    </w:p>
    <w:p w:rsidR="00853C12" w:rsidRPr="00B5016A" w:rsidRDefault="00853C12" w:rsidP="00853C12">
      <w:pPr>
        <w:spacing w:line="360" w:lineRule="auto"/>
        <w:ind w:firstLine="1134"/>
        <w:jc w:val="both"/>
        <w:rPr>
          <w:rFonts w:ascii="Arial" w:hAnsi="Arial" w:cs="Arial"/>
          <w:sz w:val="24"/>
          <w:szCs w:val="24"/>
        </w:rPr>
      </w:pPr>
      <w:r w:rsidRPr="00B5016A">
        <w:rPr>
          <w:rFonts w:ascii="Arial" w:hAnsi="Arial" w:cs="Arial"/>
          <w:sz w:val="24"/>
          <w:szCs w:val="24"/>
        </w:rPr>
        <w:t>Segundo Valério</w:t>
      </w:r>
      <w:r>
        <w:rPr>
          <w:rFonts w:ascii="Arial" w:hAnsi="Arial" w:cs="Arial"/>
          <w:sz w:val="24"/>
          <w:szCs w:val="24"/>
        </w:rPr>
        <w:t xml:space="preserve"> de Oliveira</w:t>
      </w:r>
      <w:r w:rsidRPr="00B5016A">
        <w:rPr>
          <w:rFonts w:ascii="Arial" w:hAnsi="Arial" w:cs="Arial"/>
          <w:sz w:val="24"/>
          <w:szCs w:val="24"/>
        </w:rPr>
        <w:t xml:space="preserve"> </w:t>
      </w:r>
      <w:proofErr w:type="spellStart"/>
      <w:r>
        <w:rPr>
          <w:rFonts w:ascii="Arial" w:hAnsi="Arial" w:cs="Arial"/>
          <w:sz w:val="24"/>
          <w:szCs w:val="24"/>
        </w:rPr>
        <w:t>Mazzuoli</w:t>
      </w:r>
      <w:proofErr w:type="spellEnd"/>
      <w:r>
        <w:rPr>
          <w:rFonts w:ascii="Arial" w:hAnsi="Arial" w:cs="Arial"/>
          <w:sz w:val="24"/>
          <w:szCs w:val="24"/>
        </w:rPr>
        <w:t>, t</w:t>
      </w:r>
      <w:r w:rsidRPr="00B5016A">
        <w:rPr>
          <w:rFonts w:ascii="Arial" w:hAnsi="Arial" w:cs="Arial"/>
          <w:sz w:val="24"/>
          <w:szCs w:val="24"/>
        </w:rPr>
        <w:t>ais crimes são: “quaisquer atrocidades e violações de direitos humanos perpetrados no planeta em larga escala, para cuja punição é possível aplicar-se o pr</w:t>
      </w:r>
      <w:r>
        <w:rPr>
          <w:rFonts w:ascii="Arial" w:hAnsi="Arial" w:cs="Arial"/>
          <w:sz w:val="24"/>
          <w:szCs w:val="24"/>
        </w:rPr>
        <w:t>incípio da jurisdição universal</w:t>
      </w:r>
      <w:r w:rsidRPr="00B5016A">
        <w:rPr>
          <w:rFonts w:ascii="Arial" w:hAnsi="Arial" w:cs="Arial"/>
          <w:sz w:val="24"/>
          <w:szCs w:val="24"/>
        </w:rPr>
        <w:t>”</w:t>
      </w:r>
      <w:r>
        <w:rPr>
          <w:rFonts w:ascii="Arial" w:hAnsi="Arial" w:cs="Arial"/>
          <w:sz w:val="24"/>
          <w:szCs w:val="24"/>
        </w:rPr>
        <w:t xml:space="preserve"> (</w:t>
      </w:r>
      <w:r w:rsidRPr="00B5016A">
        <w:rPr>
          <w:rFonts w:ascii="Arial" w:hAnsi="Arial" w:cs="Arial"/>
          <w:sz w:val="24"/>
          <w:szCs w:val="24"/>
        </w:rPr>
        <w:t>MAZZUOLI,</w:t>
      </w:r>
      <w:r>
        <w:rPr>
          <w:rFonts w:ascii="Arial" w:hAnsi="Arial" w:cs="Arial"/>
          <w:sz w:val="24"/>
          <w:szCs w:val="24"/>
        </w:rPr>
        <w:t xml:space="preserve"> 2014, p.1039).</w:t>
      </w:r>
    </w:p>
    <w:p w:rsidR="00853C12" w:rsidRDefault="00853C12" w:rsidP="00853C12">
      <w:pPr>
        <w:spacing w:line="360" w:lineRule="auto"/>
        <w:ind w:firstLine="1134"/>
        <w:jc w:val="both"/>
        <w:rPr>
          <w:rFonts w:ascii="Arial" w:hAnsi="Arial" w:cs="Arial"/>
          <w:sz w:val="24"/>
          <w:szCs w:val="24"/>
        </w:rPr>
      </w:pPr>
      <w:r w:rsidRPr="00B5016A">
        <w:rPr>
          <w:rFonts w:ascii="Arial" w:hAnsi="Arial" w:cs="Arial"/>
          <w:sz w:val="24"/>
          <w:szCs w:val="24"/>
        </w:rPr>
        <w:t>A origem hist</w:t>
      </w:r>
      <w:r>
        <w:rPr>
          <w:rFonts w:ascii="Arial" w:hAnsi="Arial" w:cs="Arial"/>
          <w:sz w:val="24"/>
          <w:szCs w:val="24"/>
        </w:rPr>
        <w:t>órica segundo o referido autor</w:t>
      </w:r>
      <w:r w:rsidRPr="00B5016A">
        <w:rPr>
          <w:rFonts w:ascii="Arial" w:hAnsi="Arial" w:cs="Arial"/>
          <w:sz w:val="24"/>
          <w:szCs w:val="24"/>
        </w:rPr>
        <w:t xml:space="preserve"> “está intimamente ligada ao massacre provocado pelos turcos contra os armênios na Primeira Guerra Mundial tendo sido esta ocorrência qualificada pela Declaração do Império Otomano (feita pelos governos russo, francês e britânico, em maio de 1915, em </w:t>
      </w:r>
      <w:proofErr w:type="spellStart"/>
      <w:r w:rsidRPr="00B5016A">
        <w:rPr>
          <w:rFonts w:ascii="Arial" w:hAnsi="Arial" w:cs="Arial"/>
          <w:sz w:val="24"/>
          <w:szCs w:val="24"/>
        </w:rPr>
        <w:t>Petrogrado</w:t>
      </w:r>
      <w:proofErr w:type="spellEnd"/>
      <w:r w:rsidRPr="00B5016A">
        <w:rPr>
          <w:rFonts w:ascii="Arial" w:hAnsi="Arial" w:cs="Arial"/>
          <w:sz w:val="24"/>
          <w:szCs w:val="24"/>
        </w:rPr>
        <w:t>) como um crime da Turquia contra a humanidade e a civilização.</w:t>
      </w:r>
      <w:r>
        <w:rPr>
          <w:rFonts w:ascii="Arial" w:hAnsi="Arial" w:cs="Arial"/>
          <w:sz w:val="24"/>
          <w:szCs w:val="24"/>
        </w:rPr>
        <w:t xml:space="preserve">” </w:t>
      </w:r>
      <w:r w:rsidRPr="00122167">
        <w:rPr>
          <w:rFonts w:ascii="Arial" w:hAnsi="Arial" w:cs="Arial"/>
          <w:sz w:val="24"/>
          <w:szCs w:val="24"/>
        </w:rPr>
        <w:t>(MAZZUOLI, 2014, p.1039).</w:t>
      </w:r>
    </w:p>
    <w:p w:rsidR="00853C12" w:rsidRPr="00B5016A" w:rsidRDefault="00853C12" w:rsidP="00853C12">
      <w:pPr>
        <w:spacing w:line="360" w:lineRule="auto"/>
        <w:ind w:firstLine="1134"/>
        <w:jc w:val="both"/>
        <w:rPr>
          <w:rFonts w:ascii="Arial" w:hAnsi="Arial" w:cs="Arial"/>
          <w:sz w:val="24"/>
          <w:szCs w:val="24"/>
        </w:rPr>
      </w:pPr>
      <w:r w:rsidRPr="00B5016A">
        <w:rPr>
          <w:rFonts w:ascii="Arial" w:hAnsi="Arial" w:cs="Arial"/>
          <w:sz w:val="24"/>
          <w:szCs w:val="24"/>
        </w:rPr>
        <w:t>Todavia</w:t>
      </w:r>
      <w:r>
        <w:rPr>
          <w:rFonts w:ascii="Arial" w:hAnsi="Arial" w:cs="Arial"/>
          <w:sz w:val="24"/>
          <w:szCs w:val="24"/>
        </w:rPr>
        <w:t>,</w:t>
      </w:r>
      <w:r w:rsidRPr="00B5016A">
        <w:rPr>
          <w:rFonts w:ascii="Arial" w:hAnsi="Arial" w:cs="Arial"/>
          <w:sz w:val="24"/>
          <w:szCs w:val="24"/>
        </w:rPr>
        <w:t xml:space="preserve"> cabe afirmar que sua ef</w:t>
      </w:r>
      <w:r>
        <w:rPr>
          <w:rFonts w:ascii="Arial" w:hAnsi="Arial" w:cs="Arial"/>
          <w:sz w:val="24"/>
          <w:szCs w:val="24"/>
        </w:rPr>
        <w:t>etiva menção ocorreu no fim da Segunda Guerra M</w:t>
      </w:r>
      <w:r w:rsidRPr="00B5016A">
        <w:rPr>
          <w:rFonts w:ascii="Arial" w:hAnsi="Arial" w:cs="Arial"/>
          <w:sz w:val="24"/>
          <w:szCs w:val="24"/>
        </w:rPr>
        <w:t>undial, principalmente</w:t>
      </w:r>
      <w:r>
        <w:rPr>
          <w:rFonts w:ascii="Arial" w:hAnsi="Arial" w:cs="Arial"/>
          <w:sz w:val="24"/>
          <w:szCs w:val="24"/>
        </w:rPr>
        <w:t>, em decorrência d</w:t>
      </w:r>
      <w:r w:rsidRPr="00B5016A">
        <w:rPr>
          <w:rFonts w:ascii="Arial" w:hAnsi="Arial" w:cs="Arial"/>
          <w:sz w:val="24"/>
          <w:szCs w:val="24"/>
        </w:rPr>
        <w:t>o holocausto nazista. Essa nova categoria era necessária</w:t>
      </w:r>
      <w:r>
        <w:rPr>
          <w:rFonts w:ascii="Arial" w:hAnsi="Arial" w:cs="Arial"/>
          <w:sz w:val="24"/>
          <w:szCs w:val="24"/>
        </w:rPr>
        <w:t xml:space="preserve"> tendo em vista a </w:t>
      </w:r>
      <w:r w:rsidRPr="00B5016A">
        <w:rPr>
          <w:rFonts w:ascii="Arial" w:hAnsi="Arial" w:cs="Arial"/>
          <w:sz w:val="24"/>
          <w:szCs w:val="24"/>
        </w:rPr>
        <w:t xml:space="preserve">impossibilidade de </w:t>
      </w:r>
      <w:r>
        <w:rPr>
          <w:rFonts w:ascii="Arial" w:hAnsi="Arial" w:cs="Arial"/>
          <w:sz w:val="24"/>
          <w:szCs w:val="24"/>
        </w:rPr>
        <w:t>subsumir</w:t>
      </w:r>
      <w:r w:rsidRPr="00B5016A">
        <w:rPr>
          <w:rFonts w:ascii="Arial" w:hAnsi="Arial" w:cs="Arial"/>
          <w:sz w:val="24"/>
          <w:szCs w:val="24"/>
        </w:rPr>
        <w:t xml:space="preserve"> tais crimes a categoria de crimes de guerra e contra </w:t>
      </w:r>
      <w:proofErr w:type="gramStart"/>
      <w:r w:rsidRPr="00B5016A">
        <w:rPr>
          <w:rFonts w:ascii="Arial" w:hAnsi="Arial" w:cs="Arial"/>
          <w:sz w:val="24"/>
          <w:szCs w:val="24"/>
        </w:rPr>
        <w:t>a paz já reconhecidos</w:t>
      </w:r>
      <w:proofErr w:type="gramEnd"/>
      <w:r w:rsidRPr="00B5016A">
        <w:rPr>
          <w:rFonts w:ascii="Arial" w:hAnsi="Arial" w:cs="Arial"/>
          <w:sz w:val="24"/>
          <w:szCs w:val="24"/>
        </w:rPr>
        <w:t xml:space="preserve"> a época.</w:t>
      </w:r>
    </w:p>
    <w:p w:rsidR="00853C12" w:rsidRPr="00B5016A" w:rsidRDefault="00853C12" w:rsidP="00853C12">
      <w:pPr>
        <w:spacing w:line="360" w:lineRule="auto"/>
        <w:ind w:firstLine="1134"/>
        <w:jc w:val="both"/>
        <w:rPr>
          <w:rFonts w:ascii="Arial" w:hAnsi="Arial" w:cs="Arial"/>
          <w:sz w:val="24"/>
          <w:szCs w:val="24"/>
        </w:rPr>
      </w:pPr>
      <w:r w:rsidRPr="00B5016A">
        <w:rPr>
          <w:rFonts w:ascii="Arial" w:hAnsi="Arial" w:cs="Arial"/>
          <w:sz w:val="24"/>
          <w:szCs w:val="24"/>
        </w:rPr>
        <w:t>O bem jurídico internacionalmente protegido, em relação aos crimes contra a</w:t>
      </w:r>
      <w:r>
        <w:rPr>
          <w:rFonts w:ascii="Arial" w:hAnsi="Arial" w:cs="Arial"/>
          <w:sz w:val="24"/>
          <w:szCs w:val="24"/>
        </w:rPr>
        <w:t xml:space="preserve"> </w:t>
      </w:r>
      <w:r w:rsidRPr="00B5016A">
        <w:rPr>
          <w:rFonts w:ascii="Arial" w:hAnsi="Arial" w:cs="Arial"/>
          <w:sz w:val="24"/>
          <w:szCs w:val="24"/>
        </w:rPr>
        <w:t>humanidade, é a ameaça à paz, à segurança e ao bem-estar da sociedade internacional. Na medida em que a sociedade internacional precisa ser protegida minimamente para que possa progredir em outros aspectos do direito internacional.</w:t>
      </w:r>
    </w:p>
    <w:p w:rsidR="00853C12" w:rsidRDefault="00853C12" w:rsidP="00853C12">
      <w:pPr>
        <w:spacing w:line="360" w:lineRule="auto"/>
        <w:ind w:firstLine="1134"/>
        <w:jc w:val="both"/>
        <w:rPr>
          <w:rFonts w:ascii="Arial" w:hAnsi="Arial" w:cs="Arial"/>
          <w:b/>
          <w:color w:val="FF0000"/>
          <w:sz w:val="24"/>
          <w:szCs w:val="24"/>
        </w:rPr>
      </w:pPr>
      <w:r>
        <w:rPr>
          <w:rFonts w:ascii="Arial" w:hAnsi="Arial" w:cs="Arial"/>
          <w:sz w:val="24"/>
          <w:szCs w:val="24"/>
        </w:rPr>
        <w:t xml:space="preserve">Segundo o artigo </w:t>
      </w:r>
      <w:proofErr w:type="gramStart"/>
      <w:r>
        <w:rPr>
          <w:rFonts w:ascii="Arial" w:hAnsi="Arial" w:cs="Arial"/>
          <w:sz w:val="24"/>
          <w:szCs w:val="24"/>
        </w:rPr>
        <w:t>7</w:t>
      </w:r>
      <w:proofErr w:type="gramEnd"/>
      <w:r>
        <w:rPr>
          <w:rFonts w:ascii="Arial" w:hAnsi="Arial" w:cs="Arial"/>
          <w:sz w:val="24"/>
          <w:szCs w:val="24"/>
        </w:rPr>
        <w:t xml:space="preserve">, </w:t>
      </w:r>
      <w:r w:rsidRPr="00B5016A">
        <w:rPr>
          <w:rFonts w:ascii="Arial" w:hAnsi="Arial" w:cs="Arial"/>
          <w:sz w:val="24"/>
          <w:szCs w:val="24"/>
        </w:rPr>
        <w:t>parágrafo 1</w:t>
      </w:r>
      <w:r>
        <w:rPr>
          <w:rFonts w:ascii="Arial" w:hAnsi="Arial" w:cs="Arial"/>
          <w:sz w:val="24"/>
          <w:szCs w:val="24"/>
        </w:rPr>
        <w:t xml:space="preserve">º, os </w:t>
      </w:r>
      <w:r w:rsidRPr="00B5016A">
        <w:rPr>
          <w:rFonts w:ascii="Arial" w:hAnsi="Arial" w:cs="Arial"/>
          <w:sz w:val="24"/>
          <w:szCs w:val="24"/>
        </w:rPr>
        <w:t>crimes contra a humanidade seriam:  Homicídio,  Extermínio,</w:t>
      </w:r>
      <w:r>
        <w:rPr>
          <w:rFonts w:ascii="Arial" w:hAnsi="Arial" w:cs="Arial"/>
          <w:sz w:val="24"/>
          <w:szCs w:val="24"/>
        </w:rPr>
        <w:t xml:space="preserve"> </w:t>
      </w:r>
      <w:r w:rsidRPr="00B5016A">
        <w:rPr>
          <w:rFonts w:ascii="Arial" w:hAnsi="Arial" w:cs="Arial"/>
          <w:sz w:val="24"/>
          <w:szCs w:val="24"/>
        </w:rPr>
        <w:t>Escravidão, Deportação ou transferência forçada de uma população, Prisão ou outra forma de privação da liberdade física grave, em violação das normas fundamentais de direito internacional, Tortura; Agressão sexual, escravatura sexual, prostituição forçada, gravidez forçada, esterilização forçada ou qualquer outra forma de violência no campo sexual de gravidade comparável; Perseguição de um grupo ou coletividade que possa ser identificado, por motivos políticos, raciais, nacionais, étnicos, culturais, religiosos ou de gênero; Desaparecimento forçado de pessoas; Crime de apartheid; Outros atos desumanos de caráter semelhante, que causem intencionalmente grande sofrimento, ou afetem gravemente a integridade física ou a saúde física ou mental.</w:t>
      </w:r>
      <w:r>
        <w:rPr>
          <w:rFonts w:ascii="Arial" w:hAnsi="Arial" w:cs="Arial"/>
          <w:sz w:val="24"/>
          <w:szCs w:val="24"/>
        </w:rPr>
        <w:t xml:space="preserve"> </w:t>
      </w:r>
    </w:p>
    <w:p w:rsidR="00853C12" w:rsidRPr="00B5016A" w:rsidRDefault="00853C12" w:rsidP="00853C12">
      <w:pPr>
        <w:spacing w:line="360" w:lineRule="auto"/>
        <w:ind w:firstLine="1134"/>
        <w:jc w:val="both"/>
        <w:rPr>
          <w:rFonts w:ascii="Arial" w:hAnsi="Arial" w:cs="Arial"/>
          <w:sz w:val="24"/>
          <w:szCs w:val="24"/>
        </w:rPr>
      </w:pPr>
      <w:r w:rsidRPr="00B5016A">
        <w:rPr>
          <w:rFonts w:ascii="Arial" w:hAnsi="Arial" w:cs="Arial"/>
          <w:sz w:val="24"/>
          <w:szCs w:val="24"/>
        </w:rPr>
        <w:lastRenderedPageBreak/>
        <w:t>Entretanto</w:t>
      </w:r>
      <w:r>
        <w:rPr>
          <w:rFonts w:ascii="Arial" w:hAnsi="Arial" w:cs="Arial"/>
          <w:sz w:val="24"/>
          <w:szCs w:val="24"/>
        </w:rPr>
        <w:t>,</w:t>
      </w:r>
      <w:r w:rsidRPr="00B5016A">
        <w:rPr>
          <w:rFonts w:ascii="Arial" w:hAnsi="Arial" w:cs="Arial"/>
          <w:sz w:val="24"/>
          <w:szCs w:val="24"/>
        </w:rPr>
        <w:t xml:space="preserve"> tais crimes só se configurarão como crimes contra a humanidade se cometidos em quadros de ataque, generalizado ou sistemático</w:t>
      </w:r>
      <w:r>
        <w:rPr>
          <w:rFonts w:ascii="Arial" w:hAnsi="Arial" w:cs="Arial"/>
          <w:sz w:val="24"/>
          <w:szCs w:val="24"/>
        </w:rPr>
        <w:t>,</w:t>
      </w:r>
      <w:r w:rsidRPr="00B5016A">
        <w:rPr>
          <w:rFonts w:ascii="Arial" w:hAnsi="Arial" w:cs="Arial"/>
          <w:sz w:val="24"/>
          <w:szCs w:val="24"/>
        </w:rPr>
        <w:t xml:space="preserve"> c</w:t>
      </w:r>
      <w:r>
        <w:rPr>
          <w:rFonts w:ascii="Arial" w:hAnsi="Arial" w:cs="Arial"/>
          <w:sz w:val="24"/>
          <w:szCs w:val="24"/>
        </w:rPr>
        <w:t xml:space="preserve">ontra qualquer população civil. Outro aspecto relevante a ser observado </w:t>
      </w:r>
      <w:r w:rsidRPr="00B5016A">
        <w:rPr>
          <w:rFonts w:ascii="Arial" w:hAnsi="Arial" w:cs="Arial"/>
          <w:sz w:val="24"/>
          <w:szCs w:val="24"/>
        </w:rPr>
        <w:t>é que</w:t>
      </w:r>
      <w:r>
        <w:rPr>
          <w:rFonts w:ascii="Arial" w:hAnsi="Arial" w:cs="Arial"/>
          <w:sz w:val="24"/>
          <w:szCs w:val="24"/>
        </w:rPr>
        <w:t>,</w:t>
      </w:r>
      <w:r w:rsidRPr="00B5016A">
        <w:rPr>
          <w:rFonts w:ascii="Arial" w:hAnsi="Arial" w:cs="Arial"/>
          <w:sz w:val="24"/>
          <w:szCs w:val="24"/>
        </w:rPr>
        <w:t xml:space="preserve"> segundo o parágrafo 3</w:t>
      </w:r>
      <w:r>
        <w:rPr>
          <w:rFonts w:ascii="Arial" w:hAnsi="Arial" w:cs="Arial"/>
          <w:sz w:val="24"/>
          <w:szCs w:val="24"/>
        </w:rPr>
        <w:t>º do artigo 7</w:t>
      </w:r>
      <w:r w:rsidRPr="00122167">
        <w:rPr>
          <w:rFonts w:ascii="Arial" w:hAnsi="Arial" w:cs="Arial"/>
          <w:sz w:val="24"/>
          <w:szCs w:val="24"/>
        </w:rPr>
        <w:t>º</w:t>
      </w:r>
      <w:r>
        <w:rPr>
          <w:rFonts w:ascii="Arial" w:hAnsi="Arial" w:cs="Arial"/>
          <w:sz w:val="24"/>
          <w:szCs w:val="24"/>
        </w:rPr>
        <w:t xml:space="preserve"> do Estatuto de Roma,</w:t>
      </w:r>
      <w:r w:rsidRPr="00B5016A">
        <w:rPr>
          <w:rFonts w:ascii="Arial" w:hAnsi="Arial" w:cs="Arial"/>
          <w:sz w:val="24"/>
          <w:szCs w:val="24"/>
        </w:rPr>
        <w:t xml:space="preserve"> o termo gênero abrange os sexos masculino e feminino não dando ensejo, portanto, a qualquer discriminação.</w:t>
      </w:r>
    </w:p>
    <w:p w:rsidR="00853C12" w:rsidRDefault="00853C12" w:rsidP="00853C12">
      <w:pPr>
        <w:spacing w:line="360" w:lineRule="auto"/>
        <w:ind w:firstLine="1134"/>
        <w:jc w:val="both"/>
        <w:rPr>
          <w:rFonts w:ascii="Arial" w:hAnsi="Arial" w:cs="Arial"/>
          <w:color w:val="FF0000"/>
          <w:sz w:val="24"/>
          <w:szCs w:val="24"/>
        </w:rPr>
      </w:pPr>
      <w:r w:rsidRPr="00B5016A">
        <w:rPr>
          <w:rFonts w:ascii="Arial" w:hAnsi="Arial" w:cs="Arial"/>
          <w:sz w:val="24"/>
          <w:szCs w:val="24"/>
        </w:rPr>
        <w:t>Diante do que foi demonstrado</w:t>
      </w:r>
      <w:r>
        <w:rPr>
          <w:rFonts w:ascii="Arial" w:hAnsi="Arial" w:cs="Arial"/>
          <w:sz w:val="24"/>
          <w:szCs w:val="24"/>
        </w:rPr>
        <w:t>,</w:t>
      </w:r>
      <w:r w:rsidRPr="00B5016A">
        <w:rPr>
          <w:rFonts w:ascii="Arial" w:hAnsi="Arial" w:cs="Arial"/>
          <w:sz w:val="24"/>
          <w:szCs w:val="24"/>
        </w:rPr>
        <w:t xml:space="preserve"> pode-se inferir que são características de tais crimes: atos desumanos, praticados durante conflito armado, no contexto de uma política de Estado ou de uma organização que promova tal política, </w:t>
      </w:r>
      <w:r>
        <w:rPr>
          <w:rFonts w:ascii="Arial" w:hAnsi="Arial" w:cs="Arial"/>
          <w:sz w:val="24"/>
          <w:szCs w:val="24"/>
        </w:rPr>
        <w:t xml:space="preserve">tais crimes são praticados </w:t>
      </w:r>
      <w:r w:rsidRPr="00B5016A">
        <w:rPr>
          <w:rFonts w:ascii="Arial" w:hAnsi="Arial" w:cs="Arial"/>
          <w:sz w:val="24"/>
          <w:szCs w:val="24"/>
        </w:rPr>
        <w:t xml:space="preserve">contra a população civil, de forma generalizada ou sistemática e </w:t>
      </w:r>
      <w:r>
        <w:rPr>
          <w:rFonts w:ascii="Arial" w:hAnsi="Arial" w:cs="Arial"/>
          <w:sz w:val="24"/>
          <w:szCs w:val="24"/>
        </w:rPr>
        <w:t>o agente possui conhecimento, ou seja, dolo</w:t>
      </w:r>
      <w:r w:rsidRPr="00B5016A">
        <w:rPr>
          <w:rFonts w:ascii="Arial" w:hAnsi="Arial" w:cs="Arial"/>
          <w:sz w:val="24"/>
          <w:szCs w:val="24"/>
        </w:rPr>
        <w:t>.</w:t>
      </w:r>
      <w:r w:rsidRPr="00F46801">
        <w:rPr>
          <w:rFonts w:ascii="Arial" w:hAnsi="Arial" w:cs="Arial"/>
          <w:color w:val="FF0000"/>
          <w:sz w:val="24"/>
          <w:szCs w:val="24"/>
        </w:rPr>
        <w:t xml:space="preserve"> </w:t>
      </w:r>
    </w:p>
    <w:p w:rsidR="00853C12" w:rsidRPr="00B5016A" w:rsidRDefault="00853C12" w:rsidP="00853C12">
      <w:pPr>
        <w:spacing w:line="360" w:lineRule="auto"/>
        <w:ind w:firstLine="1134"/>
        <w:jc w:val="both"/>
        <w:rPr>
          <w:rFonts w:ascii="Arial" w:hAnsi="Arial" w:cs="Arial"/>
          <w:sz w:val="24"/>
          <w:szCs w:val="24"/>
        </w:rPr>
      </w:pPr>
      <w:r w:rsidRPr="00B5016A">
        <w:rPr>
          <w:rFonts w:ascii="Arial" w:hAnsi="Arial" w:cs="Arial"/>
          <w:sz w:val="24"/>
          <w:szCs w:val="24"/>
        </w:rPr>
        <w:t>Por fim</w:t>
      </w:r>
      <w:r>
        <w:rPr>
          <w:rFonts w:ascii="Arial" w:hAnsi="Arial" w:cs="Arial"/>
          <w:sz w:val="24"/>
          <w:szCs w:val="24"/>
        </w:rPr>
        <w:t>,</w:t>
      </w:r>
      <w:r w:rsidRPr="00B5016A">
        <w:rPr>
          <w:rFonts w:ascii="Arial" w:hAnsi="Arial" w:cs="Arial"/>
          <w:sz w:val="24"/>
          <w:szCs w:val="24"/>
        </w:rPr>
        <w:t xml:space="preserve"> cabe ressaltar que houve uma grande evolução no que tange </w:t>
      </w:r>
      <w:r>
        <w:rPr>
          <w:rFonts w:ascii="Arial" w:hAnsi="Arial" w:cs="Arial"/>
          <w:sz w:val="24"/>
          <w:szCs w:val="24"/>
        </w:rPr>
        <w:t>à</w:t>
      </w:r>
      <w:r w:rsidRPr="00B5016A">
        <w:rPr>
          <w:rFonts w:ascii="Arial" w:hAnsi="Arial" w:cs="Arial"/>
          <w:sz w:val="24"/>
          <w:szCs w:val="24"/>
        </w:rPr>
        <w:t xml:space="preserve"> noção de crimes contra humanidade com o Estatuto de Roma, principalmente</w:t>
      </w:r>
      <w:r>
        <w:rPr>
          <w:rFonts w:ascii="Arial" w:hAnsi="Arial" w:cs="Arial"/>
          <w:sz w:val="24"/>
          <w:szCs w:val="24"/>
        </w:rPr>
        <w:t>,</w:t>
      </w:r>
      <w:r w:rsidRPr="00B5016A">
        <w:rPr>
          <w:rFonts w:ascii="Arial" w:hAnsi="Arial" w:cs="Arial"/>
          <w:sz w:val="24"/>
          <w:szCs w:val="24"/>
        </w:rPr>
        <w:t xml:space="preserve"> </w:t>
      </w:r>
      <w:r>
        <w:rPr>
          <w:rFonts w:ascii="Arial" w:hAnsi="Arial" w:cs="Arial"/>
          <w:sz w:val="24"/>
          <w:szCs w:val="24"/>
        </w:rPr>
        <w:t xml:space="preserve">em relação </w:t>
      </w:r>
      <w:r w:rsidRPr="00B5016A">
        <w:rPr>
          <w:rFonts w:ascii="Arial" w:hAnsi="Arial" w:cs="Arial"/>
          <w:sz w:val="24"/>
          <w:szCs w:val="24"/>
        </w:rPr>
        <w:t>aos crimes sexuais cometidos contra mulheres e crianças</w:t>
      </w:r>
      <w:r>
        <w:rPr>
          <w:rFonts w:ascii="Arial" w:hAnsi="Arial" w:cs="Arial"/>
          <w:sz w:val="24"/>
          <w:szCs w:val="24"/>
        </w:rPr>
        <w:t>,</w:t>
      </w:r>
      <w:r w:rsidRPr="00B5016A">
        <w:rPr>
          <w:rFonts w:ascii="Arial" w:hAnsi="Arial" w:cs="Arial"/>
          <w:sz w:val="24"/>
          <w:szCs w:val="24"/>
        </w:rPr>
        <w:t xml:space="preserve"> tendo em vista que estes não eram previstos nos passados tribunais militares e </w:t>
      </w:r>
      <w:r w:rsidRPr="00F46801">
        <w:rPr>
          <w:rFonts w:ascii="Arial" w:hAnsi="Arial" w:cs="Arial"/>
          <w:i/>
          <w:sz w:val="24"/>
          <w:szCs w:val="24"/>
        </w:rPr>
        <w:t>ad hoc</w:t>
      </w:r>
      <w:r w:rsidRPr="00B5016A">
        <w:rPr>
          <w:rFonts w:ascii="Arial" w:hAnsi="Arial" w:cs="Arial"/>
          <w:sz w:val="24"/>
          <w:szCs w:val="24"/>
        </w:rPr>
        <w:t>.</w:t>
      </w:r>
    </w:p>
    <w:p w:rsidR="00B51A54" w:rsidRDefault="00B5016A" w:rsidP="00B51A54">
      <w:pPr>
        <w:jc w:val="both"/>
        <w:rPr>
          <w:rFonts w:ascii="Arial" w:hAnsi="Arial" w:cs="Arial"/>
          <w:b/>
          <w:sz w:val="24"/>
          <w:szCs w:val="24"/>
        </w:rPr>
      </w:pPr>
      <w:proofErr w:type="gramStart"/>
      <w:r>
        <w:rPr>
          <w:rFonts w:ascii="Arial" w:hAnsi="Arial" w:cs="Arial"/>
          <w:b/>
          <w:sz w:val="24"/>
          <w:szCs w:val="24"/>
        </w:rPr>
        <w:t>3</w:t>
      </w:r>
      <w:proofErr w:type="gramEnd"/>
      <w:r w:rsidR="00B51A54" w:rsidRPr="0085740C">
        <w:rPr>
          <w:rFonts w:ascii="Arial" w:hAnsi="Arial" w:cs="Arial"/>
          <w:b/>
          <w:sz w:val="24"/>
          <w:szCs w:val="24"/>
        </w:rPr>
        <w:t xml:space="preserve"> PRINCÍPIOS INFORMADORES DA </w:t>
      </w:r>
      <w:r>
        <w:rPr>
          <w:rFonts w:ascii="Arial" w:hAnsi="Arial" w:cs="Arial"/>
          <w:b/>
          <w:sz w:val="24"/>
          <w:szCs w:val="24"/>
        </w:rPr>
        <w:t>ATUAÇÃO</w:t>
      </w:r>
      <w:r w:rsidR="00B51A54" w:rsidRPr="0085740C">
        <w:rPr>
          <w:rFonts w:ascii="Arial" w:hAnsi="Arial" w:cs="Arial"/>
          <w:b/>
          <w:sz w:val="24"/>
          <w:szCs w:val="24"/>
        </w:rPr>
        <w:t xml:space="preserve"> DO TRIBUNAL PENAL INTERNACIONAL</w:t>
      </w:r>
    </w:p>
    <w:p w:rsidR="00AB5639" w:rsidRDefault="00B51A54" w:rsidP="00973798">
      <w:pPr>
        <w:spacing w:line="360" w:lineRule="auto"/>
        <w:ind w:firstLine="1134"/>
        <w:jc w:val="both"/>
        <w:rPr>
          <w:rFonts w:ascii="Arial" w:hAnsi="Arial" w:cs="Arial"/>
          <w:sz w:val="24"/>
          <w:szCs w:val="24"/>
        </w:rPr>
      </w:pPr>
      <w:r>
        <w:rPr>
          <w:rFonts w:ascii="Arial" w:hAnsi="Arial" w:cs="Arial"/>
          <w:sz w:val="24"/>
          <w:szCs w:val="24"/>
        </w:rPr>
        <w:t>Como todo e qualquer exercício da função jurisdicional, o Tribunal Penal Internacional po</w:t>
      </w:r>
      <w:r w:rsidRPr="0085740C">
        <w:rPr>
          <w:rFonts w:ascii="Arial" w:hAnsi="Arial" w:cs="Arial"/>
          <w:sz w:val="24"/>
          <w:szCs w:val="24"/>
        </w:rPr>
        <w:t>s</w:t>
      </w:r>
      <w:r>
        <w:rPr>
          <w:rFonts w:ascii="Arial" w:hAnsi="Arial" w:cs="Arial"/>
          <w:sz w:val="24"/>
          <w:szCs w:val="24"/>
        </w:rPr>
        <w:t xml:space="preserve">sui princípios regentes acerca de sua atuação. Desse modo, </w:t>
      </w:r>
      <w:proofErr w:type="gramStart"/>
      <w:r>
        <w:rPr>
          <w:rFonts w:ascii="Arial" w:hAnsi="Arial" w:cs="Arial"/>
          <w:sz w:val="24"/>
          <w:szCs w:val="24"/>
        </w:rPr>
        <w:t>tem-se</w:t>
      </w:r>
      <w:proofErr w:type="gramEnd"/>
      <w:r>
        <w:rPr>
          <w:rFonts w:ascii="Arial" w:hAnsi="Arial" w:cs="Arial"/>
          <w:sz w:val="24"/>
          <w:szCs w:val="24"/>
        </w:rPr>
        <w:t xml:space="preserve"> princípios informadores de sua jurisdição e princípios atinentes ao processo penal internacional.</w:t>
      </w:r>
      <w:r w:rsidR="00AB5639">
        <w:rPr>
          <w:rFonts w:ascii="Arial" w:hAnsi="Arial" w:cs="Arial"/>
          <w:sz w:val="24"/>
          <w:szCs w:val="24"/>
        </w:rPr>
        <w:t xml:space="preserve"> </w:t>
      </w:r>
    </w:p>
    <w:p w:rsidR="00AB5639" w:rsidRDefault="00B51A54" w:rsidP="00973798">
      <w:pPr>
        <w:spacing w:line="360" w:lineRule="auto"/>
        <w:ind w:firstLine="1134"/>
        <w:jc w:val="both"/>
      </w:pPr>
      <w:r>
        <w:rPr>
          <w:rFonts w:ascii="Arial" w:hAnsi="Arial" w:cs="Arial"/>
          <w:sz w:val="24"/>
          <w:szCs w:val="24"/>
        </w:rPr>
        <w:t>Quanto aos princípios informadores da jurisdição, tem-se:</w:t>
      </w:r>
      <w:r w:rsidR="00AB5639" w:rsidRPr="0085740C">
        <w:rPr>
          <w:rFonts w:ascii="Arial" w:hAnsi="Arial" w:cs="Arial"/>
          <w:sz w:val="24"/>
          <w:szCs w:val="24"/>
        </w:rPr>
        <w:t xml:space="preserve"> </w:t>
      </w:r>
      <w:r w:rsidR="00AB5639" w:rsidRPr="00AB5639">
        <w:rPr>
          <w:rFonts w:ascii="Arial" w:hAnsi="Arial" w:cs="Arial"/>
          <w:sz w:val="24"/>
          <w:szCs w:val="24"/>
        </w:rPr>
        <w:t>Princípio da Subsidiariedade, Princípio da vedação da dupla acusação, Princípio da territorialidade e Princípio da jurisdição universal.</w:t>
      </w:r>
    </w:p>
    <w:p w:rsidR="00B51A54" w:rsidRPr="00853C12" w:rsidRDefault="00853C12" w:rsidP="00853C12">
      <w:pPr>
        <w:spacing w:line="360" w:lineRule="auto"/>
        <w:ind w:firstLine="1134"/>
        <w:jc w:val="both"/>
        <w:rPr>
          <w:rFonts w:ascii="Arial" w:hAnsi="Arial" w:cs="Arial"/>
          <w:sz w:val="24"/>
          <w:szCs w:val="24"/>
        </w:rPr>
      </w:pPr>
      <w:r w:rsidRPr="00853C12">
        <w:rPr>
          <w:rFonts w:ascii="Arial" w:hAnsi="Arial" w:cs="Arial"/>
          <w:sz w:val="24"/>
          <w:szCs w:val="24"/>
        </w:rPr>
        <w:t>Pelo p</w:t>
      </w:r>
      <w:r w:rsidR="00B51A54" w:rsidRPr="00853C12">
        <w:rPr>
          <w:rFonts w:ascii="Arial" w:hAnsi="Arial" w:cs="Arial"/>
          <w:sz w:val="24"/>
          <w:szCs w:val="24"/>
        </w:rPr>
        <w:t xml:space="preserve">rincípio da </w:t>
      </w:r>
      <w:r w:rsidR="00AB5639" w:rsidRPr="00853C12">
        <w:rPr>
          <w:rFonts w:ascii="Arial" w:hAnsi="Arial" w:cs="Arial"/>
          <w:sz w:val="24"/>
          <w:szCs w:val="24"/>
        </w:rPr>
        <w:t>Subsidiariedade</w:t>
      </w:r>
      <w:r>
        <w:rPr>
          <w:rFonts w:ascii="Arial" w:hAnsi="Arial" w:cs="Arial"/>
          <w:sz w:val="24"/>
          <w:szCs w:val="24"/>
        </w:rPr>
        <w:t xml:space="preserve"> </w:t>
      </w:r>
      <w:r w:rsidR="00B51A54" w:rsidRPr="00853C12">
        <w:rPr>
          <w:rFonts w:ascii="Arial" w:hAnsi="Arial" w:cs="Arial"/>
          <w:sz w:val="24"/>
          <w:szCs w:val="24"/>
        </w:rPr>
        <w:t xml:space="preserve">fica determinado que a jurisdição do tribunal Internacional </w:t>
      </w:r>
      <w:proofErr w:type="gramStart"/>
      <w:r w:rsidR="00B51A54" w:rsidRPr="00853C12">
        <w:rPr>
          <w:rFonts w:ascii="Arial" w:hAnsi="Arial" w:cs="Arial"/>
          <w:sz w:val="24"/>
          <w:szCs w:val="24"/>
        </w:rPr>
        <w:t>é</w:t>
      </w:r>
      <w:proofErr w:type="gramEnd"/>
      <w:r w:rsidR="00B51A54" w:rsidRPr="00853C12">
        <w:rPr>
          <w:rFonts w:ascii="Arial" w:hAnsi="Arial" w:cs="Arial"/>
          <w:sz w:val="24"/>
          <w:szCs w:val="24"/>
        </w:rPr>
        <w:t xml:space="preserve"> subsidiária à jurisdição penal do país signatário, sendo o julgamento pelo Tribunal Internacional apenas um realce à importância do combate a tais crimes ditos de interesse de toda a coletividade. Este princípio também recebe a denominação de complementariedade e está disposto no art. 1º do Estatuto de Roma nos seguintes termos:</w:t>
      </w:r>
    </w:p>
    <w:p w:rsidR="00B51A54" w:rsidRPr="0085740C" w:rsidRDefault="00B51A54" w:rsidP="00853C12">
      <w:pPr>
        <w:pStyle w:val="NormalWeb"/>
        <w:ind w:left="2268"/>
        <w:jc w:val="both"/>
        <w:rPr>
          <w:sz w:val="20"/>
          <w:szCs w:val="20"/>
        </w:rPr>
      </w:pPr>
      <w:r w:rsidRPr="0085740C">
        <w:rPr>
          <w:rFonts w:ascii="Arial" w:hAnsi="Arial" w:cs="Arial"/>
          <w:sz w:val="20"/>
          <w:szCs w:val="20"/>
        </w:rPr>
        <w:lastRenderedPageBreak/>
        <w:t>Artigo 1</w:t>
      </w:r>
      <w:r w:rsidRPr="0085740C">
        <w:rPr>
          <w:rFonts w:ascii="Arial" w:hAnsi="Arial" w:cs="Arial"/>
          <w:sz w:val="20"/>
          <w:szCs w:val="20"/>
          <w:u w:val="single"/>
          <w:vertAlign w:val="superscript"/>
        </w:rPr>
        <w:t>o</w:t>
      </w:r>
    </w:p>
    <w:p w:rsidR="00B51A54" w:rsidRPr="0085740C" w:rsidRDefault="00B51A54" w:rsidP="00853C12">
      <w:pPr>
        <w:pStyle w:val="NormalWeb"/>
        <w:ind w:left="2268"/>
        <w:jc w:val="both"/>
        <w:rPr>
          <w:sz w:val="20"/>
          <w:szCs w:val="20"/>
        </w:rPr>
      </w:pPr>
      <w:r w:rsidRPr="0085740C">
        <w:rPr>
          <w:rFonts w:ascii="Arial" w:hAnsi="Arial" w:cs="Arial"/>
          <w:sz w:val="20"/>
          <w:szCs w:val="20"/>
        </w:rPr>
        <w:t>O Tribunal</w:t>
      </w:r>
    </w:p>
    <w:p w:rsidR="00B51A54" w:rsidRPr="0085740C" w:rsidRDefault="00B51A54" w:rsidP="00853C12">
      <w:pPr>
        <w:pStyle w:val="PargrafodaLista"/>
        <w:spacing w:line="240" w:lineRule="auto"/>
        <w:ind w:left="2268"/>
        <w:jc w:val="both"/>
        <w:rPr>
          <w:rFonts w:ascii="Arial" w:hAnsi="Arial" w:cs="Arial"/>
          <w:sz w:val="20"/>
          <w:szCs w:val="20"/>
          <w:shd w:val="clear" w:color="auto" w:fill="FFFFFF"/>
        </w:rPr>
      </w:pPr>
      <w:r w:rsidRPr="0085740C">
        <w:rPr>
          <w:rFonts w:ascii="Arial" w:hAnsi="Arial" w:cs="Arial"/>
          <w:sz w:val="20"/>
          <w:szCs w:val="20"/>
          <w:shd w:val="clear" w:color="auto" w:fill="FFFFFF"/>
        </w:rPr>
        <w:t xml:space="preserve">É criado, pelo presente instrumento, um Tribunal Penal Internacional ("o Tribunal"). O Tribunal será uma instituição permanente, com jurisdição sobre as pessoas responsáveis pelos crimes de maior gravidade com alcance internacional, de acordo com o presente Estatuto, </w:t>
      </w:r>
      <w:r w:rsidRPr="0085740C">
        <w:rPr>
          <w:rFonts w:ascii="Arial" w:hAnsi="Arial" w:cs="Arial"/>
          <w:b/>
          <w:sz w:val="20"/>
          <w:szCs w:val="20"/>
          <w:shd w:val="clear" w:color="auto" w:fill="FFFFFF"/>
        </w:rPr>
        <w:t xml:space="preserve">e </w:t>
      </w:r>
      <w:r w:rsidRPr="00630ED4">
        <w:rPr>
          <w:rFonts w:ascii="Arial" w:hAnsi="Arial" w:cs="Arial"/>
          <w:sz w:val="20"/>
          <w:szCs w:val="20"/>
          <w:shd w:val="clear" w:color="auto" w:fill="FFFFFF"/>
        </w:rPr>
        <w:t>será complementar às jurisdições penais nacionais</w:t>
      </w:r>
      <w:r w:rsidRPr="0085740C">
        <w:rPr>
          <w:rFonts w:ascii="Arial" w:hAnsi="Arial" w:cs="Arial"/>
          <w:sz w:val="20"/>
          <w:szCs w:val="20"/>
          <w:shd w:val="clear" w:color="auto" w:fill="FFFFFF"/>
        </w:rPr>
        <w:t>. A competência e o funcionamento do Tribunal reger-se-ão pelo presente Estatuto.</w:t>
      </w:r>
    </w:p>
    <w:p w:rsidR="00B51A54" w:rsidRPr="0085740C" w:rsidRDefault="00B51A54" w:rsidP="00973798">
      <w:pPr>
        <w:pStyle w:val="PargrafodaLista"/>
        <w:spacing w:line="240" w:lineRule="auto"/>
        <w:ind w:left="2268" w:firstLine="1134"/>
        <w:jc w:val="both"/>
        <w:rPr>
          <w:rFonts w:ascii="Arial" w:hAnsi="Arial" w:cs="Arial"/>
          <w:sz w:val="20"/>
          <w:szCs w:val="20"/>
        </w:rPr>
      </w:pPr>
    </w:p>
    <w:p w:rsidR="00B51A54" w:rsidRPr="00853C12" w:rsidRDefault="00853C12" w:rsidP="00853C12">
      <w:pPr>
        <w:spacing w:line="360" w:lineRule="auto"/>
        <w:ind w:firstLine="1134"/>
        <w:jc w:val="both"/>
        <w:rPr>
          <w:rFonts w:ascii="Arial" w:hAnsi="Arial" w:cs="Arial"/>
          <w:sz w:val="24"/>
          <w:szCs w:val="24"/>
        </w:rPr>
      </w:pPr>
      <w:r w:rsidRPr="00853C12">
        <w:rPr>
          <w:rFonts w:ascii="Arial" w:hAnsi="Arial" w:cs="Arial"/>
          <w:sz w:val="24"/>
          <w:szCs w:val="24"/>
        </w:rPr>
        <w:t>O p</w:t>
      </w:r>
      <w:r w:rsidR="00B51A54" w:rsidRPr="00853C12">
        <w:rPr>
          <w:rFonts w:ascii="Arial" w:hAnsi="Arial" w:cs="Arial"/>
          <w:sz w:val="24"/>
          <w:szCs w:val="24"/>
        </w:rPr>
        <w:t xml:space="preserve">rincípio da vedação da dupla acusação diz respeito à vedação do </w:t>
      </w:r>
      <w:r w:rsidR="00B51A54" w:rsidRPr="00853C12">
        <w:rPr>
          <w:rFonts w:ascii="Arial" w:hAnsi="Arial" w:cs="Arial"/>
          <w:i/>
          <w:sz w:val="24"/>
          <w:szCs w:val="24"/>
        </w:rPr>
        <w:t xml:space="preserve">bis in idem, </w:t>
      </w:r>
      <w:r w:rsidR="00B51A54" w:rsidRPr="00853C12">
        <w:rPr>
          <w:rFonts w:ascii="Arial" w:hAnsi="Arial" w:cs="Arial"/>
          <w:sz w:val="24"/>
          <w:szCs w:val="24"/>
        </w:rPr>
        <w:t>ou seja, a atuação do Tribunal Internacional só se dará quando a jurisdição nacional não desempenhar seu papel de forma satisfatória. O dispositivo legal acerca desse princípio é o artigo 20 do Estatuto de Roma</w:t>
      </w:r>
    </w:p>
    <w:p w:rsidR="00B51A54" w:rsidRPr="0085740C" w:rsidRDefault="00B51A54" w:rsidP="004C5571">
      <w:pPr>
        <w:pStyle w:val="NormalWeb"/>
        <w:ind w:left="2268"/>
        <w:jc w:val="both"/>
        <w:rPr>
          <w:sz w:val="27"/>
          <w:szCs w:val="27"/>
        </w:rPr>
      </w:pPr>
      <w:r w:rsidRPr="0085740C">
        <w:rPr>
          <w:rFonts w:ascii="Arial" w:hAnsi="Arial" w:cs="Arial"/>
          <w:sz w:val="20"/>
          <w:szCs w:val="20"/>
        </w:rPr>
        <w:t xml:space="preserve">Artigo 20: </w:t>
      </w:r>
      <w:proofErr w:type="gramStart"/>
      <w:r w:rsidRPr="0085740C">
        <w:rPr>
          <w:rFonts w:ascii="Arial" w:hAnsi="Arial" w:cs="Arial"/>
          <w:i/>
          <w:iCs/>
          <w:sz w:val="20"/>
          <w:szCs w:val="20"/>
        </w:rPr>
        <w:t>Ne</w:t>
      </w:r>
      <w:proofErr w:type="gramEnd"/>
      <w:r w:rsidRPr="0085740C">
        <w:rPr>
          <w:rFonts w:ascii="Arial" w:hAnsi="Arial" w:cs="Arial"/>
          <w:i/>
          <w:iCs/>
          <w:sz w:val="20"/>
          <w:szCs w:val="20"/>
        </w:rPr>
        <w:t xml:space="preserve"> bis in idem</w:t>
      </w:r>
    </w:p>
    <w:p w:rsidR="00B51A54" w:rsidRPr="00630ED4" w:rsidRDefault="00B51A54" w:rsidP="004C5571">
      <w:pPr>
        <w:pStyle w:val="NormalWeb"/>
        <w:ind w:left="2268"/>
        <w:jc w:val="both"/>
        <w:rPr>
          <w:sz w:val="27"/>
          <w:szCs w:val="27"/>
        </w:rPr>
      </w:pPr>
      <w:r w:rsidRPr="00630ED4">
        <w:rPr>
          <w:rFonts w:ascii="Arial" w:hAnsi="Arial" w:cs="Arial"/>
          <w:sz w:val="20"/>
          <w:szCs w:val="20"/>
        </w:rPr>
        <w:t>1. Salvo disposição contrária do presente Estatuto, nenhuma pessoa poderá ser julgada pelo Tribunal por atos constitutivos de crimes pelos quais este já a tenha condenado ou absolvido.</w:t>
      </w:r>
    </w:p>
    <w:p w:rsidR="00B51A54" w:rsidRPr="00630ED4" w:rsidRDefault="00B51A54" w:rsidP="004C5571">
      <w:pPr>
        <w:pStyle w:val="NormalWeb"/>
        <w:ind w:left="2268"/>
        <w:jc w:val="both"/>
        <w:rPr>
          <w:sz w:val="27"/>
          <w:szCs w:val="27"/>
        </w:rPr>
      </w:pPr>
      <w:r w:rsidRPr="00630ED4">
        <w:rPr>
          <w:rFonts w:ascii="Arial" w:hAnsi="Arial" w:cs="Arial"/>
          <w:sz w:val="20"/>
          <w:szCs w:val="20"/>
        </w:rPr>
        <w:t>2. Nenhuma pessoa poderá ser julgada por outro tribunal por um crime mencionado no artigo 5°, relativamente ao qual já tenha sido condenada ou absolvida pelo Tribunal.</w:t>
      </w:r>
    </w:p>
    <w:p w:rsidR="00B51A54" w:rsidRPr="00630ED4" w:rsidRDefault="00B51A54" w:rsidP="004C5571">
      <w:pPr>
        <w:pStyle w:val="NormalWeb"/>
        <w:ind w:left="2268"/>
        <w:jc w:val="both"/>
        <w:rPr>
          <w:sz w:val="27"/>
          <w:szCs w:val="27"/>
        </w:rPr>
      </w:pPr>
      <w:r w:rsidRPr="00630ED4">
        <w:rPr>
          <w:rFonts w:ascii="Arial" w:hAnsi="Arial" w:cs="Arial"/>
          <w:sz w:val="20"/>
          <w:szCs w:val="20"/>
        </w:rPr>
        <w:t>3. O Tribunal não poderá julgar uma pessoa que já tenha sido julgada por outro tribunal, por atos também punidos pelos artigos 6</w:t>
      </w:r>
      <w:r w:rsidRPr="00630ED4">
        <w:rPr>
          <w:rFonts w:ascii="Arial" w:hAnsi="Arial" w:cs="Arial"/>
          <w:sz w:val="20"/>
          <w:szCs w:val="20"/>
          <w:u w:val="single"/>
          <w:vertAlign w:val="superscript"/>
        </w:rPr>
        <w:t>o</w:t>
      </w:r>
      <w:r w:rsidRPr="00630ED4">
        <w:rPr>
          <w:rFonts w:ascii="Arial" w:hAnsi="Arial" w:cs="Arial"/>
          <w:sz w:val="20"/>
          <w:szCs w:val="20"/>
        </w:rPr>
        <w:t>, 7</w:t>
      </w:r>
      <w:r w:rsidRPr="00630ED4">
        <w:rPr>
          <w:rFonts w:ascii="Arial" w:hAnsi="Arial" w:cs="Arial"/>
          <w:sz w:val="20"/>
          <w:szCs w:val="20"/>
          <w:u w:val="single"/>
          <w:vertAlign w:val="superscript"/>
        </w:rPr>
        <w:t>o</w:t>
      </w:r>
      <w:r w:rsidRPr="00630ED4">
        <w:rPr>
          <w:rStyle w:val="apple-converted-space"/>
          <w:rFonts w:ascii="Arial" w:hAnsi="Arial" w:cs="Arial"/>
          <w:sz w:val="20"/>
          <w:szCs w:val="20"/>
        </w:rPr>
        <w:t> </w:t>
      </w:r>
      <w:r w:rsidRPr="00630ED4">
        <w:rPr>
          <w:rFonts w:ascii="Arial" w:hAnsi="Arial" w:cs="Arial"/>
          <w:sz w:val="20"/>
          <w:szCs w:val="20"/>
        </w:rPr>
        <w:t>ou 8</w:t>
      </w:r>
      <w:r w:rsidRPr="00630ED4">
        <w:rPr>
          <w:rFonts w:ascii="Arial" w:hAnsi="Arial" w:cs="Arial"/>
          <w:sz w:val="20"/>
          <w:szCs w:val="20"/>
          <w:u w:val="single"/>
          <w:vertAlign w:val="superscript"/>
        </w:rPr>
        <w:t>o</w:t>
      </w:r>
      <w:r w:rsidRPr="00630ED4">
        <w:rPr>
          <w:rFonts w:ascii="Arial" w:hAnsi="Arial" w:cs="Arial"/>
          <w:sz w:val="20"/>
          <w:szCs w:val="20"/>
        </w:rPr>
        <w:t>, a menos que o processo nesse outro tribunal:</w:t>
      </w:r>
    </w:p>
    <w:p w:rsidR="00B51A54" w:rsidRPr="0085740C" w:rsidRDefault="00B51A54" w:rsidP="004C5571">
      <w:pPr>
        <w:pStyle w:val="NormalWeb"/>
        <w:ind w:left="2268"/>
        <w:jc w:val="both"/>
        <w:rPr>
          <w:sz w:val="27"/>
          <w:szCs w:val="27"/>
        </w:rPr>
      </w:pPr>
      <w:r w:rsidRPr="0085740C">
        <w:rPr>
          <w:rFonts w:ascii="Arial" w:hAnsi="Arial" w:cs="Arial"/>
          <w:sz w:val="20"/>
          <w:szCs w:val="20"/>
        </w:rPr>
        <w:t xml:space="preserve">a) Tenha tido por objetivo subtrair o acusado à sua responsabilidade criminal por crimes da competência do Tribunal; </w:t>
      </w:r>
      <w:proofErr w:type="gramStart"/>
      <w:r w:rsidRPr="0085740C">
        <w:rPr>
          <w:rFonts w:ascii="Arial" w:hAnsi="Arial" w:cs="Arial"/>
          <w:sz w:val="20"/>
          <w:szCs w:val="20"/>
        </w:rPr>
        <w:t>ou</w:t>
      </w:r>
      <w:proofErr w:type="gramEnd"/>
    </w:p>
    <w:p w:rsidR="00B51A54" w:rsidRPr="0085740C" w:rsidRDefault="004C5571" w:rsidP="004C5571">
      <w:pPr>
        <w:pStyle w:val="NormalWeb"/>
        <w:ind w:left="2268"/>
        <w:jc w:val="both"/>
        <w:rPr>
          <w:sz w:val="27"/>
          <w:szCs w:val="27"/>
        </w:rPr>
      </w:pPr>
      <w:r>
        <w:rPr>
          <w:rFonts w:ascii="Arial" w:hAnsi="Arial" w:cs="Arial"/>
          <w:sz w:val="20"/>
          <w:szCs w:val="20"/>
        </w:rPr>
        <w:t> </w:t>
      </w:r>
      <w:r w:rsidR="00B51A54" w:rsidRPr="0085740C">
        <w:rPr>
          <w:rFonts w:ascii="Arial" w:hAnsi="Arial" w:cs="Arial"/>
          <w:sz w:val="20"/>
          <w:szCs w:val="20"/>
        </w:rPr>
        <w:t xml:space="preserve">b) Não tenha sido conduzido de forma independente ou imparcial, em conformidade com as garantias de um processo </w:t>
      </w:r>
      <w:proofErr w:type="spellStart"/>
      <w:r w:rsidR="00B51A54" w:rsidRPr="0085740C">
        <w:rPr>
          <w:rFonts w:ascii="Arial" w:hAnsi="Arial" w:cs="Arial"/>
          <w:sz w:val="20"/>
          <w:szCs w:val="20"/>
        </w:rPr>
        <w:t>eqüitativo</w:t>
      </w:r>
      <w:proofErr w:type="spellEnd"/>
      <w:r w:rsidR="00B51A54" w:rsidRPr="0085740C">
        <w:rPr>
          <w:rFonts w:ascii="Arial" w:hAnsi="Arial" w:cs="Arial"/>
          <w:sz w:val="20"/>
          <w:szCs w:val="20"/>
        </w:rPr>
        <w:t xml:space="preserve"> reconhecidas pelo direito internacional, ou tenha sido conduzido de uma maneira que, no caso concreto, se revele incompatível com a intenção de submeter </w:t>
      </w:r>
      <w:proofErr w:type="gramStart"/>
      <w:r w:rsidR="00B51A54" w:rsidRPr="0085740C">
        <w:rPr>
          <w:rFonts w:ascii="Arial" w:hAnsi="Arial" w:cs="Arial"/>
          <w:sz w:val="20"/>
          <w:szCs w:val="20"/>
        </w:rPr>
        <w:t>a</w:t>
      </w:r>
      <w:proofErr w:type="gramEnd"/>
      <w:r w:rsidR="00B51A54" w:rsidRPr="0085740C">
        <w:rPr>
          <w:rFonts w:ascii="Arial" w:hAnsi="Arial" w:cs="Arial"/>
          <w:sz w:val="20"/>
          <w:szCs w:val="20"/>
        </w:rPr>
        <w:t xml:space="preserve"> pessoa à ação da justiça</w:t>
      </w:r>
    </w:p>
    <w:p w:rsidR="00853C12" w:rsidRDefault="00853C12" w:rsidP="00853C12">
      <w:pPr>
        <w:spacing w:line="360" w:lineRule="auto"/>
        <w:ind w:firstLine="1134"/>
        <w:jc w:val="both"/>
        <w:rPr>
          <w:rFonts w:ascii="Arial" w:hAnsi="Arial" w:cs="Arial"/>
          <w:sz w:val="24"/>
          <w:szCs w:val="24"/>
        </w:rPr>
      </w:pPr>
      <w:r w:rsidRPr="00FC5F96">
        <w:rPr>
          <w:rFonts w:ascii="Arial" w:hAnsi="Arial" w:cs="Arial"/>
          <w:sz w:val="24"/>
          <w:szCs w:val="24"/>
        </w:rPr>
        <w:t>Conforme o princípio da territorialidade</w:t>
      </w:r>
      <w:r>
        <w:rPr>
          <w:rFonts w:ascii="Arial" w:hAnsi="Arial" w:cs="Arial"/>
          <w:sz w:val="24"/>
          <w:szCs w:val="24"/>
        </w:rPr>
        <w:t xml:space="preserve"> o </w:t>
      </w:r>
      <w:r w:rsidRPr="0068137A">
        <w:rPr>
          <w:rFonts w:ascii="Arial" w:hAnsi="Arial" w:cs="Arial"/>
          <w:sz w:val="24"/>
          <w:szCs w:val="24"/>
        </w:rPr>
        <w:t xml:space="preserve">Tribunal Penal Internacional tem a autorização para julgar nacional de qualquer país que tenha cometido um dos crimes previstos no Estatuto de Roma em território de Estado abrangido pela sua vigência. Ou seja, o princípio da territorialidade tem preponderância sobre a nacionalidade do agente, para fins de definição de competência no que tange aos crimes de guerra, genocídio, </w:t>
      </w:r>
      <w:r>
        <w:rPr>
          <w:rFonts w:ascii="Arial" w:hAnsi="Arial" w:cs="Arial"/>
          <w:sz w:val="24"/>
          <w:szCs w:val="24"/>
        </w:rPr>
        <w:t>agressão e contra a humanidade.</w:t>
      </w:r>
    </w:p>
    <w:p w:rsidR="00853C12" w:rsidRDefault="00853C12" w:rsidP="00853C12">
      <w:pPr>
        <w:spacing w:line="360" w:lineRule="auto"/>
        <w:ind w:firstLine="1134"/>
        <w:jc w:val="both"/>
        <w:rPr>
          <w:rFonts w:ascii="Arial" w:hAnsi="Arial" w:cs="Arial"/>
          <w:sz w:val="24"/>
          <w:szCs w:val="24"/>
        </w:rPr>
      </w:pPr>
      <w:r w:rsidRPr="0068137A">
        <w:rPr>
          <w:rFonts w:ascii="Arial" w:hAnsi="Arial" w:cs="Arial"/>
          <w:sz w:val="24"/>
          <w:szCs w:val="24"/>
        </w:rPr>
        <w:t xml:space="preserve">Tal entendimento pode ser inferido do Artigo 4º parágrafo segundo do Estatuto de Roma do Tribunal Penal Internacional. O qual dispõe que: “O Tribunal </w:t>
      </w:r>
      <w:r w:rsidRPr="0068137A">
        <w:rPr>
          <w:rFonts w:ascii="Arial" w:hAnsi="Arial" w:cs="Arial"/>
          <w:sz w:val="24"/>
          <w:szCs w:val="24"/>
        </w:rPr>
        <w:lastRenderedPageBreak/>
        <w:t>poderá exercer os seus poderes e funções nos termos do presente Estatuto, no território de qualquer Estado Parte e, por acordo especial, no território de qualquer outro Estado.”</w:t>
      </w:r>
      <w:r>
        <w:rPr>
          <w:rFonts w:ascii="Arial" w:hAnsi="Arial" w:cs="Arial"/>
          <w:sz w:val="24"/>
          <w:szCs w:val="24"/>
        </w:rPr>
        <w:t>.</w:t>
      </w:r>
    </w:p>
    <w:p w:rsidR="00853C12" w:rsidRPr="00FC5F96" w:rsidRDefault="00853C12" w:rsidP="00853C12">
      <w:pPr>
        <w:spacing w:line="360" w:lineRule="auto"/>
        <w:ind w:firstLine="1134"/>
        <w:jc w:val="both"/>
        <w:rPr>
          <w:rFonts w:ascii="Arial" w:hAnsi="Arial" w:cs="Arial"/>
          <w:sz w:val="24"/>
          <w:szCs w:val="24"/>
        </w:rPr>
      </w:pPr>
      <w:r w:rsidRPr="00FC5F96">
        <w:rPr>
          <w:rFonts w:ascii="Arial" w:hAnsi="Arial" w:cs="Arial"/>
          <w:sz w:val="24"/>
          <w:szCs w:val="24"/>
        </w:rPr>
        <w:t>Com base no princípio da jurisdição universal temos que, independente das jurisdições nacionais baseadas na soberania, existe uma base diversa para a jurisdição internacional, a qual incide inclusive sobre os Estados que não sejam partes do Estatuto de Roma.</w:t>
      </w:r>
    </w:p>
    <w:p w:rsidR="00853C12" w:rsidRPr="0068137A" w:rsidRDefault="00853C12" w:rsidP="00853C12">
      <w:pPr>
        <w:spacing w:line="360" w:lineRule="auto"/>
        <w:ind w:firstLine="1134"/>
        <w:jc w:val="both"/>
        <w:rPr>
          <w:rFonts w:ascii="Arial" w:hAnsi="Arial" w:cs="Arial"/>
          <w:sz w:val="24"/>
          <w:szCs w:val="24"/>
        </w:rPr>
      </w:pPr>
      <w:r w:rsidRPr="0068137A">
        <w:rPr>
          <w:rFonts w:ascii="Arial" w:hAnsi="Arial" w:cs="Arial"/>
          <w:sz w:val="24"/>
          <w:szCs w:val="24"/>
        </w:rPr>
        <w:t>Tal entendimento pode ser inferido do Artigo 1º do Estatuto de Roma do Tribunal Penal Internacional.  O qual dispõe que: “O Tribunal será uma instituição permanente, com jurisdição sobre as pessoas responsáveis pelos crimes de maior gravidade com alcance internacional, de acordo com o presente Estatuto, e será complementar às jurisdições penais nacionais”.</w:t>
      </w:r>
    </w:p>
    <w:p w:rsidR="00B51A54" w:rsidRDefault="00B51A54" w:rsidP="00B51A54">
      <w:pPr>
        <w:pStyle w:val="PargrafodaLista"/>
        <w:ind w:left="0"/>
        <w:jc w:val="both"/>
        <w:rPr>
          <w:rFonts w:ascii="Arial" w:hAnsi="Arial" w:cs="Arial"/>
          <w:b/>
          <w:sz w:val="24"/>
          <w:szCs w:val="24"/>
        </w:rPr>
      </w:pPr>
    </w:p>
    <w:p w:rsidR="00B51A54" w:rsidRDefault="00AB5639" w:rsidP="00B51A54">
      <w:pPr>
        <w:pStyle w:val="PargrafodaLista"/>
        <w:ind w:left="0"/>
        <w:jc w:val="both"/>
        <w:rPr>
          <w:rFonts w:ascii="Arial" w:hAnsi="Arial" w:cs="Arial"/>
          <w:b/>
          <w:sz w:val="24"/>
          <w:szCs w:val="24"/>
        </w:rPr>
      </w:pPr>
      <w:proofErr w:type="gramStart"/>
      <w:r>
        <w:rPr>
          <w:rFonts w:ascii="Arial" w:hAnsi="Arial" w:cs="Arial"/>
          <w:b/>
          <w:sz w:val="24"/>
          <w:szCs w:val="24"/>
        </w:rPr>
        <w:t>4</w:t>
      </w:r>
      <w:proofErr w:type="gramEnd"/>
      <w:r w:rsidR="00B51A54">
        <w:rPr>
          <w:rFonts w:ascii="Arial" w:hAnsi="Arial" w:cs="Arial"/>
          <w:b/>
          <w:sz w:val="24"/>
          <w:szCs w:val="24"/>
        </w:rPr>
        <w:t xml:space="preserve"> PRINCÍPIOS PROCESSUAIS RELATIVOS AO TRIBUNAL PENAL INTERNACIONAL</w:t>
      </w:r>
    </w:p>
    <w:p w:rsidR="00F07DC9" w:rsidRDefault="00F07DC9" w:rsidP="00F07DC9">
      <w:pPr>
        <w:spacing w:line="360" w:lineRule="auto"/>
        <w:ind w:firstLine="1134"/>
        <w:jc w:val="both"/>
        <w:rPr>
          <w:rFonts w:ascii="Arial" w:hAnsi="Arial" w:cs="Arial"/>
          <w:b/>
          <w:color w:val="FF0000"/>
          <w:sz w:val="24"/>
          <w:szCs w:val="24"/>
        </w:rPr>
      </w:pPr>
      <w:r w:rsidRPr="00B51A54">
        <w:rPr>
          <w:rFonts w:ascii="Arial" w:hAnsi="Arial" w:cs="Arial"/>
          <w:sz w:val="24"/>
          <w:szCs w:val="24"/>
        </w:rPr>
        <w:t>O Tribunal Penal Internacional guia-</w:t>
      </w:r>
      <w:r>
        <w:rPr>
          <w:rFonts w:ascii="Arial" w:hAnsi="Arial" w:cs="Arial"/>
          <w:sz w:val="24"/>
          <w:szCs w:val="24"/>
        </w:rPr>
        <w:t>se pelos princípios:</w:t>
      </w:r>
      <w:r w:rsidRPr="002C11E4">
        <w:t xml:space="preserve"> </w:t>
      </w:r>
      <w:proofErr w:type="spellStart"/>
      <w:r w:rsidRPr="00F07DC9">
        <w:rPr>
          <w:rFonts w:ascii="Arial" w:hAnsi="Arial" w:cs="Arial"/>
          <w:i/>
          <w:sz w:val="24"/>
          <w:szCs w:val="24"/>
        </w:rPr>
        <w:t>nullum</w:t>
      </w:r>
      <w:proofErr w:type="spellEnd"/>
      <w:r w:rsidRPr="00F07DC9">
        <w:rPr>
          <w:rFonts w:ascii="Arial" w:hAnsi="Arial" w:cs="Arial"/>
          <w:i/>
          <w:sz w:val="24"/>
          <w:szCs w:val="24"/>
        </w:rPr>
        <w:t xml:space="preserve"> </w:t>
      </w:r>
      <w:proofErr w:type="spellStart"/>
      <w:r w:rsidRPr="00F07DC9">
        <w:rPr>
          <w:rFonts w:ascii="Arial" w:hAnsi="Arial" w:cs="Arial"/>
          <w:i/>
          <w:sz w:val="24"/>
          <w:szCs w:val="24"/>
        </w:rPr>
        <w:t>crimen</w:t>
      </w:r>
      <w:proofErr w:type="spellEnd"/>
      <w:r w:rsidRPr="00F07DC9">
        <w:rPr>
          <w:rFonts w:ascii="Arial" w:hAnsi="Arial" w:cs="Arial"/>
          <w:i/>
          <w:sz w:val="24"/>
          <w:szCs w:val="24"/>
        </w:rPr>
        <w:t xml:space="preserve"> </w:t>
      </w:r>
      <w:proofErr w:type="spellStart"/>
      <w:r w:rsidRPr="00F07DC9">
        <w:rPr>
          <w:rFonts w:ascii="Arial" w:hAnsi="Arial" w:cs="Arial"/>
          <w:i/>
          <w:sz w:val="24"/>
          <w:szCs w:val="24"/>
        </w:rPr>
        <w:t>sine</w:t>
      </w:r>
      <w:proofErr w:type="spellEnd"/>
      <w:r w:rsidRPr="00F07DC9">
        <w:rPr>
          <w:rFonts w:ascii="Arial" w:hAnsi="Arial" w:cs="Arial"/>
          <w:i/>
          <w:sz w:val="24"/>
          <w:szCs w:val="24"/>
        </w:rPr>
        <w:t xml:space="preserve"> lege, </w:t>
      </w:r>
      <w:proofErr w:type="spellStart"/>
      <w:r w:rsidRPr="00F07DC9">
        <w:rPr>
          <w:rFonts w:ascii="Arial" w:hAnsi="Arial" w:cs="Arial"/>
          <w:i/>
          <w:sz w:val="24"/>
          <w:szCs w:val="24"/>
        </w:rPr>
        <w:t>nulla</w:t>
      </w:r>
      <w:proofErr w:type="spellEnd"/>
      <w:r w:rsidRPr="00F07DC9">
        <w:rPr>
          <w:rFonts w:ascii="Arial" w:hAnsi="Arial" w:cs="Arial"/>
          <w:i/>
          <w:sz w:val="24"/>
          <w:szCs w:val="24"/>
        </w:rPr>
        <w:t xml:space="preserve"> </w:t>
      </w:r>
      <w:proofErr w:type="spellStart"/>
      <w:r w:rsidRPr="00F07DC9">
        <w:rPr>
          <w:rFonts w:ascii="Arial" w:hAnsi="Arial" w:cs="Arial"/>
          <w:i/>
          <w:sz w:val="24"/>
          <w:szCs w:val="24"/>
        </w:rPr>
        <w:t>poena</w:t>
      </w:r>
      <w:proofErr w:type="spellEnd"/>
      <w:r w:rsidRPr="00F07DC9">
        <w:rPr>
          <w:rFonts w:ascii="Arial" w:hAnsi="Arial" w:cs="Arial"/>
          <w:i/>
          <w:sz w:val="24"/>
          <w:szCs w:val="24"/>
        </w:rPr>
        <w:t xml:space="preserve"> </w:t>
      </w:r>
      <w:proofErr w:type="spellStart"/>
      <w:r w:rsidRPr="00F07DC9">
        <w:rPr>
          <w:rFonts w:ascii="Arial" w:hAnsi="Arial" w:cs="Arial"/>
          <w:i/>
          <w:sz w:val="24"/>
          <w:szCs w:val="24"/>
        </w:rPr>
        <w:t>sine</w:t>
      </w:r>
      <w:proofErr w:type="spellEnd"/>
      <w:r w:rsidRPr="00F07DC9">
        <w:rPr>
          <w:rFonts w:ascii="Arial" w:hAnsi="Arial" w:cs="Arial"/>
          <w:i/>
          <w:sz w:val="24"/>
          <w:szCs w:val="24"/>
        </w:rPr>
        <w:t xml:space="preserve"> lege</w:t>
      </w:r>
      <w:r>
        <w:rPr>
          <w:rFonts w:ascii="Arial" w:hAnsi="Arial" w:cs="Arial"/>
          <w:sz w:val="24"/>
          <w:szCs w:val="24"/>
        </w:rPr>
        <w:t xml:space="preserve">, </w:t>
      </w:r>
      <w:r w:rsidRPr="002C11E4">
        <w:rPr>
          <w:rFonts w:ascii="Arial" w:hAnsi="Arial" w:cs="Arial"/>
          <w:sz w:val="24"/>
          <w:szCs w:val="24"/>
        </w:rPr>
        <w:t xml:space="preserve">não retroatividade </w:t>
      </w:r>
      <w:r w:rsidRPr="00F07DC9">
        <w:rPr>
          <w:rFonts w:ascii="Arial" w:hAnsi="Arial" w:cs="Arial"/>
          <w:i/>
          <w:sz w:val="24"/>
          <w:szCs w:val="24"/>
        </w:rPr>
        <w:t>ratione personae</w:t>
      </w:r>
      <w:r>
        <w:rPr>
          <w:rFonts w:ascii="Arial" w:hAnsi="Arial" w:cs="Arial"/>
          <w:sz w:val="24"/>
          <w:szCs w:val="24"/>
        </w:rPr>
        <w:t xml:space="preserve">, </w:t>
      </w:r>
      <w:r w:rsidRPr="002C11E4">
        <w:rPr>
          <w:rFonts w:ascii="Arial" w:hAnsi="Arial" w:cs="Arial"/>
          <w:sz w:val="24"/>
          <w:szCs w:val="24"/>
        </w:rPr>
        <w:t>responsabilidade crimina</w:t>
      </w:r>
      <w:r>
        <w:rPr>
          <w:rFonts w:ascii="Arial" w:hAnsi="Arial" w:cs="Arial"/>
          <w:sz w:val="24"/>
          <w:szCs w:val="24"/>
        </w:rPr>
        <w:t>l</w:t>
      </w:r>
      <w:r w:rsidRPr="002C11E4">
        <w:rPr>
          <w:rFonts w:ascii="Arial" w:hAnsi="Arial" w:cs="Arial"/>
          <w:sz w:val="24"/>
          <w:szCs w:val="24"/>
        </w:rPr>
        <w:t xml:space="preserve"> individua</w:t>
      </w:r>
      <w:r>
        <w:rPr>
          <w:rFonts w:ascii="Arial" w:hAnsi="Arial" w:cs="Arial"/>
          <w:sz w:val="24"/>
          <w:szCs w:val="24"/>
        </w:rPr>
        <w:t>l, menoridade penal, i</w:t>
      </w:r>
      <w:r w:rsidRPr="002C11E4">
        <w:rPr>
          <w:rFonts w:ascii="Arial" w:hAnsi="Arial" w:cs="Arial"/>
          <w:sz w:val="24"/>
          <w:szCs w:val="24"/>
        </w:rPr>
        <w:t>rrelevância de qualidade oficial</w:t>
      </w:r>
      <w:r>
        <w:rPr>
          <w:rFonts w:ascii="Arial" w:hAnsi="Arial" w:cs="Arial"/>
          <w:sz w:val="24"/>
          <w:szCs w:val="24"/>
        </w:rPr>
        <w:t>;</w:t>
      </w:r>
      <w:r w:rsidRPr="002C11E4">
        <w:rPr>
          <w:rFonts w:ascii="Arial" w:hAnsi="Arial" w:cs="Arial"/>
          <w:sz w:val="24"/>
          <w:szCs w:val="24"/>
        </w:rPr>
        <w:t xml:space="preserve"> responsabilidade dos chefes militares e outros superiores hierárquicos</w:t>
      </w:r>
      <w:r>
        <w:rPr>
          <w:rFonts w:ascii="Arial" w:hAnsi="Arial" w:cs="Arial"/>
          <w:sz w:val="24"/>
          <w:szCs w:val="24"/>
        </w:rPr>
        <w:t xml:space="preserve">; </w:t>
      </w:r>
      <w:r w:rsidRPr="002C11E4">
        <w:rPr>
          <w:rFonts w:ascii="Arial" w:hAnsi="Arial" w:cs="Arial"/>
          <w:sz w:val="24"/>
          <w:szCs w:val="24"/>
        </w:rPr>
        <w:t>imprescritibilidade</w:t>
      </w:r>
      <w:r>
        <w:rPr>
          <w:rFonts w:ascii="Arial" w:hAnsi="Arial" w:cs="Arial"/>
          <w:sz w:val="24"/>
          <w:szCs w:val="24"/>
        </w:rPr>
        <w:t xml:space="preserve">, </w:t>
      </w:r>
      <w:r w:rsidRPr="002C11E4">
        <w:rPr>
          <w:rFonts w:ascii="Arial" w:hAnsi="Arial" w:cs="Arial"/>
          <w:sz w:val="24"/>
          <w:szCs w:val="24"/>
        </w:rPr>
        <w:t>presunção de inocência</w:t>
      </w:r>
      <w:r>
        <w:rPr>
          <w:rFonts w:ascii="Arial" w:hAnsi="Arial" w:cs="Arial"/>
          <w:sz w:val="24"/>
          <w:szCs w:val="24"/>
        </w:rPr>
        <w:t>,</w:t>
      </w:r>
      <w:proofErr w:type="gramStart"/>
      <w:r>
        <w:rPr>
          <w:rFonts w:ascii="Arial" w:hAnsi="Arial" w:cs="Arial"/>
          <w:sz w:val="24"/>
          <w:szCs w:val="24"/>
        </w:rPr>
        <w:t xml:space="preserve">  </w:t>
      </w:r>
      <w:proofErr w:type="gramEnd"/>
      <w:r w:rsidRPr="002C11E4">
        <w:rPr>
          <w:rFonts w:ascii="Arial" w:hAnsi="Arial" w:cs="Arial"/>
          <w:sz w:val="24"/>
          <w:szCs w:val="24"/>
        </w:rPr>
        <w:t>ampla defesa e contraditório</w:t>
      </w:r>
      <w:r>
        <w:rPr>
          <w:rFonts w:ascii="Arial" w:hAnsi="Arial" w:cs="Arial"/>
          <w:sz w:val="24"/>
          <w:szCs w:val="24"/>
        </w:rPr>
        <w:t>;</w:t>
      </w:r>
      <w:r w:rsidRPr="002C11E4">
        <w:rPr>
          <w:rFonts w:ascii="Arial" w:hAnsi="Arial" w:cs="Arial"/>
          <w:sz w:val="24"/>
          <w:szCs w:val="24"/>
        </w:rPr>
        <w:t xml:space="preserve"> isonomia processual</w:t>
      </w:r>
      <w:r>
        <w:rPr>
          <w:rFonts w:ascii="Arial" w:hAnsi="Arial" w:cs="Arial"/>
          <w:sz w:val="24"/>
          <w:szCs w:val="24"/>
        </w:rPr>
        <w:t xml:space="preserve">; razoável duração do processo, </w:t>
      </w:r>
      <w:r w:rsidRPr="002C11E4">
        <w:rPr>
          <w:rFonts w:ascii="Arial" w:hAnsi="Arial" w:cs="Arial"/>
          <w:sz w:val="24"/>
          <w:szCs w:val="24"/>
        </w:rPr>
        <w:t>não obrigatoriedade do acusado produzir provas contra si mesmo</w:t>
      </w:r>
      <w:r>
        <w:rPr>
          <w:rFonts w:ascii="Arial" w:hAnsi="Arial" w:cs="Arial"/>
          <w:sz w:val="24"/>
          <w:szCs w:val="24"/>
        </w:rPr>
        <w:t xml:space="preserve">, </w:t>
      </w:r>
      <w:r w:rsidRPr="002C11E4">
        <w:rPr>
          <w:rFonts w:ascii="Arial" w:hAnsi="Arial" w:cs="Arial"/>
          <w:sz w:val="24"/>
          <w:szCs w:val="24"/>
        </w:rPr>
        <w:t>proteção de vitimas e testemunhas</w:t>
      </w:r>
      <w:r>
        <w:rPr>
          <w:rFonts w:ascii="Arial" w:hAnsi="Arial" w:cs="Arial"/>
          <w:sz w:val="24"/>
          <w:szCs w:val="24"/>
        </w:rPr>
        <w:t xml:space="preserve"> e publicidade. </w:t>
      </w:r>
      <w:r w:rsidRPr="00B51A54">
        <w:rPr>
          <w:rFonts w:ascii="Arial" w:hAnsi="Arial" w:cs="Arial"/>
          <w:sz w:val="24"/>
          <w:szCs w:val="24"/>
        </w:rPr>
        <w:t>(TÁVORA, 2014</w:t>
      </w:r>
      <w:r>
        <w:rPr>
          <w:rFonts w:ascii="Arial" w:hAnsi="Arial" w:cs="Arial"/>
          <w:sz w:val="24"/>
          <w:szCs w:val="24"/>
        </w:rPr>
        <w:t xml:space="preserve">, p </w:t>
      </w:r>
      <w:r w:rsidRPr="00FC5F96">
        <w:rPr>
          <w:rFonts w:ascii="Arial" w:hAnsi="Arial" w:cs="Arial"/>
          <w:sz w:val="24"/>
          <w:szCs w:val="24"/>
        </w:rPr>
        <w:t>1265 e 1266</w:t>
      </w:r>
      <w:r w:rsidRPr="00B51A54">
        <w:rPr>
          <w:rFonts w:ascii="Arial" w:hAnsi="Arial" w:cs="Arial"/>
          <w:sz w:val="24"/>
          <w:szCs w:val="24"/>
        </w:rPr>
        <w:t>):</w:t>
      </w:r>
    </w:p>
    <w:p w:rsidR="00F07DC9" w:rsidRPr="002C11E4" w:rsidRDefault="00F07DC9" w:rsidP="00F07DC9">
      <w:pPr>
        <w:spacing w:line="360" w:lineRule="auto"/>
        <w:ind w:firstLine="1134"/>
        <w:jc w:val="both"/>
        <w:rPr>
          <w:rFonts w:ascii="Arial" w:hAnsi="Arial" w:cs="Arial"/>
          <w:sz w:val="24"/>
          <w:szCs w:val="24"/>
        </w:rPr>
      </w:pPr>
      <w:r w:rsidRPr="002C11E4">
        <w:rPr>
          <w:rFonts w:ascii="Arial" w:hAnsi="Arial" w:cs="Arial"/>
          <w:sz w:val="24"/>
          <w:szCs w:val="24"/>
        </w:rPr>
        <w:t xml:space="preserve">O princípio </w:t>
      </w:r>
      <w:proofErr w:type="spellStart"/>
      <w:r w:rsidR="000C4779" w:rsidRPr="000C4779">
        <w:rPr>
          <w:rFonts w:ascii="Arial" w:hAnsi="Arial" w:cs="Arial"/>
          <w:i/>
          <w:sz w:val="24"/>
          <w:szCs w:val="24"/>
        </w:rPr>
        <w:t>nullum</w:t>
      </w:r>
      <w:proofErr w:type="spellEnd"/>
      <w:r w:rsidR="000C4779" w:rsidRPr="000C4779">
        <w:rPr>
          <w:rFonts w:ascii="Arial" w:hAnsi="Arial" w:cs="Arial"/>
          <w:i/>
          <w:sz w:val="24"/>
          <w:szCs w:val="24"/>
        </w:rPr>
        <w:t xml:space="preserve"> </w:t>
      </w:r>
      <w:proofErr w:type="spellStart"/>
      <w:r w:rsidR="000C4779" w:rsidRPr="000C4779">
        <w:rPr>
          <w:rFonts w:ascii="Arial" w:hAnsi="Arial" w:cs="Arial"/>
          <w:i/>
          <w:sz w:val="24"/>
          <w:szCs w:val="24"/>
        </w:rPr>
        <w:t>crimen</w:t>
      </w:r>
      <w:proofErr w:type="spellEnd"/>
      <w:r w:rsidR="000C4779" w:rsidRPr="000C4779">
        <w:rPr>
          <w:rFonts w:ascii="Arial" w:hAnsi="Arial" w:cs="Arial"/>
          <w:i/>
          <w:sz w:val="24"/>
          <w:szCs w:val="24"/>
        </w:rPr>
        <w:t xml:space="preserve"> </w:t>
      </w:r>
      <w:proofErr w:type="spellStart"/>
      <w:r w:rsidR="000C4779" w:rsidRPr="000C4779">
        <w:rPr>
          <w:rFonts w:ascii="Arial" w:hAnsi="Arial" w:cs="Arial"/>
          <w:i/>
          <w:sz w:val="24"/>
          <w:szCs w:val="24"/>
        </w:rPr>
        <w:t>sine</w:t>
      </w:r>
      <w:proofErr w:type="spellEnd"/>
      <w:r w:rsidR="000C4779" w:rsidRPr="002C11E4">
        <w:rPr>
          <w:rFonts w:ascii="Arial" w:hAnsi="Arial" w:cs="Arial"/>
          <w:sz w:val="24"/>
          <w:szCs w:val="24"/>
        </w:rPr>
        <w:t xml:space="preserve"> </w:t>
      </w:r>
      <w:r w:rsidRPr="002C11E4">
        <w:rPr>
          <w:rFonts w:ascii="Arial" w:hAnsi="Arial" w:cs="Arial"/>
          <w:sz w:val="24"/>
          <w:szCs w:val="24"/>
        </w:rPr>
        <w:t>lege impõe que a conduta seja tipificada como crime no direito internacional ainda que não esteja prevista expressamente no Estatuto de Roma.</w:t>
      </w:r>
      <w:r>
        <w:rPr>
          <w:rFonts w:ascii="Arial" w:hAnsi="Arial" w:cs="Arial"/>
          <w:sz w:val="24"/>
          <w:szCs w:val="24"/>
        </w:rPr>
        <w:t xml:space="preserve"> Já o principio </w:t>
      </w:r>
      <w:proofErr w:type="spellStart"/>
      <w:r w:rsidR="000C4779" w:rsidRPr="000C4779">
        <w:rPr>
          <w:rFonts w:ascii="Arial" w:hAnsi="Arial" w:cs="Arial"/>
          <w:i/>
          <w:sz w:val="24"/>
          <w:szCs w:val="24"/>
        </w:rPr>
        <w:t>nulla</w:t>
      </w:r>
      <w:proofErr w:type="spellEnd"/>
      <w:r w:rsidR="000C4779" w:rsidRPr="000C4779">
        <w:rPr>
          <w:rFonts w:ascii="Arial" w:hAnsi="Arial" w:cs="Arial"/>
          <w:i/>
          <w:sz w:val="24"/>
          <w:szCs w:val="24"/>
        </w:rPr>
        <w:t xml:space="preserve"> </w:t>
      </w:r>
      <w:proofErr w:type="spellStart"/>
      <w:r w:rsidR="000C4779" w:rsidRPr="000C4779">
        <w:rPr>
          <w:rFonts w:ascii="Arial" w:hAnsi="Arial" w:cs="Arial"/>
          <w:i/>
          <w:sz w:val="24"/>
          <w:szCs w:val="24"/>
        </w:rPr>
        <w:t>poena</w:t>
      </w:r>
      <w:proofErr w:type="spellEnd"/>
      <w:r w:rsidR="000C4779" w:rsidRPr="000C4779">
        <w:rPr>
          <w:rFonts w:ascii="Arial" w:hAnsi="Arial" w:cs="Arial"/>
          <w:i/>
          <w:sz w:val="24"/>
          <w:szCs w:val="24"/>
        </w:rPr>
        <w:t xml:space="preserve"> </w:t>
      </w:r>
      <w:proofErr w:type="spellStart"/>
      <w:r w:rsidR="000C4779" w:rsidRPr="000C4779">
        <w:rPr>
          <w:rFonts w:ascii="Arial" w:hAnsi="Arial" w:cs="Arial"/>
          <w:i/>
          <w:sz w:val="24"/>
          <w:szCs w:val="24"/>
        </w:rPr>
        <w:t>sine</w:t>
      </w:r>
      <w:proofErr w:type="spellEnd"/>
      <w:r w:rsidR="000C4779" w:rsidRPr="000C4779">
        <w:rPr>
          <w:rFonts w:ascii="Arial" w:hAnsi="Arial" w:cs="Arial"/>
          <w:i/>
          <w:sz w:val="24"/>
          <w:szCs w:val="24"/>
        </w:rPr>
        <w:t xml:space="preserve"> lege</w:t>
      </w:r>
      <w:r w:rsidR="000C4779" w:rsidRPr="002C11E4">
        <w:rPr>
          <w:rFonts w:ascii="Arial" w:hAnsi="Arial" w:cs="Arial"/>
          <w:sz w:val="24"/>
          <w:szCs w:val="24"/>
        </w:rPr>
        <w:t xml:space="preserve"> </w:t>
      </w:r>
      <w:r w:rsidRPr="002C11E4">
        <w:rPr>
          <w:rFonts w:ascii="Arial" w:hAnsi="Arial" w:cs="Arial"/>
          <w:sz w:val="24"/>
          <w:szCs w:val="24"/>
        </w:rPr>
        <w:t>assevera que a punição para os crimes internacionais deve ser dada conforme a previsão do Estatuto de Roma.</w:t>
      </w:r>
    </w:p>
    <w:p w:rsidR="00F07DC9" w:rsidRPr="009F0063" w:rsidRDefault="00F07DC9" w:rsidP="00F07DC9">
      <w:pPr>
        <w:spacing w:line="360" w:lineRule="auto"/>
        <w:ind w:firstLine="1134"/>
        <w:jc w:val="both"/>
        <w:rPr>
          <w:rFonts w:ascii="Arial" w:hAnsi="Arial" w:cs="Arial"/>
          <w:sz w:val="24"/>
          <w:szCs w:val="24"/>
        </w:rPr>
      </w:pPr>
      <w:r w:rsidRPr="009F0063">
        <w:rPr>
          <w:rFonts w:ascii="Arial" w:hAnsi="Arial" w:cs="Arial"/>
          <w:sz w:val="24"/>
          <w:szCs w:val="24"/>
        </w:rPr>
        <w:t xml:space="preserve">O </w:t>
      </w:r>
      <w:r w:rsidR="000C4779" w:rsidRPr="00FC5F96">
        <w:rPr>
          <w:rFonts w:ascii="Arial" w:hAnsi="Arial" w:cs="Arial"/>
          <w:sz w:val="24"/>
          <w:szCs w:val="24"/>
        </w:rPr>
        <w:t>princípio</w:t>
      </w:r>
      <w:r w:rsidR="000C4779" w:rsidRPr="009F0063">
        <w:rPr>
          <w:rFonts w:ascii="Arial" w:hAnsi="Arial" w:cs="Arial"/>
          <w:sz w:val="24"/>
          <w:szCs w:val="24"/>
        </w:rPr>
        <w:t xml:space="preserve"> </w:t>
      </w:r>
      <w:r w:rsidRPr="009F0063">
        <w:rPr>
          <w:rFonts w:ascii="Arial" w:hAnsi="Arial" w:cs="Arial"/>
          <w:sz w:val="24"/>
          <w:szCs w:val="24"/>
        </w:rPr>
        <w:t xml:space="preserve">da </w:t>
      </w:r>
      <w:r>
        <w:rPr>
          <w:rFonts w:ascii="Arial" w:hAnsi="Arial" w:cs="Arial"/>
          <w:sz w:val="24"/>
          <w:szCs w:val="24"/>
        </w:rPr>
        <w:t>n</w:t>
      </w:r>
      <w:r w:rsidRPr="009F0063">
        <w:rPr>
          <w:rFonts w:ascii="Arial" w:hAnsi="Arial" w:cs="Arial"/>
          <w:sz w:val="24"/>
          <w:szCs w:val="24"/>
        </w:rPr>
        <w:t xml:space="preserve">ão retroatividade </w:t>
      </w:r>
      <w:r w:rsidRPr="009F0063">
        <w:rPr>
          <w:rFonts w:ascii="Arial" w:hAnsi="Arial" w:cs="Arial"/>
          <w:i/>
          <w:sz w:val="24"/>
          <w:szCs w:val="24"/>
        </w:rPr>
        <w:t>ratione personae</w:t>
      </w:r>
      <w:r>
        <w:rPr>
          <w:rFonts w:ascii="Arial" w:hAnsi="Arial" w:cs="Arial"/>
          <w:sz w:val="24"/>
          <w:szCs w:val="24"/>
        </w:rPr>
        <w:t xml:space="preserve"> dispõe </w:t>
      </w:r>
      <w:r w:rsidRPr="009F0063">
        <w:rPr>
          <w:rFonts w:ascii="Arial" w:hAnsi="Arial" w:cs="Arial"/>
          <w:sz w:val="24"/>
          <w:szCs w:val="24"/>
        </w:rPr>
        <w:t>q</w:t>
      </w:r>
      <w:r>
        <w:rPr>
          <w:rFonts w:ascii="Arial" w:hAnsi="Arial" w:cs="Arial"/>
          <w:sz w:val="24"/>
          <w:szCs w:val="24"/>
        </w:rPr>
        <w:t xml:space="preserve">ue </w:t>
      </w:r>
      <w:r w:rsidRPr="009F0063">
        <w:rPr>
          <w:rFonts w:ascii="Arial" w:hAnsi="Arial" w:cs="Arial"/>
          <w:sz w:val="24"/>
          <w:szCs w:val="24"/>
        </w:rPr>
        <w:t>Condutas realizadas antes da vigência do Estatuto de Roma não serão punidas com as disposições do mesmo. Tal princípio tem como finalidade a proteção do cidadão além de da cor ao principio da legalidade.</w:t>
      </w:r>
    </w:p>
    <w:p w:rsidR="00F07DC9" w:rsidRPr="009F0063" w:rsidRDefault="00F07DC9" w:rsidP="00F07DC9">
      <w:pPr>
        <w:pStyle w:val="PargrafodaLista"/>
        <w:spacing w:line="360" w:lineRule="auto"/>
        <w:ind w:left="0" w:firstLine="1134"/>
        <w:jc w:val="both"/>
        <w:rPr>
          <w:rFonts w:ascii="Arial" w:hAnsi="Arial" w:cs="Arial"/>
          <w:sz w:val="24"/>
          <w:szCs w:val="24"/>
        </w:rPr>
      </w:pPr>
      <w:r w:rsidRPr="009F0063">
        <w:rPr>
          <w:rFonts w:ascii="Arial" w:hAnsi="Arial" w:cs="Arial"/>
          <w:sz w:val="24"/>
          <w:szCs w:val="24"/>
        </w:rPr>
        <w:lastRenderedPageBreak/>
        <w:t xml:space="preserve">O </w:t>
      </w:r>
      <w:r w:rsidR="000C4779" w:rsidRPr="00FC5F96">
        <w:rPr>
          <w:rFonts w:ascii="Arial" w:hAnsi="Arial" w:cs="Arial"/>
          <w:sz w:val="24"/>
          <w:szCs w:val="24"/>
        </w:rPr>
        <w:t>princípio</w:t>
      </w:r>
      <w:r w:rsidR="000C4779" w:rsidRPr="009F0063">
        <w:rPr>
          <w:rFonts w:ascii="Arial" w:hAnsi="Arial" w:cs="Arial"/>
          <w:sz w:val="24"/>
          <w:szCs w:val="24"/>
        </w:rPr>
        <w:t xml:space="preserve"> </w:t>
      </w:r>
      <w:r w:rsidRPr="009F0063">
        <w:rPr>
          <w:rFonts w:ascii="Arial" w:hAnsi="Arial" w:cs="Arial"/>
          <w:sz w:val="24"/>
          <w:szCs w:val="24"/>
        </w:rPr>
        <w:t xml:space="preserve">da responsabilidade criminal individual </w:t>
      </w:r>
      <w:r>
        <w:rPr>
          <w:rFonts w:ascii="Arial" w:hAnsi="Arial" w:cs="Arial"/>
          <w:sz w:val="24"/>
          <w:szCs w:val="24"/>
        </w:rPr>
        <w:t xml:space="preserve">assevera </w:t>
      </w:r>
      <w:r w:rsidRPr="009F0063">
        <w:rPr>
          <w:rFonts w:ascii="Arial" w:hAnsi="Arial" w:cs="Arial"/>
          <w:sz w:val="24"/>
          <w:szCs w:val="24"/>
        </w:rPr>
        <w:t>q</w:t>
      </w:r>
      <w:r>
        <w:rPr>
          <w:rFonts w:ascii="Arial" w:hAnsi="Arial" w:cs="Arial"/>
          <w:sz w:val="24"/>
          <w:szCs w:val="24"/>
        </w:rPr>
        <w:t>ue</w:t>
      </w:r>
      <w:r w:rsidRPr="00B51A54">
        <w:rPr>
          <w:rFonts w:ascii="Arial" w:hAnsi="Arial" w:cs="Arial"/>
          <w:sz w:val="24"/>
          <w:szCs w:val="24"/>
        </w:rPr>
        <w:t xml:space="preserve"> O Tribunal penal é competente para julgar </w:t>
      </w:r>
      <w:r>
        <w:rPr>
          <w:rFonts w:ascii="Arial" w:hAnsi="Arial" w:cs="Arial"/>
          <w:sz w:val="24"/>
          <w:szCs w:val="24"/>
        </w:rPr>
        <w:t xml:space="preserve">apenas </w:t>
      </w:r>
      <w:r w:rsidRPr="00B51A54">
        <w:rPr>
          <w:rFonts w:ascii="Arial" w:hAnsi="Arial" w:cs="Arial"/>
          <w:sz w:val="24"/>
          <w:szCs w:val="24"/>
        </w:rPr>
        <w:t>pessoas físicas, todavia seu julgamento não afetará a responsabilidade do Estado junto ao Direito Internacional.</w:t>
      </w:r>
      <w:r>
        <w:rPr>
          <w:rFonts w:ascii="Arial" w:hAnsi="Arial" w:cs="Arial"/>
          <w:sz w:val="24"/>
          <w:szCs w:val="24"/>
        </w:rPr>
        <w:t xml:space="preserve"> Cabe ressaltar </w:t>
      </w:r>
      <w:r w:rsidRPr="009F0063">
        <w:rPr>
          <w:rFonts w:ascii="Arial" w:hAnsi="Arial" w:cs="Arial"/>
          <w:sz w:val="24"/>
          <w:szCs w:val="24"/>
        </w:rPr>
        <w:t>q</w:t>
      </w:r>
      <w:r>
        <w:rPr>
          <w:rFonts w:ascii="Arial" w:hAnsi="Arial" w:cs="Arial"/>
          <w:sz w:val="24"/>
          <w:szCs w:val="24"/>
        </w:rPr>
        <w:t>ue o t</w:t>
      </w:r>
      <w:r w:rsidRPr="009F0063">
        <w:rPr>
          <w:rFonts w:ascii="Arial" w:hAnsi="Arial" w:cs="Arial"/>
          <w:sz w:val="24"/>
          <w:szCs w:val="24"/>
        </w:rPr>
        <w:t>ribunal não pode exercer jurisdição sobre menores</w:t>
      </w:r>
      <w:r>
        <w:rPr>
          <w:rFonts w:ascii="Arial" w:hAnsi="Arial" w:cs="Arial"/>
          <w:sz w:val="24"/>
          <w:szCs w:val="24"/>
        </w:rPr>
        <w:t xml:space="preserve"> de 18 anos tal assertiva consiste no principio da menoridade penal.</w:t>
      </w:r>
    </w:p>
    <w:p w:rsidR="00F07DC9" w:rsidRPr="00B51A54" w:rsidRDefault="00F07DC9" w:rsidP="00F07DC9">
      <w:pPr>
        <w:pStyle w:val="PargrafodaLista"/>
        <w:spacing w:line="360" w:lineRule="auto"/>
        <w:ind w:left="0" w:firstLine="1134"/>
        <w:jc w:val="both"/>
        <w:rPr>
          <w:rFonts w:ascii="Arial" w:hAnsi="Arial" w:cs="Arial"/>
          <w:sz w:val="24"/>
          <w:szCs w:val="24"/>
        </w:rPr>
      </w:pPr>
      <w:r>
        <w:rPr>
          <w:rFonts w:ascii="Arial" w:hAnsi="Arial" w:cs="Arial"/>
          <w:sz w:val="24"/>
          <w:szCs w:val="24"/>
        </w:rPr>
        <w:t>Com base no</w:t>
      </w:r>
      <w:r w:rsidRPr="00B51A54">
        <w:rPr>
          <w:rFonts w:ascii="Arial" w:hAnsi="Arial" w:cs="Arial"/>
          <w:sz w:val="24"/>
          <w:szCs w:val="24"/>
        </w:rPr>
        <w:t xml:space="preserve"> princípio </w:t>
      </w:r>
      <w:r>
        <w:rPr>
          <w:rFonts w:ascii="Arial" w:hAnsi="Arial" w:cs="Arial"/>
          <w:sz w:val="24"/>
          <w:szCs w:val="24"/>
        </w:rPr>
        <w:t xml:space="preserve">da </w:t>
      </w:r>
      <w:r w:rsidRPr="00A322A4">
        <w:rPr>
          <w:rFonts w:ascii="Arial" w:hAnsi="Arial" w:cs="Arial"/>
          <w:sz w:val="24"/>
          <w:szCs w:val="24"/>
        </w:rPr>
        <w:t>Irrelevância de qualidade oficial</w:t>
      </w:r>
      <w:r>
        <w:rPr>
          <w:rFonts w:ascii="Arial" w:hAnsi="Arial" w:cs="Arial"/>
          <w:sz w:val="24"/>
          <w:szCs w:val="24"/>
        </w:rPr>
        <w:t xml:space="preserve"> </w:t>
      </w:r>
      <w:r w:rsidRPr="00B51A54">
        <w:rPr>
          <w:rFonts w:ascii="Arial" w:hAnsi="Arial" w:cs="Arial"/>
          <w:sz w:val="24"/>
          <w:szCs w:val="24"/>
        </w:rPr>
        <w:t xml:space="preserve">temos que as possíveis imunidades ofertadas por um país </w:t>
      </w:r>
      <w:proofErr w:type="gramStart"/>
      <w:r w:rsidRPr="00B51A54">
        <w:rPr>
          <w:rFonts w:ascii="Arial" w:hAnsi="Arial" w:cs="Arial"/>
          <w:sz w:val="24"/>
          <w:szCs w:val="24"/>
        </w:rPr>
        <w:t>as</w:t>
      </w:r>
      <w:proofErr w:type="gramEnd"/>
      <w:r w:rsidRPr="00B51A54">
        <w:rPr>
          <w:rFonts w:ascii="Arial" w:hAnsi="Arial" w:cs="Arial"/>
          <w:sz w:val="24"/>
          <w:szCs w:val="24"/>
        </w:rPr>
        <w:t xml:space="preserve"> pessoas ocupantes de mandato, cargo ou função, serão desconsideradas no momento do julgamento do Tribunal Penal Internacional, tal principio visa evitar que pessoas as quais cometam graves crimes de âmbito internacional fiquem impunes por deter prerrogativas ofertadas pelo direito interno de um país.</w:t>
      </w:r>
    </w:p>
    <w:p w:rsidR="00F07DC9" w:rsidRPr="00B51A54" w:rsidRDefault="00F07DC9" w:rsidP="00F07DC9">
      <w:pPr>
        <w:pStyle w:val="PargrafodaLista"/>
        <w:spacing w:line="360" w:lineRule="auto"/>
        <w:ind w:left="0" w:firstLine="1134"/>
        <w:jc w:val="both"/>
        <w:rPr>
          <w:rFonts w:ascii="Arial" w:hAnsi="Arial" w:cs="Arial"/>
          <w:sz w:val="24"/>
          <w:szCs w:val="24"/>
        </w:rPr>
      </w:pPr>
      <w:r>
        <w:rPr>
          <w:rFonts w:ascii="Arial" w:hAnsi="Arial" w:cs="Arial"/>
          <w:sz w:val="24"/>
          <w:szCs w:val="24"/>
        </w:rPr>
        <w:t>O princí</w:t>
      </w:r>
      <w:r w:rsidRPr="00B51A54">
        <w:rPr>
          <w:rFonts w:ascii="Arial" w:hAnsi="Arial" w:cs="Arial"/>
          <w:sz w:val="24"/>
          <w:szCs w:val="24"/>
        </w:rPr>
        <w:t>pio</w:t>
      </w:r>
      <w:r>
        <w:rPr>
          <w:rFonts w:ascii="Arial" w:hAnsi="Arial" w:cs="Arial"/>
          <w:sz w:val="24"/>
          <w:szCs w:val="24"/>
        </w:rPr>
        <w:t xml:space="preserve"> da</w:t>
      </w:r>
      <w:r w:rsidRPr="00A322A4">
        <w:t xml:space="preserve"> </w:t>
      </w:r>
      <w:r w:rsidRPr="00A322A4">
        <w:rPr>
          <w:rFonts w:ascii="Arial" w:hAnsi="Arial" w:cs="Arial"/>
          <w:sz w:val="24"/>
          <w:szCs w:val="24"/>
        </w:rPr>
        <w:t>Responsabilidade dos chefes militares e outros superiores hierárquicos</w:t>
      </w:r>
      <w:r>
        <w:rPr>
          <w:rFonts w:ascii="Arial" w:hAnsi="Arial" w:cs="Arial"/>
          <w:sz w:val="24"/>
          <w:szCs w:val="24"/>
        </w:rPr>
        <w:t xml:space="preserve"> </w:t>
      </w:r>
      <w:r w:rsidRPr="00B51A54">
        <w:rPr>
          <w:rFonts w:ascii="Arial" w:hAnsi="Arial" w:cs="Arial"/>
          <w:sz w:val="24"/>
          <w:szCs w:val="24"/>
        </w:rPr>
        <w:t xml:space="preserve">possibilita que se atribua culpa ao comandante pelos atos realizados sob seu comando inclusive os realizados por sua falta de controle sob seus subordinados. Contudo é necessário </w:t>
      </w:r>
      <w:proofErr w:type="spellStart"/>
      <w:r w:rsidRPr="00B51A54">
        <w:rPr>
          <w:rFonts w:ascii="Arial" w:hAnsi="Arial" w:cs="Arial"/>
          <w:sz w:val="24"/>
          <w:szCs w:val="24"/>
        </w:rPr>
        <w:t>qeu</w:t>
      </w:r>
      <w:proofErr w:type="spellEnd"/>
      <w:r w:rsidRPr="00B51A54">
        <w:rPr>
          <w:rFonts w:ascii="Arial" w:hAnsi="Arial" w:cs="Arial"/>
          <w:sz w:val="24"/>
          <w:szCs w:val="24"/>
        </w:rPr>
        <w:t xml:space="preserve"> o acusado tenha ciência dos fatos</w:t>
      </w:r>
    </w:p>
    <w:p w:rsidR="00F07DC9" w:rsidRPr="00A322A4" w:rsidRDefault="00F07DC9" w:rsidP="00F07DC9">
      <w:pPr>
        <w:spacing w:line="360" w:lineRule="auto"/>
        <w:ind w:firstLine="1134"/>
        <w:jc w:val="both"/>
        <w:rPr>
          <w:rFonts w:ascii="Arial" w:hAnsi="Arial" w:cs="Arial"/>
          <w:sz w:val="24"/>
          <w:szCs w:val="24"/>
        </w:rPr>
      </w:pPr>
      <w:r w:rsidRPr="00A322A4">
        <w:rPr>
          <w:rFonts w:ascii="Arial" w:hAnsi="Arial" w:cs="Arial"/>
          <w:sz w:val="24"/>
          <w:szCs w:val="24"/>
        </w:rPr>
        <w:t>Os crimes de competência do Tribunal não prescrevem pelo decurso do tempo. Tal imprescritibilidade pode ser explicada pela magnitude dos crimes de competência desse tribunal seria muito complicado desse modo estabelecer um prazo para a vigência da pretensão punitiva, dai adv</w:t>
      </w:r>
      <w:r>
        <w:rPr>
          <w:rFonts w:ascii="Arial" w:hAnsi="Arial" w:cs="Arial"/>
          <w:sz w:val="24"/>
          <w:szCs w:val="24"/>
        </w:rPr>
        <w:t>ém o principio da I</w:t>
      </w:r>
      <w:r w:rsidRPr="00A322A4">
        <w:rPr>
          <w:rFonts w:ascii="Arial" w:hAnsi="Arial" w:cs="Arial"/>
          <w:sz w:val="24"/>
          <w:szCs w:val="24"/>
        </w:rPr>
        <w:t>mprescritibilidade.</w:t>
      </w:r>
    </w:p>
    <w:p w:rsidR="00F07DC9" w:rsidRPr="00A322A4" w:rsidRDefault="00F07DC9" w:rsidP="00F07DC9">
      <w:pPr>
        <w:spacing w:line="360" w:lineRule="auto"/>
        <w:ind w:firstLine="1134"/>
        <w:jc w:val="both"/>
        <w:rPr>
          <w:rFonts w:ascii="Arial" w:hAnsi="Arial" w:cs="Arial"/>
          <w:sz w:val="24"/>
          <w:szCs w:val="24"/>
        </w:rPr>
      </w:pPr>
      <w:r w:rsidRPr="00A322A4">
        <w:rPr>
          <w:rFonts w:ascii="Arial" w:hAnsi="Arial" w:cs="Arial"/>
          <w:sz w:val="24"/>
          <w:szCs w:val="24"/>
        </w:rPr>
        <w:t xml:space="preserve">O </w:t>
      </w:r>
      <w:r w:rsidRPr="00FC5F96">
        <w:rPr>
          <w:rFonts w:ascii="Arial" w:hAnsi="Arial" w:cs="Arial"/>
          <w:sz w:val="24"/>
          <w:szCs w:val="24"/>
        </w:rPr>
        <w:t>princípio</w:t>
      </w:r>
      <w:r w:rsidRPr="00A322A4">
        <w:rPr>
          <w:rFonts w:ascii="Arial" w:hAnsi="Arial" w:cs="Arial"/>
          <w:sz w:val="24"/>
          <w:szCs w:val="24"/>
        </w:rPr>
        <w:t xml:space="preserve"> da Presunção de Inocência está expresso no artigo 66 do Estatuto de Roma o qual assevera em seu paragrafo </w:t>
      </w:r>
      <w:proofErr w:type="gramStart"/>
      <w:r w:rsidRPr="00A322A4">
        <w:rPr>
          <w:rFonts w:ascii="Arial" w:hAnsi="Arial" w:cs="Arial"/>
          <w:sz w:val="24"/>
          <w:szCs w:val="24"/>
        </w:rPr>
        <w:t>1</w:t>
      </w:r>
      <w:proofErr w:type="gramEnd"/>
      <w:r w:rsidRPr="00A322A4">
        <w:rPr>
          <w:rFonts w:ascii="Arial" w:hAnsi="Arial" w:cs="Arial"/>
          <w:sz w:val="24"/>
          <w:szCs w:val="24"/>
        </w:rPr>
        <w:t>: “Toda a pessoa se presume inocente até prova da sua culpa perante o Tribunal, de acordo com o direito aplicável.”</w:t>
      </w:r>
    </w:p>
    <w:p w:rsidR="00F07DC9" w:rsidRPr="00A322A4" w:rsidRDefault="00F07DC9" w:rsidP="00F07DC9">
      <w:pPr>
        <w:spacing w:line="360" w:lineRule="auto"/>
        <w:ind w:firstLine="1134"/>
        <w:jc w:val="both"/>
        <w:rPr>
          <w:rFonts w:ascii="Arial" w:hAnsi="Arial" w:cs="Arial"/>
          <w:sz w:val="24"/>
          <w:szCs w:val="24"/>
        </w:rPr>
      </w:pPr>
      <w:r w:rsidRPr="00A322A4">
        <w:rPr>
          <w:rFonts w:ascii="Arial" w:hAnsi="Arial" w:cs="Arial"/>
          <w:sz w:val="24"/>
          <w:szCs w:val="24"/>
        </w:rPr>
        <w:t xml:space="preserve"> O </w:t>
      </w:r>
      <w:r w:rsidRPr="00FC5F96">
        <w:rPr>
          <w:rFonts w:ascii="Arial" w:hAnsi="Arial" w:cs="Arial"/>
          <w:sz w:val="24"/>
          <w:szCs w:val="24"/>
        </w:rPr>
        <w:t>princípio</w:t>
      </w:r>
      <w:r w:rsidRPr="00A322A4">
        <w:rPr>
          <w:rFonts w:ascii="Arial" w:hAnsi="Arial" w:cs="Arial"/>
          <w:sz w:val="24"/>
          <w:szCs w:val="24"/>
        </w:rPr>
        <w:t xml:space="preserve"> da Ampla defesa e Contraditório est</w:t>
      </w:r>
      <w:r>
        <w:rPr>
          <w:rFonts w:ascii="Arial" w:hAnsi="Arial" w:cs="Arial"/>
          <w:sz w:val="24"/>
          <w:szCs w:val="24"/>
        </w:rPr>
        <w:t>á</w:t>
      </w:r>
      <w:r w:rsidRPr="00A322A4">
        <w:rPr>
          <w:rFonts w:ascii="Arial" w:hAnsi="Arial" w:cs="Arial"/>
          <w:sz w:val="24"/>
          <w:szCs w:val="24"/>
        </w:rPr>
        <w:t xml:space="preserve"> implícito no artigo 67 do Estatuto de Roma o qual apresenta um rol de direitos do acusado, tal rol consequentemente assegura um processo justo, onde o acusado pode defender-se amplamente e contestar todas as alegações feitas contra ele. O referido artigo possui nítido caráter </w:t>
      </w:r>
      <w:proofErr w:type="spellStart"/>
      <w:r w:rsidRPr="00A322A4">
        <w:rPr>
          <w:rFonts w:ascii="Arial" w:hAnsi="Arial" w:cs="Arial"/>
          <w:sz w:val="24"/>
          <w:szCs w:val="24"/>
        </w:rPr>
        <w:t>garantista</w:t>
      </w:r>
      <w:proofErr w:type="spellEnd"/>
      <w:r w:rsidRPr="00A322A4">
        <w:rPr>
          <w:rFonts w:ascii="Arial" w:hAnsi="Arial" w:cs="Arial"/>
          <w:sz w:val="24"/>
          <w:szCs w:val="24"/>
        </w:rPr>
        <w:t>.</w:t>
      </w:r>
    </w:p>
    <w:p w:rsidR="00F07DC9" w:rsidRPr="00A322A4" w:rsidRDefault="00F07DC9" w:rsidP="00F07DC9">
      <w:pPr>
        <w:spacing w:line="360" w:lineRule="auto"/>
        <w:ind w:firstLine="1134"/>
        <w:jc w:val="both"/>
        <w:rPr>
          <w:rFonts w:ascii="Arial" w:hAnsi="Arial" w:cs="Arial"/>
          <w:sz w:val="24"/>
          <w:szCs w:val="24"/>
        </w:rPr>
      </w:pPr>
      <w:r w:rsidRPr="00A322A4">
        <w:rPr>
          <w:rFonts w:ascii="Arial" w:hAnsi="Arial" w:cs="Arial"/>
          <w:sz w:val="24"/>
          <w:szCs w:val="24"/>
        </w:rPr>
        <w:lastRenderedPageBreak/>
        <w:t xml:space="preserve"> O princípio d</w:t>
      </w:r>
      <w:r>
        <w:rPr>
          <w:rFonts w:ascii="Arial" w:hAnsi="Arial" w:cs="Arial"/>
          <w:sz w:val="24"/>
          <w:szCs w:val="24"/>
        </w:rPr>
        <w:t>a Isonomia P</w:t>
      </w:r>
      <w:r w:rsidRPr="00A322A4">
        <w:rPr>
          <w:rFonts w:ascii="Arial" w:hAnsi="Arial" w:cs="Arial"/>
          <w:sz w:val="24"/>
          <w:szCs w:val="24"/>
        </w:rPr>
        <w:t>rocessual garante que ambas as partes possuam paridade de armas, não podendo uma parte ser favorecida no decorrer do processo em detrimento de outra, ambas devem ter as mesmas oportunidades.</w:t>
      </w:r>
    </w:p>
    <w:p w:rsidR="00F07DC9" w:rsidRPr="00A322A4" w:rsidRDefault="00F07DC9" w:rsidP="00F07DC9">
      <w:pPr>
        <w:spacing w:line="360" w:lineRule="auto"/>
        <w:ind w:firstLine="1134"/>
        <w:jc w:val="both"/>
        <w:rPr>
          <w:rFonts w:ascii="Arial" w:hAnsi="Arial" w:cs="Arial"/>
          <w:sz w:val="24"/>
          <w:szCs w:val="24"/>
        </w:rPr>
      </w:pPr>
      <w:r w:rsidRPr="00A322A4">
        <w:rPr>
          <w:rFonts w:ascii="Arial" w:hAnsi="Arial" w:cs="Arial"/>
          <w:sz w:val="24"/>
          <w:szCs w:val="24"/>
        </w:rPr>
        <w:t xml:space="preserve">O </w:t>
      </w:r>
      <w:r w:rsidRPr="00FC5F96">
        <w:rPr>
          <w:rFonts w:ascii="Arial" w:hAnsi="Arial" w:cs="Arial"/>
          <w:sz w:val="24"/>
          <w:szCs w:val="24"/>
        </w:rPr>
        <w:t>princípio</w:t>
      </w:r>
      <w:r w:rsidRPr="00A322A4">
        <w:rPr>
          <w:rFonts w:ascii="Arial" w:hAnsi="Arial" w:cs="Arial"/>
          <w:sz w:val="24"/>
          <w:szCs w:val="24"/>
        </w:rPr>
        <w:t xml:space="preserve"> da Razoável duração do processo assegura ao</w:t>
      </w:r>
      <w:proofErr w:type="gramStart"/>
      <w:r w:rsidRPr="00A322A4">
        <w:rPr>
          <w:rFonts w:ascii="Arial" w:hAnsi="Arial" w:cs="Arial"/>
          <w:sz w:val="24"/>
          <w:szCs w:val="24"/>
        </w:rPr>
        <w:t xml:space="preserve">  </w:t>
      </w:r>
      <w:proofErr w:type="gramEnd"/>
      <w:r w:rsidRPr="00A322A4">
        <w:rPr>
          <w:rFonts w:ascii="Arial" w:hAnsi="Arial" w:cs="Arial"/>
          <w:sz w:val="24"/>
          <w:szCs w:val="24"/>
        </w:rPr>
        <w:t>acusado que o processo dure o tempo estritamente necessário, dilações indevidas são proibidas posto que o direito a uma decisão célere não é só do Tribunal ou do procurador mas também do acusado.</w:t>
      </w:r>
    </w:p>
    <w:p w:rsidR="00F07DC9" w:rsidRPr="00A322A4" w:rsidRDefault="00F07DC9" w:rsidP="00F07DC9">
      <w:pPr>
        <w:spacing w:line="360" w:lineRule="auto"/>
        <w:ind w:firstLine="1134"/>
        <w:jc w:val="both"/>
        <w:rPr>
          <w:rFonts w:ascii="Arial" w:hAnsi="Arial" w:cs="Arial"/>
          <w:sz w:val="24"/>
          <w:szCs w:val="24"/>
        </w:rPr>
      </w:pPr>
      <w:r>
        <w:rPr>
          <w:rFonts w:ascii="Arial" w:hAnsi="Arial" w:cs="Arial"/>
          <w:sz w:val="24"/>
          <w:szCs w:val="24"/>
        </w:rPr>
        <w:t xml:space="preserve">O </w:t>
      </w:r>
      <w:r w:rsidRPr="00FC5F96">
        <w:rPr>
          <w:rFonts w:ascii="Arial" w:hAnsi="Arial" w:cs="Arial"/>
          <w:sz w:val="24"/>
          <w:szCs w:val="24"/>
        </w:rPr>
        <w:t>princípio</w:t>
      </w:r>
      <w:r w:rsidRPr="00A322A4">
        <w:rPr>
          <w:rFonts w:ascii="Arial" w:hAnsi="Arial" w:cs="Arial"/>
          <w:sz w:val="24"/>
          <w:szCs w:val="24"/>
        </w:rPr>
        <w:t xml:space="preserve"> da Não obrigatoriedade do acusado produzir provas contra si mesmo protege o direito ao silêncio que o acusado </w:t>
      </w:r>
      <w:proofErr w:type="gramStart"/>
      <w:r w:rsidRPr="00A322A4">
        <w:rPr>
          <w:rFonts w:ascii="Arial" w:hAnsi="Arial" w:cs="Arial"/>
          <w:sz w:val="24"/>
          <w:szCs w:val="24"/>
        </w:rPr>
        <w:t>detêm</w:t>
      </w:r>
      <w:proofErr w:type="gramEnd"/>
      <w:r w:rsidRPr="00A322A4">
        <w:rPr>
          <w:rFonts w:ascii="Arial" w:hAnsi="Arial" w:cs="Arial"/>
          <w:sz w:val="24"/>
          <w:szCs w:val="24"/>
        </w:rPr>
        <w:t xml:space="preserve"> tal silêncio não pode ser visto como confissão de culpa ou de inocência.</w:t>
      </w:r>
    </w:p>
    <w:p w:rsidR="00F07DC9" w:rsidRPr="00FC5F96" w:rsidRDefault="00F07DC9" w:rsidP="00F07DC9">
      <w:pPr>
        <w:spacing w:line="360" w:lineRule="auto"/>
        <w:ind w:firstLine="1134"/>
        <w:jc w:val="both"/>
        <w:rPr>
          <w:rFonts w:ascii="Arial" w:hAnsi="Arial" w:cs="Arial"/>
          <w:sz w:val="24"/>
          <w:szCs w:val="24"/>
        </w:rPr>
      </w:pPr>
      <w:r w:rsidRPr="00FC5F96">
        <w:rPr>
          <w:rFonts w:ascii="Arial" w:hAnsi="Arial" w:cs="Arial"/>
          <w:sz w:val="24"/>
          <w:szCs w:val="24"/>
        </w:rPr>
        <w:t>O princípio da Proteção de Vitimas e Testemunhas</w:t>
      </w:r>
      <w:r w:rsidR="000C4779" w:rsidRPr="00FC5F96">
        <w:rPr>
          <w:rFonts w:ascii="Arial" w:hAnsi="Arial" w:cs="Arial"/>
          <w:sz w:val="24"/>
          <w:szCs w:val="24"/>
        </w:rPr>
        <w:t xml:space="preserve"> </w:t>
      </w:r>
      <w:r w:rsidRPr="00FC5F96">
        <w:rPr>
          <w:rFonts w:ascii="Arial" w:hAnsi="Arial" w:cs="Arial"/>
          <w:sz w:val="24"/>
          <w:szCs w:val="24"/>
        </w:rPr>
        <w:t>garante a</w:t>
      </w:r>
      <w:proofErr w:type="gramStart"/>
      <w:r w:rsidRPr="00FC5F96">
        <w:rPr>
          <w:rFonts w:ascii="Arial" w:hAnsi="Arial" w:cs="Arial"/>
          <w:sz w:val="24"/>
          <w:szCs w:val="24"/>
        </w:rPr>
        <w:t xml:space="preserve">  </w:t>
      </w:r>
      <w:proofErr w:type="gramEnd"/>
      <w:r w:rsidRPr="00FC5F96">
        <w:rPr>
          <w:rFonts w:ascii="Arial" w:hAnsi="Arial" w:cs="Arial"/>
          <w:sz w:val="24"/>
          <w:szCs w:val="24"/>
        </w:rPr>
        <w:t>segurança das vitimas e testemunhas, garantindo consequentemente um processo com mais chances de se chegar a melhor verdade formal possível posto que as vitimas e testemunhas teoricamente não temerão represálias, podendo apresentar a verdade mais condizente ao que realmente  ocorreu possível</w:t>
      </w:r>
    </w:p>
    <w:p w:rsidR="00F07DC9" w:rsidRPr="00FC5F96" w:rsidRDefault="00F07DC9" w:rsidP="00F07DC9">
      <w:pPr>
        <w:spacing w:line="360" w:lineRule="auto"/>
        <w:ind w:firstLine="1134"/>
        <w:jc w:val="both"/>
        <w:rPr>
          <w:rFonts w:ascii="Arial" w:hAnsi="Arial" w:cs="Arial"/>
          <w:sz w:val="24"/>
          <w:szCs w:val="24"/>
        </w:rPr>
      </w:pPr>
      <w:r w:rsidRPr="00FC5F96">
        <w:rPr>
          <w:rFonts w:ascii="Arial" w:hAnsi="Arial" w:cs="Arial"/>
          <w:sz w:val="24"/>
          <w:szCs w:val="24"/>
        </w:rPr>
        <w:t xml:space="preserve"> O princípio da publicidade trata da mesma nos atos do processo, todavia tal princípio pode sofrer mitigações em alguns casos a exemplo da necessidade de proteger vítimas.</w:t>
      </w:r>
    </w:p>
    <w:p w:rsidR="00B51A54" w:rsidRDefault="00B51A54" w:rsidP="00B51A54">
      <w:pPr>
        <w:pStyle w:val="PargrafodaLista"/>
        <w:ind w:left="0"/>
        <w:jc w:val="both"/>
        <w:rPr>
          <w:rFonts w:ascii="Arial" w:hAnsi="Arial" w:cs="Arial"/>
          <w:b/>
          <w:sz w:val="24"/>
          <w:szCs w:val="24"/>
        </w:rPr>
      </w:pPr>
    </w:p>
    <w:p w:rsidR="00B51A54" w:rsidRDefault="00AB5639" w:rsidP="00B51A54">
      <w:pPr>
        <w:pStyle w:val="PargrafodaLista"/>
        <w:ind w:left="0"/>
        <w:jc w:val="both"/>
        <w:rPr>
          <w:rFonts w:ascii="Arial" w:hAnsi="Arial" w:cs="Arial"/>
          <w:b/>
          <w:sz w:val="24"/>
          <w:szCs w:val="24"/>
        </w:rPr>
      </w:pPr>
      <w:proofErr w:type="gramStart"/>
      <w:r>
        <w:rPr>
          <w:rFonts w:ascii="Arial" w:hAnsi="Arial" w:cs="Arial"/>
          <w:b/>
          <w:sz w:val="24"/>
          <w:szCs w:val="24"/>
        </w:rPr>
        <w:t>5</w:t>
      </w:r>
      <w:proofErr w:type="gramEnd"/>
      <w:r w:rsidR="00B51A54">
        <w:rPr>
          <w:rFonts w:ascii="Arial" w:hAnsi="Arial" w:cs="Arial"/>
          <w:b/>
          <w:sz w:val="24"/>
          <w:szCs w:val="24"/>
        </w:rPr>
        <w:t xml:space="preserve"> A ADESÃO DA PALESTINA AO ESTATUTO DE ROMA</w:t>
      </w:r>
    </w:p>
    <w:p w:rsidR="00B5016A" w:rsidRDefault="00B5016A" w:rsidP="00B51A54">
      <w:pPr>
        <w:pStyle w:val="PargrafodaLista"/>
        <w:ind w:left="0"/>
        <w:jc w:val="both"/>
        <w:rPr>
          <w:rFonts w:ascii="Arial" w:hAnsi="Arial" w:cs="Arial"/>
          <w:b/>
          <w:sz w:val="24"/>
          <w:szCs w:val="24"/>
        </w:rPr>
      </w:pPr>
    </w:p>
    <w:p w:rsidR="00630ED4" w:rsidRDefault="00973798" w:rsidP="000C4779">
      <w:pPr>
        <w:pStyle w:val="PargrafodaLista"/>
        <w:spacing w:line="360" w:lineRule="auto"/>
        <w:ind w:left="0" w:firstLine="1134"/>
        <w:jc w:val="both"/>
        <w:rPr>
          <w:rFonts w:ascii="Arial" w:hAnsi="Arial" w:cs="Arial"/>
          <w:sz w:val="24"/>
          <w:szCs w:val="24"/>
        </w:rPr>
      </w:pPr>
      <w:r>
        <w:rPr>
          <w:rFonts w:ascii="Arial" w:hAnsi="Arial" w:cs="Arial"/>
          <w:sz w:val="24"/>
          <w:szCs w:val="24"/>
        </w:rPr>
        <w:t xml:space="preserve">Antes de tratar especificamente da adesão da Palestina ao Estatuto de Roma, faz-se necessário tratar sobre as raízes históricas dos conflitos neste território. </w:t>
      </w:r>
      <w:r w:rsidR="00630ED4">
        <w:rPr>
          <w:rFonts w:ascii="Arial" w:hAnsi="Arial" w:cs="Arial"/>
          <w:sz w:val="24"/>
          <w:szCs w:val="24"/>
        </w:rPr>
        <w:t>O ponto de partida do conflito no território da Palestina guarda relação com questões religiosas e territoriais.</w:t>
      </w:r>
      <w:r w:rsidR="000C4779">
        <w:rPr>
          <w:rFonts w:ascii="Arial" w:hAnsi="Arial" w:cs="Arial"/>
          <w:sz w:val="24"/>
          <w:szCs w:val="24"/>
        </w:rPr>
        <w:t xml:space="preserve"> A terra sagrada para judeus e muçulmanos foi </w:t>
      </w:r>
      <w:r w:rsidR="00630ED4" w:rsidRPr="00630ED4">
        <w:rPr>
          <w:rFonts w:ascii="Arial" w:hAnsi="Arial" w:cs="Arial"/>
          <w:sz w:val="24"/>
          <w:szCs w:val="24"/>
        </w:rPr>
        <w:t xml:space="preserve">alvo de disputas </w:t>
      </w:r>
      <w:r w:rsidR="000C4779">
        <w:rPr>
          <w:rFonts w:ascii="Arial" w:hAnsi="Arial" w:cs="Arial"/>
          <w:sz w:val="24"/>
          <w:szCs w:val="24"/>
        </w:rPr>
        <w:t xml:space="preserve">desde o período </w:t>
      </w:r>
      <w:r w:rsidR="00630ED4" w:rsidRPr="00630ED4">
        <w:rPr>
          <w:rFonts w:ascii="Arial" w:hAnsi="Arial" w:cs="Arial"/>
          <w:sz w:val="24"/>
          <w:szCs w:val="24"/>
        </w:rPr>
        <w:t>das Cruzadas</w:t>
      </w:r>
      <w:r w:rsidR="000C4779">
        <w:rPr>
          <w:rFonts w:ascii="Arial" w:hAnsi="Arial" w:cs="Arial"/>
          <w:sz w:val="24"/>
          <w:szCs w:val="24"/>
        </w:rPr>
        <w:t>.</w:t>
      </w:r>
    </w:p>
    <w:p w:rsidR="000C4779" w:rsidRDefault="000C4779" w:rsidP="000C4779">
      <w:pPr>
        <w:pStyle w:val="PargrafodaLista"/>
        <w:spacing w:line="360" w:lineRule="auto"/>
        <w:ind w:left="0" w:firstLine="1134"/>
        <w:jc w:val="both"/>
        <w:rPr>
          <w:rFonts w:ascii="Arial" w:hAnsi="Arial" w:cs="Arial"/>
          <w:sz w:val="24"/>
          <w:szCs w:val="24"/>
        </w:rPr>
      </w:pPr>
      <w:r>
        <w:rPr>
          <w:rFonts w:ascii="Arial" w:hAnsi="Arial" w:cs="Arial"/>
          <w:sz w:val="24"/>
          <w:szCs w:val="24"/>
        </w:rPr>
        <w:t>Com o intuito de se resolver o problema dos israelenses, criou no ano de 1948 o Estado de Israel e dividiu a cidade de</w:t>
      </w:r>
      <w:r w:rsidR="00630ED4" w:rsidRPr="00630ED4">
        <w:rPr>
          <w:rFonts w:ascii="Arial" w:hAnsi="Arial" w:cs="Arial"/>
          <w:sz w:val="24"/>
          <w:szCs w:val="24"/>
        </w:rPr>
        <w:t xml:space="preserve"> Jerusalém </w:t>
      </w:r>
      <w:r>
        <w:rPr>
          <w:rFonts w:ascii="Arial" w:hAnsi="Arial" w:cs="Arial"/>
          <w:sz w:val="24"/>
          <w:szCs w:val="24"/>
        </w:rPr>
        <w:t>em duas partes: a</w:t>
      </w:r>
      <w:r w:rsidR="00630ED4" w:rsidRPr="00630ED4">
        <w:rPr>
          <w:rFonts w:ascii="Arial" w:hAnsi="Arial" w:cs="Arial"/>
          <w:sz w:val="24"/>
          <w:szCs w:val="24"/>
        </w:rPr>
        <w:t xml:space="preserve"> parte ocidental </w:t>
      </w:r>
      <w:r>
        <w:rPr>
          <w:rFonts w:ascii="Arial" w:hAnsi="Arial" w:cs="Arial"/>
          <w:sz w:val="24"/>
          <w:szCs w:val="24"/>
        </w:rPr>
        <w:t>pertenceria aos</w:t>
      </w:r>
      <w:r w:rsidR="00630ED4" w:rsidRPr="00630ED4">
        <w:rPr>
          <w:rFonts w:ascii="Arial" w:hAnsi="Arial" w:cs="Arial"/>
          <w:sz w:val="24"/>
          <w:szCs w:val="24"/>
        </w:rPr>
        <w:t xml:space="preserve"> judeus e a oriental </w:t>
      </w:r>
      <w:r>
        <w:rPr>
          <w:rFonts w:ascii="Arial" w:hAnsi="Arial" w:cs="Arial"/>
          <w:sz w:val="24"/>
          <w:szCs w:val="24"/>
        </w:rPr>
        <w:t>os muçulmanos.</w:t>
      </w:r>
      <w:r w:rsidR="00630ED4" w:rsidRPr="00630ED4">
        <w:rPr>
          <w:rFonts w:ascii="Arial" w:hAnsi="Arial" w:cs="Arial"/>
          <w:sz w:val="24"/>
          <w:szCs w:val="24"/>
        </w:rPr>
        <w:t xml:space="preserve"> </w:t>
      </w:r>
      <w:r>
        <w:rPr>
          <w:rFonts w:ascii="Arial" w:hAnsi="Arial" w:cs="Arial"/>
          <w:sz w:val="24"/>
          <w:szCs w:val="24"/>
        </w:rPr>
        <w:t>Entretanto</w:t>
      </w:r>
      <w:r w:rsidR="00630ED4" w:rsidRPr="00630ED4">
        <w:rPr>
          <w:rFonts w:ascii="Arial" w:hAnsi="Arial" w:cs="Arial"/>
          <w:sz w:val="24"/>
          <w:szCs w:val="24"/>
        </w:rPr>
        <w:t>,</w:t>
      </w:r>
      <w:r>
        <w:rPr>
          <w:rFonts w:ascii="Arial" w:hAnsi="Arial" w:cs="Arial"/>
          <w:sz w:val="24"/>
          <w:szCs w:val="24"/>
        </w:rPr>
        <w:t xml:space="preserve"> a relação entre os povos não é pacífica, de modo que há embates</w:t>
      </w:r>
      <w:r w:rsidR="00630ED4" w:rsidRPr="00630ED4">
        <w:rPr>
          <w:rFonts w:ascii="Arial" w:hAnsi="Arial" w:cs="Arial"/>
          <w:sz w:val="24"/>
          <w:szCs w:val="24"/>
        </w:rPr>
        <w:t xml:space="preserve"> </w:t>
      </w:r>
      <w:r>
        <w:rPr>
          <w:rFonts w:ascii="Arial" w:hAnsi="Arial" w:cs="Arial"/>
          <w:sz w:val="24"/>
          <w:szCs w:val="24"/>
        </w:rPr>
        <w:t xml:space="preserve">violentos entre os mesmos. </w:t>
      </w:r>
    </w:p>
    <w:p w:rsidR="00F07DC9" w:rsidRPr="00630ED4" w:rsidRDefault="00F07DC9" w:rsidP="000C4779">
      <w:pPr>
        <w:pStyle w:val="PargrafodaLista"/>
        <w:spacing w:line="360" w:lineRule="auto"/>
        <w:ind w:left="0" w:firstLine="1134"/>
        <w:jc w:val="both"/>
        <w:rPr>
          <w:rFonts w:ascii="Arial" w:hAnsi="Arial" w:cs="Arial"/>
          <w:sz w:val="24"/>
          <w:szCs w:val="24"/>
        </w:rPr>
      </w:pPr>
      <w:r>
        <w:rPr>
          <w:rFonts w:ascii="Arial" w:hAnsi="Arial" w:cs="Arial"/>
          <w:sz w:val="24"/>
          <w:szCs w:val="24"/>
        </w:rPr>
        <w:t xml:space="preserve">De acordo com Caio </w:t>
      </w:r>
      <w:proofErr w:type="spellStart"/>
      <w:r>
        <w:rPr>
          <w:rFonts w:ascii="Arial" w:hAnsi="Arial" w:cs="Arial"/>
          <w:sz w:val="24"/>
          <w:szCs w:val="24"/>
        </w:rPr>
        <w:t>Moiana</w:t>
      </w:r>
      <w:proofErr w:type="spellEnd"/>
      <w:r>
        <w:rPr>
          <w:rFonts w:ascii="Arial" w:hAnsi="Arial" w:cs="Arial"/>
          <w:sz w:val="24"/>
          <w:szCs w:val="24"/>
        </w:rPr>
        <w:t xml:space="preserve"> é intolerância entre israelenses e palestinos:</w:t>
      </w:r>
    </w:p>
    <w:p w:rsidR="00630ED4" w:rsidRDefault="00630ED4" w:rsidP="00630ED4">
      <w:pPr>
        <w:pStyle w:val="PargrafodaLista"/>
        <w:spacing w:line="240" w:lineRule="auto"/>
        <w:ind w:left="2268" w:hanging="11"/>
        <w:jc w:val="both"/>
        <w:rPr>
          <w:rFonts w:ascii="Arial" w:hAnsi="Arial" w:cs="Arial"/>
          <w:sz w:val="20"/>
          <w:szCs w:val="20"/>
        </w:rPr>
      </w:pPr>
      <w:r w:rsidRPr="00630ED4">
        <w:rPr>
          <w:rFonts w:ascii="Arial" w:hAnsi="Arial" w:cs="Arial"/>
          <w:sz w:val="20"/>
          <w:szCs w:val="20"/>
        </w:rPr>
        <w:lastRenderedPageBreak/>
        <w:t xml:space="preserve">Daí vem </w:t>
      </w:r>
      <w:proofErr w:type="gramStart"/>
      <w:r w:rsidRPr="00630ED4">
        <w:rPr>
          <w:rFonts w:ascii="Arial" w:hAnsi="Arial" w:cs="Arial"/>
          <w:sz w:val="20"/>
          <w:szCs w:val="20"/>
        </w:rPr>
        <w:t>a</w:t>
      </w:r>
      <w:proofErr w:type="gramEnd"/>
      <w:r w:rsidRPr="00630ED4">
        <w:rPr>
          <w:rFonts w:ascii="Arial" w:hAnsi="Arial" w:cs="Arial"/>
          <w:sz w:val="20"/>
          <w:szCs w:val="20"/>
        </w:rPr>
        <w:t xml:space="preserve"> causa do conflito: nenhum dos dois povos aceita o direito do outro de ter um Estado naquela região: o desejo da maioria da população palestina é o desmantelamento do Estado de Israel e a expulsão de seus cidadãos, e o dos israelenses é manter os palestinos confinados em guetos, espremidos nas áreas mais pobres, num regime de apartheid ainda mais cruel que aquele praticado pelos brancos contra os negros da África do Sul -- o que nada mais é do que uma expulsão disfarçada, já que a maioria dos palestinos prefere tentar a vida nos países árabes vizinhos, e daí se entende porque a maior parte dos palestinos vive na Jordânia, na Síria ou no Líbano.</w:t>
      </w:r>
      <w:r>
        <w:rPr>
          <w:rFonts w:ascii="Arial" w:hAnsi="Arial" w:cs="Arial"/>
          <w:sz w:val="20"/>
          <w:szCs w:val="20"/>
        </w:rPr>
        <w:t xml:space="preserve"> (</w:t>
      </w:r>
      <w:r w:rsidR="00F07DC9">
        <w:rPr>
          <w:rFonts w:ascii="Arial" w:hAnsi="Arial" w:cs="Arial"/>
          <w:sz w:val="20"/>
          <w:szCs w:val="20"/>
        </w:rPr>
        <w:t>CAIO MOIANA</w:t>
      </w:r>
      <w:r>
        <w:rPr>
          <w:rFonts w:ascii="Arial" w:hAnsi="Arial" w:cs="Arial"/>
          <w:sz w:val="20"/>
          <w:szCs w:val="20"/>
        </w:rPr>
        <w:t xml:space="preserve">, 2013, </w:t>
      </w:r>
      <w:r w:rsidRPr="00630ED4">
        <w:rPr>
          <w:rFonts w:ascii="Arial" w:hAnsi="Arial" w:cs="Arial"/>
          <w:sz w:val="20"/>
          <w:szCs w:val="20"/>
        </w:rPr>
        <w:t xml:space="preserve">O conflito entre Israel e Palestina: </w:t>
      </w:r>
      <w:r>
        <w:rPr>
          <w:rFonts w:ascii="Arial" w:hAnsi="Arial" w:cs="Arial"/>
          <w:sz w:val="20"/>
          <w:szCs w:val="20"/>
        </w:rPr>
        <w:t>as</w:t>
      </w:r>
      <w:r w:rsidRPr="00630ED4">
        <w:rPr>
          <w:rFonts w:ascii="Arial" w:hAnsi="Arial" w:cs="Arial"/>
          <w:sz w:val="20"/>
          <w:szCs w:val="20"/>
        </w:rPr>
        <w:t xml:space="preserve"> causas</w:t>
      </w:r>
      <w:r>
        <w:rPr>
          <w:rFonts w:ascii="Arial" w:hAnsi="Arial" w:cs="Arial"/>
          <w:sz w:val="20"/>
          <w:szCs w:val="20"/>
        </w:rPr>
        <w:t xml:space="preserve">, disponível em: </w:t>
      </w:r>
      <w:hyperlink r:id="rId9" w:history="1">
        <w:r w:rsidRPr="00630ED4">
          <w:rPr>
            <w:rStyle w:val="Hyperlink"/>
            <w:rFonts w:ascii="Arial" w:hAnsi="Arial" w:cs="Arial"/>
            <w:color w:val="auto"/>
            <w:sz w:val="20"/>
            <w:szCs w:val="20"/>
            <w:u w:val="none"/>
          </w:rPr>
          <w:t>http://port.pravda.ru/news/unknown/13-06-2003/2307-0/</w:t>
        </w:r>
      </w:hyperlink>
      <w:r w:rsidRPr="00630ED4">
        <w:rPr>
          <w:rFonts w:ascii="Arial" w:hAnsi="Arial" w:cs="Arial"/>
          <w:sz w:val="20"/>
          <w:szCs w:val="20"/>
        </w:rPr>
        <w:t xml:space="preserve">, acesso em </w:t>
      </w:r>
      <w:proofErr w:type="gramStart"/>
      <w:r w:rsidRPr="00630ED4">
        <w:rPr>
          <w:rFonts w:ascii="Arial" w:hAnsi="Arial" w:cs="Arial"/>
          <w:sz w:val="20"/>
          <w:szCs w:val="20"/>
        </w:rPr>
        <w:t xml:space="preserve">12 </w:t>
      </w:r>
      <w:proofErr w:type="spellStart"/>
      <w:r w:rsidRPr="00630ED4">
        <w:rPr>
          <w:rFonts w:ascii="Arial" w:hAnsi="Arial" w:cs="Arial"/>
          <w:sz w:val="20"/>
          <w:szCs w:val="20"/>
        </w:rPr>
        <w:t>jul</w:t>
      </w:r>
      <w:proofErr w:type="spellEnd"/>
      <w:proofErr w:type="gramEnd"/>
      <w:r w:rsidRPr="00630ED4">
        <w:rPr>
          <w:rFonts w:ascii="Arial" w:hAnsi="Arial" w:cs="Arial"/>
          <w:sz w:val="20"/>
          <w:szCs w:val="20"/>
        </w:rPr>
        <w:t xml:space="preserve"> 2015)</w:t>
      </w:r>
      <w:r>
        <w:rPr>
          <w:rFonts w:ascii="Arial" w:hAnsi="Arial" w:cs="Arial"/>
          <w:sz w:val="20"/>
          <w:szCs w:val="20"/>
        </w:rPr>
        <w:t>.</w:t>
      </w:r>
    </w:p>
    <w:p w:rsidR="00630ED4" w:rsidRDefault="00630ED4" w:rsidP="00630ED4">
      <w:pPr>
        <w:pStyle w:val="PargrafodaLista"/>
        <w:spacing w:line="240" w:lineRule="auto"/>
        <w:ind w:left="2268" w:hanging="11"/>
        <w:jc w:val="both"/>
        <w:rPr>
          <w:rFonts w:ascii="Arial" w:hAnsi="Arial" w:cs="Arial"/>
          <w:sz w:val="20"/>
          <w:szCs w:val="20"/>
        </w:rPr>
      </w:pPr>
    </w:p>
    <w:p w:rsidR="00234795" w:rsidRDefault="00234795" w:rsidP="00630ED4">
      <w:pPr>
        <w:pStyle w:val="PargrafodaLista"/>
        <w:spacing w:line="360" w:lineRule="auto"/>
        <w:ind w:left="0" w:firstLine="1134"/>
        <w:jc w:val="both"/>
        <w:rPr>
          <w:rFonts w:ascii="Arial" w:hAnsi="Arial" w:cs="Arial"/>
          <w:sz w:val="24"/>
          <w:szCs w:val="24"/>
        </w:rPr>
      </w:pPr>
    </w:p>
    <w:p w:rsidR="00630ED4" w:rsidRPr="00630ED4" w:rsidRDefault="00630ED4" w:rsidP="00630ED4">
      <w:pPr>
        <w:pStyle w:val="PargrafodaLista"/>
        <w:spacing w:line="360" w:lineRule="auto"/>
        <w:ind w:left="0" w:firstLine="1134"/>
        <w:jc w:val="both"/>
        <w:rPr>
          <w:rFonts w:ascii="Arial" w:hAnsi="Arial" w:cs="Arial"/>
          <w:sz w:val="24"/>
          <w:szCs w:val="24"/>
        </w:rPr>
      </w:pPr>
      <w:r w:rsidRPr="00630ED4">
        <w:rPr>
          <w:rFonts w:ascii="Arial" w:hAnsi="Arial" w:cs="Arial"/>
          <w:sz w:val="24"/>
          <w:szCs w:val="24"/>
        </w:rPr>
        <w:t>Ambos os povos, na tentativa de retirar o rival da localidade</w:t>
      </w:r>
      <w:r>
        <w:rPr>
          <w:rFonts w:ascii="Arial" w:hAnsi="Arial" w:cs="Arial"/>
          <w:sz w:val="24"/>
          <w:szCs w:val="24"/>
        </w:rPr>
        <w:t>,</w:t>
      </w:r>
      <w:r w:rsidRPr="00630ED4">
        <w:rPr>
          <w:rFonts w:ascii="Arial" w:hAnsi="Arial" w:cs="Arial"/>
          <w:sz w:val="24"/>
          <w:szCs w:val="24"/>
        </w:rPr>
        <w:t xml:space="preserve"> praticam atos de terrorismo</w:t>
      </w:r>
      <w:r w:rsidR="00F07DC9">
        <w:rPr>
          <w:rFonts w:ascii="Arial" w:hAnsi="Arial" w:cs="Arial"/>
          <w:sz w:val="24"/>
          <w:szCs w:val="24"/>
        </w:rPr>
        <w:t xml:space="preserve"> o que implica em crimes que afetam de forma grave a comunidade internacional. </w:t>
      </w:r>
      <w:r w:rsidR="00234795">
        <w:rPr>
          <w:rFonts w:ascii="Arial" w:hAnsi="Arial" w:cs="Arial"/>
          <w:sz w:val="24"/>
          <w:szCs w:val="24"/>
        </w:rPr>
        <w:t>Judeus e muçulmanos lutam pela soberania sobre a terra sagrada de cada povo</w:t>
      </w:r>
      <w:r w:rsidR="00853C12">
        <w:rPr>
          <w:rFonts w:ascii="Arial" w:hAnsi="Arial" w:cs="Arial"/>
          <w:sz w:val="24"/>
          <w:szCs w:val="24"/>
        </w:rPr>
        <w:t xml:space="preserve">. Nesse ponto tem-se choque entre os povos que ultrapassa limites transfronteiriços. As condutas de ambos são determinadas por </w:t>
      </w:r>
      <w:r w:rsidR="00234795" w:rsidRPr="00234795">
        <w:rPr>
          <w:rFonts w:ascii="Arial" w:hAnsi="Arial" w:cs="Arial"/>
          <w:sz w:val="24"/>
          <w:szCs w:val="24"/>
        </w:rPr>
        <w:t xml:space="preserve">questões históricas, religiosas e culturais. </w:t>
      </w:r>
    </w:p>
    <w:p w:rsidR="00973798" w:rsidRPr="00630ED4" w:rsidRDefault="00973798" w:rsidP="00630ED4">
      <w:pPr>
        <w:pStyle w:val="PargrafodaLista"/>
        <w:spacing w:line="360" w:lineRule="auto"/>
        <w:ind w:left="0" w:firstLine="708"/>
        <w:jc w:val="both"/>
        <w:rPr>
          <w:rFonts w:ascii="Arial" w:hAnsi="Arial" w:cs="Arial"/>
          <w:sz w:val="24"/>
          <w:szCs w:val="24"/>
        </w:rPr>
      </w:pPr>
    </w:p>
    <w:p w:rsidR="00B51A54" w:rsidRDefault="00AB5639" w:rsidP="00B51A54">
      <w:pPr>
        <w:pStyle w:val="PargrafodaLista"/>
        <w:ind w:left="0"/>
        <w:jc w:val="both"/>
        <w:rPr>
          <w:rFonts w:ascii="Arial" w:hAnsi="Arial" w:cs="Arial"/>
          <w:b/>
          <w:sz w:val="24"/>
          <w:szCs w:val="24"/>
        </w:rPr>
      </w:pPr>
      <w:proofErr w:type="gramStart"/>
      <w:r>
        <w:rPr>
          <w:rFonts w:ascii="Arial" w:hAnsi="Arial" w:cs="Arial"/>
          <w:b/>
          <w:sz w:val="24"/>
          <w:szCs w:val="24"/>
        </w:rPr>
        <w:t>5</w:t>
      </w:r>
      <w:r w:rsidR="00B51A54">
        <w:rPr>
          <w:rFonts w:ascii="Arial" w:hAnsi="Arial" w:cs="Arial"/>
          <w:b/>
          <w:sz w:val="24"/>
          <w:szCs w:val="24"/>
        </w:rPr>
        <w:t>.1 Importância</w:t>
      </w:r>
      <w:proofErr w:type="gramEnd"/>
      <w:r w:rsidR="00B51A54">
        <w:rPr>
          <w:rFonts w:ascii="Arial" w:hAnsi="Arial" w:cs="Arial"/>
          <w:b/>
          <w:sz w:val="24"/>
          <w:szCs w:val="24"/>
        </w:rPr>
        <w:t xml:space="preserve"> da adesão </w:t>
      </w:r>
    </w:p>
    <w:p w:rsidR="000444F8" w:rsidRDefault="000444F8" w:rsidP="00973798">
      <w:pPr>
        <w:spacing w:line="360" w:lineRule="auto"/>
        <w:ind w:firstLine="1134"/>
        <w:jc w:val="both"/>
        <w:rPr>
          <w:rFonts w:ascii="Arial" w:hAnsi="Arial" w:cs="Arial"/>
          <w:sz w:val="24"/>
          <w:szCs w:val="24"/>
        </w:rPr>
      </w:pPr>
      <w:r w:rsidRPr="000444F8">
        <w:rPr>
          <w:rFonts w:ascii="Arial" w:hAnsi="Arial" w:cs="Arial"/>
          <w:sz w:val="24"/>
          <w:szCs w:val="24"/>
        </w:rPr>
        <w:t xml:space="preserve">Em 31 de dezembro de 2014 foi amplamente anunciado na imprensa internacional a assinatura do Estatuto de Roma pelo presidente palestino </w:t>
      </w:r>
      <w:proofErr w:type="spellStart"/>
      <w:r w:rsidRPr="000444F8">
        <w:rPr>
          <w:rFonts w:ascii="Arial" w:hAnsi="Arial" w:cs="Arial"/>
          <w:sz w:val="24"/>
          <w:szCs w:val="24"/>
        </w:rPr>
        <w:t>Mahmoud</w:t>
      </w:r>
      <w:proofErr w:type="spellEnd"/>
      <w:r w:rsidRPr="000444F8">
        <w:rPr>
          <w:rFonts w:ascii="Arial" w:hAnsi="Arial" w:cs="Arial"/>
          <w:sz w:val="24"/>
          <w:szCs w:val="24"/>
        </w:rPr>
        <w:t xml:space="preserve"> Abbas, Tal assinatura aconteceu um dia após o Conselho de Segurança da ONU rejeitar um projeto de resolução dos palestinos, o qual tinha como objeto um acordo de paz em 12 meses e a retirada de Israel dos territórios palestinos ocupados até o fim de 2017. </w:t>
      </w:r>
      <w:r>
        <w:rPr>
          <w:rFonts w:ascii="Arial" w:hAnsi="Arial" w:cs="Arial"/>
          <w:sz w:val="24"/>
          <w:szCs w:val="24"/>
        </w:rPr>
        <w:t xml:space="preserve"> (Portal Terra, disponível em: </w:t>
      </w:r>
      <w:hyperlink r:id="rId10" w:history="1">
        <w:r w:rsidRPr="000444F8">
          <w:rPr>
            <w:rStyle w:val="Hyperlink"/>
            <w:rFonts w:ascii="Arial" w:hAnsi="Arial" w:cs="Arial"/>
            <w:color w:val="auto"/>
            <w:sz w:val="24"/>
            <w:szCs w:val="24"/>
            <w:u w:val="none"/>
          </w:rPr>
          <w:t>http://noticias.terra.com.br/mundo/oriente-medio/autoridade-palestina-adere-ao-tribunal-penalinternacional</w:t>
        </w:r>
      </w:hyperlink>
      <w:r w:rsidRPr="000444F8">
        <w:rPr>
          <w:rStyle w:val="Hyperlink"/>
          <w:rFonts w:ascii="Arial" w:hAnsi="Arial" w:cs="Arial"/>
          <w:color w:val="auto"/>
          <w:sz w:val="24"/>
          <w:szCs w:val="24"/>
          <w:u w:val="none"/>
        </w:rPr>
        <w:t>)</w:t>
      </w:r>
      <w:r w:rsidRPr="000444F8">
        <w:rPr>
          <w:rFonts w:ascii="Arial" w:hAnsi="Arial" w:cs="Arial"/>
          <w:sz w:val="24"/>
          <w:szCs w:val="24"/>
        </w:rPr>
        <w:t>.</w:t>
      </w:r>
    </w:p>
    <w:p w:rsidR="000444F8" w:rsidRPr="000444F8" w:rsidRDefault="000444F8" w:rsidP="00973798">
      <w:pPr>
        <w:spacing w:line="360" w:lineRule="auto"/>
        <w:ind w:firstLine="1134"/>
        <w:jc w:val="both"/>
        <w:rPr>
          <w:rFonts w:ascii="Arial" w:hAnsi="Arial" w:cs="Arial"/>
          <w:sz w:val="24"/>
          <w:szCs w:val="24"/>
        </w:rPr>
      </w:pPr>
      <w:r w:rsidRPr="000444F8">
        <w:rPr>
          <w:rFonts w:ascii="Arial" w:hAnsi="Arial" w:cs="Arial"/>
          <w:sz w:val="24"/>
          <w:szCs w:val="24"/>
        </w:rPr>
        <w:t>Em primeiro de abril de 2015, 90 dias depois da assinatura do Estatuto de Roma, base legal do Tribunal Penal Internacional ocorreu à aderência oficial da palestina ao tribunal, em uma cerimônia fechada em Haia.</w:t>
      </w:r>
    </w:p>
    <w:p w:rsidR="000444F8" w:rsidRPr="000444F8" w:rsidRDefault="000444F8" w:rsidP="00973798">
      <w:pPr>
        <w:spacing w:line="360" w:lineRule="auto"/>
        <w:ind w:firstLine="1134"/>
        <w:jc w:val="both"/>
        <w:rPr>
          <w:rFonts w:ascii="Arial" w:hAnsi="Arial" w:cs="Arial"/>
          <w:sz w:val="24"/>
          <w:szCs w:val="24"/>
        </w:rPr>
      </w:pPr>
      <w:r w:rsidRPr="000444F8">
        <w:rPr>
          <w:rFonts w:ascii="Arial" w:hAnsi="Arial" w:cs="Arial"/>
          <w:sz w:val="24"/>
          <w:szCs w:val="24"/>
        </w:rPr>
        <w:t xml:space="preserve">A importância da adesão da palestina ao Tribunal Penal Internacional possui varias vertentes, contudo </w:t>
      </w:r>
      <w:proofErr w:type="gramStart"/>
      <w:r w:rsidRPr="000444F8">
        <w:rPr>
          <w:rFonts w:ascii="Arial" w:hAnsi="Arial" w:cs="Arial"/>
          <w:sz w:val="24"/>
          <w:szCs w:val="24"/>
        </w:rPr>
        <w:t>colocar-se-á</w:t>
      </w:r>
      <w:proofErr w:type="gramEnd"/>
      <w:r w:rsidRPr="000444F8">
        <w:rPr>
          <w:rFonts w:ascii="Arial" w:hAnsi="Arial" w:cs="Arial"/>
          <w:sz w:val="24"/>
          <w:szCs w:val="24"/>
        </w:rPr>
        <w:t xml:space="preserve"> as duas principais no presente artigo a primeira delas é que a população palestina teoricamente se sentirá mais segura pois saberá que os crimes contra seus semelhantes, infelizmente ocorridos diuturnamente na região, serão punidos. </w:t>
      </w:r>
    </w:p>
    <w:p w:rsidR="000444F8" w:rsidRPr="009C6F0A" w:rsidRDefault="000444F8" w:rsidP="00973798">
      <w:pPr>
        <w:spacing w:line="360" w:lineRule="auto"/>
        <w:ind w:firstLine="1134"/>
        <w:jc w:val="both"/>
        <w:rPr>
          <w:rFonts w:ascii="Arial" w:hAnsi="Arial" w:cs="Arial"/>
          <w:color w:val="FF0000"/>
          <w:sz w:val="24"/>
          <w:szCs w:val="24"/>
        </w:rPr>
      </w:pPr>
      <w:r w:rsidRPr="009C6F0A">
        <w:rPr>
          <w:rFonts w:ascii="Arial" w:hAnsi="Arial" w:cs="Arial"/>
          <w:color w:val="FF0000"/>
          <w:sz w:val="24"/>
          <w:szCs w:val="24"/>
        </w:rPr>
        <w:lastRenderedPageBreak/>
        <w:t>O afastamento da impunidade constitui um fator psicológico importante para sustentar a esperança que futuramente os direitos humanos chegarão a todos os lares e que as pessoas que tentem</w:t>
      </w:r>
      <w:r w:rsidR="009C6F0A" w:rsidRPr="009C6F0A">
        <w:rPr>
          <w:rFonts w:ascii="Arial" w:hAnsi="Arial" w:cs="Arial"/>
          <w:color w:val="FF0000"/>
          <w:sz w:val="24"/>
          <w:szCs w:val="24"/>
        </w:rPr>
        <w:t>,</w:t>
      </w:r>
      <w:r w:rsidRPr="009C6F0A">
        <w:rPr>
          <w:rFonts w:ascii="Arial" w:hAnsi="Arial" w:cs="Arial"/>
          <w:color w:val="FF0000"/>
          <w:sz w:val="24"/>
          <w:szCs w:val="24"/>
        </w:rPr>
        <w:t xml:space="preserve"> de qualquer modo</w:t>
      </w:r>
      <w:r w:rsidR="009C6F0A" w:rsidRPr="009C6F0A">
        <w:rPr>
          <w:rFonts w:ascii="Arial" w:hAnsi="Arial" w:cs="Arial"/>
          <w:color w:val="FF0000"/>
          <w:sz w:val="24"/>
          <w:szCs w:val="24"/>
        </w:rPr>
        <w:t>,</w:t>
      </w:r>
      <w:r w:rsidRPr="009C6F0A">
        <w:rPr>
          <w:rFonts w:ascii="Arial" w:hAnsi="Arial" w:cs="Arial"/>
          <w:color w:val="FF0000"/>
          <w:sz w:val="24"/>
          <w:szCs w:val="24"/>
        </w:rPr>
        <w:t xml:space="preserve"> os aviltarem serão punidas na forma da lei, respeitando, consequentemente, o devido processo legal, o contraditório e a ampla defesa.</w:t>
      </w:r>
    </w:p>
    <w:p w:rsidR="000444F8" w:rsidRPr="000444F8" w:rsidRDefault="000444F8" w:rsidP="00973798">
      <w:pPr>
        <w:spacing w:line="360" w:lineRule="auto"/>
        <w:ind w:firstLine="1134"/>
        <w:jc w:val="both"/>
        <w:rPr>
          <w:rFonts w:ascii="Arial" w:hAnsi="Arial" w:cs="Arial"/>
          <w:sz w:val="24"/>
          <w:szCs w:val="24"/>
        </w:rPr>
      </w:pPr>
      <w:r w:rsidRPr="000444F8">
        <w:rPr>
          <w:rFonts w:ascii="Arial" w:hAnsi="Arial" w:cs="Arial"/>
          <w:sz w:val="24"/>
          <w:szCs w:val="24"/>
        </w:rPr>
        <w:t xml:space="preserve"> </w:t>
      </w:r>
      <w:r>
        <w:rPr>
          <w:rFonts w:ascii="Arial" w:hAnsi="Arial" w:cs="Arial"/>
          <w:sz w:val="24"/>
          <w:szCs w:val="24"/>
        </w:rPr>
        <w:tab/>
      </w:r>
      <w:r w:rsidRPr="000444F8">
        <w:rPr>
          <w:rFonts w:ascii="Arial" w:hAnsi="Arial" w:cs="Arial"/>
          <w:sz w:val="24"/>
          <w:szCs w:val="24"/>
        </w:rPr>
        <w:t xml:space="preserve">A segunda vertente é que atualmente não se pode mais conceber que </w:t>
      </w:r>
      <w:proofErr w:type="gramStart"/>
      <w:r w:rsidRPr="000444F8">
        <w:rPr>
          <w:rFonts w:ascii="Arial" w:hAnsi="Arial" w:cs="Arial"/>
          <w:sz w:val="24"/>
          <w:szCs w:val="24"/>
        </w:rPr>
        <w:t>hajam</w:t>
      </w:r>
      <w:proofErr w:type="gramEnd"/>
      <w:r w:rsidRPr="000444F8">
        <w:rPr>
          <w:rFonts w:ascii="Arial" w:hAnsi="Arial" w:cs="Arial"/>
          <w:sz w:val="24"/>
          <w:szCs w:val="24"/>
        </w:rPr>
        <w:t xml:space="preserve"> conflitos tão devastadores a civis como os que ocorrem entre Israel e Palestina, o direito internacional tenta com algum sucesso minimizar os danos causados pelas guerras a civis e a comunidade internacional, não se pode esquecer que a proteção que o Tribunal Penal Internacional faz aos bens jurídicos de sua competência é crucial para a proteção tanto dos nacionais dos estados em guerra quanto da comunidade internacional.</w:t>
      </w:r>
    </w:p>
    <w:p w:rsidR="000444F8" w:rsidRPr="000444F8" w:rsidRDefault="000444F8" w:rsidP="00973798">
      <w:pPr>
        <w:spacing w:line="360" w:lineRule="auto"/>
        <w:ind w:firstLine="1134"/>
        <w:jc w:val="both"/>
        <w:rPr>
          <w:rFonts w:ascii="Arial" w:hAnsi="Arial" w:cs="Arial"/>
          <w:sz w:val="24"/>
          <w:szCs w:val="24"/>
        </w:rPr>
      </w:pPr>
      <w:r w:rsidRPr="000444F8">
        <w:rPr>
          <w:rFonts w:ascii="Arial" w:hAnsi="Arial" w:cs="Arial"/>
          <w:sz w:val="24"/>
          <w:szCs w:val="24"/>
        </w:rPr>
        <w:t xml:space="preserve">A vertente supracitada mostra-se crucial no caso aqui tratado em decorrência dos constantes conflitos que remontam a questões históricas presentes na área, estender a tutela do Tribunal Penal Internacional à </w:t>
      </w:r>
      <w:r w:rsidR="00853C12">
        <w:rPr>
          <w:rFonts w:ascii="Arial" w:hAnsi="Arial" w:cs="Arial"/>
          <w:sz w:val="24"/>
          <w:szCs w:val="24"/>
        </w:rPr>
        <w:t>P</w:t>
      </w:r>
      <w:r w:rsidRPr="000444F8">
        <w:rPr>
          <w:rFonts w:ascii="Arial" w:hAnsi="Arial" w:cs="Arial"/>
          <w:sz w:val="24"/>
          <w:szCs w:val="24"/>
        </w:rPr>
        <w:t xml:space="preserve">alestina significa um passo a mais para a consecução dos ideais internacionais de proteção a dignidade da pessoa humana e de proteção </w:t>
      </w:r>
      <w:proofErr w:type="gramStart"/>
      <w:r w:rsidRPr="000444F8">
        <w:rPr>
          <w:rFonts w:ascii="Arial" w:hAnsi="Arial" w:cs="Arial"/>
          <w:sz w:val="24"/>
          <w:szCs w:val="24"/>
        </w:rPr>
        <w:t>a</w:t>
      </w:r>
      <w:proofErr w:type="gramEnd"/>
      <w:r w:rsidRPr="000444F8">
        <w:rPr>
          <w:rFonts w:ascii="Arial" w:hAnsi="Arial" w:cs="Arial"/>
          <w:sz w:val="24"/>
          <w:szCs w:val="24"/>
        </w:rPr>
        <w:t xml:space="preserve"> comunidade internacional.</w:t>
      </w:r>
    </w:p>
    <w:p w:rsidR="000444F8" w:rsidRPr="000444F8" w:rsidRDefault="000444F8" w:rsidP="00973798">
      <w:pPr>
        <w:spacing w:line="360" w:lineRule="auto"/>
        <w:ind w:firstLine="1134"/>
        <w:jc w:val="both"/>
        <w:rPr>
          <w:rFonts w:ascii="Arial" w:hAnsi="Arial" w:cs="Arial"/>
          <w:sz w:val="24"/>
          <w:szCs w:val="24"/>
        </w:rPr>
      </w:pPr>
      <w:r w:rsidRPr="000444F8">
        <w:rPr>
          <w:rFonts w:ascii="Arial" w:hAnsi="Arial" w:cs="Arial"/>
          <w:sz w:val="24"/>
          <w:szCs w:val="24"/>
        </w:rPr>
        <w:t>Cabe lembrar que os Estados Unidos e Israel, os principais incomodados com a adesão da Palestina ao Estatuto de Roma, nunca aderiram ao mesmo, a não aderência tem o fito de evitar que seus militares pudessem ser condenados pela alçada internacional. Cumpre lembrar que os Estados unidos conseguiu tal imunidade internacional por algum tempo.</w:t>
      </w:r>
    </w:p>
    <w:p w:rsidR="000444F8" w:rsidRPr="000444F8" w:rsidRDefault="000444F8" w:rsidP="00973798">
      <w:pPr>
        <w:spacing w:line="360" w:lineRule="auto"/>
        <w:ind w:firstLine="1134"/>
        <w:jc w:val="both"/>
        <w:rPr>
          <w:rFonts w:ascii="Arial" w:hAnsi="Arial" w:cs="Arial"/>
          <w:sz w:val="24"/>
          <w:szCs w:val="24"/>
        </w:rPr>
      </w:pPr>
      <w:r w:rsidRPr="000444F8">
        <w:rPr>
          <w:rFonts w:ascii="Arial" w:hAnsi="Arial" w:cs="Arial"/>
          <w:sz w:val="24"/>
          <w:szCs w:val="24"/>
        </w:rPr>
        <w:t xml:space="preserve"> </w:t>
      </w:r>
      <w:r>
        <w:rPr>
          <w:rFonts w:ascii="Arial" w:hAnsi="Arial" w:cs="Arial"/>
          <w:sz w:val="24"/>
          <w:szCs w:val="24"/>
        </w:rPr>
        <w:tab/>
      </w:r>
      <w:r w:rsidRPr="000444F8">
        <w:rPr>
          <w:rFonts w:ascii="Arial" w:hAnsi="Arial" w:cs="Arial"/>
          <w:sz w:val="24"/>
          <w:szCs w:val="24"/>
        </w:rPr>
        <w:t>Contudo</w:t>
      </w:r>
      <w:r w:rsidR="009C6F0A">
        <w:rPr>
          <w:rFonts w:ascii="Arial" w:hAnsi="Arial" w:cs="Arial"/>
          <w:sz w:val="24"/>
          <w:szCs w:val="24"/>
        </w:rPr>
        <w:t>,</w:t>
      </w:r>
      <w:r w:rsidRPr="000444F8">
        <w:rPr>
          <w:rFonts w:ascii="Arial" w:hAnsi="Arial" w:cs="Arial"/>
          <w:sz w:val="24"/>
          <w:szCs w:val="24"/>
        </w:rPr>
        <w:t xml:space="preserve"> o Tribunal Penal Internacional pode exercer sua jurisdição desde que o crime tenha ocorrido em estado parte ainda que por nacional de estado não parte ou tenha sido perpetrado por nacional de estado parte mesmo que o local do crime se localize em território de estado não parte. Tal entendimento infere-se do artigo 12 do Estatuto de Roma.</w:t>
      </w:r>
    </w:p>
    <w:p w:rsidR="00F574AF" w:rsidRDefault="00F574AF" w:rsidP="00412257">
      <w:pPr>
        <w:pStyle w:val="PargrafodaLista"/>
        <w:ind w:left="360"/>
        <w:jc w:val="both"/>
        <w:rPr>
          <w:rStyle w:val="nfase"/>
          <w:rFonts w:ascii="Arial" w:hAnsi="Arial" w:cs="Arial"/>
          <w:b/>
          <w:i w:val="0"/>
          <w:spacing w:val="3"/>
          <w:sz w:val="24"/>
          <w:szCs w:val="24"/>
          <w:bdr w:val="none" w:sz="0" w:space="0" w:color="auto" w:frame="1"/>
        </w:rPr>
      </w:pPr>
      <w:r w:rsidRPr="002F2043">
        <w:rPr>
          <w:rStyle w:val="nfase"/>
          <w:rFonts w:ascii="Arial" w:hAnsi="Arial" w:cs="Arial"/>
          <w:b/>
          <w:i w:val="0"/>
          <w:spacing w:val="3"/>
          <w:sz w:val="24"/>
          <w:szCs w:val="24"/>
          <w:bdr w:val="none" w:sz="0" w:space="0" w:color="auto" w:frame="1"/>
        </w:rPr>
        <w:t>CONSIDERAÇÕES FINAIS</w:t>
      </w:r>
      <w:bookmarkStart w:id="0" w:name="_GoBack"/>
    </w:p>
    <w:p w:rsidR="00853C12" w:rsidRDefault="00853C12" w:rsidP="00853C12">
      <w:pPr>
        <w:pStyle w:val="PargrafodaLista"/>
        <w:spacing w:line="360" w:lineRule="auto"/>
        <w:ind w:left="360"/>
        <w:jc w:val="both"/>
        <w:rPr>
          <w:rFonts w:ascii="Arial" w:hAnsi="Arial" w:cs="Arial"/>
          <w:sz w:val="24"/>
          <w:szCs w:val="24"/>
        </w:rPr>
      </w:pPr>
    </w:p>
    <w:p w:rsidR="00412257" w:rsidRDefault="00412257" w:rsidP="00412257">
      <w:pPr>
        <w:pStyle w:val="PargrafodaLista"/>
        <w:spacing w:line="360" w:lineRule="auto"/>
        <w:ind w:left="0" w:firstLine="1134"/>
        <w:jc w:val="both"/>
        <w:rPr>
          <w:rFonts w:ascii="Arial" w:hAnsi="Arial" w:cs="Arial"/>
          <w:sz w:val="24"/>
          <w:szCs w:val="24"/>
        </w:rPr>
      </w:pPr>
      <w:r>
        <w:rPr>
          <w:rFonts w:ascii="Arial" w:hAnsi="Arial" w:cs="Arial"/>
          <w:sz w:val="24"/>
          <w:szCs w:val="24"/>
        </w:rPr>
        <w:t xml:space="preserve">Este trabalho teve como objetivo traçar apontamentos breves acerca da atuação do Tribunal Penal Internacional bem como demonstrar a questão da adesão </w:t>
      </w:r>
      <w:r>
        <w:rPr>
          <w:rFonts w:ascii="Arial" w:hAnsi="Arial" w:cs="Arial"/>
          <w:sz w:val="24"/>
          <w:szCs w:val="24"/>
        </w:rPr>
        <w:lastRenderedPageBreak/>
        <w:t xml:space="preserve">da Palestina a Corte Internacional. O tribunal internacional tem a função de julgar </w:t>
      </w:r>
      <w:bookmarkEnd w:id="0"/>
      <w:r>
        <w:rPr>
          <w:rFonts w:ascii="Arial" w:hAnsi="Arial" w:cs="Arial"/>
          <w:sz w:val="24"/>
          <w:szCs w:val="24"/>
        </w:rPr>
        <w:t xml:space="preserve">crimes de maior gravidade, ou seja, aqueles que são de interesse da comunidade internacional.  Como sistema de justiça penal internacional, a relação da Corte Internacional com a Palestina revela um modo de </w:t>
      </w:r>
      <w:r w:rsidRPr="000444F8">
        <w:rPr>
          <w:rFonts w:ascii="Arial" w:hAnsi="Arial" w:cs="Arial"/>
          <w:sz w:val="24"/>
          <w:szCs w:val="24"/>
        </w:rPr>
        <w:t xml:space="preserve">consecução dos ideais internacionais de proteção </w:t>
      </w:r>
      <w:r>
        <w:rPr>
          <w:rFonts w:ascii="Arial" w:hAnsi="Arial" w:cs="Arial"/>
          <w:sz w:val="24"/>
          <w:szCs w:val="24"/>
        </w:rPr>
        <w:t>à</w:t>
      </w:r>
      <w:r w:rsidRPr="000444F8">
        <w:rPr>
          <w:rFonts w:ascii="Arial" w:hAnsi="Arial" w:cs="Arial"/>
          <w:sz w:val="24"/>
          <w:szCs w:val="24"/>
        </w:rPr>
        <w:t xml:space="preserve"> dignidade da pessoa humana e de proteção a comunidade internacional</w:t>
      </w:r>
      <w:r>
        <w:rPr>
          <w:rFonts w:ascii="Arial" w:hAnsi="Arial" w:cs="Arial"/>
          <w:sz w:val="24"/>
          <w:szCs w:val="24"/>
        </w:rPr>
        <w:t>. As questões históricas e religiosas não podem se sobrepor aos direitos humanos, sendo a Corte Internacional um grande instrumento de auxílio para o alcance da justiça entre os povos.</w:t>
      </w:r>
    </w:p>
    <w:p w:rsidR="00D66358" w:rsidRDefault="00D66358" w:rsidP="00F574AF">
      <w:pPr>
        <w:pStyle w:val="NormalWeb"/>
        <w:spacing w:line="270" w:lineRule="atLeast"/>
        <w:rPr>
          <w:rFonts w:ascii="Arial" w:hAnsi="Arial" w:cs="Arial"/>
          <w:b/>
        </w:rPr>
      </w:pPr>
      <w:r w:rsidRPr="00F574AF">
        <w:rPr>
          <w:rFonts w:ascii="Arial" w:hAnsi="Arial" w:cs="Arial"/>
          <w:b/>
        </w:rPr>
        <w:t>REFERÊNCIAS</w:t>
      </w:r>
    </w:p>
    <w:p w:rsidR="00630ED4" w:rsidRPr="000444F8" w:rsidRDefault="00630ED4" w:rsidP="00630ED4">
      <w:pPr>
        <w:pStyle w:val="textautor"/>
        <w:jc w:val="both"/>
        <w:rPr>
          <w:rFonts w:ascii="Arial" w:hAnsi="Arial" w:cs="Arial"/>
          <w:sz w:val="22"/>
          <w:szCs w:val="22"/>
        </w:rPr>
      </w:pPr>
      <w:r w:rsidRPr="000444F8">
        <w:rPr>
          <w:rFonts w:ascii="Arial" w:hAnsi="Arial" w:cs="Arial"/>
        </w:rPr>
        <w:t>BIGAL, Valmir.</w:t>
      </w:r>
      <w:r w:rsidRPr="000444F8">
        <w:rPr>
          <w:rStyle w:val="apple-converted-space"/>
          <w:rFonts w:ascii="Arial" w:hAnsi="Arial" w:cs="Arial"/>
        </w:rPr>
        <w:t> </w:t>
      </w:r>
      <w:r w:rsidRPr="000444F8">
        <w:rPr>
          <w:rStyle w:val="nfase"/>
          <w:rFonts w:ascii="Arial" w:hAnsi="Arial" w:cs="Arial"/>
          <w:b/>
        </w:rPr>
        <w:t>A Soberania Nacional e o Tribunal Penal Internacional</w:t>
      </w:r>
      <w:r w:rsidRPr="000444F8">
        <w:rPr>
          <w:rFonts w:ascii="Arial" w:hAnsi="Arial" w:cs="Arial"/>
          <w:b/>
          <w:i/>
        </w:rPr>
        <w:t>.</w:t>
      </w:r>
      <w:r w:rsidRPr="000444F8">
        <w:rPr>
          <w:rFonts w:ascii="Arial" w:hAnsi="Arial" w:cs="Arial"/>
        </w:rPr>
        <w:t xml:space="preserve"> Universo Jurídico, Juiz de Fora, ano XI, 11 de jun. de 2007.</w:t>
      </w:r>
      <w:r w:rsidRPr="000444F8">
        <w:rPr>
          <w:rFonts w:ascii="Arial" w:hAnsi="Arial" w:cs="Arial"/>
        </w:rPr>
        <w:br/>
        <w:t>Disponível em: &lt;</w:t>
      </w:r>
      <w:r w:rsidRPr="000444F8">
        <w:rPr>
          <w:rStyle w:val="apple-converted-space"/>
          <w:rFonts w:ascii="Arial" w:hAnsi="Arial" w:cs="Arial"/>
        </w:rPr>
        <w:t> </w:t>
      </w:r>
      <w:hyperlink r:id="rId11" w:history="1">
        <w:r w:rsidRPr="000444F8">
          <w:rPr>
            <w:rStyle w:val="Hyperlink"/>
            <w:rFonts w:ascii="Arial" w:hAnsi="Arial" w:cs="Arial"/>
            <w:color w:val="auto"/>
            <w:u w:val="none"/>
          </w:rPr>
          <w:t>http://uj.novaprolink.com.br/doutrina/3852/a_soberania_nacional_e_o_tribunal_penal_internacional</w:t>
        </w:r>
      </w:hyperlink>
      <w:r w:rsidRPr="000444F8">
        <w:rPr>
          <w:rStyle w:val="apple-converted-space"/>
          <w:rFonts w:ascii="Arial" w:hAnsi="Arial" w:cs="Arial"/>
        </w:rPr>
        <w:t> </w:t>
      </w:r>
      <w:r w:rsidRPr="000444F8">
        <w:rPr>
          <w:rFonts w:ascii="Arial" w:hAnsi="Arial" w:cs="Arial"/>
        </w:rPr>
        <w:t>&gt;. Acesso em: 10 de jul. de 2015</w:t>
      </w:r>
      <w:r w:rsidRPr="000444F8">
        <w:rPr>
          <w:rFonts w:ascii="Arial" w:hAnsi="Arial" w:cs="Arial"/>
          <w:sz w:val="22"/>
          <w:szCs w:val="22"/>
        </w:rPr>
        <w:t>.</w:t>
      </w:r>
    </w:p>
    <w:p w:rsidR="00630ED4" w:rsidRPr="000444F8" w:rsidRDefault="00630ED4" w:rsidP="00630ED4">
      <w:pPr>
        <w:spacing w:line="240" w:lineRule="auto"/>
        <w:jc w:val="both"/>
        <w:rPr>
          <w:rFonts w:ascii="Arial" w:hAnsi="Arial" w:cs="Arial"/>
          <w:sz w:val="24"/>
          <w:szCs w:val="24"/>
        </w:rPr>
      </w:pPr>
      <w:r w:rsidRPr="000444F8">
        <w:rPr>
          <w:rFonts w:ascii="Arial" w:hAnsi="Arial" w:cs="Arial"/>
          <w:b/>
          <w:sz w:val="24"/>
          <w:szCs w:val="24"/>
        </w:rPr>
        <w:t>CONVENÇÃO sobre a imprescritibilidade dos crimes de guerra e dos crimes contra a humanidade.</w:t>
      </w:r>
      <w:r w:rsidRPr="000444F8">
        <w:rPr>
          <w:rFonts w:ascii="Arial" w:hAnsi="Arial" w:cs="Arial"/>
          <w:sz w:val="24"/>
          <w:szCs w:val="24"/>
        </w:rPr>
        <w:t xml:space="preserve"> , 1968. Disponível em: &lt;</w:t>
      </w:r>
      <w:proofErr w:type="gramStart"/>
      <w:r w:rsidRPr="000444F8">
        <w:rPr>
          <w:rFonts w:ascii="Arial" w:hAnsi="Arial" w:cs="Arial"/>
          <w:sz w:val="24"/>
          <w:szCs w:val="24"/>
        </w:rPr>
        <w:t>http://(http:</w:t>
      </w:r>
      <w:proofErr w:type="gramEnd"/>
      <w:r w:rsidRPr="000444F8">
        <w:rPr>
          <w:rFonts w:ascii="Arial" w:hAnsi="Arial" w:cs="Arial"/>
          <w:sz w:val="24"/>
          <w:szCs w:val="24"/>
        </w:rPr>
        <w:t>//www.direitoshumanos.usp.br/index.php/Sistema-Global. Declara%C3%A7%C3%B5es-e-Tratados-Internacionais-de Prote%C3%A7%C3%A3o/convencao-sobre-a-imprescritibilidade-dos-crimes-de-guerra-e-dos-crimes-contra-a-humanidade.html)&gt;. Acesso em: 07 jul. 2015.</w:t>
      </w:r>
    </w:p>
    <w:p w:rsidR="00630ED4" w:rsidRPr="000444F8" w:rsidRDefault="00630ED4" w:rsidP="00630ED4">
      <w:pPr>
        <w:spacing w:line="240" w:lineRule="auto"/>
        <w:jc w:val="both"/>
        <w:rPr>
          <w:rFonts w:ascii="Arial" w:hAnsi="Arial" w:cs="Arial"/>
          <w:sz w:val="24"/>
          <w:szCs w:val="24"/>
        </w:rPr>
      </w:pPr>
      <w:r w:rsidRPr="000444F8">
        <w:rPr>
          <w:rFonts w:ascii="Arial" w:hAnsi="Arial" w:cs="Arial"/>
          <w:sz w:val="24"/>
          <w:szCs w:val="24"/>
        </w:rPr>
        <w:t xml:space="preserve">DECRETO Nº 4.388, DE 25 DE SETEMBRO DE 2002. Estatuto de Roma do Tribunal Penal Internacional. &lt;Disponível em: </w:t>
      </w:r>
      <w:hyperlink r:id="rId12" w:history="1">
        <w:r w:rsidRPr="000444F8">
          <w:rPr>
            <w:rStyle w:val="Hyperlink"/>
            <w:rFonts w:ascii="Arial" w:hAnsi="Arial" w:cs="Arial"/>
            <w:color w:val="auto"/>
            <w:sz w:val="24"/>
            <w:szCs w:val="24"/>
            <w:u w:val="none"/>
          </w:rPr>
          <w:t>http://www.planalto.gov.br/ccivil_03/decreto/2002/D4388.htm</w:t>
        </w:r>
      </w:hyperlink>
      <w:r w:rsidRPr="000444F8">
        <w:rPr>
          <w:rFonts w:ascii="Arial" w:hAnsi="Arial" w:cs="Arial"/>
          <w:sz w:val="24"/>
          <w:szCs w:val="24"/>
        </w:rPr>
        <w:t xml:space="preserve">&gt; Acesso em </w:t>
      </w:r>
      <w:proofErr w:type="gramStart"/>
      <w:r w:rsidRPr="000444F8">
        <w:rPr>
          <w:rFonts w:ascii="Arial" w:hAnsi="Arial" w:cs="Arial"/>
          <w:sz w:val="24"/>
          <w:szCs w:val="24"/>
        </w:rPr>
        <w:t xml:space="preserve">10 </w:t>
      </w:r>
      <w:proofErr w:type="spellStart"/>
      <w:r w:rsidRPr="000444F8">
        <w:rPr>
          <w:rFonts w:ascii="Arial" w:hAnsi="Arial" w:cs="Arial"/>
          <w:sz w:val="24"/>
          <w:szCs w:val="24"/>
        </w:rPr>
        <w:t>jul</w:t>
      </w:r>
      <w:proofErr w:type="spellEnd"/>
      <w:proofErr w:type="gramEnd"/>
      <w:r w:rsidRPr="000444F8">
        <w:rPr>
          <w:rFonts w:ascii="Arial" w:hAnsi="Arial" w:cs="Arial"/>
          <w:sz w:val="24"/>
          <w:szCs w:val="24"/>
        </w:rPr>
        <w:t xml:space="preserve"> 2015</w:t>
      </w:r>
    </w:p>
    <w:p w:rsidR="00630ED4" w:rsidRPr="003C0F08" w:rsidRDefault="00630ED4" w:rsidP="00630ED4">
      <w:pPr>
        <w:spacing w:line="240" w:lineRule="auto"/>
        <w:jc w:val="both"/>
        <w:rPr>
          <w:rFonts w:ascii="Arial" w:hAnsi="Arial" w:cs="Arial"/>
          <w:sz w:val="24"/>
          <w:szCs w:val="24"/>
        </w:rPr>
      </w:pPr>
      <w:proofErr w:type="spellStart"/>
      <w:proofErr w:type="gramStart"/>
      <w:r w:rsidRPr="004C5571">
        <w:rPr>
          <w:rFonts w:ascii="Arial" w:hAnsi="Arial" w:cs="Arial"/>
          <w:sz w:val="24"/>
          <w:szCs w:val="24"/>
          <w:lang w:val="en-US"/>
        </w:rPr>
        <w:t>Intenacional</w:t>
      </w:r>
      <w:proofErr w:type="spellEnd"/>
      <w:r w:rsidRPr="004C5571">
        <w:rPr>
          <w:rFonts w:ascii="Arial" w:hAnsi="Arial" w:cs="Arial"/>
          <w:sz w:val="24"/>
          <w:szCs w:val="24"/>
          <w:lang w:val="en-US"/>
        </w:rPr>
        <w:t xml:space="preserve"> Criminal Court.</w:t>
      </w:r>
      <w:proofErr w:type="gramEnd"/>
      <w:r w:rsidRPr="004C5571">
        <w:rPr>
          <w:rFonts w:ascii="Arial" w:hAnsi="Arial" w:cs="Arial"/>
          <w:sz w:val="24"/>
          <w:szCs w:val="24"/>
          <w:lang w:val="en-US"/>
        </w:rPr>
        <w:t xml:space="preserve"> </w:t>
      </w:r>
      <w:r w:rsidRPr="003C0F08">
        <w:rPr>
          <w:rFonts w:ascii="Arial" w:hAnsi="Arial" w:cs="Arial"/>
          <w:b/>
          <w:sz w:val="24"/>
          <w:szCs w:val="24"/>
          <w:lang w:val="en-US"/>
        </w:rPr>
        <w:t>What is a crime of aggression?</w:t>
      </w:r>
      <w:r w:rsidRPr="003C0F08">
        <w:rPr>
          <w:rFonts w:ascii="Arial" w:hAnsi="Arial" w:cs="Arial"/>
          <w:sz w:val="24"/>
          <w:szCs w:val="24"/>
          <w:lang w:val="en-US"/>
        </w:rPr>
        <w:t xml:space="preserve"> </w:t>
      </w:r>
      <w:r w:rsidRPr="003C0F08">
        <w:rPr>
          <w:rFonts w:ascii="Arial" w:hAnsi="Arial" w:cs="Arial"/>
          <w:sz w:val="24"/>
          <w:szCs w:val="24"/>
        </w:rPr>
        <w:t xml:space="preserve">&lt;Disponível em: </w:t>
      </w:r>
      <w:hyperlink r:id="rId13" w:history="1">
        <w:r w:rsidRPr="003C0F08">
          <w:rPr>
            <w:rStyle w:val="Hyperlink"/>
            <w:rFonts w:ascii="Arial" w:hAnsi="Arial" w:cs="Arial"/>
            <w:color w:val="auto"/>
            <w:sz w:val="24"/>
            <w:szCs w:val="24"/>
            <w:u w:val="none"/>
          </w:rPr>
          <w:t>http://www.icc-cpi.int/en_menus/icc/about%20the%20court/frequently%20asked%20questions/Pages/14.aspx</w:t>
        </w:r>
      </w:hyperlink>
      <w:r w:rsidRPr="003C0F08">
        <w:rPr>
          <w:rFonts w:ascii="Arial" w:hAnsi="Arial" w:cs="Arial"/>
          <w:sz w:val="24"/>
          <w:szCs w:val="24"/>
        </w:rPr>
        <w:t xml:space="preserve">&gt; Acesso em 11 </w:t>
      </w:r>
      <w:proofErr w:type="spellStart"/>
      <w:r w:rsidRPr="003C0F08">
        <w:rPr>
          <w:rFonts w:ascii="Arial" w:hAnsi="Arial" w:cs="Arial"/>
          <w:sz w:val="24"/>
          <w:szCs w:val="24"/>
        </w:rPr>
        <w:t>jul</w:t>
      </w:r>
      <w:proofErr w:type="spellEnd"/>
      <w:r w:rsidRPr="003C0F08">
        <w:rPr>
          <w:rFonts w:ascii="Arial" w:hAnsi="Arial" w:cs="Arial"/>
          <w:sz w:val="24"/>
          <w:szCs w:val="24"/>
        </w:rPr>
        <w:t xml:space="preserve"> </w:t>
      </w:r>
      <w:proofErr w:type="gramStart"/>
      <w:r w:rsidRPr="003C0F08">
        <w:rPr>
          <w:rFonts w:ascii="Arial" w:hAnsi="Arial" w:cs="Arial"/>
          <w:sz w:val="24"/>
          <w:szCs w:val="24"/>
        </w:rPr>
        <w:t>2015</w:t>
      </w:r>
      <w:proofErr w:type="gramEnd"/>
    </w:p>
    <w:p w:rsidR="00630ED4" w:rsidRPr="000444F8" w:rsidRDefault="00630ED4" w:rsidP="00630ED4">
      <w:pPr>
        <w:spacing w:line="240" w:lineRule="auto"/>
        <w:jc w:val="both"/>
        <w:rPr>
          <w:rFonts w:ascii="Arial" w:hAnsi="Arial" w:cs="Arial"/>
          <w:sz w:val="24"/>
          <w:szCs w:val="24"/>
        </w:rPr>
      </w:pPr>
      <w:proofErr w:type="spellStart"/>
      <w:r w:rsidRPr="000444F8">
        <w:rPr>
          <w:rFonts w:ascii="Arial" w:hAnsi="Arial" w:cs="Arial"/>
          <w:b/>
          <w:sz w:val="24"/>
          <w:szCs w:val="24"/>
        </w:rPr>
        <w:t>International</w:t>
      </w:r>
      <w:proofErr w:type="spellEnd"/>
      <w:r w:rsidRPr="000444F8">
        <w:rPr>
          <w:rFonts w:ascii="Arial" w:hAnsi="Arial" w:cs="Arial"/>
          <w:b/>
          <w:sz w:val="24"/>
          <w:szCs w:val="24"/>
        </w:rPr>
        <w:t xml:space="preserve"> Criminal </w:t>
      </w:r>
      <w:proofErr w:type="spellStart"/>
      <w:r w:rsidRPr="000444F8">
        <w:rPr>
          <w:rFonts w:ascii="Arial" w:hAnsi="Arial" w:cs="Arial"/>
          <w:b/>
          <w:sz w:val="24"/>
          <w:szCs w:val="24"/>
        </w:rPr>
        <w:t>Court</w:t>
      </w:r>
      <w:proofErr w:type="spellEnd"/>
      <w:r w:rsidRPr="000444F8">
        <w:rPr>
          <w:rFonts w:ascii="Arial" w:hAnsi="Arial" w:cs="Arial"/>
          <w:b/>
          <w:sz w:val="24"/>
          <w:szCs w:val="24"/>
        </w:rPr>
        <w:t xml:space="preserve">. </w:t>
      </w:r>
      <w:proofErr w:type="spellStart"/>
      <w:r w:rsidRPr="000444F8">
        <w:rPr>
          <w:rFonts w:ascii="Arial" w:hAnsi="Arial" w:cs="Arial"/>
          <w:b/>
          <w:sz w:val="24"/>
          <w:szCs w:val="24"/>
        </w:rPr>
        <w:t>Frequently</w:t>
      </w:r>
      <w:proofErr w:type="spellEnd"/>
      <w:r w:rsidRPr="000444F8">
        <w:rPr>
          <w:rFonts w:ascii="Arial" w:hAnsi="Arial" w:cs="Arial"/>
          <w:b/>
          <w:sz w:val="24"/>
          <w:szCs w:val="24"/>
        </w:rPr>
        <w:t xml:space="preserve"> </w:t>
      </w:r>
      <w:proofErr w:type="spellStart"/>
      <w:r w:rsidRPr="000444F8">
        <w:rPr>
          <w:rFonts w:ascii="Arial" w:hAnsi="Arial" w:cs="Arial"/>
          <w:b/>
          <w:sz w:val="24"/>
          <w:szCs w:val="24"/>
        </w:rPr>
        <w:t>Asked</w:t>
      </w:r>
      <w:proofErr w:type="spellEnd"/>
      <w:r w:rsidRPr="000444F8">
        <w:rPr>
          <w:rFonts w:ascii="Arial" w:hAnsi="Arial" w:cs="Arial"/>
          <w:b/>
          <w:sz w:val="24"/>
          <w:szCs w:val="24"/>
        </w:rPr>
        <w:t xml:space="preserve"> </w:t>
      </w:r>
      <w:proofErr w:type="spellStart"/>
      <w:r w:rsidRPr="000444F8">
        <w:rPr>
          <w:rFonts w:ascii="Arial" w:hAnsi="Arial" w:cs="Arial"/>
          <w:b/>
          <w:sz w:val="24"/>
          <w:szCs w:val="24"/>
        </w:rPr>
        <w:t>Questions</w:t>
      </w:r>
      <w:proofErr w:type="spellEnd"/>
      <w:r w:rsidRPr="000444F8">
        <w:rPr>
          <w:rFonts w:ascii="Arial" w:hAnsi="Arial" w:cs="Arial"/>
          <w:sz w:val="24"/>
          <w:szCs w:val="24"/>
        </w:rPr>
        <w:t xml:space="preserve"> &lt;Disponível em: </w:t>
      </w:r>
      <w:hyperlink r:id="rId14" w:history="1">
        <w:r w:rsidRPr="000444F8">
          <w:rPr>
            <w:rStyle w:val="Hyperlink"/>
            <w:rFonts w:ascii="Arial" w:hAnsi="Arial" w:cs="Arial"/>
            <w:color w:val="auto"/>
            <w:sz w:val="24"/>
            <w:szCs w:val="24"/>
            <w:u w:val="none"/>
          </w:rPr>
          <w:t>http://www.icc-cpi.int/en_menus/icc/about%20the%20court/frequently%20asked%20questions/pages/faq.aspx</w:t>
        </w:r>
      </w:hyperlink>
      <w:r w:rsidRPr="000444F8">
        <w:rPr>
          <w:rFonts w:ascii="Arial" w:hAnsi="Arial" w:cs="Arial"/>
          <w:sz w:val="24"/>
          <w:szCs w:val="24"/>
        </w:rPr>
        <w:t xml:space="preserve">&gt; Acesso em 10 </w:t>
      </w:r>
      <w:proofErr w:type="spellStart"/>
      <w:r w:rsidRPr="000444F8">
        <w:rPr>
          <w:rFonts w:ascii="Arial" w:hAnsi="Arial" w:cs="Arial"/>
          <w:sz w:val="24"/>
          <w:szCs w:val="24"/>
        </w:rPr>
        <w:t>jul</w:t>
      </w:r>
      <w:proofErr w:type="spellEnd"/>
      <w:r w:rsidRPr="000444F8">
        <w:rPr>
          <w:rFonts w:ascii="Arial" w:hAnsi="Arial" w:cs="Arial"/>
          <w:sz w:val="24"/>
          <w:szCs w:val="24"/>
        </w:rPr>
        <w:t xml:space="preserve"> </w:t>
      </w:r>
      <w:proofErr w:type="gramStart"/>
      <w:r w:rsidRPr="000444F8">
        <w:rPr>
          <w:rFonts w:ascii="Arial" w:hAnsi="Arial" w:cs="Arial"/>
          <w:sz w:val="24"/>
          <w:szCs w:val="24"/>
        </w:rPr>
        <w:t>2015</w:t>
      </w:r>
      <w:proofErr w:type="gramEnd"/>
    </w:p>
    <w:p w:rsidR="00630ED4" w:rsidRPr="000444F8" w:rsidRDefault="00630ED4" w:rsidP="00630ED4">
      <w:pPr>
        <w:spacing w:line="240" w:lineRule="auto"/>
        <w:jc w:val="both"/>
        <w:rPr>
          <w:rFonts w:ascii="Arial" w:hAnsi="Arial" w:cs="Arial"/>
          <w:sz w:val="24"/>
          <w:szCs w:val="24"/>
        </w:rPr>
      </w:pPr>
      <w:r w:rsidRPr="000444F8">
        <w:rPr>
          <w:rFonts w:ascii="Arial" w:hAnsi="Arial" w:cs="Arial"/>
          <w:sz w:val="24"/>
          <w:szCs w:val="24"/>
        </w:rPr>
        <w:t xml:space="preserve">JAPIASSÚ, Carlos Eduardo Adriano. </w:t>
      </w:r>
      <w:r w:rsidRPr="000444F8">
        <w:rPr>
          <w:rFonts w:ascii="Arial" w:hAnsi="Arial" w:cs="Arial"/>
          <w:b/>
          <w:sz w:val="24"/>
          <w:szCs w:val="24"/>
        </w:rPr>
        <w:t xml:space="preserve">O Tribunal Penal Internacional: A internacionalização do Direito Penal. </w:t>
      </w:r>
      <w:r w:rsidRPr="000444F8">
        <w:rPr>
          <w:rFonts w:ascii="Arial" w:hAnsi="Arial" w:cs="Arial"/>
          <w:sz w:val="24"/>
          <w:szCs w:val="24"/>
        </w:rPr>
        <w:t xml:space="preserve">Rio de Janeiro: Editora </w:t>
      </w:r>
      <w:proofErr w:type="spellStart"/>
      <w:r w:rsidRPr="000444F8">
        <w:rPr>
          <w:rFonts w:ascii="Arial" w:hAnsi="Arial" w:cs="Arial"/>
          <w:sz w:val="24"/>
          <w:szCs w:val="24"/>
        </w:rPr>
        <w:t>Lumen</w:t>
      </w:r>
      <w:proofErr w:type="spellEnd"/>
      <w:r w:rsidRPr="000444F8">
        <w:rPr>
          <w:rFonts w:ascii="Arial" w:hAnsi="Arial" w:cs="Arial"/>
          <w:sz w:val="24"/>
          <w:szCs w:val="24"/>
        </w:rPr>
        <w:t xml:space="preserve"> juris, 2004, p. 250.</w:t>
      </w:r>
    </w:p>
    <w:p w:rsidR="00630ED4" w:rsidRPr="000444F8" w:rsidRDefault="00630ED4" w:rsidP="00630ED4">
      <w:pPr>
        <w:spacing w:line="240" w:lineRule="auto"/>
        <w:jc w:val="both"/>
        <w:rPr>
          <w:rFonts w:ascii="Arial" w:hAnsi="Arial" w:cs="Arial"/>
          <w:sz w:val="24"/>
          <w:szCs w:val="24"/>
        </w:rPr>
      </w:pPr>
      <w:r w:rsidRPr="000444F8">
        <w:rPr>
          <w:rFonts w:ascii="Arial" w:hAnsi="Arial" w:cs="Arial"/>
          <w:sz w:val="24"/>
          <w:szCs w:val="24"/>
        </w:rPr>
        <w:t>MAZZUOLI, Valério de Oliveira</w:t>
      </w:r>
      <w:r w:rsidRPr="000444F8">
        <w:rPr>
          <w:rFonts w:ascii="Arial" w:hAnsi="Arial" w:cs="Arial"/>
          <w:b/>
          <w:sz w:val="24"/>
          <w:szCs w:val="24"/>
        </w:rPr>
        <w:t>. Curso de Direito Internacional Público</w:t>
      </w:r>
      <w:r w:rsidRPr="000444F8">
        <w:rPr>
          <w:rFonts w:ascii="Arial" w:hAnsi="Arial" w:cs="Arial"/>
          <w:sz w:val="24"/>
          <w:szCs w:val="24"/>
        </w:rPr>
        <w:t xml:space="preserve">. 8ª ed. São Paulo: Ed. Revista dos Tribunais, 2014. </w:t>
      </w:r>
      <w:proofErr w:type="gramStart"/>
      <w:r w:rsidRPr="000444F8">
        <w:rPr>
          <w:rFonts w:ascii="Arial" w:hAnsi="Arial" w:cs="Arial"/>
          <w:sz w:val="24"/>
          <w:szCs w:val="24"/>
        </w:rPr>
        <w:t>p.</w:t>
      </w:r>
      <w:proofErr w:type="gramEnd"/>
      <w:r w:rsidRPr="000444F8">
        <w:rPr>
          <w:rFonts w:ascii="Arial" w:hAnsi="Arial" w:cs="Arial"/>
          <w:sz w:val="24"/>
          <w:szCs w:val="24"/>
        </w:rPr>
        <w:t xml:space="preserve"> 1039</w:t>
      </w:r>
    </w:p>
    <w:p w:rsidR="00630ED4" w:rsidRPr="000444F8" w:rsidRDefault="00630ED4" w:rsidP="00630ED4">
      <w:pPr>
        <w:pStyle w:val="NormalWeb"/>
        <w:rPr>
          <w:rFonts w:ascii="Arial" w:hAnsi="Arial" w:cs="Arial"/>
        </w:rPr>
      </w:pPr>
      <w:r w:rsidRPr="000444F8">
        <w:rPr>
          <w:rFonts w:ascii="Arial" w:hAnsi="Arial" w:cs="Arial"/>
        </w:rPr>
        <w:lastRenderedPageBreak/>
        <w:t>MEDEIROS, Ana Rosa de Brito.</w:t>
      </w:r>
      <w:r w:rsidRPr="000444F8">
        <w:rPr>
          <w:rFonts w:ascii="Arial" w:hAnsi="Arial" w:cs="Arial"/>
          <w:b/>
        </w:rPr>
        <w:t xml:space="preserve"> Análise sobre os crimes tipificados no Estatuto de Roma e estudo sobre a ampliação da competência do Tribunal Penal Internacional com relação ao crime organizado transnacional. </w:t>
      </w:r>
      <w:r w:rsidRPr="000444F8">
        <w:rPr>
          <w:rFonts w:ascii="Arial" w:hAnsi="Arial" w:cs="Arial"/>
        </w:rPr>
        <w:t xml:space="preserve">&lt;Disponível em: </w:t>
      </w:r>
      <w:proofErr w:type="gramStart"/>
      <w:r w:rsidRPr="000444F8">
        <w:rPr>
          <w:rFonts w:ascii="Arial" w:hAnsi="Arial" w:cs="Arial"/>
        </w:rPr>
        <w:t>http://www.ambito-juridico.com.br/site/index.</w:t>
      </w:r>
      <w:proofErr w:type="gramEnd"/>
      <w:r w:rsidRPr="000444F8">
        <w:rPr>
          <w:rFonts w:ascii="Arial" w:hAnsi="Arial" w:cs="Arial"/>
        </w:rPr>
        <w:t>php?</w:t>
      </w:r>
      <w:proofErr w:type="gramStart"/>
      <w:r w:rsidRPr="000444F8">
        <w:rPr>
          <w:rFonts w:ascii="Arial" w:hAnsi="Arial" w:cs="Arial"/>
        </w:rPr>
        <w:t>n_link</w:t>
      </w:r>
      <w:proofErr w:type="gramEnd"/>
      <w:r w:rsidRPr="000444F8">
        <w:rPr>
          <w:rFonts w:ascii="Arial" w:hAnsi="Arial" w:cs="Arial"/>
        </w:rPr>
        <w:t xml:space="preserve">=revista_artigos_leitura&amp;artigo_id=9882#_ftn4&gt; Acesso 07 </w:t>
      </w:r>
      <w:proofErr w:type="spellStart"/>
      <w:r w:rsidRPr="000444F8">
        <w:rPr>
          <w:rFonts w:ascii="Arial" w:hAnsi="Arial" w:cs="Arial"/>
        </w:rPr>
        <w:t>jul</w:t>
      </w:r>
      <w:proofErr w:type="spellEnd"/>
      <w:r w:rsidRPr="000444F8">
        <w:rPr>
          <w:rFonts w:ascii="Arial" w:hAnsi="Arial" w:cs="Arial"/>
        </w:rPr>
        <w:t xml:space="preserve"> 2015</w:t>
      </w:r>
    </w:p>
    <w:p w:rsidR="00630ED4" w:rsidRDefault="00630ED4" w:rsidP="00630ED4">
      <w:pPr>
        <w:spacing w:line="240" w:lineRule="auto"/>
        <w:jc w:val="both"/>
        <w:rPr>
          <w:rFonts w:ascii="Arial" w:hAnsi="Arial" w:cs="Arial"/>
          <w:sz w:val="24"/>
          <w:szCs w:val="24"/>
        </w:rPr>
      </w:pPr>
      <w:r w:rsidRPr="00595EF2">
        <w:rPr>
          <w:rFonts w:ascii="Arial" w:hAnsi="Arial" w:cs="Arial"/>
          <w:sz w:val="24"/>
          <w:szCs w:val="24"/>
        </w:rPr>
        <w:t xml:space="preserve">MOIANA, Carlo. </w:t>
      </w:r>
      <w:r w:rsidRPr="00595EF2">
        <w:rPr>
          <w:rFonts w:ascii="Arial" w:hAnsi="Arial" w:cs="Arial"/>
          <w:b/>
          <w:sz w:val="24"/>
          <w:szCs w:val="24"/>
        </w:rPr>
        <w:t>O conflito entre Israel e Palestina: as causas</w:t>
      </w:r>
      <w:r w:rsidRPr="00595EF2">
        <w:rPr>
          <w:rFonts w:ascii="Arial" w:hAnsi="Arial" w:cs="Arial"/>
          <w:sz w:val="24"/>
          <w:szCs w:val="24"/>
        </w:rPr>
        <w:t xml:space="preserve">. 2003 &lt;Disponível em: http://port.pravda.ru/news/unknown/13-06-2003/2307-0/&gt;Acesso em </w:t>
      </w:r>
      <w:proofErr w:type="gramStart"/>
      <w:r w:rsidRPr="00595EF2">
        <w:rPr>
          <w:rFonts w:ascii="Arial" w:hAnsi="Arial" w:cs="Arial"/>
          <w:sz w:val="24"/>
          <w:szCs w:val="24"/>
        </w:rPr>
        <w:t xml:space="preserve">12 </w:t>
      </w:r>
      <w:proofErr w:type="spellStart"/>
      <w:r w:rsidRPr="00595EF2">
        <w:rPr>
          <w:rFonts w:ascii="Arial" w:hAnsi="Arial" w:cs="Arial"/>
          <w:sz w:val="24"/>
          <w:szCs w:val="24"/>
        </w:rPr>
        <w:t>jul</w:t>
      </w:r>
      <w:proofErr w:type="spellEnd"/>
      <w:proofErr w:type="gramEnd"/>
      <w:r w:rsidRPr="00595EF2">
        <w:rPr>
          <w:rFonts w:ascii="Arial" w:hAnsi="Arial" w:cs="Arial"/>
          <w:sz w:val="24"/>
          <w:szCs w:val="24"/>
        </w:rPr>
        <w:t xml:space="preserve"> 2015</w:t>
      </w:r>
    </w:p>
    <w:p w:rsidR="00630ED4" w:rsidRPr="000444F8" w:rsidRDefault="00630ED4" w:rsidP="00630ED4">
      <w:pPr>
        <w:spacing w:line="240" w:lineRule="auto"/>
        <w:jc w:val="both"/>
        <w:rPr>
          <w:rFonts w:ascii="Arial" w:hAnsi="Arial" w:cs="Arial"/>
          <w:sz w:val="24"/>
          <w:szCs w:val="24"/>
        </w:rPr>
      </w:pPr>
      <w:r w:rsidRPr="00595EF2">
        <w:rPr>
          <w:rFonts w:ascii="Arial" w:hAnsi="Arial" w:cs="Arial"/>
          <w:sz w:val="24"/>
          <w:szCs w:val="24"/>
        </w:rPr>
        <w:t>Notícias Terra</w:t>
      </w:r>
      <w:r>
        <w:rPr>
          <w:rFonts w:ascii="Arial" w:hAnsi="Arial" w:cs="Arial"/>
          <w:b/>
          <w:sz w:val="24"/>
          <w:szCs w:val="24"/>
        </w:rPr>
        <w:t xml:space="preserve">. </w:t>
      </w:r>
      <w:r w:rsidRPr="000444F8">
        <w:rPr>
          <w:rFonts w:ascii="Arial" w:hAnsi="Arial" w:cs="Arial"/>
          <w:b/>
          <w:sz w:val="24"/>
          <w:szCs w:val="24"/>
        </w:rPr>
        <w:t>AUTORIDADE palestina adere ao tribunal penal internacional</w:t>
      </w:r>
      <w:r w:rsidRPr="000444F8">
        <w:rPr>
          <w:rFonts w:ascii="Arial" w:hAnsi="Arial" w:cs="Arial"/>
          <w:sz w:val="24"/>
          <w:szCs w:val="24"/>
        </w:rPr>
        <w:t xml:space="preserve">. 2014. Disponível em:&lt;http://noticias.terra.com.br/mundo/oriente-medio/autoridade-palestina adere-ao-tribunal-penal internacional, </w:t>
      </w:r>
      <w:proofErr w:type="gramStart"/>
      <w:r w:rsidRPr="000444F8">
        <w:rPr>
          <w:rFonts w:ascii="Arial" w:hAnsi="Arial" w:cs="Arial"/>
          <w:sz w:val="24"/>
          <w:szCs w:val="24"/>
        </w:rPr>
        <w:t>1d464fe34f0aa410Vg</w:t>
      </w:r>
      <w:proofErr w:type="gramEnd"/>
      <w:r w:rsidRPr="000444F8">
        <w:rPr>
          <w:rFonts w:ascii="Arial" w:hAnsi="Arial" w:cs="Arial"/>
          <w:sz w:val="24"/>
          <w:szCs w:val="24"/>
        </w:rPr>
        <w:t xml:space="preserve"> nCLD200000b1bf4 6d0RCRD.html &gt;. Acesso em: 11 jul. 2015.</w:t>
      </w:r>
    </w:p>
    <w:p w:rsidR="00630ED4" w:rsidRPr="000444F8" w:rsidRDefault="00630ED4" w:rsidP="00630ED4">
      <w:pPr>
        <w:spacing w:line="240" w:lineRule="auto"/>
        <w:jc w:val="both"/>
        <w:rPr>
          <w:rFonts w:ascii="Arial" w:hAnsi="Arial" w:cs="Arial"/>
          <w:sz w:val="24"/>
          <w:szCs w:val="24"/>
        </w:rPr>
      </w:pPr>
      <w:r w:rsidRPr="000444F8">
        <w:rPr>
          <w:rFonts w:ascii="Arial" w:hAnsi="Arial" w:cs="Arial"/>
          <w:b/>
          <w:sz w:val="24"/>
          <w:szCs w:val="24"/>
        </w:rPr>
        <w:t>PALESTINA adere oficialmente ao tribunal penal internacional</w:t>
      </w:r>
      <w:r w:rsidRPr="000444F8">
        <w:rPr>
          <w:rFonts w:ascii="Arial" w:hAnsi="Arial" w:cs="Arial"/>
          <w:sz w:val="24"/>
          <w:szCs w:val="24"/>
        </w:rPr>
        <w:t>. , 2015. Disponível em: &lt;http://</w:t>
      </w:r>
      <w:proofErr w:type="gramStart"/>
      <w:r w:rsidRPr="000444F8">
        <w:rPr>
          <w:rFonts w:ascii="Arial" w:hAnsi="Arial" w:cs="Arial"/>
          <w:sz w:val="24"/>
          <w:szCs w:val="24"/>
        </w:rPr>
        <w:t>http:</w:t>
      </w:r>
      <w:proofErr w:type="gramEnd"/>
      <w:r w:rsidRPr="000444F8">
        <w:rPr>
          <w:rFonts w:ascii="Arial" w:hAnsi="Arial" w:cs="Arial"/>
          <w:sz w:val="24"/>
          <w:szCs w:val="24"/>
        </w:rPr>
        <w:t>//oglobo.globo.com/mundo/palestina-adere-oficialmente-ao-tribunal-penal-internacional-15751748&gt;. Acesso em: 11 jul. 0015.</w:t>
      </w:r>
    </w:p>
    <w:p w:rsidR="00630ED4" w:rsidRPr="000444F8" w:rsidRDefault="00630ED4" w:rsidP="00630ED4">
      <w:pPr>
        <w:spacing w:line="240" w:lineRule="auto"/>
        <w:jc w:val="both"/>
        <w:rPr>
          <w:rFonts w:ascii="Arial" w:hAnsi="Arial" w:cs="Arial"/>
          <w:sz w:val="24"/>
          <w:szCs w:val="24"/>
        </w:rPr>
      </w:pPr>
      <w:r w:rsidRPr="000444F8">
        <w:rPr>
          <w:rFonts w:ascii="Arial" w:hAnsi="Arial" w:cs="Arial"/>
          <w:sz w:val="24"/>
          <w:szCs w:val="24"/>
        </w:rPr>
        <w:t xml:space="preserve">PECEGUEIRO, Carolina Guimarães. </w:t>
      </w:r>
      <w:r w:rsidRPr="000444F8">
        <w:rPr>
          <w:rFonts w:ascii="Arial" w:hAnsi="Arial" w:cs="Arial"/>
          <w:b/>
          <w:sz w:val="24"/>
          <w:szCs w:val="24"/>
        </w:rPr>
        <w:t>UMA FALÁCIA CHAMADA TRIBUNAL PENAL INTERNACIONAL: das promessas não cumpridas à reprodução de desigualdades</w:t>
      </w:r>
      <w:r w:rsidRPr="000444F8">
        <w:rPr>
          <w:rFonts w:ascii="Arial" w:hAnsi="Arial" w:cs="Arial"/>
          <w:sz w:val="24"/>
          <w:szCs w:val="24"/>
        </w:rPr>
        <w:t xml:space="preserve"> &lt;Disponível em: </w:t>
      </w:r>
      <w:hyperlink r:id="rId15" w:history="1">
        <w:r w:rsidRPr="000444F8">
          <w:rPr>
            <w:rStyle w:val="Hyperlink"/>
            <w:rFonts w:ascii="Arial" w:hAnsi="Arial" w:cs="Arial"/>
            <w:color w:val="auto"/>
            <w:sz w:val="24"/>
            <w:szCs w:val="24"/>
            <w:u w:val="none"/>
          </w:rPr>
          <w:t>http://www.dominiopublico.gov.br/download/teste/arqs/cp066842.pdf</w:t>
        </w:r>
      </w:hyperlink>
      <w:r w:rsidRPr="000444F8">
        <w:rPr>
          <w:rFonts w:ascii="Arial" w:hAnsi="Arial" w:cs="Arial"/>
          <w:sz w:val="24"/>
          <w:szCs w:val="24"/>
        </w:rPr>
        <w:t xml:space="preserve">&gt; Acesso em </w:t>
      </w:r>
      <w:proofErr w:type="gramStart"/>
      <w:r w:rsidRPr="000444F8">
        <w:rPr>
          <w:rFonts w:ascii="Arial" w:hAnsi="Arial" w:cs="Arial"/>
          <w:sz w:val="24"/>
          <w:szCs w:val="24"/>
        </w:rPr>
        <w:t xml:space="preserve">10 </w:t>
      </w:r>
      <w:proofErr w:type="spellStart"/>
      <w:r w:rsidRPr="000444F8">
        <w:rPr>
          <w:rFonts w:ascii="Arial" w:hAnsi="Arial" w:cs="Arial"/>
          <w:sz w:val="24"/>
          <w:szCs w:val="24"/>
        </w:rPr>
        <w:t>jul</w:t>
      </w:r>
      <w:proofErr w:type="spellEnd"/>
      <w:proofErr w:type="gramEnd"/>
      <w:r w:rsidRPr="000444F8">
        <w:rPr>
          <w:rFonts w:ascii="Arial" w:hAnsi="Arial" w:cs="Arial"/>
          <w:sz w:val="24"/>
          <w:szCs w:val="24"/>
        </w:rPr>
        <w:t xml:space="preserve"> 2015</w:t>
      </w:r>
    </w:p>
    <w:p w:rsidR="00630ED4" w:rsidRPr="000444F8" w:rsidRDefault="00630ED4" w:rsidP="00630ED4">
      <w:pPr>
        <w:spacing w:line="240" w:lineRule="auto"/>
        <w:jc w:val="both"/>
        <w:rPr>
          <w:rFonts w:ascii="Arial" w:hAnsi="Arial" w:cs="Arial"/>
          <w:sz w:val="24"/>
          <w:szCs w:val="24"/>
        </w:rPr>
      </w:pPr>
      <w:r>
        <w:rPr>
          <w:rFonts w:ascii="Arial" w:hAnsi="Arial" w:cs="Arial"/>
          <w:sz w:val="24"/>
          <w:szCs w:val="24"/>
        </w:rPr>
        <w:t xml:space="preserve">Portal Terra. </w:t>
      </w:r>
      <w:r w:rsidRPr="000444F8">
        <w:rPr>
          <w:rFonts w:ascii="Arial" w:hAnsi="Arial" w:cs="Arial"/>
          <w:b/>
          <w:sz w:val="24"/>
          <w:szCs w:val="24"/>
        </w:rPr>
        <w:t xml:space="preserve">Autoridade palestina adere ao Tribunal Penal Internacional. </w:t>
      </w:r>
      <w:r>
        <w:rPr>
          <w:rFonts w:ascii="Arial" w:hAnsi="Arial" w:cs="Arial"/>
          <w:sz w:val="24"/>
          <w:szCs w:val="24"/>
        </w:rPr>
        <w:t xml:space="preserve">&lt;Disponível </w:t>
      </w:r>
      <w:r w:rsidRPr="000444F8">
        <w:rPr>
          <w:rFonts w:ascii="Arial" w:hAnsi="Arial" w:cs="Arial"/>
          <w:sz w:val="24"/>
          <w:szCs w:val="24"/>
        </w:rPr>
        <w:t xml:space="preserve">em: </w:t>
      </w:r>
      <w:hyperlink r:id="rId16" w:history="1">
        <w:r w:rsidRPr="000444F8">
          <w:rPr>
            <w:rStyle w:val="Hyperlink"/>
            <w:rFonts w:ascii="Arial" w:hAnsi="Arial" w:cs="Arial"/>
            <w:color w:val="auto"/>
            <w:sz w:val="24"/>
            <w:szCs w:val="24"/>
            <w:u w:val="none"/>
          </w:rPr>
          <w:t>http://noticias.terra.com.br/mundo/oriente-medio/autoridade-palestina-adere-ao-tribunal-penalinternacional</w:t>
        </w:r>
      </w:hyperlink>
      <w:r w:rsidRPr="000444F8">
        <w:rPr>
          <w:rStyle w:val="Hyperlink"/>
          <w:rFonts w:ascii="Arial" w:hAnsi="Arial" w:cs="Arial"/>
          <w:color w:val="auto"/>
          <w:sz w:val="24"/>
          <w:szCs w:val="24"/>
          <w:u w:val="none"/>
        </w:rPr>
        <w:t>&gt;</w:t>
      </w:r>
      <w:proofErr w:type="gramStart"/>
      <w:r w:rsidRPr="000444F8">
        <w:rPr>
          <w:rFonts w:ascii="Arial" w:hAnsi="Arial" w:cs="Arial"/>
          <w:sz w:val="24"/>
          <w:szCs w:val="24"/>
        </w:rPr>
        <w:t xml:space="preserve">  </w:t>
      </w:r>
      <w:proofErr w:type="gramEnd"/>
      <w:r w:rsidRPr="000444F8">
        <w:rPr>
          <w:rFonts w:ascii="Arial" w:hAnsi="Arial" w:cs="Arial"/>
          <w:sz w:val="24"/>
          <w:szCs w:val="24"/>
        </w:rPr>
        <w:t xml:space="preserve">Acesso em 11 de </w:t>
      </w:r>
      <w:proofErr w:type="spellStart"/>
      <w:r w:rsidRPr="000444F8">
        <w:rPr>
          <w:rFonts w:ascii="Arial" w:hAnsi="Arial" w:cs="Arial"/>
          <w:sz w:val="24"/>
          <w:szCs w:val="24"/>
        </w:rPr>
        <w:t>jul</w:t>
      </w:r>
      <w:proofErr w:type="spellEnd"/>
      <w:r w:rsidRPr="000444F8">
        <w:rPr>
          <w:rFonts w:ascii="Arial" w:hAnsi="Arial" w:cs="Arial"/>
          <w:sz w:val="24"/>
          <w:szCs w:val="24"/>
        </w:rPr>
        <w:t xml:space="preserve"> de 2015).</w:t>
      </w:r>
    </w:p>
    <w:p w:rsidR="00630ED4" w:rsidRPr="00630ED4" w:rsidRDefault="00630ED4" w:rsidP="00630ED4">
      <w:pPr>
        <w:pStyle w:val="NormalWeb"/>
        <w:rPr>
          <w:rFonts w:ascii="Arial" w:hAnsi="Arial" w:cs="Arial"/>
        </w:rPr>
      </w:pPr>
      <w:r w:rsidRPr="00630ED4">
        <w:rPr>
          <w:rFonts w:ascii="Arial" w:hAnsi="Arial" w:cs="Arial"/>
        </w:rPr>
        <w:t xml:space="preserve">SANTANA, Ana Lúcia. </w:t>
      </w:r>
      <w:r w:rsidRPr="00630ED4">
        <w:rPr>
          <w:rFonts w:ascii="Arial" w:hAnsi="Arial" w:cs="Arial"/>
          <w:b/>
        </w:rPr>
        <w:t>Conflito entre Israel e Palestina</w:t>
      </w:r>
      <w:r w:rsidRPr="00630ED4">
        <w:rPr>
          <w:rFonts w:ascii="Arial" w:hAnsi="Arial" w:cs="Arial"/>
        </w:rPr>
        <w:t xml:space="preserve">. &lt;Disponível em: http://www.infoescola.com/historia/conflito-entre-israel-e-palestina/&gt; Acesso em: </w:t>
      </w:r>
      <w:proofErr w:type="gramStart"/>
      <w:r w:rsidRPr="00630ED4">
        <w:rPr>
          <w:rFonts w:ascii="Arial" w:hAnsi="Arial" w:cs="Arial"/>
        </w:rPr>
        <w:t xml:space="preserve">12 </w:t>
      </w:r>
      <w:proofErr w:type="spellStart"/>
      <w:r w:rsidRPr="00630ED4">
        <w:rPr>
          <w:rFonts w:ascii="Arial" w:hAnsi="Arial" w:cs="Arial"/>
        </w:rPr>
        <w:t>jul</w:t>
      </w:r>
      <w:proofErr w:type="spellEnd"/>
      <w:proofErr w:type="gramEnd"/>
      <w:r w:rsidRPr="00630ED4">
        <w:rPr>
          <w:rFonts w:ascii="Arial" w:hAnsi="Arial" w:cs="Arial"/>
        </w:rPr>
        <w:t xml:space="preserve"> 2015</w:t>
      </w:r>
    </w:p>
    <w:p w:rsidR="00630ED4" w:rsidRPr="000444F8" w:rsidRDefault="00630ED4" w:rsidP="00630ED4">
      <w:pPr>
        <w:spacing w:line="240" w:lineRule="auto"/>
        <w:jc w:val="both"/>
        <w:rPr>
          <w:rFonts w:ascii="Arial" w:hAnsi="Arial" w:cs="Arial"/>
          <w:sz w:val="24"/>
          <w:szCs w:val="24"/>
        </w:rPr>
      </w:pPr>
      <w:r w:rsidRPr="000444F8">
        <w:rPr>
          <w:rFonts w:ascii="Arial" w:hAnsi="Arial" w:cs="Arial"/>
          <w:sz w:val="24"/>
          <w:szCs w:val="24"/>
          <w:shd w:val="clear" w:color="auto" w:fill="FFFFFF"/>
        </w:rPr>
        <w:t>SOUZA NETO, Walter José de.</w:t>
      </w:r>
      <w:r w:rsidRPr="000444F8">
        <w:rPr>
          <w:rStyle w:val="apple-converted-space"/>
          <w:rFonts w:ascii="Arial" w:hAnsi="Arial" w:cs="Arial"/>
          <w:sz w:val="24"/>
          <w:szCs w:val="24"/>
          <w:shd w:val="clear" w:color="auto" w:fill="FFFFFF"/>
        </w:rPr>
        <w:t> </w:t>
      </w:r>
      <w:hyperlink r:id="rId17" w:history="1">
        <w:r w:rsidRPr="000444F8">
          <w:rPr>
            <w:rStyle w:val="Hyperlink"/>
            <w:rFonts w:ascii="Arial" w:hAnsi="Arial" w:cs="Arial"/>
            <w:b/>
            <w:color w:val="auto"/>
            <w:sz w:val="24"/>
            <w:szCs w:val="24"/>
            <w:u w:val="none"/>
            <w:shd w:val="clear" w:color="auto" w:fill="FFFFFF"/>
          </w:rPr>
          <w:t>O Estatuto de Roma perante a Constituição da República Federativa do Brasil.</w:t>
        </w:r>
      </w:hyperlink>
      <w:r w:rsidRPr="000444F8">
        <w:rPr>
          <w:rStyle w:val="apple-converted-space"/>
          <w:rFonts w:ascii="Arial" w:hAnsi="Arial" w:cs="Arial"/>
          <w:b/>
          <w:sz w:val="24"/>
          <w:szCs w:val="24"/>
          <w:shd w:val="clear" w:color="auto" w:fill="FFFFFF"/>
        </w:rPr>
        <w:t> </w:t>
      </w:r>
      <w:r w:rsidRPr="000444F8">
        <w:rPr>
          <w:rStyle w:val="Forte"/>
          <w:rFonts w:ascii="Arial" w:hAnsi="Arial" w:cs="Arial"/>
          <w:sz w:val="24"/>
          <w:szCs w:val="24"/>
          <w:shd w:val="clear" w:color="auto" w:fill="FFFFFF"/>
        </w:rPr>
        <w:t xml:space="preserve">Revista Jus </w:t>
      </w:r>
      <w:proofErr w:type="spellStart"/>
      <w:r w:rsidRPr="000444F8">
        <w:rPr>
          <w:rStyle w:val="Forte"/>
          <w:rFonts w:ascii="Arial" w:hAnsi="Arial" w:cs="Arial"/>
          <w:sz w:val="24"/>
          <w:szCs w:val="24"/>
          <w:shd w:val="clear" w:color="auto" w:fill="FFFFFF"/>
        </w:rPr>
        <w:t>Navigandi</w:t>
      </w:r>
      <w:proofErr w:type="spellEnd"/>
      <w:r w:rsidRPr="000444F8">
        <w:rPr>
          <w:rFonts w:ascii="Arial" w:hAnsi="Arial" w:cs="Arial"/>
          <w:b/>
          <w:sz w:val="24"/>
          <w:szCs w:val="24"/>
          <w:shd w:val="clear" w:color="auto" w:fill="FFFFFF"/>
        </w:rPr>
        <w:t>,</w:t>
      </w:r>
      <w:r w:rsidRPr="000444F8">
        <w:rPr>
          <w:rFonts w:ascii="Arial" w:hAnsi="Arial" w:cs="Arial"/>
          <w:sz w:val="24"/>
          <w:szCs w:val="24"/>
          <w:shd w:val="clear" w:color="auto" w:fill="FFFFFF"/>
        </w:rPr>
        <w:t xml:space="preserve"> Teresina,</w:t>
      </w:r>
      <w:r w:rsidRPr="000444F8">
        <w:rPr>
          <w:rStyle w:val="apple-converted-space"/>
          <w:rFonts w:ascii="Arial" w:hAnsi="Arial" w:cs="Arial"/>
          <w:sz w:val="24"/>
          <w:szCs w:val="24"/>
          <w:shd w:val="clear" w:color="auto" w:fill="FFFFFF"/>
        </w:rPr>
        <w:t> </w:t>
      </w:r>
      <w:hyperlink r:id="rId18" w:history="1">
        <w:r w:rsidRPr="000444F8">
          <w:rPr>
            <w:rStyle w:val="Hyperlink"/>
            <w:rFonts w:ascii="Arial" w:hAnsi="Arial" w:cs="Arial"/>
            <w:color w:val="auto"/>
            <w:sz w:val="24"/>
            <w:szCs w:val="24"/>
            <w:u w:val="none"/>
            <w:shd w:val="clear" w:color="auto" w:fill="FFFFFF"/>
          </w:rPr>
          <w:t>ano 14</w:t>
        </w:r>
      </w:hyperlink>
      <w:r w:rsidRPr="000444F8">
        <w:rPr>
          <w:rFonts w:ascii="Arial" w:hAnsi="Arial" w:cs="Arial"/>
          <w:sz w:val="24"/>
          <w:szCs w:val="24"/>
          <w:shd w:val="clear" w:color="auto" w:fill="FFFFFF"/>
        </w:rPr>
        <w:t>,</w:t>
      </w:r>
      <w:r w:rsidRPr="000444F8">
        <w:rPr>
          <w:rStyle w:val="apple-converted-space"/>
          <w:rFonts w:ascii="Arial" w:hAnsi="Arial" w:cs="Arial"/>
          <w:sz w:val="24"/>
          <w:szCs w:val="24"/>
          <w:shd w:val="clear" w:color="auto" w:fill="FFFFFF"/>
        </w:rPr>
        <w:t> </w:t>
      </w:r>
      <w:hyperlink r:id="rId19" w:history="1">
        <w:r w:rsidRPr="000444F8">
          <w:rPr>
            <w:rStyle w:val="Hyperlink"/>
            <w:rFonts w:ascii="Arial" w:hAnsi="Arial" w:cs="Arial"/>
            <w:color w:val="auto"/>
            <w:sz w:val="24"/>
            <w:szCs w:val="24"/>
            <w:u w:val="none"/>
            <w:shd w:val="clear" w:color="auto" w:fill="FFFFFF"/>
          </w:rPr>
          <w:t>n. 2308</w:t>
        </w:r>
      </w:hyperlink>
      <w:r w:rsidRPr="000444F8">
        <w:rPr>
          <w:rFonts w:ascii="Arial" w:hAnsi="Arial" w:cs="Arial"/>
          <w:sz w:val="24"/>
          <w:szCs w:val="24"/>
          <w:shd w:val="clear" w:color="auto" w:fill="FFFFFF"/>
        </w:rPr>
        <w:t>,</w:t>
      </w:r>
      <w:r w:rsidRPr="000444F8">
        <w:rPr>
          <w:rStyle w:val="apple-converted-space"/>
          <w:rFonts w:ascii="Arial" w:hAnsi="Arial" w:cs="Arial"/>
          <w:sz w:val="24"/>
          <w:szCs w:val="24"/>
          <w:shd w:val="clear" w:color="auto" w:fill="FFFFFF"/>
        </w:rPr>
        <w:t> </w:t>
      </w:r>
      <w:hyperlink r:id="rId20" w:history="1">
        <w:r w:rsidRPr="000444F8">
          <w:rPr>
            <w:rStyle w:val="Hyperlink"/>
            <w:rFonts w:ascii="Arial" w:hAnsi="Arial" w:cs="Arial"/>
            <w:color w:val="auto"/>
            <w:sz w:val="24"/>
            <w:szCs w:val="24"/>
            <w:u w:val="none"/>
            <w:shd w:val="clear" w:color="auto" w:fill="FFFFFF"/>
          </w:rPr>
          <w:t>26</w:t>
        </w:r>
      </w:hyperlink>
      <w:r w:rsidRPr="000444F8">
        <w:rPr>
          <w:rStyle w:val="apple-converted-space"/>
          <w:rFonts w:ascii="Arial" w:hAnsi="Arial" w:cs="Arial"/>
          <w:sz w:val="24"/>
          <w:szCs w:val="24"/>
          <w:shd w:val="clear" w:color="auto" w:fill="FFFFFF"/>
        </w:rPr>
        <w:t> </w:t>
      </w:r>
      <w:hyperlink r:id="rId21" w:history="1">
        <w:r w:rsidRPr="000444F8">
          <w:rPr>
            <w:rStyle w:val="Hyperlink"/>
            <w:rFonts w:ascii="Arial" w:hAnsi="Arial" w:cs="Arial"/>
            <w:color w:val="auto"/>
            <w:sz w:val="24"/>
            <w:szCs w:val="24"/>
            <w:u w:val="none"/>
            <w:shd w:val="clear" w:color="auto" w:fill="FFFFFF"/>
          </w:rPr>
          <w:t>out.</w:t>
        </w:r>
      </w:hyperlink>
      <w:r w:rsidRPr="000444F8">
        <w:rPr>
          <w:rStyle w:val="apple-converted-space"/>
          <w:rFonts w:ascii="Arial" w:hAnsi="Arial" w:cs="Arial"/>
          <w:sz w:val="24"/>
          <w:szCs w:val="24"/>
          <w:shd w:val="clear" w:color="auto" w:fill="FFFFFF"/>
        </w:rPr>
        <w:t> </w:t>
      </w:r>
      <w:hyperlink r:id="rId22" w:history="1">
        <w:r w:rsidRPr="000444F8">
          <w:rPr>
            <w:rStyle w:val="Hyperlink"/>
            <w:rFonts w:ascii="Arial" w:hAnsi="Arial" w:cs="Arial"/>
            <w:color w:val="auto"/>
            <w:sz w:val="24"/>
            <w:szCs w:val="24"/>
            <w:u w:val="none"/>
            <w:shd w:val="clear" w:color="auto" w:fill="FFFFFF"/>
          </w:rPr>
          <w:t>2009</w:t>
        </w:r>
      </w:hyperlink>
      <w:r w:rsidRPr="000444F8">
        <w:rPr>
          <w:rFonts w:ascii="Arial" w:hAnsi="Arial" w:cs="Arial"/>
          <w:sz w:val="24"/>
          <w:szCs w:val="24"/>
          <w:shd w:val="clear" w:color="auto" w:fill="FFFFFF"/>
        </w:rPr>
        <w:t>. Disponível em:</w:t>
      </w:r>
      <w:r w:rsidRPr="000444F8">
        <w:rPr>
          <w:rStyle w:val="url"/>
          <w:rFonts w:ascii="Arial" w:hAnsi="Arial" w:cs="Arial"/>
          <w:sz w:val="24"/>
          <w:szCs w:val="24"/>
          <w:shd w:val="clear" w:color="auto" w:fill="FFFFFF"/>
        </w:rPr>
        <w:t>&lt;http://jus.com.br/artigos/13746&gt;</w:t>
      </w:r>
      <w:r w:rsidRPr="000444F8">
        <w:rPr>
          <w:rFonts w:ascii="Arial" w:hAnsi="Arial" w:cs="Arial"/>
          <w:sz w:val="24"/>
          <w:szCs w:val="24"/>
          <w:shd w:val="clear" w:color="auto" w:fill="FFFFFF"/>
        </w:rPr>
        <w:t>. Acesso em:</w:t>
      </w:r>
      <w:r w:rsidRPr="000444F8">
        <w:rPr>
          <w:rStyle w:val="apple-converted-space"/>
          <w:rFonts w:ascii="Arial" w:hAnsi="Arial" w:cs="Arial"/>
          <w:sz w:val="24"/>
          <w:szCs w:val="24"/>
          <w:shd w:val="clear" w:color="auto" w:fill="FFFFFF"/>
        </w:rPr>
        <w:t> </w:t>
      </w:r>
      <w:r w:rsidRPr="000444F8">
        <w:rPr>
          <w:rFonts w:ascii="Arial" w:hAnsi="Arial" w:cs="Arial"/>
          <w:sz w:val="24"/>
          <w:szCs w:val="24"/>
          <w:shd w:val="clear" w:color="auto" w:fill="FFFFFF"/>
        </w:rPr>
        <w:t>10 jul. 2015.</w:t>
      </w:r>
    </w:p>
    <w:p w:rsidR="00630ED4" w:rsidRPr="000444F8" w:rsidRDefault="00630ED4" w:rsidP="00630ED4">
      <w:pPr>
        <w:spacing w:line="240" w:lineRule="auto"/>
        <w:jc w:val="both"/>
        <w:rPr>
          <w:rFonts w:ascii="Arial" w:hAnsi="Arial" w:cs="Arial"/>
          <w:sz w:val="24"/>
          <w:szCs w:val="24"/>
        </w:rPr>
      </w:pPr>
      <w:r w:rsidRPr="000444F8">
        <w:rPr>
          <w:rFonts w:ascii="Arial" w:hAnsi="Arial" w:cs="Arial"/>
          <w:sz w:val="24"/>
          <w:szCs w:val="24"/>
        </w:rPr>
        <w:t xml:space="preserve">TÁVORA, Nestor; ALENCAR, </w:t>
      </w:r>
      <w:proofErr w:type="spellStart"/>
      <w:r w:rsidRPr="000444F8">
        <w:rPr>
          <w:rFonts w:ascii="Arial" w:hAnsi="Arial" w:cs="Arial"/>
          <w:sz w:val="24"/>
          <w:szCs w:val="24"/>
        </w:rPr>
        <w:t>Rosmar</w:t>
      </w:r>
      <w:proofErr w:type="spellEnd"/>
      <w:r w:rsidRPr="000444F8">
        <w:rPr>
          <w:rFonts w:ascii="Arial" w:hAnsi="Arial" w:cs="Arial"/>
          <w:sz w:val="24"/>
          <w:szCs w:val="24"/>
        </w:rPr>
        <w:t xml:space="preserve"> Rodrigues.</w:t>
      </w:r>
      <w:r w:rsidRPr="000444F8">
        <w:rPr>
          <w:rFonts w:ascii="Arial" w:hAnsi="Arial" w:cs="Arial"/>
          <w:b/>
          <w:sz w:val="24"/>
          <w:szCs w:val="24"/>
        </w:rPr>
        <w:t xml:space="preserve"> Curso de Direito Processual Penal. Editora </w:t>
      </w:r>
      <w:proofErr w:type="spellStart"/>
      <w:proofErr w:type="gramStart"/>
      <w:r w:rsidRPr="000444F8">
        <w:rPr>
          <w:rFonts w:ascii="Arial" w:hAnsi="Arial" w:cs="Arial"/>
          <w:b/>
          <w:sz w:val="24"/>
          <w:szCs w:val="24"/>
        </w:rPr>
        <w:t>JusPODIVM</w:t>
      </w:r>
      <w:proofErr w:type="spellEnd"/>
      <w:proofErr w:type="gramEnd"/>
      <w:r w:rsidRPr="000444F8">
        <w:rPr>
          <w:rFonts w:ascii="Arial" w:hAnsi="Arial" w:cs="Arial"/>
          <w:b/>
          <w:sz w:val="24"/>
          <w:szCs w:val="24"/>
        </w:rPr>
        <w:t xml:space="preserve">. </w:t>
      </w:r>
      <w:r w:rsidRPr="000444F8">
        <w:rPr>
          <w:rFonts w:ascii="Arial" w:hAnsi="Arial" w:cs="Arial"/>
          <w:sz w:val="24"/>
          <w:szCs w:val="24"/>
        </w:rPr>
        <w:t>9ª edição revista, ampliada e atualizada. 2014</w:t>
      </w:r>
    </w:p>
    <w:p w:rsidR="00630ED4" w:rsidRDefault="00630ED4" w:rsidP="00630ED4">
      <w:pPr>
        <w:spacing w:line="240" w:lineRule="auto"/>
        <w:jc w:val="both"/>
        <w:rPr>
          <w:rFonts w:ascii="Arial" w:hAnsi="Arial" w:cs="Arial"/>
          <w:sz w:val="24"/>
          <w:szCs w:val="24"/>
        </w:rPr>
      </w:pPr>
      <w:r w:rsidRPr="00B4749B">
        <w:rPr>
          <w:rFonts w:ascii="Arial" w:hAnsi="Arial" w:cs="Arial"/>
          <w:sz w:val="24"/>
          <w:szCs w:val="24"/>
        </w:rPr>
        <w:t xml:space="preserve">TRINDADE, Antônio Augusto </w:t>
      </w:r>
      <w:proofErr w:type="spellStart"/>
      <w:r w:rsidRPr="00B4749B">
        <w:rPr>
          <w:rFonts w:ascii="Arial" w:hAnsi="Arial" w:cs="Arial"/>
          <w:sz w:val="24"/>
          <w:szCs w:val="24"/>
        </w:rPr>
        <w:t>Cançado</w:t>
      </w:r>
      <w:proofErr w:type="spellEnd"/>
      <w:r w:rsidRPr="00B4749B">
        <w:rPr>
          <w:rFonts w:ascii="Arial" w:hAnsi="Arial" w:cs="Arial"/>
          <w:sz w:val="24"/>
          <w:szCs w:val="24"/>
        </w:rPr>
        <w:t xml:space="preserve">. </w:t>
      </w:r>
      <w:r w:rsidRPr="00B4749B">
        <w:rPr>
          <w:rFonts w:ascii="Arial" w:hAnsi="Arial" w:cs="Arial"/>
          <w:b/>
          <w:sz w:val="24"/>
          <w:szCs w:val="24"/>
        </w:rPr>
        <w:t>Os tribunais internacionais contemporâneos.</w:t>
      </w:r>
      <w:r w:rsidRPr="00B4749B">
        <w:rPr>
          <w:rFonts w:ascii="Arial" w:hAnsi="Arial" w:cs="Arial"/>
          <w:sz w:val="24"/>
          <w:szCs w:val="24"/>
        </w:rPr>
        <w:t xml:space="preserve"> - Brasília; FUNAG, 2013</w:t>
      </w:r>
    </w:p>
    <w:p w:rsidR="00630ED4" w:rsidRDefault="00630ED4" w:rsidP="00630ED4">
      <w:pPr>
        <w:spacing w:line="240" w:lineRule="auto"/>
        <w:jc w:val="both"/>
        <w:rPr>
          <w:rFonts w:ascii="Arial" w:hAnsi="Arial" w:cs="Arial"/>
          <w:sz w:val="24"/>
          <w:szCs w:val="24"/>
        </w:rPr>
      </w:pPr>
      <w:r w:rsidRPr="000444F8">
        <w:rPr>
          <w:rFonts w:ascii="Arial" w:hAnsi="Arial" w:cs="Arial"/>
          <w:sz w:val="24"/>
          <w:szCs w:val="24"/>
        </w:rPr>
        <w:t xml:space="preserve">UOL. </w:t>
      </w:r>
      <w:r w:rsidRPr="000444F8">
        <w:rPr>
          <w:rFonts w:ascii="Arial" w:hAnsi="Arial" w:cs="Arial"/>
          <w:b/>
          <w:sz w:val="24"/>
          <w:szCs w:val="24"/>
        </w:rPr>
        <w:t xml:space="preserve">Ex-chefe militar de Ruanda é condenado a 30 anos de prisão por genocídio </w:t>
      </w:r>
      <w:r w:rsidRPr="000444F8">
        <w:rPr>
          <w:rFonts w:ascii="Arial" w:hAnsi="Arial" w:cs="Arial"/>
          <w:sz w:val="24"/>
          <w:szCs w:val="24"/>
        </w:rPr>
        <w:t xml:space="preserve">&lt;Disponível em: </w:t>
      </w:r>
      <w:hyperlink r:id="rId23" w:history="1">
        <w:r w:rsidRPr="000444F8">
          <w:rPr>
            <w:rStyle w:val="Hyperlink"/>
            <w:rFonts w:ascii="Arial" w:hAnsi="Arial" w:cs="Arial"/>
            <w:color w:val="auto"/>
            <w:sz w:val="24"/>
            <w:szCs w:val="24"/>
            <w:u w:val="none"/>
          </w:rPr>
          <w:t>http://noticias.uol.com.br/ultimas-noticias/afp/2011/05/17/ex-chefe-militar-de-ruanda-e-condenado-a-30-anos-de-prisao-por-genocidio.jhtm</w:t>
        </w:r>
      </w:hyperlink>
      <w:r w:rsidRPr="000444F8">
        <w:rPr>
          <w:rFonts w:ascii="Arial" w:hAnsi="Arial" w:cs="Arial"/>
          <w:sz w:val="24"/>
          <w:szCs w:val="24"/>
        </w:rPr>
        <w:t xml:space="preserve">&gt; Acesso em 10 </w:t>
      </w:r>
      <w:proofErr w:type="spellStart"/>
      <w:r w:rsidRPr="000444F8">
        <w:rPr>
          <w:rFonts w:ascii="Arial" w:hAnsi="Arial" w:cs="Arial"/>
          <w:sz w:val="24"/>
          <w:szCs w:val="24"/>
        </w:rPr>
        <w:t>jul</w:t>
      </w:r>
      <w:proofErr w:type="spellEnd"/>
      <w:r w:rsidRPr="000444F8">
        <w:rPr>
          <w:rFonts w:ascii="Arial" w:hAnsi="Arial" w:cs="Arial"/>
          <w:sz w:val="24"/>
          <w:szCs w:val="24"/>
        </w:rPr>
        <w:t xml:space="preserve"> </w:t>
      </w:r>
      <w:proofErr w:type="gramStart"/>
      <w:r w:rsidRPr="000444F8">
        <w:rPr>
          <w:rFonts w:ascii="Arial" w:hAnsi="Arial" w:cs="Arial"/>
          <w:sz w:val="24"/>
          <w:szCs w:val="24"/>
        </w:rPr>
        <w:t>2015</w:t>
      </w:r>
      <w:proofErr w:type="gramEnd"/>
    </w:p>
    <w:sectPr w:rsidR="00630ED4" w:rsidSect="00FF3DD1">
      <w:footerReference w:type="default" r:id="rId24"/>
      <w:footerReference w:type="first" r:id="rId25"/>
      <w:type w:val="continuous"/>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E24" w:rsidRDefault="00AF4E24" w:rsidP="00B544D1">
      <w:pPr>
        <w:spacing w:after="0" w:line="240" w:lineRule="auto"/>
      </w:pPr>
      <w:r>
        <w:separator/>
      </w:r>
    </w:p>
  </w:endnote>
  <w:endnote w:type="continuationSeparator" w:id="0">
    <w:p w:rsidR="00AF4E24" w:rsidRDefault="00AF4E24" w:rsidP="00B54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257"/>
      <w:docPartObj>
        <w:docPartGallery w:val="Page Numbers (Bottom of Page)"/>
        <w:docPartUnique/>
      </w:docPartObj>
    </w:sdtPr>
    <w:sdtEndPr/>
    <w:sdtContent>
      <w:p w:rsidR="00982021" w:rsidRDefault="00982021">
        <w:pPr>
          <w:pStyle w:val="Rodap"/>
          <w:jc w:val="right"/>
        </w:pPr>
        <w:r>
          <w:fldChar w:fldCharType="begin"/>
        </w:r>
        <w:r>
          <w:instrText>PAGE   \* MERGEFORMAT</w:instrText>
        </w:r>
        <w:r>
          <w:fldChar w:fldCharType="separate"/>
        </w:r>
        <w:r w:rsidR="004F42A1">
          <w:rPr>
            <w:noProof/>
          </w:rPr>
          <w:t>2</w:t>
        </w:r>
        <w:r>
          <w:fldChar w:fldCharType="end"/>
        </w:r>
      </w:p>
    </w:sdtContent>
  </w:sdt>
  <w:p w:rsidR="00982021" w:rsidRDefault="0098202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021" w:rsidRDefault="0098202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E24" w:rsidRDefault="00AF4E24" w:rsidP="00B544D1">
      <w:pPr>
        <w:spacing w:after="0" w:line="240" w:lineRule="auto"/>
      </w:pPr>
      <w:r>
        <w:separator/>
      </w:r>
    </w:p>
  </w:footnote>
  <w:footnote w:type="continuationSeparator" w:id="0">
    <w:p w:rsidR="00AF4E24" w:rsidRDefault="00AF4E24" w:rsidP="00B544D1">
      <w:pPr>
        <w:spacing w:after="0" w:line="240" w:lineRule="auto"/>
      </w:pPr>
      <w:r>
        <w:continuationSeparator/>
      </w:r>
    </w:p>
  </w:footnote>
  <w:footnote w:id="1">
    <w:p w:rsidR="00982021" w:rsidRPr="00321B1A" w:rsidRDefault="00982021" w:rsidP="00321B1A">
      <w:pPr>
        <w:pStyle w:val="Textodenotaderodap"/>
        <w:jc w:val="both"/>
        <w:rPr>
          <w:rFonts w:ascii="Arial" w:hAnsi="Arial" w:cs="Arial"/>
        </w:rPr>
      </w:pPr>
      <w:r w:rsidRPr="00321B1A">
        <w:rPr>
          <w:rStyle w:val="Refdenotaderodap"/>
          <w:rFonts w:ascii="Arial" w:hAnsi="Arial" w:cs="Arial"/>
        </w:rPr>
        <w:footnoteRef/>
      </w:r>
      <w:r w:rsidRPr="00321B1A">
        <w:rPr>
          <w:rFonts w:ascii="Arial" w:hAnsi="Arial" w:cs="Arial"/>
        </w:rPr>
        <w:t xml:space="preserve"> Graduanda em Direito (Bacharelado) pela Universidade Estadual do Maranhão (UEMA).</w:t>
      </w:r>
    </w:p>
  </w:footnote>
  <w:footnote w:id="2">
    <w:p w:rsidR="00982021" w:rsidRDefault="00982021" w:rsidP="00321B1A">
      <w:pPr>
        <w:pStyle w:val="Textodenotaderodap"/>
        <w:jc w:val="both"/>
      </w:pPr>
      <w:r w:rsidRPr="00321B1A">
        <w:rPr>
          <w:rStyle w:val="Refdenotaderodap"/>
          <w:rFonts w:ascii="Arial" w:hAnsi="Arial" w:cs="Arial"/>
        </w:rPr>
        <w:footnoteRef/>
      </w:r>
      <w:r w:rsidRPr="00321B1A">
        <w:rPr>
          <w:rFonts w:ascii="Arial" w:hAnsi="Arial" w:cs="Arial"/>
        </w:rPr>
        <w:t xml:space="preserve"> Graduanda em Direito (Bacharelado) pela Universidade Estadual do Maranhão (UEMA).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B29B5"/>
    <w:multiLevelType w:val="multilevel"/>
    <w:tmpl w:val="68B090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FAD766C"/>
    <w:multiLevelType w:val="hybridMultilevel"/>
    <w:tmpl w:val="B2CCCF92"/>
    <w:lvl w:ilvl="0" w:tplc="5DE0AFE6">
      <w:start w:val="1"/>
      <w:numFmt w:val="decimal"/>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2">
    <w:nsid w:val="25DF095D"/>
    <w:multiLevelType w:val="hybridMultilevel"/>
    <w:tmpl w:val="A5F2ABBC"/>
    <w:lvl w:ilvl="0" w:tplc="CD8640D6">
      <w:start w:val="1"/>
      <w:numFmt w:val="decimal"/>
      <w:lvlText w:val="%1)"/>
      <w:lvlJc w:val="left"/>
      <w:pPr>
        <w:ind w:left="1068" w:hanging="36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2C236BDD"/>
    <w:multiLevelType w:val="hybridMultilevel"/>
    <w:tmpl w:val="BBFAE0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08A4E04"/>
    <w:multiLevelType w:val="hybridMultilevel"/>
    <w:tmpl w:val="4850B930"/>
    <w:lvl w:ilvl="0" w:tplc="04160001">
      <w:start w:val="1"/>
      <w:numFmt w:val="bullet"/>
      <w:lvlText w:val=""/>
      <w:lvlJc w:val="left"/>
      <w:pPr>
        <w:ind w:left="1905" w:hanging="360"/>
      </w:pPr>
      <w:rPr>
        <w:rFonts w:ascii="Symbol" w:hAnsi="Symbol" w:hint="default"/>
      </w:rPr>
    </w:lvl>
    <w:lvl w:ilvl="1" w:tplc="04160003" w:tentative="1">
      <w:start w:val="1"/>
      <w:numFmt w:val="bullet"/>
      <w:lvlText w:val="o"/>
      <w:lvlJc w:val="left"/>
      <w:pPr>
        <w:ind w:left="2625" w:hanging="360"/>
      </w:pPr>
      <w:rPr>
        <w:rFonts w:ascii="Courier New" w:hAnsi="Courier New" w:hint="default"/>
      </w:rPr>
    </w:lvl>
    <w:lvl w:ilvl="2" w:tplc="04160005" w:tentative="1">
      <w:start w:val="1"/>
      <w:numFmt w:val="bullet"/>
      <w:lvlText w:val=""/>
      <w:lvlJc w:val="left"/>
      <w:pPr>
        <w:ind w:left="3345" w:hanging="360"/>
      </w:pPr>
      <w:rPr>
        <w:rFonts w:ascii="Wingdings" w:hAnsi="Wingdings" w:hint="default"/>
      </w:rPr>
    </w:lvl>
    <w:lvl w:ilvl="3" w:tplc="04160001" w:tentative="1">
      <w:start w:val="1"/>
      <w:numFmt w:val="bullet"/>
      <w:lvlText w:val=""/>
      <w:lvlJc w:val="left"/>
      <w:pPr>
        <w:ind w:left="4065" w:hanging="360"/>
      </w:pPr>
      <w:rPr>
        <w:rFonts w:ascii="Symbol" w:hAnsi="Symbol" w:hint="default"/>
      </w:rPr>
    </w:lvl>
    <w:lvl w:ilvl="4" w:tplc="04160003" w:tentative="1">
      <w:start w:val="1"/>
      <w:numFmt w:val="bullet"/>
      <w:lvlText w:val="o"/>
      <w:lvlJc w:val="left"/>
      <w:pPr>
        <w:ind w:left="4785" w:hanging="360"/>
      </w:pPr>
      <w:rPr>
        <w:rFonts w:ascii="Courier New" w:hAnsi="Courier New" w:hint="default"/>
      </w:rPr>
    </w:lvl>
    <w:lvl w:ilvl="5" w:tplc="04160005" w:tentative="1">
      <w:start w:val="1"/>
      <w:numFmt w:val="bullet"/>
      <w:lvlText w:val=""/>
      <w:lvlJc w:val="left"/>
      <w:pPr>
        <w:ind w:left="5505" w:hanging="360"/>
      </w:pPr>
      <w:rPr>
        <w:rFonts w:ascii="Wingdings" w:hAnsi="Wingdings" w:hint="default"/>
      </w:rPr>
    </w:lvl>
    <w:lvl w:ilvl="6" w:tplc="04160001" w:tentative="1">
      <w:start w:val="1"/>
      <w:numFmt w:val="bullet"/>
      <w:lvlText w:val=""/>
      <w:lvlJc w:val="left"/>
      <w:pPr>
        <w:ind w:left="6225" w:hanging="360"/>
      </w:pPr>
      <w:rPr>
        <w:rFonts w:ascii="Symbol" w:hAnsi="Symbol" w:hint="default"/>
      </w:rPr>
    </w:lvl>
    <w:lvl w:ilvl="7" w:tplc="04160003" w:tentative="1">
      <w:start w:val="1"/>
      <w:numFmt w:val="bullet"/>
      <w:lvlText w:val="o"/>
      <w:lvlJc w:val="left"/>
      <w:pPr>
        <w:ind w:left="6945" w:hanging="360"/>
      </w:pPr>
      <w:rPr>
        <w:rFonts w:ascii="Courier New" w:hAnsi="Courier New" w:hint="default"/>
      </w:rPr>
    </w:lvl>
    <w:lvl w:ilvl="8" w:tplc="04160005" w:tentative="1">
      <w:start w:val="1"/>
      <w:numFmt w:val="bullet"/>
      <w:lvlText w:val=""/>
      <w:lvlJc w:val="left"/>
      <w:pPr>
        <w:ind w:left="7665" w:hanging="360"/>
      </w:pPr>
      <w:rPr>
        <w:rFonts w:ascii="Wingdings" w:hAnsi="Wingdings" w:hint="default"/>
      </w:rPr>
    </w:lvl>
  </w:abstractNum>
  <w:abstractNum w:abstractNumId="5">
    <w:nsid w:val="37C7195E"/>
    <w:multiLevelType w:val="hybridMultilevel"/>
    <w:tmpl w:val="0FC2FDB2"/>
    <w:lvl w:ilvl="0" w:tplc="7C76297E">
      <w:start w:val="1"/>
      <w:numFmt w:val="decimal"/>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6">
    <w:nsid w:val="3FBA76EC"/>
    <w:multiLevelType w:val="hybridMultilevel"/>
    <w:tmpl w:val="C98ED51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nsid w:val="561F27A5"/>
    <w:multiLevelType w:val="hybridMultilevel"/>
    <w:tmpl w:val="173221C0"/>
    <w:lvl w:ilvl="0" w:tplc="36B62D10">
      <w:start w:val="1"/>
      <w:numFmt w:val="decimal"/>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8">
    <w:nsid w:val="6D801849"/>
    <w:multiLevelType w:val="hybridMultilevel"/>
    <w:tmpl w:val="C760228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F2036A0"/>
    <w:multiLevelType w:val="multilevel"/>
    <w:tmpl w:val="A164196C"/>
    <w:lvl w:ilvl="0">
      <w:start w:val="4"/>
      <w:numFmt w:val="decimal"/>
      <w:lvlText w:val="%1"/>
      <w:lvlJc w:val="left"/>
      <w:pPr>
        <w:ind w:left="360" w:hanging="360"/>
      </w:pPr>
      <w:rPr>
        <w:rFonts w:hint="default"/>
        <w:b/>
        <w:i/>
      </w:rPr>
    </w:lvl>
    <w:lvl w:ilvl="1">
      <w:start w:val="1"/>
      <w:numFmt w:val="decimal"/>
      <w:lvlText w:val="%1.%2"/>
      <w:lvlJc w:val="left"/>
      <w:pPr>
        <w:ind w:left="1080" w:hanging="360"/>
      </w:pPr>
      <w:rPr>
        <w:rFonts w:hint="default"/>
        <w:b/>
        <w:i/>
      </w:rPr>
    </w:lvl>
    <w:lvl w:ilvl="2">
      <w:start w:val="1"/>
      <w:numFmt w:val="decimal"/>
      <w:lvlText w:val="%1.%2.%3"/>
      <w:lvlJc w:val="left"/>
      <w:pPr>
        <w:ind w:left="2160" w:hanging="720"/>
      </w:pPr>
      <w:rPr>
        <w:rFonts w:hint="default"/>
        <w:b/>
        <w:i/>
      </w:rPr>
    </w:lvl>
    <w:lvl w:ilvl="3">
      <w:start w:val="1"/>
      <w:numFmt w:val="decimal"/>
      <w:lvlText w:val="%1.%2.%3.%4"/>
      <w:lvlJc w:val="left"/>
      <w:pPr>
        <w:ind w:left="3240" w:hanging="108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5040" w:hanging="1440"/>
      </w:pPr>
      <w:rPr>
        <w:rFonts w:hint="default"/>
        <w:b/>
        <w:i/>
      </w:rPr>
    </w:lvl>
    <w:lvl w:ilvl="6">
      <w:start w:val="1"/>
      <w:numFmt w:val="decimal"/>
      <w:lvlText w:val="%1.%2.%3.%4.%5.%6.%7"/>
      <w:lvlJc w:val="left"/>
      <w:pPr>
        <w:ind w:left="5760" w:hanging="1440"/>
      </w:pPr>
      <w:rPr>
        <w:rFonts w:hint="default"/>
        <w:b/>
        <w:i/>
      </w:rPr>
    </w:lvl>
    <w:lvl w:ilvl="7">
      <w:start w:val="1"/>
      <w:numFmt w:val="decimal"/>
      <w:lvlText w:val="%1.%2.%3.%4.%5.%6.%7.%8"/>
      <w:lvlJc w:val="left"/>
      <w:pPr>
        <w:ind w:left="6840" w:hanging="1800"/>
      </w:pPr>
      <w:rPr>
        <w:rFonts w:hint="default"/>
        <w:b/>
        <w:i/>
      </w:rPr>
    </w:lvl>
    <w:lvl w:ilvl="8">
      <w:start w:val="1"/>
      <w:numFmt w:val="decimal"/>
      <w:lvlText w:val="%1.%2.%3.%4.%5.%6.%7.%8.%9"/>
      <w:lvlJc w:val="left"/>
      <w:pPr>
        <w:ind w:left="7560" w:hanging="1800"/>
      </w:pPr>
      <w:rPr>
        <w:rFonts w:hint="default"/>
        <w:b/>
        <w:i/>
      </w:rPr>
    </w:lvl>
  </w:abstractNum>
  <w:num w:numId="1">
    <w:abstractNumId w:val="5"/>
  </w:num>
  <w:num w:numId="2">
    <w:abstractNumId w:val="1"/>
  </w:num>
  <w:num w:numId="3">
    <w:abstractNumId w:val="7"/>
  </w:num>
  <w:num w:numId="4">
    <w:abstractNumId w:val="2"/>
  </w:num>
  <w:num w:numId="5">
    <w:abstractNumId w:val="3"/>
  </w:num>
  <w:num w:numId="6">
    <w:abstractNumId w:val="6"/>
  </w:num>
  <w:num w:numId="7">
    <w:abstractNumId w:val="8"/>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2E4"/>
    <w:rsid w:val="000108D6"/>
    <w:rsid w:val="00017EDE"/>
    <w:rsid w:val="000444F8"/>
    <w:rsid w:val="0006109E"/>
    <w:rsid w:val="00073D92"/>
    <w:rsid w:val="000A042D"/>
    <w:rsid w:val="000B3C36"/>
    <w:rsid w:val="000C4779"/>
    <w:rsid w:val="000D639F"/>
    <w:rsid w:val="00114668"/>
    <w:rsid w:val="00115AFD"/>
    <w:rsid w:val="00130FEF"/>
    <w:rsid w:val="00132005"/>
    <w:rsid w:val="0018169C"/>
    <w:rsid w:val="001C2F45"/>
    <w:rsid w:val="001F25F0"/>
    <w:rsid w:val="00201B45"/>
    <w:rsid w:val="00213DA5"/>
    <w:rsid w:val="00214EB0"/>
    <w:rsid w:val="00234795"/>
    <w:rsid w:val="002370F5"/>
    <w:rsid w:val="00237418"/>
    <w:rsid w:val="00252C6B"/>
    <w:rsid w:val="002574AC"/>
    <w:rsid w:val="0028402B"/>
    <w:rsid w:val="00286D24"/>
    <w:rsid w:val="00294BD7"/>
    <w:rsid w:val="002E1962"/>
    <w:rsid w:val="002F2043"/>
    <w:rsid w:val="00306AC8"/>
    <w:rsid w:val="00321B1A"/>
    <w:rsid w:val="0032344D"/>
    <w:rsid w:val="003372E5"/>
    <w:rsid w:val="003B08BD"/>
    <w:rsid w:val="003C0F08"/>
    <w:rsid w:val="003C2E1E"/>
    <w:rsid w:val="003E7BF1"/>
    <w:rsid w:val="003F77AF"/>
    <w:rsid w:val="0040258E"/>
    <w:rsid w:val="004072FF"/>
    <w:rsid w:val="00412257"/>
    <w:rsid w:val="00437C88"/>
    <w:rsid w:val="00446772"/>
    <w:rsid w:val="00447883"/>
    <w:rsid w:val="004C5571"/>
    <w:rsid w:val="004D0763"/>
    <w:rsid w:val="004E2D41"/>
    <w:rsid w:val="004F1998"/>
    <w:rsid w:val="004F42A1"/>
    <w:rsid w:val="00560EA0"/>
    <w:rsid w:val="00566A4E"/>
    <w:rsid w:val="00587B37"/>
    <w:rsid w:val="005909F3"/>
    <w:rsid w:val="00595EF2"/>
    <w:rsid w:val="005B0E54"/>
    <w:rsid w:val="005B0EC5"/>
    <w:rsid w:val="005B1E00"/>
    <w:rsid w:val="005F0353"/>
    <w:rsid w:val="006012CB"/>
    <w:rsid w:val="00605251"/>
    <w:rsid w:val="00630ED4"/>
    <w:rsid w:val="00671769"/>
    <w:rsid w:val="0068259C"/>
    <w:rsid w:val="006A0819"/>
    <w:rsid w:val="006B2078"/>
    <w:rsid w:val="006D6BED"/>
    <w:rsid w:val="00710D46"/>
    <w:rsid w:val="007163C1"/>
    <w:rsid w:val="007258B3"/>
    <w:rsid w:val="00730F43"/>
    <w:rsid w:val="007310C5"/>
    <w:rsid w:val="007840FA"/>
    <w:rsid w:val="007958E5"/>
    <w:rsid w:val="007A27A7"/>
    <w:rsid w:val="007A2F51"/>
    <w:rsid w:val="007D2C28"/>
    <w:rsid w:val="007D6274"/>
    <w:rsid w:val="00800840"/>
    <w:rsid w:val="00837D89"/>
    <w:rsid w:val="008502BE"/>
    <w:rsid w:val="00853C12"/>
    <w:rsid w:val="00953EC3"/>
    <w:rsid w:val="00961C52"/>
    <w:rsid w:val="009646C3"/>
    <w:rsid w:val="00973798"/>
    <w:rsid w:val="00982021"/>
    <w:rsid w:val="009B05C3"/>
    <w:rsid w:val="009C6F0A"/>
    <w:rsid w:val="009E32EE"/>
    <w:rsid w:val="00A07BF7"/>
    <w:rsid w:val="00A14B4B"/>
    <w:rsid w:val="00A34D2C"/>
    <w:rsid w:val="00A515D9"/>
    <w:rsid w:val="00A6280F"/>
    <w:rsid w:val="00AB3805"/>
    <w:rsid w:val="00AB5639"/>
    <w:rsid w:val="00AF4A0D"/>
    <w:rsid w:val="00AF4E24"/>
    <w:rsid w:val="00B02367"/>
    <w:rsid w:val="00B10D59"/>
    <w:rsid w:val="00B13FFC"/>
    <w:rsid w:val="00B2060B"/>
    <w:rsid w:val="00B2702B"/>
    <w:rsid w:val="00B3422A"/>
    <w:rsid w:val="00B4749B"/>
    <w:rsid w:val="00B5016A"/>
    <w:rsid w:val="00B51A54"/>
    <w:rsid w:val="00B544D1"/>
    <w:rsid w:val="00B642CF"/>
    <w:rsid w:val="00BA3477"/>
    <w:rsid w:val="00BA540C"/>
    <w:rsid w:val="00BB1BA2"/>
    <w:rsid w:val="00C41A72"/>
    <w:rsid w:val="00C56550"/>
    <w:rsid w:val="00C61A30"/>
    <w:rsid w:val="00C742D6"/>
    <w:rsid w:val="00C97F65"/>
    <w:rsid w:val="00CB751B"/>
    <w:rsid w:val="00CC3885"/>
    <w:rsid w:val="00CC6827"/>
    <w:rsid w:val="00CC6A7D"/>
    <w:rsid w:val="00D07F7A"/>
    <w:rsid w:val="00D32F49"/>
    <w:rsid w:val="00D414BA"/>
    <w:rsid w:val="00D47E61"/>
    <w:rsid w:val="00D56F05"/>
    <w:rsid w:val="00D63BCB"/>
    <w:rsid w:val="00D66358"/>
    <w:rsid w:val="00D84CEC"/>
    <w:rsid w:val="00D9213E"/>
    <w:rsid w:val="00DA4D54"/>
    <w:rsid w:val="00DB49F7"/>
    <w:rsid w:val="00DB4A10"/>
    <w:rsid w:val="00DB5421"/>
    <w:rsid w:val="00DE4C55"/>
    <w:rsid w:val="00E22A66"/>
    <w:rsid w:val="00E30C37"/>
    <w:rsid w:val="00E60D03"/>
    <w:rsid w:val="00E655A9"/>
    <w:rsid w:val="00E80B70"/>
    <w:rsid w:val="00E8282D"/>
    <w:rsid w:val="00E83B01"/>
    <w:rsid w:val="00EA0E68"/>
    <w:rsid w:val="00EE3FDF"/>
    <w:rsid w:val="00F03335"/>
    <w:rsid w:val="00F07DC9"/>
    <w:rsid w:val="00F10AA4"/>
    <w:rsid w:val="00F16ACF"/>
    <w:rsid w:val="00F21211"/>
    <w:rsid w:val="00F45FA5"/>
    <w:rsid w:val="00F462E4"/>
    <w:rsid w:val="00F51F1B"/>
    <w:rsid w:val="00F55FA8"/>
    <w:rsid w:val="00F574AF"/>
    <w:rsid w:val="00FB278A"/>
    <w:rsid w:val="00FD38F9"/>
    <w:rsid w:val="00FE2A56"/>
    <w:rsid w:val="00FE412F"/>
    <w:rsid w:val="00FF3D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F462E4"/>
    <w:rPr>
      <w:rFonts w:cs="Times New Roman"/>
      <w:b/>
      <w:bCs/>
    </w:rPr>
  </w:style>
  <w:style w:type="paragraph" w:styleId="NormalWeb">
    <w:name w:val="Normal (Web)"/>
    <w:basedOn w:val="Normal"/>
    <w:uiPriority w:val="99"/>
    <w:unhideWhenUsed/>
    <w:rsid w:val="00F462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462E4"/>
    <w:pPr>
      <w:ind w:left="720"/>
      <w:contextualSpacing/>
    </w:pPr>
    <w:rPr>
      <w:rFonts w:eastAsia="Times New Roman" w:cs="Times New Roman"/>
    </w:rPr>
  </w:style>
  <w:style w:type="character" w:styleId="nfase">
    <w:name w:val="Emphasis"/>
    <w:basedOn w:val="Fontepargpadro"/>
    <w:uiPriority w:val="20"/>
    <w:qFormat/>
    <w:rsid w:val="0032344D"/>
    <w:rPr>
      <w:rFonts w:cs="Times New Roman"/>
      <w:i/>
      <w:iCs/>
    </w:rPr>
  </w:style>
  <w:style w:type="character" w:styleId="Hyperlink">
    <w:name w:val="Hyperlink"/>
    <w:basedOn w:val="Fontepargpadro"/>
    <w:uiPriority w:val="99"/>
    <w:unhideWhenUsed/>
    <w:rsid w:val="00D66358"/>
    <w:rPr>
      <w:rFonts w:cs="Times New Roman"/>
      <w:color w:val="0000FF" w:themeColor="hyperlink"/>
      <w:u w:val="single"/>
    </w:rPr>
  </w:style>
  <w:style w:type="paragraph" w:styleId="Cabealho">
    <w:name w:val="header"/>
    <w:basedOn w:val="Normal"/>
    <w:link w:val="CabealhoChar"/>
    <w:uiPriority w:val="99"/>
    <w:unhideWhenUsed/>
    <w:rsid w:val="00B544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44D1"/>
  </w:style>
  <w:style w:type="paragraph" w:styleId="Rodap">
    <w:name w:val="footer"/>
    <w:basedOn w:val="Normal"/>
    <w:link w:val="RodapChar"/>
    <w:uiPriority w:val="99"/>
    <w:unhideWhenUsed/>
    <w:rsid w:val="00B544D1"/>
    <w:pPr>
      <w:tabs>
        <w:tab w:val="center" w:pos="4252"/>
        <w:tab w:val="right" w:pos="8504"/>
      </w:tabs>
      <w:spacing w:after="0" w:line="240" w:lineRule="auto"/>
    </w:pPr>
  </w:style>
  <w:style w:type="character" w:customStyle="1" w:styleId="RodapChar">
    <w:name w:val="Rodapé Char"/>
    <w:basedOn w:val="Fontepargpadro"/>
    <w:link w:val="Rodap"/>
    <w:uiPriority w:val="99"/>
    <w:rsid w:val="00B544D1"/>
  </w:style>
  <w:style w:type="paragraph" w:styleId="SemEspaamento">
    <w:name w:val="No Spacing"/>
    <w:link w:val="SemEspaamentoChar"/>
    <w:uiPriority w:val="1"/>
    <w:qFormat/>
    <w:rsid w:val="00B544D1"/>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B544D1"/>
    <w:rPr>
      <w:rFonts w:eastAsiaTheme="minorEastAsia"/>
      <w:lang w:eastAsia="pt-BR"/>
    </w:rPr>
  </w:style>
  <w:style w:type="paragraph" w:styleId="Textodebalo">
    <w:name w:val="Balloon Text"/>
    <w:basedOn w:val="Normal"/>
    <w:link w:val="TextodebaloChar"/>
    <w:uiPriority w:val="99"/>
    <w:semiHidden/>
    <w:unhideWhenUsed/>
    <w:rsid w:val="00B544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44D1"/>
    <w:rPr>
      <w:rFonts w:ascii="Tahoma" w:hAnsi="Tahoma" w:cs="Tahoma"/>
      <w:sz w:val="16"/>
      <w:szCs w:val="16"/>
    </w:rPr>
  </w:style>
  <w:style w:type="paragraph" w:styleId="Textodenotaderodap">
    <w:name w:val="footnote text"/>
    <w:basedOn w:val="Normal"/>
    <w:link w:val="TextodenotaderodapChar"/>
    <w:uiPriority w:val="99"/>
    <w:semiHidden/>
    <w:unhideWhenUsed/>
    <w:rsid w:val="00321B1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21B1A"/>
    <w:rPr>
      <w:sz w:val="20"/>
      <w:szCs w:val="20"/>
    </w:rPr>
  </w:style>
  <w:style w:type="character" w:styleId="Refdenotaderodap">
    <w:name w:val="footnote reference"/>
    <w:basedOn w:val="Fontepargpadro"/>
    <w:uiPriority w:val="99"/>
    <w:semiHidden/>
    <w:unhideWhenUsed/>
    <w:rsid w:val="00321B1A"/>
    <w:rPr>
      <w:vertAlign w:val="superscript"/>
    </w:rPr>
  </w:style>
  <w:style w:type="character" w:customStyle="1" w:styleId="apple-converted-space">
    <w:name w:val="apple-converted-space"/>
    <w:basedOn w:val="Fontepargpadro"/>
    <w:rsid w:val="0028402B"/>
  </w:style>
  <w:style w:type="paragraph" w:styleId="Pr-formataoHTML">
    <w:name w:val="HTML Preformatted"/>
    <w:basedOn w:val="Normal"/>
    <w:link w:val="Pr-formataoHTMLChar"/>
    <w:uiPriority w:val="99"/>
    <w:unhideWhenUsed/>
    <w:rsid w:val="004D0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4D0763"/>
    <w:rPr>
      <w:rFonts w:ascii="Courier New" w:eastAsia="Times New Roman" w:hAnsi="Courier New" w:cs="Courier New"/>
      <w:sz w:val="20"/>
      <w:szCs w:val="20"/>
      <w:lang w:eastAsia="pt-BR"/>
    </w:rPr>
  </w:style>
  <w:style w:type="character" w:customStyle="1" w:styleId="url">
    <w:name w:val="url"/>
    <w:basedOn w:val="Fontepargpadro"/>
    <w:rsid w:val="005B0E54"/>
  </w:style>
  <w:style w:type="paragraph" w:customStyle="1" w:styleId="textautor">
    <w:name w:val="textautor"/>
    <w:basedOn w:val="Normal"/>
    <w:rsid w:val="005B0E5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F462E4"/>
    <w:rPr>
      <w:rFonts w:cs="Times New Roman"/>
      <w:b/>
      <w:bCs/>
    </w:rPr>
  </w:style>
  <w:style w:type="paragraph" w:styleId="NormalWeb">
    <w:name w:val="Normal (Web)"/>
    <w:basedOn w:val="Normal"/>
    <w:uiPriority w:val="99"/>
    <w:unhideWhenUsed/>
    <w:rsid w:val="00F462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462E4"/>
    <w:pPr>
      <w:ind w:left="720"/>
      <w:contextualSpacing/>
    </w:pPr>
    <w:rPr>
      <w:rFonts w:eastAsia="Times New Roman" w:cs="Times New Roman"/>
    </w:rPr>
  </w:style>
  <w:style w:type="character" w:styleId="nfase">
    <w:name w:val="Emphasis"/>
    <w:basedOn w:val="Fontepargpadro"/>
    <w:uiPriority w:val="20"/>
    <w:qFormat/>
    <w:rsid w:val="0032344D"/>
    <w:rPr>
      <w:rFonts w:cs="Times New Roman"/>
      <w:i/>
      <w:iCs/>
    </w:rPr>
  </w:style>
  <w:style w:type="character" w:styleId="Hyperlink">
    <w:name w:val="Hyperlink"/>
    <w:basedOn w:val="Fontepargpadro"/>
    <w:uiPriority w:val="99"/>
    <w:unhideWhenUsed/>
    <w:rsid w:val="00D66358"/>
    <w:rPr>
      <w:rFonts w:cs="Times New Roman"/>
      <w:color w:val="0000FF" w:themeColor="hyperlink"/>
      <w:u w:val="single"/>
    </w:rPr>
  </w:style>
  <w:style w:type="paragraph" w:styleId="Cabealho">
    <w:name w:val="header"/>
    <w:basedOn w:val="Normal"/>
    <w:link w:val="CabealhoChar"/>
    <w:uiPriority w:val="99"/>
    <w:unhideWhenUsed/>
    <w:rsid w:val="00B544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44D1"/>
  </w:style>
  <w:style w:type="paragraph" w:styleId="Rodap">
    <w:name w:val="footer"/>
    <w:basedOn w:val="Normal"/>
    <w:link w:val="RodapChar"/>
    <w:uiPriority w:val="99"/>
    <w:unhideWhenUsed/>
    <w:rsid w:val="00B544D1"/>
    <w:pPr>
      <w:tabs>
        <w:tab w:val="center" w:pos="4252"/>
        <w:tab w:val="right" w:pos="8504"/>
      </w:tabs>
      <w:spacing w:after="0" w:line="240" w:lineRule="auto"/>
    </w:pPr>
  </w:style>
  <w:style w:type="character" w:customStyle="1" w:styleId="RodapChar">
    <w:name w:val="Rodapé Char"/>
    <w:basedOn w:val="Fontepargpadro"/>
    <w:link w:val="Rodap"/>
    <w:uiPriority w:val="99"/>
    <w:rsid w:val="00B544D1"/>
  </w:style>
  <w:style w:type="paragraph" w:styleId="SemEspaamento">
    <w:name w:val="No Spacing"/>
    <w:link w:val="SemEspaamentoChar"/>
    <w:uiPriority w:val="1"/>
    <w:qFormat/>
    <w:rsid w:val="00B544D1"/>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B544D1"/>
    <w:rPr>
      <w:rFonts w:eastAsiaTheme="minorEastAsia"/>
      <w:lang w:eastAsia="pt-BR"/>
    </w:rPr>
  </w:style>
  <w:style w:type="paragraph" w:styleId="Textodebalo">
    <w:name w:val="Balloon Text"/>
    <w:basedOn w:val="Normal"/>
    <w:link w:val="TextodebaloChar"/>
    <w:uiPriority w:val="99"/>
    <w:semiHidden/>
    <w:unhideWhenUsed/>
    <w:rsid w:val="00B544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44D1"/>
    <w:rPr>
      <w:rFonts w:ascii="Tahoma" w:hAnsi="Tahoma" w:cs="Tahoma"/>
      <w:sz w:val="16"/>
      <w:szCs w:val="16"/>
    </w:rPr>
  </w:style>
  <w:style w:type="paragraph" w:styleId="Textodenotaderodap">
    <w:name w:val="footnote text"/>
    <w:basedOn w:val="Normal"/>
    <w:link w:val="TextodenotaderodapChar"/>
    <w:uiPriority w:val="99"/>
    <w:semiHidden/>
    <w:unhideWhenUsed/>
    <w:rsid w:val="00321B1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21B1A"/>
    <w:rPr>
      <w:sz w:val="20"/>
      <w:szCs w:val="20"/>
    </w:rPr>
  </w:style>
  <w:style w:type="character" w:styleId="Refdenotaderodap">
    <w:name w:val="footnote reference"/>
    <w:basedOn w:val="Fontepargpadro"/>
    <w:uiPriority w:val="99"/>
    <w:semiHidden/>
    <w:unhideWhenUsed/>
    <w:rsid w:val="00321B1A"/>
    <w:rPr>
      <w:vertAlign w:val="superscript"/>
    </w:rPr>
  </w:style>
  <w:style w:type="character" w:customStyle="1" w:styleId="apple-converted-space">
    <w:name w:val="apple-converted-space"/>
    <w:basedOn w:val="Fontepargpadro"/>
    <w:rsid w:val="0028402B"/>
  </w:style>
  <w:style w:type="paragraph" w:styleId="Pr-formataoHTML">
    <w:name w:val="HTML Preformatted"/>
    <w:basedOn w:val="Normal"/>
    <w:link w:val="Pr-formataoHTMLChar"/>
    <w:uiPriority w:val="99"/>
    <w:unhideWhenUsed/>
    <w:rsid w:val="004D0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4D0763"/>
    <w:rPr>
      <w:rFonts w:ascii="Courier New" w:eastAsia="Times New Roman" w:hAnsi="Courier New" w:cs="Courier New"/>
      <w:sz w:val="20"/>
      <w:szCs w:val="20"/>
      <w:lang w:eastAsia="pt-BR"/>
    </w:rPr>
  </w:style>
  <w:style w:type="character" w:customStyle="1" w:styleId="url">
    <w:name w:val="url"/>
    <w:basedOn w:val="Fontepargpadro"/>
    <w:rsid w:val="005B0E54"/>
  </w:style>
  <w:style w:type="paragraph" w:customStyle="1" w:styleId="textautor">
    <w:name w:val="textautor"/>
    <w:basedOn w:val="Normal"/>
    <w:rsid w:val="005B0E5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65608">
      <w:bodyDiv w:val="1"/>
      <w:marLeft w:val="0"/>
      <w:marRight w:val="0"/>
      <w:marTop w:val="0"/>
      <w:marBottom w:val="0"/>
      <w:divBdr>
        <w:top w:val="none" w:sz="0" w:space="0" w:color="auto"/>
        <w:left w:val="none" w:sz="0" w:space="0" w:color="auto"/>
        <w:bottom w:val="none" w:sz="0" w:space="0" w:color="auto"/>
        <w:right w:val="none" w:sz="0" w:space="0" w:color="auto"/>
      </w:divBdr>
    </w:div>
    <w:div w:id="275646193">
      <w:bodyDiv w:val="1"/>
      <w:marLeft w:val="0"/>
      <w:marRight w:val="0"/>
      <w:marTop w:val="0"/>
      <w:marBottom w:val="0"/>
      <w:divBdr>
        <w:top w:val="none" w:sz="0" w:space="0" w:color="auto"/>
        <w:left w:val="none" w:sz="0" w:space="0" w:color="auto"/>
        <w:bottom w:val="none" w:sz="0" w:space="0" w:color="auto"/>
        <w:right w:val="none" w:sz="0" w:space="0" w:color="auto"/>
      </w:divBdr>
    </w:div>
    <w:div w:id="831062072">
      <w:bodyDiv w:val="1"/>
      <w:marLeft w:val="0"/>
      <w:marRight w:val="0"/>
      <w:marTop w:val="0"/>
      <w:marBottom w:val="0"/>
      <w:divBdr>
        <w:top w:val="none" w:sz="0" w:space="0" w:color="auto"/>
        <w:left w:val="none" w:sz="0" w:space="0" w:color="auto"/>
        <w:bottom w:val="none" w:sz="0" w:space="0" w:color="auto"/>
        <w:right w:val="none" w:sz="0" w:space="0" w:color="auto"/>
      </w:divBdr>
    </w:div>
    <w:div w:id="950891427">
      <w:bodyDiv w:val="1"/>
      <w:marLeft w:val="0"/>
      <w:marRight w:val="0"/>
      <w:marTop w:val="0"/>
      <w:marBottom w:val="0"/>
      <w:divBdr>
        <w:top w:val="none" w:sz="0" w:space="0" w:color="auto"/>
        <w:left w:val="none" w:sz="0" w:space="0" w:color="auto"/>
        <w:bottom w:val="none" w:sz="0" w:space="0" w:color="auto"/>
        <w:right w:val="none" w:sz="0" w:space="0" w:color="auto"/>
      </w:divBdr>
    </w:div>
    <w:div w:id="1160266655">
      <w:bodyDiv w:val="1"/>
      <w:marLeft w:val="0"/>
      <w:marRight w:val="0"/>
      <w:marTop w:val="0"/>
      <w:marBottom w:val="0"/>
      <w:divBdr>
        <w:top w:val="none" w:sz="0" w:space="0" w:color="auto"/>
        <w:left w:val="none" w:sz="0" w:space="0" w:color="auto"/>
        <w:bottom w:val="none" w:sz="0" w:space="0" w:color="auto"/>
        <w:right w:val="none" w:sz="0" w:space="0" w:color="auto"/>
      </w:divBdr>
    </w:div>
    <w:div w:id="1197737095">
      <w:bodyDiv w:val="1"/>
      <w:marLeft w:val="0"/>
      <w:marRight w:val="0"/>
      <w:marTop w:val="0"/>
      <w:marBottom w:val="0"/>
      <w:divBdr>
        <w:top w:val="none" w:sz="0" w:space="0" w:color="auto"/>
        <w:left w:val="none" w:sz="0" w:space="0" w:color="auto"/>
        <w:bottom w:val="none" w:sz="0" w:space="0" w:color="auto"/>
        <w:right w:val="none" w:sz="0" w:space="0" w:color="auto"/>
      </w:divBdr>
    </w:div>
    <w:div w:id="1352219960">
      <w:bodyDiv w:val="1"/>
      <w:marLeft w:val="0"/>
      <w:marRight w:val="0"/>
      <w:marTop w:val="0"/>
      <w:marBottom w:val="0"/>
      <w:divBdr>
        <w:top w:val="none" w:sz="0" w:space="0" w:color="auto"/>
        <w:left w:val="none" w:sz="0" w:space="0" w:color="auto"/>
        <w:bottom w:val="none" w:sz="0" w:space="0" w:color="auto"/>
        <w:right w:val="none" w:sz="0" w:space="0" w:color="auto"/>
      </w:divBdr>
    </w:div>
    <w:div w:id="1451781582">
      <w:bodyDiv w:val="1"/>
      <w:marLeft w:val="0"/>
      <w:marRight w:val="0"/>
      <w:marTop w:val="0"/>
      <w:marBottom w:val="0"/>
      <w:divBdr>
        <w:top w:val="none" w:sz="0" w:space="0" w:color="auto"/>
        <w:left w:val="none" w:sz="0" w:space="0" w:color="auto"/>
        <w:bottom w:val="none" w:sz="0" w:space="0" w:color="auto"/>
        <w:right w:val="none" w:sz="0" w:space="0" w:color="auto"/>
      </w:divBdr>
    </w:div>
    <w:div w:id="1651981805">
      <w:bodyDiv w:val="1"/>
      <w:marLeft w:val="0"/>
      <w:marRight w:val="0"/>
      <w:marTop w:val="0"/>
      <w:marBottom w:val="0"/>
      <w:divBdr>
        <w:top w:val="none" w:sz="0" w:space="0" w:color="auto"/>
        <w:left w:val="none" w:sz="0" w:space="0" w:color="auto"/>
        <w:bottom w:val="none" w:sz="0" w:space="0" w:color="auto"/>
        <w:right w:val="none" w:sz="0" w:space="0" w:color="auto"/>
      </w:divBdr>
    </w:div>
    <w:div w:id="2002081005">
      <w:bodyDiv w:val="1"/>
      <w:marLeft w:val="0"/>
      <w:marRight w:val="0"/>
      <w:marTop w:val="0"/>
      <w:marBottom w:val="0"/>
      <w:divBdr>
        <w:top w:val="none" w:sz="0" w:space="0" w:color="auto"/>
        <w:left w:val="none" w:sz="0" w:space="0" w:color="auto"/>
        <w:bottom w:val="none" w:sz="0" w:space="0" w:color="auto"/>
        <w:right w:val="none" w:sz="0" w:space="0" w:color="auto"/>
      </w:divBdr>
    </w:div>
    <w:div w:id="2075807695">
      <w:bodyDiv w:val="1"/>
      <w:marLeft w:val="0"/>
      <w:marRight w:val="0"/>
      <w:marTop w:val="0"/>
      <w:marBottom w:val="0"/>
      <w:divBdr>
        <w:top w:val="none" w:sz="0" w:space="0" w:color="auto"/>
        <w:left w:val="none" w:sz="0" w:space="0" w:color="auto"/>
        <w:bottom w:val="none" w:sz="0" w:space="0" w:color="auto"/>
        <w:right w:val="none" w:sz="0" w:space="0" w:color="auto"/>
      </w:divBdr>
    </w:div>
    <w:div w:id="2087530223">
      <w:bodyDiv w:val="1"/>
      <w:marLeft w:val="0"/>
      <w:marRight w:val="0"/>
      <w:marTop w:val="0"/>
      <w:marBottom w:val="0"/>
      <w:divBdr>
        <w:top w:val="none" w:sz="0" w:space="0" w:color="auto"/>
        <w:left w:val="none" w:sz="0" w:space="0" w:color="auto"/>
        <w:bottom w:val="none" w:sz="0" w:space="0" w:color="auto"/>
        <w:right w:val="none" w:sz="0" w:space="0" w:color="auto"/>
      </w:divBdr>
    </w:div>
    <w:div w:id="212272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c-cpi.int/en_menus/icc/about%20the%20court/frequently%20asked%20questions/Pages/14.aspx" TargetMode="External"/><Relationship Id="rId18" Type="http://schemas.openxmlformats.org/officeDocument/2006/relationships/hyperlink" Target="http://jus.com.br/revista/edicoes/200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jus.com.br/revista/edicoes/2009/10" TargetMode="External"/><Relationship Id="rId7" Type="http://schemas.openxmlformats.org/officeDocument/2006/relationships/footnotes" Target="footnotes.xml"/><Relationship Id="rId12" Type="http://schemas.openxmlformats.org/officeDocument/2006/relationships/hyperlink" Target="http://www.planalto.gov.br/ccivil_03/decreto/2002/D4388.htm" TargetMode="External"/><Relationship Id="rId17" Type="http://schemas.openxmlformats.org/officeDocument/2006/relationships/hyperlink" Target="http://jus.com.br/artigos/13746/o-estatuto-de-roma-perante-a-constituicao-da-republica-federativa-do-brasi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noticias.terra.com.br/mundo/oriente-medio/autoridade-palestina-adere-ao-tribunal-penalinternacional" TargetMode="External"/><Relationship Id="rId20" Type="http://schemas.openxmlformats.org/officeDocument/2006/relationships/hyperlink" Target="http://jus.com.br/revista/edicoes/2009/10/2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j.novaprolink.com.br/doutrina/3852/a_soberania_nacional_e_o_tribunal_penal_internaciona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dominiopublico.gov.br/download/teste/arqs/cp066842.pdf" TargetMode="External"/><Relationship Id="rId23" Type="http://schemas.openxmlformats.org/officeDocument/2006/relationships/hyperlink" Target="http://noticias.uol.com.br/ultimas-noticias/afp/2011/05/17/ex-chefe-militar-de-ruanda-e-condenado-a-30-anos-de-prisao-por-genocidio.jhtm" TargetMode="External"/><Relationship Id="rId10" Type="http://schemas.openxmlformats.org/officeDocument/2006/relationships/hyperlink" Target="http://noticias.terra.com.br/mundo/oriente-medio/autoridade-palestina-adere-ao-tribunal-penalinternacional" TargetMode="External"/><Relationship Id="rId19" Type="http://schemas.openxmlformats.org/officeDocument/2006/relationships/hyperlink" Target="http://jus.com.br/revista/edicoes/2009/10/26" TargetMode="External"/><Relationship Id="rId4" Type="http://schemas.microsoft.com/office/2007/relationships/stylesWithEffects" Target="stylesWithEffects.xml"/><Relationship Id="rId9" Type="http://schemas.openxmlformats.org/officeDocument/2006/relationships/hyperlink" Target="http://port.pravda.ru/news/unknown/13-06-2003/2307-0/" TargetMode="External"/><Relationship Id="rId14" Type="http://schemas.openxmlformats.org/officeDocument/2006/relationships/hyperlink" Target="http://www.icc-cpi.int/en_menus/icc/about%20the%20court/frequently%20asked%20questions/pages/faq.aspx" TargetMode="External"/><Relationship Id="rId22" Type="http://schemas.openxmlformats.org/officeDocument/2006/relationships/hyperlink" Target="http://jus.com.br/revista/edicoes/2009"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0C734-8426-4D70-AEC5-8BEB6DEF1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6268</Words>
  <Characters>33853</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casa</dc:creator>
  <cp:lastModifiedBy>Pc casa</cp:lastModifiedBy>
  <cp:revision>7</cp:revision>
  <cp:lastPrinted>2015-07-09T11:58:00Z</cp:lastPrinted>
  <dcterms:created xsi:type="dcterms:W3CDTF">2015-07-12T17:36:00Z</dcterms:created>
  <dcterms:modified xsi:type="dcterms:W3CDTF">2015-10-08T01:48:00Z</dcterms:modified>
</cp:coreProperties>
</file>