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24"/>
        <w:gridCol w:w="6426"/>
      </w:tblGrid>
      <w:tr w:rsidR="00423736" w:rsidTr="00423736">
        <w:trPr>
          <w:trHeight w:val="1260"/>
          <w:jc w:val="center"/>
        </w:trPr>
        <w:tc>
          <w:tcPr>
            <w:tcW w:w="1411" w:type="dxa"/>
            <w:hideMark/>
          </w:tcPr>
          <w:p w:rsidR="00423736" w:rsidRDefault="00423736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90880" cy="709930"/>
                  <wp:effectExtent l="76200" t="7620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prstShdw prst="shdw13" dist="53882" dir="13500000">
                              <a:srgbClr val="EEECE1">
                                <a:alpha val="50000"/>
                              </a:srgb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hideMark/>
          </w:tcPr>
          <w:p w:rsidR="00423736" w:rsidRDefault="00423736">
            <w:pPr>
              <w:spacing w:line="288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FACULDADE METROPOLITANA DE ANÁPOLIS</w:t>
            </w:r>
          </w:p>
          <w:p w:rsidR="00423736" w:rsidRDefault="00423736">
            <w:pPr>
              <w:pStyle w:val="Subttulo"/>
              <w:spacing w:line="288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GRADUAÇÃO EM AGRONOMIA</w:t>
            </w:r>
          </w:p>
          <w:p w:rsidR="00423736" w:rsidRDefault="00423736">
            <w:pPr>
              <w:pStyle w:val="Ttulo1"/>
              <w:spacing w:line="288" w:lineRule="auto"/>
              <w:rPr>
                <w:b w:val="0"/>
                <w:i/>
                <w:color w:val="0000FF"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AVALIAÇÃO E PERÍCIA</w:t>
            </w:r>
          </w:p>
        </w:tc>
      </w:tr>
    </w:tbl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center"/>
        <w:rPr>
          <w:sz w:val="80"/>
          <w:szCs w:val="80"/>
        </w:rPr>
      </w:pPr>
      <w:r>
        <w:rPr>
          <w:sz w:val="80"/>
          <w:szCs w:val="80"/>
        </w:rPr>
        <w:t>LAUDO PERICIAL</w:t>
      </w:r>
    </w:p>
    <w:p w:rsidR="00423736" w:rsidRDefault="00423736" w:rsidP="00423736">
      <w:pPr>
        <w:jc w:val="center"/>
        <w:rPr>
          <w:sz w:val="96"/>
          <w:szCs w:val="96"/>
        </w:rPr>
      </w:pPr>
    </w:p>
    <w:p w:rsidR="00423736" w:rsidRDefault="00423736" w:rsidP="00423736">
      <w:pPr>
        <w:jc w:val="center"/>
        <w:rPr>
          <w:sz w:val="96"/>
          <w:szCs w:val="96"/>
        </w:rPr>
      </w:pPr>
    </w:p>
    <w:p w:rsidR="00423736" w:rsidRDefault="00423736" w:rsidP="00423736">
      <w:pPr>
        <w:jc w:val="center"/>
        <w:rPr>
          <w:sz w:val="96"/>
          <w:szCs w:val="96"/>
        </w:rPr>
      </w:pPr>
    </w:p>
    <w:p w:rsidR="00423736" w:rsidRDefault="00423736" w:rsidP="00423736">
      <w:pPr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Anápolis, junho de 2016.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24"/>
        <w:gridCol w:w="6426"/>
      </w:tblGrid>
      <w:tr w:rsidR="00423736" w:rsidTr="00423736">
        <w:trPr>
          <w:trHeight w:val="1260"/>
          <w:jc w:val="center"/>
        </w:trPr>
        <w:tc>
          <w:tcPr>
            <w:tcW w:w="1411" w:type="dxa"/>
            <w:hideMark/>
          </w:tcPr>
          <w:p w:rsidR="00423736" w:rsidRDefault="00423736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690880" cy="709930"/>
                  <wp:effectExtent l="76200" t="7620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prstShdw prst="shdw13" dist="53882" dir="13500000">
                              <a:srgbClr val="EEECE1">
                                <a:alpha val="50000"/>
                              </a:srgb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hideMark/>
          </w:tcPr>
          <w:p w:rsidR="00423736" w:rsidRDefault="00423736">
            <w:pPr>
              <w:spacing w:line="288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FACULDADE METROPOLITANA DE ANÁPOLIS</w:t>
            </w:r>
          </w:p>
          <w:p w:rsidR="00423736" w:rsidRDefault="00423736">
            <w:pPr>
              <w:pStyle w:val="Subttulo"/>
              <w:spacing w:line="288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GRADUAÇÃO EM AGRONOMIA</w:t>
            </w:r>
          </w:p>
          <w:p w:rsidR="00423736" w:rsidRDefault="00423736">
            <w:pPr>
              <w:pStyle w:val="Ttulo1"/>
              <w:spacing w:line="288" w:lineRule="auto"/>
              <w:rPr>
                <w:b w:val="0"/>
                <w:i/>
                <w:color w:val="0000FF"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AVALIAÇÃO E PERÍCIA</w:t>
            </w:r>
          </w:p>
        </w:tc>
      </w:tr>
    </w:tbl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jc w:val="right"/>
        <w:rPr>
          <w:sz w:val="22"/>
          <w:szCs w:val="22"/>
        </w:rPr>
      </w:pPr>
    </w:p>
    <w:p w:rsidR="00423736" w:rsidRDefault="00423736" w:rsidP="00423736">
      <w:pPr>
        <w:rPr>
          <w:sz w:val="22"/>
          <w:szCs w:val="22"/>
        </w:rPr>
      </w:pPr>
    </w:p>
    <w:p w:rsidR="00423736" w:rsidRDefault="00423736" w:rsidP="00423736">
      <w:pPr>
        <w:jc w:val="center"/>
        <w:rPr>
          <w:sz w:val="96"/>
          <w:szCs w:val="96"/>
        </w:rPr>
      </w:pPr>
    </w:p>
    <w:p w:rsidR="00423736" w:rsidRDefault="00423736" w:rsidP="00423736">
      <w:pPr>
        <w:rPr>
          <w:sz w:val="96"/>
          <w:szCs w:val="96"/>
        </w:rPr>
      </w:pPr>
    </w:p>
    <w:p w:rsidR="00423736" w:rsidRDefault="00423736" w:rsidP="00423736">
      <w:pPr>
        <w:jc w:val="right"/>
        <w:rPr>
          <w:sz w:val="24"/>
          <w:szCs w:val="24"/>
        </w:rPr>
      </w:pPr>
      <w:r>
        <w:rPr>
          <w:sz w:val="24"/>
          <w:szCs w:val="24"/>
        </w:rPr>
        <w:t>Este     projeto      objetiva       em     si      a</w:t>
      </w:r>
    </w:p>
    <w:p w:rsidR="00423736" w:rsidRDefault="00423736" w:rsidP="00423736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estruturação</w:t>
      </w:r>
      <w:proofErr w:type="gramEnd"/>
      <w:r>
        <w:rPr>
          <w:sz w:val="24"/>
          <w:szCs w:val="24"/>
        </w:rPr>
        <w:t xml:space="preserve">      e      descrição        de    um</w:t>
      </w:r>
    </w:p>
    <w:p w:rsidR="00423736" w:rsidRDefault="00423736" w:rsidP="00423736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laudo</w:t>
      </w:r>
      <w:proofErr w:type="gramEnd"/>
      <w:r>
        <w:rPr>
          <w:sz w:val="24"/>
          <w:szCs w:val="24"/>
        </w:rPr>
        <w:t xml:space="preserve"> de   avaliação    pericial  da  estrutura</w:t>
      </w:r>
    </w:p>
    <w:p w:rsidR="00423736" w:rsidRDefault="00423736" w:rsidP="00423736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adjacente</w:t>
      </w:r>
      <w:proofErr w:type="gramEnd"/>
      <w:r>
        <w:rPr>
          <w:sz w:val="24"/>
          <w:szCs w:val="24"/>
        </w:rPr>
        <w:t xml:space="preserve">      à     uma    propriedade rural  ,</w:t>
      </w:r>
    </w:p>
    <w:p w:rsidR="00423736" w:rsidRDefault="00423736" w:rsidP="00423736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assim</w:t>
      </w:r>
      <w:proofErr w:type="gramEnd"/>
      <w:r>
        <w:rPr>
          <w:sz w:val="24"/>
          <w:szCs w:val="24"/>
        </w:rPr>
        <w:t xml:space="preserve">    como       o       detalhamento        e </w:t>
      </w:r>
    </w:p>
    <w:p w:rsidR="00423736" w:rsidRDefault="00423736" w:rsidP="00423736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posterior</w:t>
      </w:r>
      <w:proofErr w:type="gramEnd"/>
      <w:r>
        <w:rPr>
          <w:sz w:val="24"/>
          <w:szCs w:val="24"/>
        </w:rPr>
        <w:t xml:space="preserve">    avaliação de possíveis soluções.</w:t>
      </w: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  <w:r>
        <w:rPr>
          <w:sz w:val="24"/>
          <w:szCs w:val="24"/>
        </w:rPr>
        <w:t>Alunos (as):</w:t>
      </w:r>
    </w:p>
    <w:p w:rsidR="00423736" w:rsidRPr="00EA5A34" w:rsidRDefault="00423736" w:rsidP="00423736">
      <w:pPr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>Rodollf Augusto R. H. A. B. Assumpção</w:t>
      </w:r>
      <w:r w:rsidR="00EA5A34" w:rsidRPr="00EA5A34">
        <w:rPr>
          <w:sz w:val="24"/>
          <w:szCs w:val="24"/>
          <w:vertAlign w:val="superscript"/>
        </w:rPr>
        <w:t>1</w:t>
      </w:r>
    </w:p>
    <w:p w:rsidR="00423736" w:rsidRDefault="00423736" w:rsidP="00423736">
      <w:pPr>
        <w:jc w:val="right"/>
        <w:rPr>
          <w:sz w:val="24"/>
          <w:szCs w:val="24"/>
        </w:rPr>
      </w:pPr>
      <w:r>
        <w:rPr>
          <w:sz w:val="24"/>
          <w:szCs w:val="24"/>
        </w:rPr>
        <w:t>Iago Delmondes Farinha</w:t>
      </w:r>
      <w:r w:rsidR="00EA5A34" w:rsidRPr="00EA5A34">
        <w:rPr>
          <w:sz w:val="24"/>
          <w:szCs w:val="24"/>
          <w:vertAlign w:val="superscript"/>
        </w:rPr>
        <w:t>2</w:t>
      </w:r>
    </w:p>
    <w:p w:rsidR="00575ED5" w:rsidRDefault="00575ED5" w:rsidP="00423736">
      <w:pPr>
        <w:jc w:val="right"/>
        <w:rPr>
          <w:sz w:val="24"/>
          <w:szCs w:val="24"/>
        </w:rPr>
      </w:pPr>
      <w:r>
        <w:rPr>
          <w:sz w:val="24"/>
          <w:szCs w:val="24"/>
        </w:rPr>
        <w:t>Diogo Alves Vieira</w:t>
      </w:r>
      <w:r w:rsidR="00EA5A34" w:rsidRPr="00EA5A34">
        <w:rPr>
          <w:sz w:val="24"/>
          <w:szCs w:val="24"/>
          <w:vertAlign w:val="superscript"/>
        </w:rPr>
        <w:t>3</w:t>
      </w: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575ED5">
      <w:pPr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  <w:r>
        <w:rPr>
          <w:sz w:val="24"/>
          <w:szCs w:val="24"/>
        </w:rPr>
        <w:t>Professor (a):</w:t>
      </w:r>
    </w:p>
    <w:p w:rsidR="00423736" w:rsidRDefault="00423736" w:rsidP="00423736">
      <w:pPr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Wellinton Jorge</w:t>
      </w: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jc w:val="right"/>
        <w:rPr>
          <w:sz w:val="24"/>
          <w:szCs w:val="24"/>
        </w:rPr>
      </w:pPr>
    </w:p>
    <w:p w:rsidR="00423736" w:rsidRDefault="00423736" w:rsidP="00423736">
      <w:pPr>
        <w:rPr>
          <w:sz w:val="24"/>
          <w:szCs w:val="24"/>
        </w:rPr>
      </w:pPr>
    </w:p>
    <w:p w:rsidR="00423736" w:rsidRDefault="00423736" w:rsidP="00423736">
      <w:pPr>
        <w:rPr>
          <w:sz w:val="24"/>
          <w:szCs w:val="24"/>
        </w:rPr>
      </w:pPr>
    </w:p>
    <w:p w:rsidR="00423736" w:rsidRDefault="00423736" w:rsidP="00423736">
      <w:pPr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Anápolis, junho de 2016.</w:t>
      </w:r>
    </w:p>
    <w:p w:rsidR="00423736" w:rsidRDefault="00423736" w:rsidP="004237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LAUDO PERICIAL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LAUDO TÉCNICO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 – PREÂMBULO</w:t>
      </w:r>
    </w:p>
    <w:p w:rsidR="00423736" w:rsidRDefault="00575ED5" w:rsidP="00423736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Durante o dia 24</w:t>
      </w:r>
      <w:r w:rsidR="00423736">
        <w:rPr>
          <w:rFonts w:eastAsiaTheme="minorHAnsi"/>
          <w:sz w:val="24"/>
          <w:szCs w:val="24"/>
        </w:rPr>
        <w:t xml:space="preserve"> de maio respectivo ao ano de 2016, foi-se solicitado uma avaliação pericial pelo </w:t>
      </w:r>
      <w:r>
        <w:rPr>
          <w:rFonts w:eastAsiaTheme="minorHAnsi"/>
          <w:sz w:val="24"/>
          <w:szCs w:val="24"/>
        </w:rPr>
        <w:t xml:space="preserve">Sr. </w:t>
      </w:r>
      <w:proofErr w:type="spellStart"/>
      <w:r>
        <w:rPr>
          <w:rFonts w:eastAsiaTheme="minorHAnsi"/>
          <w:sz w:val="24"/>
          <w:szCs w:val="24"/>
        </w:rPr>
        <w:t>Wellinton</w:t>
      </w:r>
      <w:proofErr w:type="spellEnd"/>
      <w:r>
        <w:rPr>
          <w:rFonts w:eastAsiaTheme="minorHAnsi"/>
          <w:sz w:val="24"/>
          <w:szCs w:val="24"/>
        </w:rPr>
        <w:t xml:space="preserve"> Jorge Jacinto</w:t>
      </w:r>
      <w:r w:rsidR="00423736">
        <w:rPr>
          <w:rFonts w:eastAsiaTheme="minorHAnsi"/>
          <w:sz w:val="24"/>
          <w:szCs w:val="24"/>
        </w:rPr>
        <w:t xml:space="preserve"> respectivo à estrutura da </w:t>
      </w:r>
      <w:r>
        <w:rPr>
          <w:rFonts w:eastAsiaTheme="minorHAnsi"/>
          <w:sz w:val="24"/>
          <w:szCs w:val="24"/>
        </w:rPr>
        <w:t>chácara</w:t>
      </w:r>
      <w:r w:rsidR="00423736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Six Brothers</w:t>
      </w:r>
      <w:r w:rsidR="00423736">
        <w:rPr>
          <w:rFonts w:eastAsiaTheme="minorHAnsi"/>
          <w:sz w:val="24"/>
          <w:szCs w:val="24"/>
        </w:rPr>
        <w:t xml:space="preserve">, </w:t>
      </w:r>
      <w:r>
        <w:rPr>
          <w:rFonts w:eastAsiaTheme="minorHAnsi"/>
          <w:sz w:val="24"/>
          <w:szCs w:val="24"/>
        </w:rPr>
        <w:t xml:space="preserve">situada na Rua NS1, </w:t>
      </w:r>
      <w:proofErr w:type="spellStart"/>
      <w:r>
        <w:rPr>
          <w:rFonts w:eastAsiaTheme="minorHAnsi"/>
          <w:sz w:val="24"/>
          <w:szCs w:val="24"/>
        </w:rPr>
        <w:t>Qd</w:t>
      </w:r>
      <w:proofErr w:type="spellEnd"/>
      <w:r>
        <w:rPr>
          <w:rFonts w:eastAsiaTheme="minorHAnsi"/>
          <w:sz w:val="24"/>
          <w:szCs w:val="24"/>
        </w:rPr>
        <w:t xml:space="preserve">. 01 </w:t>
      </w:r>
      <w:proofErr w:type="spellStart"/>
      <w:r>
        <w:rPr>
          <w:rFonts w:eastAsiaTheme="minorHAnsi"/>
          <w:sz w:val="24"/>
          <w:szCs w:val="24"/>
        </w:rPr>
        <w:t>Lt</w:t>
      </w:r>
      <w:proofErr w:type="spellEnd"/>
      <w:r>
        <w:rPr>
          <w:rFonts w:eastAsiaTheme="minorHAnsi"/>
          <w:sz w:val="24"/>
          <w:szCs w:val="24"/>
        </w:rPr>
        <w:t>. 03, vila Norte setor de chácaras, mediante a alegação de superlotação do pasto arrendado por este.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 – HISTÓRICO</w:t>
      </w:r>
      <w:r>
        <w:rPr>
          <w:sz w:val="24"/>
          <w:szCs w:val="24"/>
        </w:rPr>
        <w:tab/>
      </w:r>
    </w:p>
    <w:p w:rsidR="00423736" w:rsidRDefault="00423736" w:rsidP="0042373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Neste documento estão em evidência os pontos incipientes a estrutura respectiva </w:t>
      </w:r>
      <w:r w:rsidR="00575ED5">
        <w:rPr>
          <w:rFonts w:eastAsiaTheme="minorHAnsi"/>
          <w:sz w:val="24"/>
          <w:szCs w:val="24"/>
          <w:lang w:eastAsia="en-US"/>
        </w:rPr>
        <w:t>a qualidade do pasto</w:t>
      </w:r>
      <w:r w:rsidR="0030212E">
        <w:rPr>
          <w:rFonts w:eastAsiaTheme="minorHAnsi"/>
          <w:sz w:val="24"/>
          <w:szCs w:val="24"/>
          <w:lang w:eastAsia="en-US"/>
        </w:rPr>
        <w:t>, água e cerca da localidade</w:t>
      </w:r>
      <w:r w:rsidR="00575ED5">
        <w:rPr>
          <w:rFonts w:eastAsiaTheme="minorHAnsi"/>
          <w:sz w:val="24"/>
          <w:szCs w:val="24"/>
          <w:lang w:eastAsia="en-US"/>
        </w:rPr>
        <w:t xml:space="preserve"> arrendada</w:t>
      </w:r>
      <w:r>
        <w:rPr>
          <w:rFonts w:eastAsiaTheme="minorHAnsi"/>
          <w:sz w:val="24"/>
          <w:szCs w:val="24"/>
          <w:lang w:eastAsia="en-US"/>
        </w:rPr>
        <w:t>, visto o porte</w:t>
      </w:r>
      <w:r w:rsidR="00575ED5">
        <w:rPr>
          <w:rFonts w:eastAsiaTheme="minorHAnsi"/>
          <w:sz w:val="24"/>
          <w:szCs w:val="24"/>
          <w:lang w:eastAsia="en-US"/>
        </w:rPr>
        <w:t xml:space="preserve"> da chácara pode-se afi</w:t>
      </w:r>
      <w:r w:rsidR="0030212E">
        <w:rPr>
          <w:rFonts w:eastAsiaTheme="minorHAnsi"/>
          <w:sz w:val="24"/>
          <w:szCs w:val="24"/>
          <w:lang w:eastAsia="en-US"/>
        </w:rPr>
        <w:t>rmar que antes da locação deste</w:t>
      </w:r>
      <w:r w:rsidR="00575ED5">
        <w:rPr>
          <w:rFonts w:eastAsiaTheme="minorHAnsi"/>
          <w:sz w:val="24"/>
          <w:szCs w:val="24"/>
          <w:lang w:eastAsia="en-US"/>
        </w:rPr>
        <w:t xml:space="preserve"> as condições</w:t>
      </w:r>
      <w:r w:rsidR="0030212E">
        <w:rPr>
          <w:rFonts w:eastAsiaTheme="minorHAnsi"/>
          <w:sz w:val="24"/>
          <w:szCs w:val="24"/>
          <w:lang w:eastAsia="en-US"/>
        </w:rPr>
        <w:t xml:space="preserve"> das pastagens eram superiores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 w:rsidR="0030212E">
        <w:rPr>
          <w:rFonts w:eastAsiaTheme="minorHAnsi"/>
          <w:sz w:val="24"/>
          <w:szCs w:val="24"/>
          <w:lang w:eastAsia="en-US"/>
        </w:rPr>
        <w:t xml:space="preserve">após a devida negociação reparou-se a implicação de uma determinada quantidade de rezes, ou seja o pasto dava aporte somente à 4 cabeças, reparou-se que o atual responsável pela terra arrendada aplicou uma quantidade superior ao cabível. Além deste observa-se que a cerca se encontrava em condições superiores, e a fonte de água responsiva à localidade estava em boas condições, fatores estes que após a locação tiveram severa modificação. 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 – DO OBJETIVO</w:t>
      </w:r>
      <w:bookmarkStart w:id="0" w:name="_GoBack"/>
      <w:bookmarkEnd w:id="0"/>
    </w:p>
    <w:p w:rsidR="00423736" w:rsidRDefault="0030212E" w:rsidP="00423736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Objetivou-se neste documento a análise das condições responsivas a propriedade do referido acima nos altos do documento, para tal se fez uma análise detalhada da estrutura da chácara Six Brothers, quanto ao pasto, a fonte </w:t>
      </w:r>
      <w:r w:rsidR="004153BE">
        <w:rPr>
          <w:rFonts w:eastAsiaTheme="minorHAnsi"/>
          <w:sz w:val="24"/>
          <w:szCs w:val="24"/>
        </w:rPr>
        <w:t xml:space="preserve">hídrica </w:t>
      </w:r>
      <w:r>
        <w:rPr>
          <w:rFonts w:eastAsiaTheme="minorHAnsi"/>
          <w:sz w:val="24"/>
          <w:szCs w:val="24"/>
        </w:rPr>
        <w:t xml:space="preserve">contida nesta e também as condições </w:t>
      </w:r>
      <w:r w:rsidR="004153BE">
        <w:rPr>
          <w:rFonts w:eastAsiaTheme="minorHAnsi"/>
          <w:sz w:val="24"/>
          <w:szCs w:val="24"/>
        </w:rPr>
        <w:t xml:space="preserve">da cerca em tal localidade. Entre os fatores de julgo importante, observa-se a análise pelos técnicos responsáveis Diogo Alves Vieira e Iago Delmondes Farinha, gerido pelo Eng. Agrônomo Rodollf Augusto R. H. A. B. Assumpção. Esta perícia teve por base todos os contextos da propriedade, assim como o seu inerente histórico assinado e confirmado pelo Sr. </w:t>
      </w:r>
      <w:proofErr w:type="spellStart"/>
      <w:r w:rsidR="004153BE">
        <w:rPr>
          <w:rFonts w:eastAsiaTheme="minorHAnsi"/>
          <w:sz w:val="24"/>
          <w:szCs w:val="24"/>
        </w:rPr>
        <w:t>Wellinton</w:t>
      </w:r>
      <w:proofErr w:type="spellEnd"/>
      <w:r w:rsidR="004153BE">
        <w:rPr>
          <w:rFonts w:eastAsiaTheme="minorHAnsi"/>
          <w:sz w:val="24"/>
          <w:szCs w:val="24"/>
        </w:rPr>
        <w:t xml:space="preserve"> Jorge, dito isso observou-se os contextos e fez-se uma comparação minuciosa, dentre os quais utilizou-se como material comprobatório tópicos indexados em sua estrutura gráfica, sendo estes registrados pelos técnicos responsáveis por meio de câmeras fotográficas e anotados em blocos específicos para posterior análise.    </w:t>
      </w:r>
    </w:p>
    <w:p w:rsidR="00423736" w:rsidRDefault="00423736" w:rsidP="00423736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</w:p>
    <w:p w:rsidR="00423736" w:rsidRDefault="00423736" w:rsidP="00423736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</w:p>
    <w:p w:rsidR="00423736" w:rsidRDefault="00423736" w:rsidP="00423736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IV – DA DOCUMENTAÇÃO CONSTANTE NOS AUTOS</w:t>
      </w:r>
    </w:p>
    <w:p w:rsidR="00423736" w:rsidRDefault="00AA0779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Por parte do contratante, Sr</w:t>
      </w:r>
      <w:r w:rsidR="00423736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Wellintos</w:t>
      </w:r>
      <w:proofErr w:type="spellEnd"/>
      <w:r>
        <w:rPr>
          <w:sz w:val="24"/>
          <w:szCs w:val="24"/>
        </w:rPr>
        <w:t xml:space="preserve"> Jorge Jacinto</w:t>
      </w:r>
      <w:r w:rsidR="00423736">
        <w:rPr>
          <w:sz w:val="24"/>
          <w:szCs w:val="24"/>
        </w:rPr>
        <w:t xml:space="preserve">, </w:t>
      </w:r>
      <w:r>
        <w:rPr>
          <w:sz w:val="24"/>
          <w:szCs w:val="24"/>
        </w:rPr>
        <w:t>Divorciado</w:t>
      </w:r>
      <w:r w:rsidR="00423736">
        <w:rPr>
          <w:sz w:val="24"/>
          <w:szCs w:val="24"/>
        </w:rPr>
        <w:t xml:space="preserve">, CPF: 123.887.445-09, </w:t>
      </w:r>
      <w:r>
        <w:rPr>
          <w:sz w:val="24"/>
          <w:szCs w:val="24"/>
        </w:rPr>
        <w:t>Eng. Agrônomo devidamente registrado no CREIA</w:t>
      </w:r>
      <w:r w:rsidR="00423736">
        <w:rPr>
          <w:sz w:val="24"/>
          <w:szCs w:val="24"/>
        </w:rPr>
        <w:t xml:space="preserve">, </w:t>
      </w:r>
      <w:r>
        <w:rPr>
          <w:sz w:val="24"/>
          <w:szCs w:val="24"/>
        </w:rPr>
        <w:t>residência do</w:t>
      </w:r>
      <w:r w:rsidR="00423736">
        <w:rPr>
          <w:sz w:val="24"/>
          <w:szCs w:val="24"/>
        </w:rPr>
        <w:t xml:space="preserve"> na Rua </w:t>
      </w:r>
      <w:r>
        <w:rPr>
          <w:sz w:val="24"/>
          <w:szCs w:val="24"/>
        </w:rPr>
        <w:t>Boa Vista</w:t>
      </w:r>
      <w:r w:rsidR="00423736">
        <w:rPr>
          <w:sz w:val="24"/>
          <w:szCs w:val="24"/>
        </w:rPr>
        <w:t xml:space="preserve">, n° 303, </w:t>
      </w:r>
      <w:r>
        <w:rPr>
          <w:sz w:val="24"/>
          <w:szCs w:val="24"/>
        </w:rPr>
        <w:t>Santa Isabel</w:t>
      </w:r>
      <w:r w:rsidR="00423736">
        <w:rPr>
          <w:sz w:val="24"/>
          <w:szCs w:val="24"/>
        </w:rPr>
        <w:t xml:space="preserve">. 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- DO AUXÍLIO A PERÍCIA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perícia fora realizada pelo Engenheiro Diogo Alves Vieira</w:t>
      </w:r>
      <w:r w:rsidR="00AA0779">
        <w:rPr>
          <w:sz w:val="24"/>
          <w:szCs w:val="24"/>
        </w:rPr>
        <w:t xml:space="preserve"> e Iago Delmondes Farinha, sendo estes na qualidade de técnicos responsáveis pelo ato pericial</w:t>
      </w:r>
      <w:r>
        <w:rPr>
          <w:sz w:val="24"/>
          <w:szCs w:val="24"/>
        </w:rPr>
        <w:t xml:space="preserve">, </w:t>
      </w:r>
      <w:r w:rsidR="00AA0779">
        <w:rPr>
          <w:sz w:val="24"/>
          <w:szCs w:val="24"/>
        </w:rPr>
        <w:t xml:space="preserve">também se implica na gestão o Eng. Rodollf Augusto R. H. A. B. Assumpção, este foi responsável pela parte documental do ato, e constante destes fez-se a análise dos termos consecutivos a perícia. </w:t>
      </w:r>
      <w:r>
        <w:rPr>
          <w:sz w:val="24"/>
          <w:szCs w:val="24"/>
        </w:rPr>
        <w:t xml:space="preserve">   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 – DA DATA DA VISTORIA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v</w:t>
      </w:r>
      <w:r w:rsidR="00AA0779">
        <w:rPr>
          <w:sz w:val="24"/>
          <w:szCs w:val="24"/>
        </w:rPr>
        <w:t>istoria fora realizada no dia 24</w:t>
      </w:r>
      <w:r>
        <w:rPr>
          <w:sz w:val="24"/>
          <w:szCs w:val="24"/>
        </w:rPr>
        <w:t xml:space="preserve"> de maio do ano de 2016, no horário </w:t>
      </w:r>
      <w:r w:rsidR="00AA0779">
        <w:rPr>
          <w:sz w:val="24"/>
          <w:szCs w:val="24"/>
        </w:rPr>
        <w:t>diurno das 17 ás 18</w:t>
      </w:r>
      <w:r>
        <w:rPr>
          <w:sz w:val="24"/>
          <w:szCs w:val="24"/>
        </w:rPr>
        <w:t xml:space="preserve"> horas, sendo este horário preterível devido ao expediente de trabalho </w:t>
      </w:r>
      <w:r w:rsidR="00AA0779">
        <w:rPr>
          <w:sz w:val="24"/>
          <w:szCs w:val="24"/>
        </w:rPr>
        <w:t>do atual proprietário</w:t>
      </w:r>
      <w:r>
        <w:rPr>
          <w:sz w:val="24"/>
          <w:szCs w:val="24"/>
        </w:rPr>
        <w:t>.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VII – DO MATERIAL UTILIZADO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Pranchas de anotação;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Bloco de notas;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Lápis;</w:t>
      </w:r>
    </w:p>
    <w:p w:rsidR="00AA0779" w:rsidRDefault="00AA0779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Câmera fotográfica;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Software para edição do laudo Microsoft Word.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VIII- DA LEGISLAÇÃO EM VIGOR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A0779">
        <w:rPr>
          <w:sz w:val="24"/>
          <w:szCs w:val="24"/>
        </w:rPr>
        <w:t>Devido ao ato contratual, e responsivas défices em prol da quebra deste.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IX – DA METODOLOGIA</w:t>
      </w:r>
    </w:p>
    <w:p w:rsidR="00423736" w:rsidRDefault="00AA0779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Sem aviso prévio, no dia 24</w:t>
      </w:r>
      <w:r w:rsidR="00423736">
        <w:rPr>
          <w:sz w:val="24"/>
          <w:szCs w:val="24"/>
        </w:rPr>
        <w:t xml:space="preserve"> de maio do ano de 2016 a equipe de vistoria pericial constituída pelos Srs. Diogo Alves Vieira</w:t>
      </w:r>
      <w:r>
        <w:rPr>
          <w:sz w:val="24"/>
          <w:szCs w:val="24"/>
        </w:rPr>
        <w:t xml:space="preserve"> e Iago Delmondes Farinha</w:t>
      </w:r>
      <w:r w:rsidR="00A911AC">
        <w:rPr>
          <w:sz w:val="24"/>
          <w:szCs w:val="24"/>
        </w:rPr>
        <w:t xml:space="preserve"> apresentaram-se na referida propriedade</w:t>
      </w:r>
      <w:r w:rsidR="00423736">
        <w:rPr>
          <w:sz w:val="24"/>
          <w:szCs w:val="24"/>
        </w:rPr>
        <w:t xml:space="preserve"> </w:t>
      </w:r>
      <w:r w:rsidR="00A911AC">
        <w:rPr>
          <w:sz w:val="24"/>
          <w:szCs w:val="24"/>
        </w:rPr>
        <w:t>para assim realizarem o ato da vistoria no local.</w:t>
      </w:r>
    </w:p>
    <w:p w:rsidR="00A911AC" w:rsidRDefault="00A911AC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X – DAS INCONFORMIDADES ESTRUTURAIS</w:t>
      </w:r>
    </w:p>
    <w:p w:rsidR="00423736" w:rsidRDefault="00A911AC" w:rsidP="00423736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Cita-se 03</w:t>
      </w:r>
      <w:r w:rsidR="00423736">
        <w:rPr>
          <w:rFonts w:eastAsiaTheme="minorHAnsi"/>
          <w:sz w:val="24"/>
          <w:szCs w:val="24"/>
        </w:rPr>
        <w:t xml:space="preserve"> situações que vão contra as normas de </w:t>
      </w:r>
      <w:r>
        <w:rPr>
          <w:rFonts w:eastAsiaTheme="minorHAnsi"/>
          <w:sz w:val="24"/>
          <w:szCs w:val="24"/>
        </w:rPr>
        <w:t>constância</w:t>
      </w:r>
      <w:r w:rsidR="00423736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da regência contratual.</w:t>
      </w:r>
      <w:r w:rsidR="00423736">
        <w:rPr>
          <w:rFonts w:eastAsiaTheme="minorHAnsi"/>
          <w:sz w:val="24"/>
          <w:szCs w:val="24"/>
        </w:rPr>
        <w:t xml:space="preserve"> </w:t>
      </w:r>
    </w:p>
    <w:p w:rsidR="00423736" w:rsidRDefault="00A911AC" w:rsidP="00423736">
      <w:pPr>
        <w:pStyle w:val="PargrafodaLista"/>
        <w:numPr>
          <w:ilvl w:val="0"/>
          <w:numId w:val="1"/>
        </w:numPr>
        <w:spacing w:line="360" w:lineRule="auto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Pasto deformado e desestruturado</w:t>
      </w:r>
      <w:r w:rsidR="00423736">
        <w:rPr>
          <w:rFonts w:eastAsiaTheme="minorHAnsi"/>
          <w:sz w:val="24"/>
          <w:szCs w:val="24"/>
        </w:rPr>
        <w:t>:</w:t>
      </w:r>
    </w:p>
    <w:p w:rsidR="00423736" w:rsidRDefault="009B1514" w:rsidP="0042373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locu observa-se o desfasamento</w:t>
      </w:r>
      <w:r w:rsidR="00A911AC">
        <w:rPr>
          <w:sz w:val="24"/>
          <w:szCs w:val="24"/>
        </w:rPr>
        <w:t xml:space="preserve"> do pasto em termo comparativo à sua estrutura original, observa-se que tal possui um aporte para apenas 4 rezes, sendo que o atual inquilino da propriedade alocou um número maior de exemplares, tal ato desencadeou um processo de compactação do solo ocasionando má formação no pasto. Outro fator em consideração é o grau de acidificação do solo, a referida área tem aporte para um dado número de bovinos e constituintes animais, se este for extrapolado o grau de acidificação do solo se eleva assim decorrente do volume de massa fecal dos exemplares. Em termos leigos o volume de bovinos influência na produtividade posterior do local, ou seja, a compactação e volume de compostos nitrogenados tem importância na germinação do pasto de forma negativa.</w:t>
      </w:r>
      <w:r w:rsidR="00423736">
        <w:rPr>
          <w:sz w:val="24"/>
          <w:szCs w:val="24"/>
        </w:rPr>
        <w:t xml:space="preserve">  </w:t>
      </w:r>
    </w:p>
    <w:p w:rsidR="001B41F4" w:rsidRDefault="001B41F4" w:rsidP="00423736">
      <w:pPr>
        <w:spacing w:line="360" w:lineRule="auto"/>
        <w:ind w:firstLine="708"/>
        <w:jc w:val="both"/>
        <w:rPr>
          <w:sz w:val="24"/>
          <w:szCs w:val="24"/>
        </w:rPr>
      </w:pPr>
    </w:p>
    <w:p w:rsidR="009B1514" w:rsidRDefault="009B151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  <w:r w:rsidRPr="009B1514">
        <w:rPr>
          <w:rFonts w:eastAsiaTheme="minorHAnsi"/>
          <w:noProof/>
          <w:sz w:val="24"/>
          <w:szCs w:val="24"/>
        </w:rPr>
        <w:drawing>
          <wp:inline distT="0" distB="0" distL="0" distR="0">
            <wp:extent cx="5400040" cy="3039266"/>
            <wp:effectExtent l="0" t="0" r="0" b="8890"/>
            <wp:docPr id="3" name="Imagem 3" descr="E:\Pasta Documentos\Faculdade de Agronômia\Avaliação e Perícia\T2\img\IMG-201606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sta Documentos\Faculdade de Agronômia\Avaliação e Perícia\T2\img\IMG-20160603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14" w:rsidRDefault="009B1514" w:rsidP="009B1514">
      <w:pPr>
        <w:spacing w:line="360" w:lineRule="auto"/>
        <w:jc w:val="right"/>
        <w:rPr>
          <w:rFonts w:eastAsiaTheme="minorHAnsi"/>
        </w:rPr>
      </w:pPr>
      <w:r>
        <w:rPr>
          <w:rFonts w:eastAsiaTheme="minorHAnsi"/>
        </w:rPr>
        <w:t>Imagem do pasto da referida propriedade</w:t>
      </w:r>
    </w:p>
    <w:p w:rsidR="009B1514" w:rsidRDefault="009B1514" w:rsidP="009B1514">
      <w:pPr>
        <w:spacing w:line="360" w:lineRule="auto"/>
        <w:jc w:val="right"/>
        <w:rPr>
          <w:rFonts w:eastAsiaTheme="minorHAnsi"/>
        </w:rPr>
      </w:pPr>
    </w:p>
    <w:p w:rsidR="009B1514" w:rsidRDefault="001B41F4" w:rsidP="009B1514">
      <w:pPr>
        <w:spacing w:line="360" w:lineRule="auto"/>
        <w:jc w:val="right"/>
        <w:rPr>
          <w:rFonts w:eastAsiaTheme="minorHAnsi"/>
        </w:rPr>
      </w:pPr>
      <w:r w:rsidRPr="001B41F4">
        <w:rPr>
          <w:rFonts w:eastAsiaTheme="minorHAnsi"/>
          <w:noProof/>
        </w:rPr>
        <w:lastRenderedPageBreak/>
        <w:drawing>
          <wp:inline distT="0" distB="0" distL="0" distR="0">
            <wp:extent cx="5400040" cy="3039266"/>
            <wp:effectExtent l="0" t="0" r="0" b="8890"/>
            <wp:docPr id="6" name="Imagem 6" descr="E:\Pasta Documentos\Faculdade de Agronômia\Avaliação e Perícia\T2\img\IMG-201606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sta Documentos\Faculdade de Agronômia\Avaliação e Perícia\T2\img\IMG-20160603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14" w:rsidRDefault="001B41F4" w:rsidP="001B41F4">
      <w:pPr>
        <w:spacing w:line="360" w:lineRule="auto"/>
        <w:jc w:val="right"/>
        <w:rPr>
          <w:rFonts w:eastAsiaTheme="minorHAnsi"/>
        </w:rPr>
      </w:pPr>
      <w:r>
        <w:rPr>
          <w:rFonts w:eastAsiaTheme="minorHAnsi"/>
        </w:rPr>
        <w:t>Compactação do pasto</w:t>
      </w:r>
    </w:p>
    <w:p w:rsidR="009B1514" w:rsidRPr="009B1514" w:rsidRDefault="009B1514" w:rsidP="009B1514">
      <w:pPr>
        <w:spacing w:line="360" w:lineRule="auto"/>
        <w:jc w:val="right"/>
        <w:rPr>
          <w:rFonts w:eastAsiaTheme="minorHAnsi"/>
        </w:rPr>
      </w:pPr>
    </w:p>
    <w:p w:rsidR="00423736" w:rsidRDefault="00483FFB" w:rsidP="00423736">
      <w:pPr>
        <w:pStyle w:val="PargrafodaLista"/>
        <w:numPr>
          <w:ilvl w:val="0"/>
          <w:numId w:val="1"/>
        </w:numPr>
        <w:spacing w:line="360" w:lineRule="auto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Cerca em condições desfavoráveis</w:t>
      </w:r>
      <w:r w:rsidR="00423736">
        <w:rPr>
          <w:rFonts w:eastAsiaTheme="minorHAnsi"/>
          <w:sz w:val="24"/>
          <w:szCs w:val="24"/>
        </w:rPr>
        <w:t>:</w:t>
      </w:r>
    </w:p>
    <w:p w:rsidR="00483FFB" w:rsidRDefault="00483FFB" w:rsidP="00483FFB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  <w:r w:rsidRPr="00483FFB">
        <w:rPr>
          <w:rFonts w:eastAsiaTheme="minorHAnsi"/>
          <w:sz w:val="24"/>
          <w:szCs w:val="24"/>
        </w:rPr>
        <w:t xml:space="preserve">Em decorrência do volume elevado de exemplares bovinos se observa maior taxa de </w:t>
      </w:r>
      <w:r>
        <w:rPr>
          <w:rFonts w:eastAsiaTheme="minorHAnsi"/>
          <w:sz w:val="24"/>
          <w:szCs w:val="24"/>
        </w:rPr>
        <w:t>decomposição da cerca, ou por contato mecânico ou por falta de manutenção prevista e necessária ao devido funcionamento da estrutura, tal ato é resultado da negligência do atual inquilino e acarreta prejuízos ao referido proprietário.</w:t>
      </w:r>
      <w:r w:rsidRPr="00483FFB">
        <w:rPr>
          <w:rFonts w:eastAsiaTheme="minorHAnsi"/>
          <w:sz w:val="24"/>
          <w:szCs w:val="24"/>
        </w:rPr>
        <w:t xml:space="preserve"> </w:t>
      </w:r>
    </w:p>
    <w:p w:rsidR="009B1514" w:rsidRDefault="009B151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  <w:r w:rsidRPr="009B1514">
        <w:rPr>
          <w:rFonts w:eastAsiaTheme="minorHAnsi"/>
          <w:noProof/>
          <w:sz w:val="24"/>
          <w:szCs w:val="24"/>
        </w:rPr>
        <w:drawing>
          <wp:inline distT="0" distB="0" distL="0" distR="0">
            <wp:extent cx="5400040" cy="3039266"/>
            <wp:effectExtent l="0" t="0" r="0" b="8890"/>
            <wp:docPr id="4" name="Imagem 4" descr="E:\Pasta Documentos\Faculdade de Agronômia\Avaliação e Perícia\T2\img\IMG-201606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sta Documentos\Faculdade de Agronômia\Avaliação e Perícia\T2\img\IMG-20160603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14" w:rsidRPr="00E275FF" w:rsidRDefault="00E275FF" w:rsidP="00E275FF">
      <w:pPr>
        <w:spacing w:line="360" w:lineRule="auto"/>
        <w:jc w:val="right"/>
        <w:rPr>
          <w:rFonts w:eastAsiaTheme="minorHAnsi"/>
        </w:rPr>
      </w:pPr>
      <w:r w:rsidRPr="00E275FF">
        <w:rPr>
          <w:rFonts w:eastAsiaTheme="minorHAnsi"/>
        </w:rPr>
        <w:t>Cerca em condições inadequadas</w:t>
      </w:r>
    </w:p>
    <w:p w:rsidR="009B1514" w:rsidRDefault="009B151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</w:p>
    <w:p w:rsidR="009B1514" w:rsidRDefault="001B41F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  <w:r w:rsidRPr="001B41F4">
        <w:rPr>
          <w:rFonts w:eastAsiaTheme="minorHAnsi"/>
          <w:noProof/>
          <w:sz w:val="24"/>
          <w:szCs w:val="24"/>
        </w:rPr>
        <w:lastRenderedPageBreak/>
        <w:drawing>
          <wp:inline distT="0" distB="0" distL="0" distR="0">
            <wp:extent cx="5400040" cy="3039266"/>
            <wp:effectExtent l="0" t="0" r="0" b="8890"/>
            <wp:docPr id="8" name="Imagem 8" descr="E:\Pasta Documentos\Faculdade de Agronômia\Avaliação e Perícia\T2\img\IMG-201606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sta Documentos\Faculdade de Agronômia\Avaliação e Perícia\T2\img\IMG-20160603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14" w:rsidRDefault="001B41F4" w:rsidP="001B41F4">
      <w:pPr>
        <w:spacing w:line="360" w:lineRule="auto"/>
        <w:jc w:val="right"/>
        <w:rPr>
          <w:rFonts w:eastAsiaTheme="minorHAnsi"/>
        </w:rPr>
      </w:pPr>
      <w:r>
        <w:rPr>
          <w:rFonts w:eastAsiaTheme="minorHAnsi"/>
        </w:rPr>
        <w:t>Árvore em perímetro da cerca</w:t>
      </w:r>
    </w:p>
    <w:p w:rsidR="001B41F4" w:rsidRDefault="001B41F4" w:rsidP="001B41F4">
      <w:pPr>
        <w:spacing w:line="360" w:lineRule="auto"/>
        <w:jc w:val="right"/>
        <w:rPr>
          <w:rFonts w:eastAsiaTheme="minorHAnsi"/>
        </w:rPr>
      </w:pPr>
      <w:r w:rsidRPr="001B41F4">
        <w:rPr>
          <w:rFonts w:eastAsiaTheme="minorHAnsi"/>
          <w:noProof/>
        </w:rPr>
        <w:drawing>
          <wp:inline distT="0" distB="0" distL="0" distR="0">
            <wp:extent cx="5378642" cy="4203065"/>
            <wp:effectExtent l="0" t="0" r="0" b="6985"/>
            <wp:docPr id="9" name="Imagem 9" descr="E:\Pasta Documentos\Faculdade de Agronômia\Avaliação e Perícia\T2\img\IMG-201606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sta Documentos\Faculdade de Agronômia\Avaliação e Perícia\T2\img\IMG-20160603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80" cy="42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F4" w:rsidRPr="001B41F4" w:rsidRDefault="001B41F4" w:rsidP="001B41F4">
      <w:pPr>
        <w:spacing w:line="360" w:lineRule="auto"/>
        <w:jc w:val="right"/>
        <w:rPr>
          <w:rFonts w:eastAsiaTheme="minorHAnsi"/>
        </w:rPr>
      </w:pPr>
      <w:r>
        <w:rPr>
          <w:rFonts w:eastAsiaTheme="minorHAnsi"/>
        </w:rPr>
        <w:t>Contexto da cerca</w:t>
      </w:r>
    </w:p>
    <w:p w:rsidR="009B1514" w:rsidRDefault="009B151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</w:p>
    <w:p w:rsidR="001B41F4" w:rsidRDefault="001B41F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</w:p>
    <w:p w:rsidR="001B41F4" w:rsidRDefault="001B41F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</w:p>
    <w:p w:rsidR="001B41F4" w:rsidRPr="00483FFB" w:rsidRDefault="001B41F4" w:rsidP="009B1514">
      <w:pPr>
        <w:spacing w:line="360" w:lineRule="auto"/>
        <w:jc w:val="both"/>
        <w:rPr>
          <w:rFonts w:eastAsiaTheme="minorHAnsi"/>
          <w:sz w:val="24"/>
          <w:szCs w:val="24"/>
        </w:rPr>
      </w:pPr>
    </w:p>
    <w:p w:rsidR="00423736" w:rsidRDefault="00AC1C32" w:rsidP="00423736">
      <w:pPr>
        <w:pStyle w:val="PargrafodaLista"/>
        <w:numPr>
          <w:ilvl w:val="0"/>
          <w:numId w:val="1"/>
        </w:numPr>
        <w:spacing w:line="360" w:lineRule="auto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>Poluição dos afluentes</w:t>
      </w:r>
      <w:r w:rsidR="00423736">
        <w:rPr>
          <w:rFonts w:eastAsiaTheme="minorHAnsi"/>
          <w:sz w:val="24"/>
          <w:szCs w:val="24"/>
        </w:rPr>
        <w:t>:</w:t>
      </w:r>
    </w:p>
    <w:p w:rsidR="001B41F4" w:rsidRDefault="00AC1C32" w:rsidP="001B41F4">
      <w:pPr>
        <w:spacing w:line="360" w:lineRule="auto"/>
        <w:ind w:firstLine="70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Por meio do contexto de preservação ambiental se vê necessário a estruturação das afluentes por meio de limpeza e plantio adequado de plantas vigentes na localidade, fator este não observado e de grande importância, a fonte hídrica da localidade encontra-se em más condições de preservação com estruturação líquida turgida e inadequada ao uso</w:t>
      </w:r>
      <w:r w:rsidR="00E275FF">
        <w:rPr>
          <w:rFonts w:eastAsiaTheme="minorHAnsi"/>
          <w:sz w:val="24"/>
          <w:szCs w:val="24"/>
        </w:rPr>
        <w:t>, outro contexto observado é a presença de plantas inadequadas ao local e falta de termos responsivos à conservação da nascente</w:t>
      </w:r>
      <w:r>
        <w:rPr>
          <w:rFonts w:eastAsiaTheme="minorHAnsi"/>
          <w:sz w:val="24"/>
          <w:szCs w:val="24"/>
        </w:rPr>
        <w:t>. Tal contexto é diferente por tanto incorreto, visto que o proprietário da terra entregou o local em boas condições.</w:t>
      </w:r>
    </w:p>
    <w:p w:rsidR="00463824" w:rsidRDefault="00463824" w:rsidP="00463824">
      <w:pPr>
        <w:spacing w:line="360" w:lineRule="auto"/>
        <w:jc w:val="both"/>
        <w:rPr>
          <w:rFonts w:eastAsiaTheme="minorHAnsi"/>
          <w:sz w:val="24"/>
          <w:szCs w:val="24"/>
        </w:rPr>
      </w:pPr>
      <w:r w:rsidRPr="00463824">
        <w:rPr>
          <w:rFonts w:eastAsiaTheme="minorHAnsi"/>
          <w:noProof/>
          <w:sz w:val="24"/>
          <w:szCs w:val="24"/>
        </w:rPr>
        <w:drawing>
          <wp:inline distT="0" distB="0" distL="0" distR="0" wp14:anchorId="1053494E" wp14:editId="662FED28">
            <wp:extent cx="5379308" cy="2765284"/>
            <wp:effectExtent l="0" t="0" r="0" b="0"/>
            <wp:docPr id="7" name="Imagem 7" descr="E:\Pasta Documentos\Faculdade de Agronômia\Avaliação e Perícia\T2\img\IMG-201606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sta Documentos\Faculdade de Agronômia\Avaliação e Perícia\T2\img\IMG-20160614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02" cy="27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36" w:rsidRPr="00463824" w:rsidRDefault="00463824" w:rsidP="00463824">
      <w:pPr>
        <w:spacing w:line="360" w:lineRule="auto"/>
        <w:ind w:firstLine="708"/>
        <w:jc w:val="right"/>
        <w:rPr>
          <w:rFonts w:eastAsiaTheme="minorHAnsi"/>
        </w:rPr>
      </w:pPr>
      <w:r w:rsidRPr="00463824">
        <w:rPr>
          <w:rFonts w:eastAsiaTheme="minorHAnsi"/>
        </w:rPr>
        <w:t>Situação da fonte na propriedade</w:t>
      </w:r>
      <w:r w:rsidR="00AC1C32" w:rsidRPr="00463824">
        <w:rPr>
          <w:rFonts w:eastAsiaTheme="minorHAnsi"/>
        </w:rPr>
        <w:t xml:space="preserve"> 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XI </w:t>
      </w:r>
      <w:r>
        <w:rPr>
          <w:sz w:val="24"/>
          <w:szCs w:val="24"/>
        </w:rPr>
        <w:t>– DA CONSTATAÇÃO</w:t>
      </w:r>
    </w:p>
    <w:p w:rsidR="00423736" w:rsidRDefault="00423736" w:rsidP="004237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C1C32">
        <w:rPr>
          <w:sz w:val="24"/>
          <w:szCs w:val="24"/>
        </w:rPr>
        <w:t xml:space="preserve">Mediante ao contexto apresentado acima observa-se inconformidades no padrão de conservação do local, outro fator de importância é a falta de zelo por parte do inquilino, este é decorrente da inadimplência conceitual do termo contratual, por tanto deve-se fazer reparações no meio de conservação e zelo do local. Tais contextos são apresentados por meio de gravuras e incipientes as legendas de nomenclatura do local. Todas estas têm porte de ilustração e servem para constatação do ato pericial. </w:t>
      </w:r>
    </w:p>
    <w:p w:rsidR="00423736" w:rsidRDefault="00423736" w:rsidP="00423736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23736" w:rsidRDefault="00423736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63824" w:rsidRDefault="00463824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63824" w:rsidRDefault="00463824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63824" w:rsidRDefault="00463824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63824" w:rsidRDefault="00463824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63824" w:rsidRDefault="00463824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23736" w:rsidRDefault="00141812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XII </w:t>
      </w:r>
      <w:r>
        <w:rPr>
          <w:sz w:val="24"/>
          <w:szCs w:val="24"/>
        </w:rPr>
        <w:t>– DO TERMO CONTRATUAL</w:t>
      </w:r>
      <w:r>
        <w:rPr>
          <w:rFonts w:eastAsiaTheme="minorHAnsi"/>
          <w:sz w:val="24"/>
          <w:szCs w:val="24"/>
          <w:lang w:eastAsia="en-US"/>
        </w:rPr>
        <w:t xml:space="preserve"> </w:t>
      </w:r>
    </w:p>
    <w:p w:rsidR="00423736" w:rsidRDefault="00423736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Da vistoria, infere-se mediante este documento, a veracidade e participação dos profissionais envolvidos na vistori</w:t>
      </w:r>
      <w:r w:rsidR="00AC1C32">
        <w:rPr>
          <w:rFonts w:eastAsiaTheme="minorHAnsi"/>
          <w:sz w:val="24"/>
          <w:szCs w:val="24"/>
          <w:lang w:eastAsia="en-US"/>
        </w:rPr>
        <w:t>a em questão realizada no dia 24</w:t>
      </w:r>
      <w:r>
        <w:rPr>
          <w:rFonts w:eastAsiaTheme="minorHAnsi"/>
          <w:sz w:val="24"/>
          <w:szCs w:val="24"/>
          <w:lang w:eastAsia="en-US"/>
        </w:rPr>
        <w:t xml:space="preserve"> de maio de 2016, na </w:t>
      </w:r>
      <w:r w:rsidR="00141812">
        <w:rPr>
          <w:rFonts w:eastAsiaTheme="minorHAnsi"/>
          <w:sz w:val="24"/>
          <w:szCs w:val="24"/>
          <w:lang w:eastAsia="en-US"/>
        </w:rPr>
        <w:t xml:space="preserve">propriedade rural do Sr. </w:t>
      </w:r>
      <w:proofErr w:type="spellStart"/>
      <w:r w:rsidR="00141812">
        <w:rPr>
          <w:rFonts w:eastAsiaTheme="minorHAnsi"/>
          <w:sz w:val="24"/>
          <w:szCs w:val="24"/>
          <w:lang w:eastAsia="en-US"/>
        </w:rPr>
        <w:t>Wellinton</w:t>
      </w:r>
      <w:proofErr w:type="spellEnd"/>
      <w:r w:rsidR="00141812">
        <w:rPr>
          <w:rFonts w:eastAsiaTheme="minorHAnsi"/>
          <w:sz w:val="24"/>
          <w:szCs w:val="24"/>
          <w:lang w:eastAsia="en-US"/>
        </w:rPr>
        <w:t xml:space="preserve"> Jorge Jacinto mediante a prévia solicitação deste.</w:t>
      </w:r>
      <w:r>
        <w:rPr>
          <w:rFonts w:eastAsiaTheme="minorHAnsi"/>
          <w:sz w:val="24"/>
          <w:szCs w:val="24"/>
          <w:lang w:eastAsia="en-US"/>
        </w:rPr>
        <w:t xml:space="preserve"> </w:t>
      </w:r>
    </w:p>
    <w:p w:rsidR="00423736" w:rsidRDefault="00423736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23736" w:rsidRDefault="00423736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41812" w:rsidRDefault="00141812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41812" w:rsidRDefault="00141812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23736" w:rsidRDefault="00423736" w:rsidP="00423736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Rodollf Augusto R. H. A. B. Assumpção (Eng. Agrônomo </w:t>
      </w:r>
      <w:r w:rsidR="00141812">
        <w:rPr>
          <w:rFonts w:eastAsiaTheme="minorHAnsi"/>
          <w:sz w:val="24"/>
          <w:szCs w:val="24"/>
          <w:lang w:eastAsia="en-US"/>
        </w:rPr>
        <w:t>Responsável</w:t>
      </w:r>
      <w:r>
        <w:rPr>
          <w:rFonts w:eastAsiaTheme="minorHAnsi"/>
          <w:sz w:val="24"/>
          <w:szCs w:val="24"/>
          <w:lang w:eastAsia="en-US"/>
        </w:rPr>
        <w:t>)</w:t>
      </w:r>
    </w:p>
    <w:p w:rsidR="00423736" w:rsidRDefault="00423736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141812" w:rsidRDefault="00141812" w:rsidP="0042373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423736" w:rsidRDefault="00423736" w:rsidP="00423736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Diogo Alves Vieira (Eng. Agrônomo </w:t>
      </w:r>
      <w:r w:rsidR="00141812">
        <w:rPr>
          <w:rFonts w:eastAsiaTheme="minorHAnsi"/>
          <w:sz w:val="24"/>
          <w:szCs w:val="24"/>
          <w:lang w:eastAsia="en-US"/>
        </w:rPr>
        <w:t>e Técnico responsável</w:t>
      </w:r>
      <w:r>
        <w:rPr>
          <w:rFonts w:eastAsiaTheme="minorHAnsi"/>
          <w:sz w:val="24"/>
          <w:szCs w:val="24"/>
          <w:lang w:eastAsia="en-US"/>
        </w:rPr>
        <w:t>)</w:t>
      </w:r>
    </w:p>
    <w:p w:rsidR="00423736" w:rsidRDefault="00423736" w:rsidP="00423736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141812" w:rsidRDefault="00141812" w:rsidP="00141812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CA3559" w:rsidRPr="00141812" w:rsidRDefault="00141812" w:rsidP="001B41F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Iago Delmondes Farinha (Eng. Agrônomo e Técnico responsável)</w:t>
      </w:r>
    </w:p>
    <w:sectPr w:rsidR="00CA3559" w:rsidRPr="001418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F04D3"/>
    <w:multiLevelType w:val="hybridMultilevel"/>
    <w:tmpl w:val="47B67AB0"/>
    <w:lvl w:ilvl="0" w:tplc="110C4D70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8B6"/>
    <w:rsid w:val="00141812"/>
    <w:rsid w:val="001A78B6"/>
    <w:rsid w:val="001B41F4"/>
    <w:rsid w:val="0030212E"/>
    <w:rsid w:val="004153BE"/>
    <w:rsid w:val="00423736"/>
    <w:rsid w:val="00463824"/>
    <w:rsid w:val="00483FFB"/>
    <w:rsid w:val="00575ED5"/>
    <w:rsid w:val="009B1514"/>
    <w:rsid w:val="00A911AC"/>
    <w:rsid w:val="00AA0779"/>
    <w:rsid w:val="00AC1C32"/>
    <w:rsid w:val="00CA3559"/>
    <w:rsid w:val="00E275FF"/>
    <w:rsid w:val="00EA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608FE-C31D-470F-8DD0-97AF22A42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7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23736"/>
    <w:pPr>
      <w:keepNext/>
      <w:jc w:val="center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23736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23736"/>
    <w:pPr>
      <w:jc w:val="center"/>
    </w:pPr>
    <w:rPr>
      <w:rFonts w:ascii="Comic Sans MS" w:hAnsi="Comic Sans MS"/>
      <w:sz w:val="24"/>
    </w:rPr>
  </w:style>
  <w:style w:type="character" w:customStyle="1" w:styleId="SubttuloChar">
    <w:name w:val="Subtítulo Char"/>
    <w:basedOn w:val="Fontepargpadro"/>
    <w:link w:val="Subttulo"/>
    <w:rsid w:val="00423736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23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1123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rodolff augusto</dc:creator>
  <cp:keywords/>
  <dc:description/>
  <cp:lastModifiedBy>rodolff augusto</cp:lastModifiedBy>
  <cp:revision>8</cp:revision>
  <dcterms:created xsi:type="dcterms:W3CDTF">2016-06-10T10:18:00Z</dcterms:created>
  <dcterms:modified xsi:type="dcterms:W3CDTF">2016-09-13T11:25:00Z</dcterms:modified>
</cp:coreProperties>
</file>