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FA" w:rsidRDefault="00B91B96" w:rsidP="00B91B96">
      <w:pPr>
        <w:jc w:val="center"/>
        <w:rPr>
          <w:rFonts w:ascii="Times New Roman" w:hAnsi="Times New Roman" w:cs="Times New Roman"/>
          <w:b/>
          <w:sz w:val="24"/>
          <w:szCs w:val="24"/>
        </w:rPr>
      </w:pPr>
      <w:r>
        <w:rPr>
          <w:rFonts w:ascii="Times New Roman" w:hAnsi="Times New Roman" w:cs="Times New Roman"/>
          <w:b/>
          <w:sz w:val="24"/>
          <w:szCs w:val="24"/>
        </w:rPr>
        <w:t>A INTERFERÊNCIA MIDIÁTICA E O INSTITUTO DA DELAÇÃO PREMIADA NO DIREITO PROCESSUAL BRASILEIRO: A FIGURA DO JOGADOR INDIRETO E SUAS REPERCUSSÕES SÓCIO-JURÍDICAS</w:t>
      </w:r>
      <w:r>
        <w:rPr>
          <w:rStyle w:val="Refdenotaderodap"/>
          <w:rFonts w:ascii="Times New Roman" w:hAnsi="Times New Roman" w:cs="Times New Roman"/>
          <w:b/>
          <w:sz w:val="24"/>
          <w:szCs w:val="24"/>
        </w:rPr>
        <w:footnoteReference w:id="1"/>
      </w:r>
    </w:p>
    <w:p w:rsidR="00B91B96" w:rsidRDefault="00B91B96" w:rsidP="00B91B96">
      <w:pPr>
        <w:jc w:val="center"/>
        <w:rPr>
          <w:rFonts w:ascii="Times New Roman" w:hAnsi="Times New Roman" w:cs="Times New Roman"/>
          <w:b/>
          <w:sz w:val="24"/>
          <w:szCs w:val="24"/>
        </w:rPr>
      </w:pPr>
    </w:p>
    <w:p w:rsidR="00B91B96" w:rsidRDefault="00B91B96" w:rsidP="00B91B96">
      <w:pPr>
        <w:spacing w:after="0" w:line="240" w:lineRule="auto"/>
        <w:jc w:val="right"/>
        <w:rPr>
          <w:rFonts w:ascii="Times New Roman" w:hAnsi="Times New Roman" w:cs="Times New Roman"/>
          <w:sz w:val="24"/>
          <w:szCs w:val="24"/>
        </w:rPr>
      </w:pPr>
      <w:r>
        <w:rPr>
          <w:rFonts w:ascii="Times New Roman" w:hAnsi="Times New Roman" w:cs="Times New Roman"/>
          <w:i/>
          <w:sz w:val="24"/>
          <w:szCs w:val="24"/>
        </w:rPr>
        <w:t>Letícia Prazeres e Rodrigo Ferreira</w:t>
      </w:r>
      <w:r>
        <w:rPr>
          <w:rFonts w:ascii="Times New Roman" w:hAnsi="Times New Roman" w:cs="Times New Roman"/>
          <w:sz w:val="24"/>
          <w:szCs w:val="24"/>
        </w:rPr>
        <w:t>²</w:t>
      </w:r>
    </w:p>
    <w:p w:rsidR="00B91B96" w:rsidRDefault="00B91B96" w:rsidP="00B91B9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José Cláudio Cabral Marques³</w:t>
      </w:r>
    </w:p>
    <w:p w:rsidR="00B91B96" w:rsidRDefault="00B91B96" w:rsidP="00B91B96">
      <w:pPr>
        <w:spacing w:after="0" w:line="240" w:lineRule="auto"/>
        <w:jc w:val="right"/>
        <w:rPr>
          <w:rFonts w:ascii="Times New Roman" w:hAnsi="Times New Roman" w:cs="Times New Roman"/>
          <w:i/>
          <w:sz w:val="24"/>
          <w:szCs w:val="24"/>
        </w:rPr>
      </w:pPr>
    </w:p>
    <w:p w:rsidR="0091176B" w:rsidRDefault="0091176B" w:rsidP="00B91B96">
      <w:pPr>
        <w:spacing w:after="0" w:line="240" w:lineRule="auto"/>
        <w:jc w:val="right"/>
        <w:rPr>
          <w:rFonts w:ascii="Times New Roman" w:hAnsi="Times New Roman" w:cs="Times New Roman"/>
          <w:i/>
          <w:sz w:val="24"/>
          <w:szCs w:val="24"/>
        </w:rPr>
      </w:pPr>
    </w:p>
    <w:p w:rsidR="00B91B96" w:rsidRDefault="00B91B96" w:rsidP="00B91B96">
      <w:pPr>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Sumário: Introdução;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Compreendendo o instituto da Delação Premiada e suas repercussões </w:t>
      </w:r>
      <w:proofErr w:type="spellStart"/>
      <w:r>
        <w:rPr>
          <w:rFonts w:ascii="Times New Roman" w:hAnsi="Times New Roman" w:cs="Times New Roman"/>
          <w:sz w:val="20"/>
          <w:szCs w:val="20"/>
        </w:rPr>
        <w:t>sócio-jurídicas</w:t>
      </w:r>
      <w:proofErr w:type="spellEnd"/>
      <w:r>
        <w:rPr>
          <w:rFonts w:ascii="Times New Roman" w:hAnsi="Times New Roman" w:cs="Times New Roman"/>
          <w:sz w:val="20"/>
          <w:szCs w:val="20"/>
        </w:rPr>
        <w:t>; 2 A interferência midiática na Delação Premiada de acordo com a teoria dos jogos; 3 Os direitos e garantias do delator e dos delatados desrespeitados pelo sensacionalismo midiático; Conclusão; Referências.</w:t>
      </w:r>
    </w:p>
    <w:p w:rsidR="0091176B" w:rsidRDefault="0091176B" w:rsidP="00B91B96">
      <w:pPr>
        <w:spacing w:after="0" w:line="240" w:lineRule="auto"/>
        <w:ind w:left="4536"/>
        <w:jc w:val="both"/>
        <w:rPr>
          <w:rFonts w:ascii="Times New Roman" w:hAnsi="Times New Roman" w:cs="Times New Roman"/>
          <w:sz w:val="20"/>
          <w:szCs w:val="20"/>
        </w:rPr>
      </w:pPr>
    </w:p>
    <w:p w:rsidR="0091176B" w:rsidRDefault="0091176B" w:rsidP="00B91B96">
      <w:pPr>
        <w:spacing w:after="0" w:line="240" w:lineRule="auto"/>
        <w:ind w:left="4536"/>
        <w:jc w:val="both"/>
        <w:rPr>
          <w:rFonts w:ascii="Times New Roman" w:hAnsi="Times New Roman" w:cs="Times New Roman"/>
          <w:sz w:val="20"/>
          <w:szCs w:val="20"/>
        </w:rPr>
      </w:pPr>
    </w:p>
    <w:p w:rsidR="0091176B" w:rsidRDefault="0091176B" w:rsidP="0091176B">
      <w:pPr>
        <w:spacing w:after="0" w:line="240" w:lineRule="auto"/>
        <w:jc w:val="center"/>
        <w:rPr>
          <w:rFonts w:ascii="Times New Roman" w:hAnsi="Times New Roman" w:cs="Times New Roman"/>
          <w:sz w:val="20"/>
          <w:szCs w:val="20"/>
        </w:rPr>
      </w:pPr>
    </w:p>
    <w:p w:rsidR="0091176B" w:rsidRDefault="0091176B" w:rsidP="0091176B">
      <w:pPr>
        <w:spacing w:after="0" w:line="240" w:lineRule="auto"/>
        <w:jc w:val="center"/>
        <w:rPr>
          <w:rFonts w:ascii="Times New Roman" w:hAnsi="Times New Roman" w:cs="Times New Roman"/>
          <w:sz w:val="20"/>
          <w:szCs w:val="20"/>
        </w:rPr>
      </w:pPr>
    </w:p>
    <w:p w:rsidR="0091176B" w:rsidRDefault="0091176B" w:rsidP="0091176B">
      <w:pPr>
        <w:spacing w:after="0" w:line="240" w:lineRule="auto"/>
        <w:jc w:val="center"/>
        <w:rPr>
          <w:rFonts w:ascii="Times New Roman" w:hAnsi="Times New Roman" w:cs="Times New Roman"/>
          <w:b/>
          <w:sz w:val="20"/>
          <w:szCs w:val="20"/>
        </w:rPr>
      </w:pPr>
      <w:r w:rsidRPr="0091176B">
        <w:rPr>
          <w:rFonts w:ascii="Times New Roman" w:hAnsi="Times New Roman" w:cs="Times New Roman"/>
          <w:b/>
          <w:sz w:val="20"/>
          <w:szCs w:val="20"/>
        </w:rPr>
        <w:t>RESUMO</w:t>
      </w:r>
    </w:p>
    <w:p w:rsidR="0091176B" w:rsidRDefault="0091176B" w:rsidP="0091176B">
      <w:pPr>
        <w:spacing w:after="0" w:line="240" w:lineRule="auto"/>
        <w:jc w:val="center"/>
        <w:rPr>
          <w:rFonts w:ascii="Times New Roman" w:hAnsi="Times New Roman" w:cs="Times New Roman"/>
          <w:b/>
          <w:sz w:val="20"/>
          <w:szCs w:val="20"/>
        </w:rPr>
      </w:pPr>
    </w:p>
    <w:p w:rsidR="0091176B" w:rsidRDefault="0091176B" w:rsidP="003E37AD">
      <w:pPr>
        <w:spacing w:after="0" w:line="240" w:lineRule="auto"/>
        <w:jc w:val="both"/>
        <w:rPr>
          <w:rFonts w:ascii="Times New Roman" w:hAnsi="Times New Roman" w:cs="Times New Roman"/>
          <w:sz w:val="24"/>
          <w:szCs w:val="24"/>
        </w:rPr>
      </w:pPr>
      <w:r w:rsidRPr="003E37AD">
        <w:rPr>
          <w:rFonts w:ascii="Times New Roman" w:hAnsi="Times New Roman" w:cs="Times New Roman"/>
          <w:sz w:val="24"/>
          <w:szCs w:val="24"/>
        </w:rPr>
        <w:t xml:space="preserve">Não é de hoje que o chamado “sensacionalismo” midiático vem se fazendo presente cada vez mais no âmbito do Direito Penal e </w:t>
      </w:r>
      <w:proofErr w:type="gramStart"/>
      <w:r w:rsidRPr="003E37AD">
        <w:rPr>
          <w:rFonts w:ascii="Times New Roman" w:hAnsi="Times New Roman" w:cs="Times New Roman"/>
          <w:sz w:val="24"/>
          <w:szCs w:val="24"/>
        </w:rPr>
        <w:t>Processual Penal Brasileiro</w:t>
      </w:r>
      <w:r w:rsidR="003E37AD" w:rsidRPr="003E37AD">
        <w:rPr>
          <w:rFonts w:ascii="Times New Roman" w:hAnsi="Times New Roman" w:cs="Times New Roman"/>
          <w:sz w:val="24"/>
          <w:szCs w:val="24"/>
        </w:rPr>
        <w:t>s</w:t>
      </w:r>
      <w:proofErr w:type="gramEnd"/>
      <w:r w:rsidRPr="003E37AD">
        <w:rPr>
          <w:rFonts w:ascii="Times New Roman" w:hAnsi="Times New Roman" w:cs="Times New Roman"/>
          <w:sz w:val="24"/>
          <w:szCs w:val="24"/>
        </w:rPr>
        <w:t>. Trata-se da forte influencia da mídia brasileira na divulgação e construção (talvez às avessas) de certo senso crítico acerca de julgamentos de grande repercussão como o Mensalão e a Petrobrás.  Aconte</w:t>
      </w:r>
      <w:r w:rsidR="00710066" w:rsidRPr="003E37AD">
        <w:rPr>
          <w:rFonts w:ascii="Times New Roman" w:hAnsi="Times New Roman" w:cs="Times New Roman"/>
          <w:sz w:val="24"/>
          <w:szCs w:val="24"/>
        </w:rPr>
        <w:t>ce que da mesma que o Processo P</w:t>
      </w:r>
      <w:r w:rsidRPr="003E37AD">
        <w:rPr>
          <w:rFonts w:ascii="Times New Roman" w:hAnsi="Times New Roman" w:cs="Times New Roman"/>
          <w:sz w:val="24"/>
          <w:szCs w:val="24"/>
        </w:rPr>
        <w:t>enal deve ser visto como um jogo</w:t>
      </w:r>
      <w:proofErr w:type="gramStart"/>
      <w:r w:rsidRPr="003E37AD">
        <w:rPr>
          <w:rFonts w:ascii="Times New Roman" w:hAnsi="Times New Roman" w:cs="Times New Roman"/>
          <w:sz w:val="24"/>
          <w:szCs w:val="24"/>
        </w:rPr>
        <w:t>, existem</w:t>
      </w:r>
      <w:proofErr w:type="gramEnd"/>
      <w:r w:rsidRPr="003E37AD">
        <w:rPr>
          <w:rFonts w:ascii="Times New Roman" w:hAnsi="Times New Roman" w:cs="Times New Roman"/>
          <w:sz w:val="24"/>
          <w:szCs w:val="24"/>
        </w:rPr>
        <w:t xml:space="preserve"> regras que devem ser observadas </w:t>
      </w:r>
      <w:proofErr w:type="gramStart"/>
      <w:r w:rsidRPr="003E37AD">
        <w:rPr>
          <w:rFonts w:ascii="Times New Roman" w:hAnsi="Times New Roman" w:cs="Times New Roman"/>
          <w:sz w:val="24"/>
          <w:szCs w:val="24"/>
        </w:rPr>
        <w:t>e</w:t>
      </w:r>
      <w:proofErr w:type="gramEnd"/>
      <w:r w:rsidRPr="003E37AD">
        <w:rPr>
          <w:rFonts w:ascii="Times New Roman" w:hAnsi="Times New Roman" w:cs="Times New Roman"/>
          <w:sz w:val="24"/>
          <w:szCs w:val="24"/>
        </w:rPr>
        <w:t xml:space="preserve"> respeitadas na relação do fator mídia e do instituto da Delação P</w:t>
      </w:r>
      <w:r w:rsidR="003E37AD" w:rsidRPr="003E37AD">
        <w:rPr>
          <w:rFonts w:ascii="Times New Roman" w:hAnsi="Times New Roman" w:cs="Times New Roman"/>
          <w:sz w:val="24"/>
          <w:szCs w:val="24"/>
        </w:rPr>
        <w:t>remiada, afinal de contas visa-s</w:t>
      </w:r>
      <w:r w:rsidRPr="003E37AD">
        <w:rPr>
          <w:rFonts w:ascii="Times New Roman" w:hAnsi="Times New Roman" w:cs="Times New Roman"/>
          <w:sz w:val="24"/>
          <w:szCs w:val="24"/>
        </w:rPr>
        <w:t>e o êxito proce</w:t>
      </w:r>
      <w:r w:rsidR="003E37AD" w:rsidRPr="003E37AD">
        <w:rPr>
          <w:rFonts w:ascii="Times New Roman" w:hAnsi="Times New Roman" w:cs="Times New Roman"/>
          <w:sz w:val="24"/>
          <w:szCs w:val="24"/>
        </w:rPr>
        <w:t>ssual e jurídico diante de condutas</w:t>
      </w:r>
      <w:r w:rsidRPr="003E37AD">
        <w:rPr>
          <w:rFonts w:ascii="Times New Roman" w:hAnsi="Times New Roman" w:cs="Times New Roman"/>
          <w:sz w:val="24"/>
          <w:szCs w:val="24"/>
        </w:rPr>
        <w:t xml:space="preserve"> que vão de encontro à preceitos co</w:t>
      </w:r>
      <w:r w:rsidR="003E37AD" w:rsidRPr="003E37AD">
        <w:rPr>
          <w:rFonts w:ascii="Times New Roman" w:hAnsi="Times New Roman" w:cs="Times New Roman"/>
          <w:sz w:val="24"/>
          <w:szCs w:val="24"/>
        </w:rPr>
        <w:t>nstitucionais e penais. A influê</w:t>
      </w:r>
      <w:r w:rsidRPr="003E37AD">
        <w:rPr>
          <w:rFonts w:ascii="Times New Roman" w:hAnsi="Times New Roman" w:cs="Times New Roman"/>
          <w:sz w:val="24"/>
          <w:szCs w:val="24"/>
        </w:rPr>
        <w:t xml:space="preserve">ncia da mídia na Delação Premiada, sob o viés da Teoria dos Jogos pode tanto ser benéfica, quanto maligna, a depender de cada lado se joga e com quem objetivo se está jogando. Como já mencionado, o Processo Penal deve ser encarado como um jogo, da mesma forma que a leitura das atitudes das partes envolvidas na Delação devem ser </w:t>
      </w:r>
      <w:proofErr w:type="gramStart"/>
      <w:r w:rsidRPr="003E37AD">
        <w:rPr>
          <w:rFonts w:ascii="Times New Roman" w:hAnsi="Times New Roman" w:cs="Times New Roman"/>
          <w:sz w:val="24"/>
          <w:szCs w:val="24"/>
        </w:rPr>
        <w:t>interpretadas de acordo com cada tipo de situaçã</w:t>
      </w:r>
      <w:r w:rsidR="003E37AD" w:rsidRPr="003E37AD">
        <w:rPr>
          <w:rFonts w:ascii="Times New Roman" w:hAnsi="Times New Roman" w:cs="Times New Roman"/>
          <w:sz w:val="24"/>
          <w:szCs w:val="24"/>
        </w:rPr>
        <w:t>o, o perfil dos jogadores,</w:t>
      </w:r>
      <w:proofErr w:type="gramEnd"/>
      <w:r w:rsidR="003E37AD" w:rsidRPr="003E37AD">
        <w:rPr>
          <w:rFonts w:ascii="Times New Roman" w:hAnsi="Times New Roman" w:cs="Times New Roman"/>
          <w:sz w:val="24"/>
          <w:szCs w:val="24"/>
        </w:rPr>
        <w:t xml:space="preserve"> as “</w:t>
      </w:r>
      <w:r w:rsidRPr="003E37AD">
        <w:rPr>
          <w:rFonts w:ascii="Times New Roman" w:hAnsi="Times New Roman" w:cs="Times New Roman"/>
          <w:sz w:val="24"/>
          <w:szCs w:val="24"/>
        </w:rPr>
        <w:t xml:space="preserve">cartas escondidas na cartola” e o fator coringa do jogo. </w:t>
      </w:r>
    </w:p>
    <w:p w:rsidR="003E37AD" w:rsidRPr="00C8190D" w:rsidRDefault="00C8190D" w:rsidP="003E37AD">
      <w:pPr>
        <w:spacing w:after="0" w:line="240" w:lineRule="auto"/>
        <w:jc w:val="both"/>
        <w:rPr>
          <w:rFonts w:ascii="Times New Roman" w:hAnsi="Times New Roman" w:cs="Times New Roman"/>
          <w:b/>
          <w:sz w:val="24"/>
          <w:szCs w:val="24"/>
        </w:rPr>
      </w:pPr>
      <w:r w:rsidRPr="00C8190D">
        <w:rPr>
          <w:rFonts w:ascii="Times New Roman" w:hAnsi="Times New Roman" w:cs="Times New Roman"/>
          <w:b/>
          <w:sz w:val="24"/>
          <w:szCs w:val="24"/>
        </w:rPr>
        <w:t xml:space="preserve">Palavras-Chave: </w:t>
      </w:r>
      <w:r>
        <w:rPr>
          <w:rFonts w:ascii="Times New Roman" w:hAnsi="Times New Roman" w:cs="Times New Roman"/>
          <w:b/>
          <w:sz w:val="24"/>
          <w:szCs w:val="24"/>
        </w:rPr>
        <w:t>Jogo; Delação; Mídia; Direito Processual Penal.</w:t>
      </w:r>
    </w:p>
    <w:p w:rsidR="003E37AD" w:rsidRDefault="003E37AD" w:rsidP="003E37AD">
      <w:pPr>
        <w:spacing w:after="0" w:line="240" w:lineRule="auto"/>
        <w:jc w:val="both"/>
        <w:rPr>
          <w:rFonts w:ascii="Times New Roman" w:hAnsi="Times New Roman" w:cs="Times New Roman"/>
          <w:sz w:val="24"/>
          <w:szCs w:val="24"/>
        </w:rPr>
      </w:pPr>
    </w:p>
    <w:p w:rsidR="003E37AD" w:rsidRDefault="003E37AD" w:rsidP="003E37AD">
      <w:pPr>
        <w:spacing w:after="0" w:line="240" w:lineRule="auto"/>
        <w:jc w:val="both"/>
        <w:rPr>
          <w:rFonts w:ascii="Times New Roman" w:hAnsi="Times New Roman" w:cs="Times New Roman"/>
          <w:sz w:val="24"/>
          <w:szCs w:val="24"/>
        </w:rPr>
      </w:pPr>
    </w:p>
    <w:p w:rsidR="003E37AD" w:rsidRDefault="003E37AD" w:rsidP="003E37AD">
      <w:pPr>
        <w:spacing w:after="0" w:line="240" w:lineRule="auto"/>
        <w:jc w:val="both"/>
        <w:rPr>
          <w:rFonts w:ascii="Times New Roman" w:hAnsi="Times New Roman" w:cs="Times New Roman"/>
          <w:b/>
          <w:sz w:val="24"/>
          <w:szCs w:val="24"/>
        </w:rPr>
      </w:pPr>
      <w:r w:rsidRPr="003E37AD">
        <w:rPr>
          <w:rFonts w:ascii="Times New Roman" w:hAnsi="Times New Roman" w:cs="Times New Roman"/>
          <w:b/>
          <w:sz w:val="24"/>
          <w:szCs w:val="24"/>
        </w:rPr>
        <w:t>INTRODUÇÃO</w:t>
      </w:r>
    </w:p>
    <w:p w:rsidR="003E37AD" w:rsidRDefault="003E37AD" w:rsidP="003E37AD">
      <w:pPr>
        <w:spacing w:after="0" w:line="240" w:lineRule="auto"/>
        <w:jc w:val="both"/>
        <w:rPr>
          <w:rFonts w:ascii="Times New Roman" w:hAnsi="Times New Roman" w:cs="Times New Roman"/>
          <w:b/>
          <w:sz w:val="24"/>
          <w:szCs w:val="24"/>
        </w:rPr>
      </w:pPr>
    </w:p>
    <w:p w:rsidR="003E37AD" w:rsidRDefault="003E37AD" w:rsidP="003E37AD">
      <w:pPr>
        <w:spacing w:after="0" w:line="240" w:lineRule="auto"/>
        <w:jc w:val="both"/>
        <w:rPr>
          <w:rFonts w:ascii="Times New Roman" w:hAnsi="Times New Roman" w:cs="Times New Roman"/>
          <w:b/>
          <w:sz w:val="24"/>
          <w:szCs w:val="24"/>
        </w:rPr>
      </w:pPr>
    </w:p>
    <w:p w:rsidR="003E37AD" w:rsidRDefault="003E37AD" w:rsidP="003E37AD">
      <w:pPr>
        <w:spacing w:after="0" w:line="240" w:lineRule="auto"/>
        <w:jc w:val="both"/>
        <w:rPr>
          <w:rFonts w:ascii="Times New Roman" w:hAnsi="Times New Roman" w:cs="Times New Roman"/>
          <w:b/>
          <w:sz w:val="24"/>
          <w:szCs w:val="24"/>
        </w:rPr>
      </w:pPr>
    </w:p>
    <w:p w:rsidR="003E37AD" w:rsidRDefault="003E37AD" w:rsidP="003E37AD">
      <w:pPr>
        <w:spacing w:after="0" w:line="240" w:lineRule="auto"/>
        <w:jc w:val="both"/>
        <w:rPr>
          <w:rFonts w:ascii="Times New Roman" w:hAnsi="Times New Roman" w:cs="Times New Roman"/>
          <w:b/>
          <w:sz w:val="24"/>
          <w:szCs w:val="24"/>
        </w:rPr>
      </w:pPr>
    </w:p>
    <w:p w:rsidR="003E37AD" w:rsidRDefault="003E37AD" w:rsidP="003E37AD">
      <w:pPr>
        <w:spacing w:after="0" w:line="240" w:lineRule="auto"/>
        <w:jc w:val="both"/>
        <w:rPr>
          <w:rFonts w:ascii="Times New Roman" w:hAnsi="Times New Roman" w:cs="Times New Roman"/>
          <w:b/>
          <w:sz w:val="24"/>
          <w:szCs w:val="24"/>
        </w:rPr>
      </w:pPr>
    </w:p>
    <w:p w:rsidR="003E37AD" w:rsidRDefault="003E37AD" w:rsidP="003E37AD">
      <w:pPr>
        <w:spacing w:after="0" w:line="240" w:lineRule="auto"/>
        <w:jc w:val="both"/>
        <w:rPr>
          <w:rFonts w:ascii="Times New Roman" w:hAnsi="Times New Roman" w:cs="Times New Roman"/>
          <w:b/>
          <w:sz w:val="24"/>
          <w:szCs w:val="24"/>
        </w:rPr>
      </w:pPr>
    </w:p>
    <w:p w:rsidR="003E37AD" w:rsidRDefault="003E37AD" w:rsidP="003E37AD">
      <w:pPr>
        <w:spacing w:after="0" w:line="240" w:lineRule="auto"/>
        <w:jc w:val="both"/>
        <w:rPr>
          <w:rFonts w:ascii="Times New Roman" w:hAnsi="Times New Roman" w:cs="Times New Roman"/>
          <w:b/>
          <w:sz w:val="24"/>
          <w:szCs w:val="24"/>
        </w:rPr>
      </w:pPr>
    </w:p>
    <w:p w:rsidR="003E37AD" w:rsidRDefault="003E37AD" w:rsidP="003E37AD">
      <w:pPr>
        <w:spacing w:after="0" w:line="240" w:lineRule="auto"/>
        <w:jc w:val="both"/>
        <w:rPr>
          <w:rFonts w:ascii="Times New Roman" w:hAnsi="Times New Roman" w:cs="Times New Roman"/>
          <w:b/>
          <w:sz w:val="24"/>
          <w:szCs w:val="24"/>
        </w:rPr>
      </w:pPr>
    </w:p>
    <w:p w:rsidR="003E37AD" w:rsidRDefault="003E37AD" w:rsidP="003E37AD">
      <w:pPr>
        <w:spacing w:after="0" w:line="240" w:lineRule="auto"/>
        <w:jc w:val="both"/>
        <w:rPr>
          <w:rFonts w:ascii="Times New Roman" w:hAnsi="Times New Roman" w:cs="Times New Roman"/>
          <w:b/>
          <w:sz w:val="24"/>
          <w:szCs w:val="24"/>
        </w:rPr>
      </w:pPr>
    </w:p>
    <w:p w:rsidR="003E37AD" w:rsidRDefault="003E37AD" w:rsidP="003E37AD">
      <w:pPr>
        <w:spacing w:after="0" w:line="240" w:lineRule="auto"/>
        <w:jc w:val="both"/>
        <w:rPr>
          <w:rFonts w:ascii="Times New Roman" w:hAnsi="Times New Roman" w:cs="Times New Roman"/>
          <w:b/>
          <w:sz w:val="24"/>
          <w:szCs w:val="24"/>
        </w:rPr>
      </w:pPr>
    </w:p>
    <w:p w:rsidR="00571CE1" w:rsidRDefault="00571CE1" w:rsidP="0036516B">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COMPREENDENDO O INSTITUTO DA DELAÇÃO PREMIADA E SUAS REPERCUSSÕES SÓCIO-JURÍDICAS</w:t>
      </w:r>
    </w:p>
    <w:p w:rsidR="00571CE1" w:rsidRDefault="00571CE1" w:rsidP="0036516B">
      <w:pPr>
        <w:spacing w:after="0" w:line="360" w:lineRule="auto"/>
        <w:jc w:val="both"/>
        <w:rPr>
          <w:rFonts w:ascii="Times New Roman" w:hAnsi="Times New Roman" w:cs="Times New Roman"/>
          <w:b/>
          <w:sz w:val="24"/>
          <w:szCs w:val="24"/>
        </w:rPr>
      </w:pPr>
    </w:p>
    <w:p w:rsidR="00571CE1" w:rsidRDefault="00C05688" w:rsidP="0036516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2F3891">
        <w:rPr>
          <w:rFonts w:ascii="Times New Roman" w:hAnsi="Times New Roman" w:cs="Times New Roman"/>
          <w:sz w:val="24"/>
          <w:szCs w:val="24"/>
        </w:rPr>
        <w:t xml:space="preserve">Como já sabido, o Direito Penal deve ser visto como a </w:t>
      </w:r>
      <w:r w:rsidR="002F3891" w:rsidRPr="002F3891">
        <w:rPr>
          <w:rFonts w:ascii="Times New Roman" w:hAnsi="Times New Roman" w:cs="Times New Roman"/>
          <w:i/>
          <w:sz w:val="24"/>
          <w:szCs w:val="24"/>
        </w:rPr>
        <w:t xml:space="preserve">ultima </w:t>
      </w:r>
      <w:proofErr w:type="spellStart"/>
      <w:r w:rsidR="002F3891" w:rsidRPr="002F3891">
        <w:rPr>
          <w:rFonts w:ascii="Times New Roman" w:hAnsi="Times New Roman" w:cs="Times New Roman"/>
          <w:i/>
          <w:sz w:val="24"/>
          <w:szCs w:val="24"/>
        </w:rPr>
        <w:t>ratio</w:t>
      </w:r>
      <w:proofErr w:type="spellEnd"/>
      <w:r w:rsidR="002F3891">
        <w:rPr>
          <w:rFonts w:ascii="Times New Roman" w:hAnsi="Times New Roman" w:cs="Times New Roman"/>
          <w:sz w:val="24"/>
          <w:szCs w:val="24"/>
        </w:rPr>
        <w:t xml:space="preserve"> dentre as searas jurídicas, isto porque geralmente os direitos que nele são restringidos dizem respeito principalmente à liberdade do indivíduo, não que esta rigidez própria do encarceramento não seja necessária, mas se faz </w:t>
      </w:r>
      <w:proofErr w:type="gramStart"/>
      <w:r w:rsidR="002F3891">
        <w:rPr>
          <w:rFonts w:ascii="Times New Roman" w:hAnsi="Times New Roman" w:cs="Times New Roman"/>
          <w:sz w:val="24"/>
          <w:szCs w:val="24"/>
        </w:rPr>
        <w:t>mister</w:t>
      </w:r>
      <w:proofErr w:type="gramEnd"/>
      <w:r w:rsidR="002F3891">
        <w:rPr>
          <w:rFonts w:ascii="Times New Roman" w:hAnsi="Times New Roman" w:cs="Times New Roman"/>
          <w:sz w:val="24"/>
          <w:szCs w:val="24"/>
        </w:rPr>
        <w:t xml:space="preserve"> analisar a possibilidade e eficácia de outras alternativas penais adotadas no sistema brasileiro.</w:t>
      </w:r>
    </w:p>
    <w:p w:rsidR="00681A7E" w:rsidRDefault="002F3891" w:rsidP="003651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instituto da Delação Premiada segundo Jaciara Eliete dos Santos Machado (2012) diz respeito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uma técnica processual onde o delator, o próprio sujeito ativo da infração penal, possui uma participação ativa no que se refere à investigação penal. Seja oferecendo informações relevantes, elencando quem mais participou do delito, revelando onde está certo corpo ou objeto utilizado </w:t>
      </w:r>
      <w:proofErr w:type="gramStart"/>
      <w:r>
        <w:rPr>
          <w:rFonts w:ascii="Times New Roman" w:hAnsi="Times New Roman" w:cs="Times New Roman"/>
          <w:sz w:val="24"/>
          <w:szCs w:val="24"/>
        </w:rPr>
        <w:t xml:space="preserve">no </w:t>
      </w:r>
      <w:r w:rsidRPr="002F3891">
        <w:rPr>
          <w:rFonts w:ascii="Times New Roman" w:hAnsi="Times New Roman" w:cs="Times New Roman"/>
          <w:i/>
          <w:sz w:val="24"/>
          <w:szCs w:val="24"/>
        </w:rPr>
        <w:t>modos</w:t>
      </w:r>
      <w:proofErr w:type="gramEnd"/>
      <w:r w:rsidRPr="002F3891">
        <w:rPr>
          <w:rFonts w:ascii="Times New Roman" w:hAnsi="Times New Roman" w:cs="Times New Roman"/>
          <w:i/>
          <w:sz w:val="24"/>
          <w:szCs w:val="24"/>
        </w:rPr>
        <w:t xml:space="preserve"> operandi</w:t>
      </w:r>
      <w:r>
        <w:rPr>
          <w:rFonts w:ascii="Times New Roman" w:hAnsi="Times New Roman" w:cs="Times New Roman"/>
          <w:i/>
          <w:sz w:val="24"/>
          <w:szCs w:val="24"/>
        </w:rPr>
        <w:t xml:space="preserve">, </w:t>
      </w:r>
      <w:r w:rsidR="00296D20">
        <w:rPr>
          <w:rFonts w:ascii="Times New Roman" w:hAnsi="Times New Roman" w:cs="Times New Roman"/>
          <w:sz w:val="24"/>
          <w:szCs w:val="24"/>
        </w:rPr>
        <w:t xml:space="preserve">a delação premiada visa uma colaboração entre autor do crime e investigadores (num sentido geral, incluindo juiz, Ministério Público </w:t>
      </w:r>
      <w:proofErr w:type="spellStart"/>
      <w:r w:rsidR="00296D20">
        <w:rPr>
          <w:rFonts w:ascii="Times New Roman" w:hAnsi="Times New Roman" w:cs="Times New Roman"/>
          <w:sz w:val="24"/>
          <w:szCs w:val="24"/>
        </w:rPr>
        <w:t>etc</w:t>
      </w:r>
      <w:proofErr w:type="spellEnd"/>
      <w:r w:rsidR="00296D20">
        <w:rPr>
          <w:rFonts w:ascii="Times New Roman" w:hAnsi="Times New Roman" w:cs="Times New Roman"/>
          <w:sz w:val="24"/>
          <w:szCs w:val="24"/>
        </w:rPr>
        <w:t>) em busca da maior eficácia possível das investigações para que o Direito seja aplicado e haja a maximização de seus resultados.</w:t>
      </w:r>
    </w:p>
    <w:p w:rsidR="00681A7E" w:rsidRPr="00D55CEF" w:rsidRDefault="00681A7E" w:rsidP="00794E88">
      <w:pPr>
        <w:spacing w:after="0" w:line="240" w:lineRule="auto"/>
        <w:ind w:left="2268"/>
        <w:jc w:val="both"/>
        <w:rPr>
          <w:rFonts w:ascii="Times New Roman" w:hAnsi="Times New Roman" w:cs="Times New Roman"/>
          <w:sz w:val="20"/>
          <w:szCs w:val="20"/>
        </w:rPr>
      </w:pPr>
    </w:p>
    <w:p w:rsidR="00681A7E" w:rsidRPr="00D55CEF" w:rsidRDefault="00794E88" w:rsidP="00794E88">
      <w:pPr>
        <w:spacing w:after="0" w:line="240" w:lineRule="auto"/>
        <w:ind w:left="2268"/>
        <w:jc w:val="both"/>
        <w:rPr>
          <w:rFonts w:ascii="Times New Roman" w:hAnsi="Times New Roman" w:cs="Times New Roman"/>
          <w:sz w:val="20"/>
          <w:szCs w:val="20"/>
        </w:rPr>
      </w:pPr>
      <w:r w:rsidRPr="00D55CEF">
        <w:rPr>
          <w:rFonts w:ascii="Times New Roman" w:hAnsi="Times New Roman" w:cs="Times New Roman"/>
          <w:sz w:val="20"/>
          <w:szCs w:val="20"/>
        </w:rPr>
        <w:t xml:space="preserve">A delação, ou chamamento do </w:t>
      </w:r>
      <w:proofErr w:type="spellStart"/>
      <w:proofErr w:type="gramStart"/>
      <w:r w:rsidRPr="00D55CEF">
        <w:rPr>
          <w:rFonts w:ascii="Times New Roman" w:hAnsi="Times New Roman" w:cs="Times New Roman"/>
          <w:sz w:val="20"/>
          <w:szCs w:val="20"/>
        </w:rPr>
        <w:t>co-réu</w:t>
      </w:r>
      <w:proofErr w:type="spellEnd"/>
      <w:proofErr w:type="gramEnd"/>
      <w:r w:rsidRPr="00D55CEF">
        <w:rPr>
          <w:rFonts w:ascii="Times New Roman" w:hAnsi="Times New Roman" w:cs="Times New Roman"/>
          <w:sz w:val="20"/>
          <w:szCs w:val="20"/>
        </w:rPr>
        <w:t>, consiste na afirmativa feita por um acusado, ao ser interrogado em juízo ou ouvido pela polícia, e pela qual, além de confessar a autoria de um fato criminoso, igualmente  atribui a um terceiro a participação como seu comparsa. (ARANHA, 2006, p.132)</w:t>
      </w:r>
    </w:p>
    <w:p w:rsidR="00681A7E" w:rsidRDefault="00681A7E" w:rsidP="0036516B">
      <w:pPr>
        <w:spacing w:after="0" w:line="360" w:lineRule="auto"/>
        <w:jc w:val="both"/>
        <w:rPr>
          <w:rFonts w:ascii="Times New Roman" w:hAnsi="Times New Roman" w:cs="Times New Roman"/>
          <w:sz w:val="24"/>
          <w:szCs w:val="24"/>
        </w:rPr>
      </w:pPr>
    </w:p>
    <w:p w:rsidR="00296D20" w:rsidRDefault="00C05688" w:rsidP="00B618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B1B2C">
        <w:rPr>
          <w:rFonts w:ascii="Times New Roman" w:hAnsi="Times New Roman" w:cs="Times New Roman"/>
          <w:sz w:val="24"/>
          <w:szCs w:val="24"/>
        </w:rPr>
        <w:t>Por óbvio, “em troca” desta espontânea colaboração há a condenação mais branda deste acusado, geralmente, e a depender da sua participação no crime, lhe é dirigida a redução ou não incidência da pena de prisão</w:t>
      </w:r>
      <w:r w:rsidR="00681A7E">
        <w:rPr>
          <w:rFonts w:ascii="Times New Roman" w:hAnsi="Times New Roman" w:cs="Times New Roman"/>
          <w:sz w:val="24"/>
          <w:szCs w:val="24"/>
        </w:rPr>
        <w:t xml:space="preserve"> (a dita “premiação”)</w:t>
      </w:r>
      <w:r w:rsidR="00FB1B2C">
        <w:rPr>
          <w:rFonts w:ascii="Times New Roman" w:hAnsi="Times New Roman" w:cs="Times New Roman"/>
          <w:sz w:val="24"/>
          <w:szCs w:val="24"/>
        </w:rPr>
        <w:t xml:space="preserve">. De fato, esta conduta “solidária” do delator em contribuir com informações relevantes para </w:t>
      </w:r>
      <w:proofErr w:type="gramStart"/>
      <w:r w:rsidR="00FB1B2C">
        <w:rPr>
          <w:rFonts w:ascii="Times New Roman" w:hAnsi="Times New Roman" w:cs="Times New Roman"/>
          <w:sz w:val="24"/>
          <w:szCs w:val="24"/>
        </w:rPr>
        <w:t>o desvendar</w:t>
      </w:r>
      <w:proofErr w:type="gramEnd"/>
      <w:r w:rsidR="00FB1B2C">
        <w:rPr>
          <w:rFonts w:ascii="Times New Roman" w:hAnsi="Times New Roman" w:cs="Times New Roman"/>
          <w:sz w:val="24"/>
          <w:szCs w:val="24"/>
        </w:rPr>
        <w:t xml:space="preserve"> do caso penal não só facilita as investigações como também atribui ao sistema penal uma faceta mais branda diante do intrínseco </w:t>
      </w:r>
      <w:r w:rsidR="00B618E4">
        <w:rPr>
          <w:rFonts w:ascii="Times New Roman" w:hAnsi="Times New Roman" w:cs="Times New Roman"/>
          <w:sz w:val="24"/>
          <w:szCs w:val="24"/>
        </w:rPr>
        <w:t>caráter de cercear o direito de liberdade quando necessário.</w:t>
      </w:r>
    </w:p>
    <w:p w:rsidR="00CC71E8" w:rsidRDefault="005740CA" w:rsidP="00B618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Dentro do sistema brasileiro penal, algumas das leis que abarcam esse instituto são a 8.072/90 (Lei de Crimes Hediondos), 9.034/95 (Lei de Crimes Organizados), 8.137/90 (Lei de Crimes contra a Ordem Tributária e Econômica) dentre outras.</w:t>
      </w:r>
      <w:r w:rsidR="00730791">
        <w:rPr>
          <w:rFonts w:ascii="Times New Roman" w:hAnsi="Times New Roman" w:cs="Times New Roman"/>
          <w:sz w:val="24"/>
          <w:szCs w:val="24"/>
        </w:rPr>
        <w:t xml:space="preserve"> </w:t>
      </w:r>
      <w:r w:rsidR="00D57C45">
        <w:rPr>
          <w:rFonts w:ascii="Times New Roman" w:hAnsi="Times New Roman" w:cs="Times New Roman"/>
          <w:sz w:val="24"/>
          <w:szCs w:val="24"/>
        </w:rPr>
        <w:t xml:space="preserve">Uma vez apresentado seu conceito, faz-se </w:t>
      </w:r>
      <w:proofErr w:type="gramStart"/>
      <w:r w:rsidR="00D57C45">
        <w:rPr>
          <w:rFonts w:ascii="Times New Roman" w:hAnsi="Times New Roman" w:cs="Times New Roman"/>
          <w:sz w:val="24"/>
          <w:szCs w:val="24"/>
        </w:rPr>
        <w:t>mister</w:t>
      </w:r>
      <w:proofErr w:type="gramEnd"/>
      <w:r w:rsidR="00D57C45">
        <w:rPr>
          <w:rFonts w:ascii="Times New Roman" w:hAnsi="Times New Roman" w:cs="Times New Roman"/>
          <w:sz w:val="24"/>
          <w:szCs w:val="24"/>
        </w:rPr>
        <w:t xml:space="preserve"> analisar algumas das repercussões que tal alternativa penal provoca, afinal de contas, se de um lado acontece uma maximiz</w:t>
      </w:r>
      <w:r w:rsidR="00CC71E8">
        <w:rPr>
          <w:rFonts w:ascii="Times New Roman" w:hAnsi="Times New Roman" w:cs="Times New Roman"/>
          <w:sz w:val="24"/>
          <w:szCs w:val="24"/>
        </w:rPr>
        <w:t>ação da eficácia da investigação e eficácia da lei penal, embora</w:t>
      </w:r>
      <w:r w:rsidR="00D57C45">
        <w:rPr>
          <w:rFonts w:ascii="Times New Roman" w:hAnsi="Times New Roman" w:cs="Times New Roman"/>
          <w:sz w:val="24"/>
          <w:szCs w:val="24"/>
        </w:rPr>
        <w:tab/>
      </w:r>
      <w:r w:rsidR="00CC71E8">
        <w:rPr>
          <w:rFonts w:ascii="Times New Roman" w:hAnsi="Times New Roman" w:cs="Times New Roman"/>
          <w:sz w:val="24"/>
          <w:szCs w:val="24"/>
        </w:rPr>
        <w:t>devam ser vistas com cuidado, de outro opera-</w:t>
      </w:r>
      <w:r w:rsidR="00CC71E8">
        <w:rPr>
          <w:rFonts w:ascii="Times New Roman" w:hAnsi="Times New Roman" w:cs="Times New Roman"/>
          <w:sz w:val="24"/>
          <w:szCs w:val="24"/>
        </w:rPr>
        <w:lastRenderedPageBreak/>
        <w:t>se condutas inquisitivas e prática de atos ditos “imorais” ou “antiéticos” frente aos demais acusados.</w:t>
      </w:r>
    </w:p>
    <w:p w:rsidR="00AD19CF" w:rsidRDefault="00B618E4" w:rsidP="00B618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53EA4">
        <w:rPr>
          <w:rFonts w:ascii="Times New Roman" w:hAnsi="Times New Roman" w:cs="Times New Roman"/>
          <w:sz w:val="24"/>
          <w:szCs w:val="24"/>
        </w:rPr>
        <w:t>Muitos dos crimes elencados como âmbito de incidência da Delação Premiada, são delitos onde geralmente existe um grupo criminoso, e que na maioria das situações há uma ordem de hierarquia, o que dificulta a rápida elucidação na investigação processual penal. No momento em que se “abrevia” o elucidar da estrutura e composição desses grupos ou organizações, por meio da confissão e delação dos demais integrantes, de maneira mais célere</w:t>
      </w:r>
      <w:r w:rsidR="00AD19CF">
        <w:rPr>
          <w:rFonts w:ascii="Times New Roman" w:hAnsi="Times New Roman" w:cs="Times New Roman"/>
          <w:sz w:val="24"/>
          <w:szCs w:val="24"/>
        </w:rPr>
        <w:t>,</w:t>
      </w:r>
      <w:r w:rsidR="00C53EA4">
        <w:rPr>
          <w:rFonts w:ascii="Times New Roman" w:hAnsi="Times New Roman" w:cs="Times New Roman"/>
          <w:sz w:val="24"/>
          <w:szCs w:val="24"/>
        </w:rPr>
        <w:t xml:space="preserve"> o Direito pode ser aplicado. Acontece que para alguns, a Delação deve ser vista com cautela, pois apesar de contribuir de maneira significativa para a aplicação da lei penal, ela também pode ser utilizada de maneira arbitrária, restringindo ou minimizando garantias ao imputado que deveriam ser observadas</w:t>
      </w:r>
      <w:r w:rsidR="00AD19CF">
        <w:rPr>
          <w:rFonts w:ascii="Times New Roman" w:hAnsi="Times New Roman" w:cs="Times New Roman"/>
          <w:sz w:val="24"/>
          <w:szCs w:val="24"/>
        </w:rPr>
        <w:t>.</w:t>
      </w:r>
    </w:p>
    <w:p w:rsidR="00CA42A5" w:rsidRDefault="00C05688" w:rsidP="00B618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C53EA4">
        <w:rPr>
          <w:rFonts w:ascii="Times New Roman" w:hAnsi="Times New Roman" w:cs="Times New Roman"/>
          <w:sz w:val="24"/>
          <w:szCs w:val="24"/>
        </w:rPr>
        <w:t>Ferraiolli</w:t>
      </w:r>
      <w:proofErr w:type="spellEnd"/>
      <w:r w:rsidR="00C53EA4">
        <w:rPr>
          <w:rFonts w:ascii="Times New Roman" w:hAnsi="Times New Roman" w:cs="Times New Roman"/>
          <w:sz w:val="24"/>
          <w:szCs w:val="24"/>
        </w:rPr>
        <w:t xml:space="preserve"> (2010) ao analisar a situação descrita diz que chega a ser sedutor para o criminoso a aceitação da proposta de acordo de delação que muitas vezes é feita pelos investigadores. Levando em consideração o “pesar” de uma condenação integral e a amenização desta, prefere-se aceitar o acordo premiado auxiliando </w:t>
      </w:r>
      <w:r w:rsidR="00160C13">
        <w:rPr>
          <w:rFonts w:ascii="Times New Roman" w:hAnsi="Times New Roman" w:cs="Times New Roman"/>
          <w:sz w:val="24"/>
          <w:szCs w:val="24"/>
        </w:rPr>
        <w:t xml:space="preserve">assim nas apurações criminais. </w:t>
      </w:r>
    </w:p>
    <w:p w:rsidR="009E7713" w:rsidRPr="002F3891" w:rsidRDefault="009E7713" w:rsidP="00B618E4">
      <w:pPr>
        <w:spacing w:after="0" w:line="360" w:lineRule="auto"/>
        <w:jc w:val="both"/>
        <w:rPr>
          <w:rFonts w:ascii="Times New Roman" w:hAnsi="Times New Roman" w:cs="Times New Roman"/>
          <w:sz w:val="24"/>
          <w:szCs w:val="24"/>
        </w:rPr>
      </w:pPr>
    </w:p>
    <w:p w:rsidR="00451BE2" w:rsidRDefault="00CA42A5" w:rsidP="00451BE2">
      <w:pPr>
        <w:spacing w:after="0" w:line="240" w:lineRule="auto"/>
        <w:ind w:left="2268"/>
        <w:jc w:val="both"/>
        <w:rPr>
          <w:rFonts w:ascii="Times New Roman" w:hAnsi="Times New Roman" w:cs="Times New Roman"/>
          <w:color w:val="000000" w:themeColor="text1"/>
          <w:sz w:val="20"/>
          <w:szCs w:val="20"/>
        </w:rPr>
      </w:pPr>
      <w:r w:rsidRPr="00CA42A5">
        <w:rPr>
          <w:rFonts w:ascii="Times New Roman" w:hAnsi="Times New Roman" w:cs="Times New Roman"/>
          <w:color w:val="000000" w:themeColor="text1"/>
          <w:sz w:val="20"/>
          <w:szCs w:val="20"/>
        </w:rPr>
        <w:t>Ora, na delação premiada, o acusado abandona “voluntariamente” seu estado de sujeito de direito, e passa à condição de objeto da investigação. Uma testemunha, não como outra qualquer uma vez que seu futuro depende da efetivação da sua colaboração, desde que as finalidades constantes no termo de colaboração sejam atingidas. Além do mais, há na delação uma antecipação do juízo de condenação ao delator, pois ao homologar o acordo entre a defesa e a acusação o juiz aceita a condição de culpado sem a instrução criminal</w:t>
      </w:r>
      <w:r>
        <w:rPr>
          <w:rFonts w:ascii="Times New Roman" w:hAnsi="Times New Roman" w:cs="Times New Roman"/>
          <w:color w:val="000000" w:themeColor="text1"/>
          <w:sz w:val="20"/>
          <w:szCs w:val="20"/>
        </w:rPr>
        <w:t>. (SOUSA, 2015, p. 18)</w:t>
      </w:r>
      <w:r w:rsidR="00AD19CF">
        <w:rPr>
          <w:rFonts w:ascii="Times New Roman" w:hAnsi="Times New Roman" w:cs="Times New Roman"/>
          <w:color w:val="000000" w:themeColor="text1"/>
          <w:sz w:val="20"/>
          <w:szCs w:val="20"/>
        </w:rPr>
        <w:t>.</w:t>
      </w:r>
    </w:p>
    <w:p w:rsidR="00AD19CF" w:rsidRDefault="00AD19CF" w:rsidP="00451BE2">
      <w:pPr>
        <w:spacing w:after="0" w:line="240" w:lineRule="auto"/>
        <w:ind w:left="2268"/>
        <w:jc w:val="both"/>
        <w:rPr>
          <w:rFonts w:ascii="Times New Roman" w:hAnsi="Times New Roman" w:cs="Times New Roman"/>
          <w:color w:val="000000" w:themeColor="text1"/>
          <w:sz w:val="20"/>
          <w:szCs w:val="20"/>
        </w:rPr>
      </w:pPr>
    </w:p>
    <w:p w:rsidR="00AD19CF" w:rsidRDefault="00AD19CF" w:rsidP="00451BE2">
      <w:pPr>
        <w:spacing w:after="0" w:line="240" w:lineRule="auto"/>
        <w:ind w:left="2268"/>
        <w:jc w:val="both"/>
        <w:rPr>
          <w:rFonts w:ascii="Times New Roman" w:hAnsi="Times New Roman" w:cs="Times New Roman"/>
          <w:b/>
          <w:color w:val="000000" w:themeColor="text1"/>
          <w:sz w:val="20"/>
          <w:szCs w:val="20"/>
        </w:rPr>
      </w:pPr>
    </w:p>
    <w:p w:rsidR="00451BE2" w:rsidRPr="00451BE2" w:rsidRDefault="00451BE2" w:rsidP="00451BE2">
      <w:pPr>
        <w:spacing w:after="0" w:line="240" w:lineRule="auto"/>
        <w:ind w:left="2268"/>
        <w:jc w:val="both"/>
        <w:rPr>
          <w:rFonts w:ascii="Times New Roman" w:hAnsi="Times New Roman" w:cs="Times New Roman"/>
          <w:b/>
          <w:color w:val="000000" w:themeColor="text1"/>
          <w:sz w:val="20"/>
          <w:szCs w:val="20"/>
        </w:rPr>
      </w:pPr>
    </w:p>
    <w:p w:rsidR="00631837" w:rsidRPr="00AD19CF" w:rsidRDefault="00AD19CF" w:rsidP="00AD19C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muitos jogos, existe a necessidade de fazer aliados para que batalhas sejam ganhas e o acordo de Delação Premiada não deixa de ser um exemplo. A proposta realizada seja pelo Ministério Público, pelo magistrado ou delegado visa o encurtamento e eficiência das investigações, ora, de acordo com a dinâmica da Teoria dos Jogos descrita por José Augusto Moreira de Carvalho (2007, p. 218), “as ações de cada jogador afetarão as escolhas dos demais e vice-versa, obrigando que cada agente atue levando em consideração a decisão do outro jogador”. Destarte, a opção pela propositura da delação visa a inversão da situação de bônus presente em certo jogo. Se em certo momento a investigação encontrava-se travada, em outro, passa-se a ter os caminhos necessários para seu desvendar. Se em certo momento, o autor do delito era visto como um adversário a ser combatido, em outro e diante deste mecanismo de meio de prova, ele passa a ser uma espécie de aliado para a aplicação da lei </w:t>
      </w:r>
      <w:r>
        <w:rPr>
          <w:rFonts w:ascii="Times New Roman" w:hAnsi="Times New Roman" w:cs="Times New Roman"/>
          <w:sz w:val="24"/>
          <w:szCs w:val="24"/>
        </w:rPr>
        <w:lastRenderedPageBreak/>
        <w:t>penal. Resta dizer</w:t>
      </w:r>
      <w:proofErr w:type="gramStart"/>
      <w:r>
        <w:rPr>
          <w:rFonts w:ascii="Times New Roman" w:hAnsi="Times New Roman" w:cs="Times New Roman"/>
          <w:sz w:val="24"/>
          <w:szCs w:val="24"/>
        </w:rPr>
        <w:t xml:space="preserve"> entretanto</w:t>
      </w:r>
      <w:proofErr w:type="gramEnd"/>
      <w:r>
        <w:rPr>
          <w:rFonts w:ascii="Times New Roman" w:hAnsi="Times New Roman" w:cs="Times New Roman"/>
          <w:sz w:val="24"/>
          <w:szCs w:val="24"/>
        </w:rPr>
        <w:t>, que este aliado a depender do crime, das circunstancias, e da veracidade das informações prestadas, pode ter ou não um perdão judicial.</w:t>
      </w:r>
    </w:p>
    <w:p w:rsidR="000B2E22" w:rsidRDefault="00AD19CF" w:rsidP="0036516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9E7713">
        <w:rPr>
          <w:rFonts w:ascii="Times New Roman" w:hAnsi="Times New Roman" w:cs="Times New Roman"/>
          <w:sz w:val="24"/>
          <w:szCs w:val="24"/>
        </w:rPr>
        <w:t>Como já dito, o processo penal segundo a Teoria dos Jogos, deve ser visto como um jogo propriamente dito, onde o movimentar de cada peça deve ser pensado levando em consideração as possíveis condutas da parte adversária. A delação premiada pode assumir a depender do caso concreto uma espécie de “</w:t>
      </w:r>
      <w:r w:rsidR="005D5394">
        <w:rPr>
          <w:rFonts w:ascii="Times New Roman" w:hAnsi="Times New Roman" w:cs="Times New Roman"/>
          <w:sz w:val="24"/>
          <w:szCs w:val="24"/>
        </w:rPr>
        <w:t>trapaça</w:t>
      </w:r>
      <w:r w:rsidR="009E7713">
        <w:rPr>
          <w:rFonts w:ascii="Times New Roman" w:hAnsi="Times New Roman" w:cs="Times New Roman"/>
          <w:sz w:val="24"/>
          <w:szCs w:val="24"/>
        </w:rPr>
        <w:t xml:space="preserve">” por parte do réu que aceita o acordo. Afinal de contas </w:t>
      </w:r>
      <w:proofErr w:type="gramStart"/>
      <w:r w:rsidR="009E7713">
        <w:rPr>
          <w:rFonts w:ascii="Times New Roman" w:hAnsi="Times New Roman" w:cs="Times New Roman"/>
          <w:sz w:val="24"/>
          <w:szCs w:val="24"/>
        </w:rPr>
        <w:t>a</w:t>
      </w:r>
      <w:proofErr w:type="gramEnd"/>
      <w:r w:rsidR="009E7713">
        <w:rPr>
          <w:rFonts w:ascii="Times New Roman" w:hAnsi="Times New Roman" w:cs="Times New Roman"/>
          <w:sz w:val="24"/>
          <w:szCs w:val="24"/>
        </w:rPr>
        <w:t xml:space="preserve"> conduta de delatar não deixa de ser uma traição perante os demais componentes de uma associação criminosa, e no momento que se entrega nomes, há por parte do delator certo auferir de benefícios. Em geral, o ato de trapacear é visto como algo repudiável dentro da cultura dos jogos propriamente ditos, representa uma conduta </w:t>
      </w:r>
      <w:proofErr w:type="spellStart"/>
      <w:proofErr w:type="gramStart"/>
      <w:r w:rsidR="009E7713">
        <w:rPr>
          <w:rFonts w:ascii="Times New Roman" w:hAnsi="Times New Roman" w:cs="Times New Roman"/>
          <w:sz w:val="24"/>
          <w:szCs w:val="24"/>
        </w:rPr>
        <w:t>anti-ética</w:t>
      </w:r>
      <w:proofErr w:type="spellEnd"/>
      <w:proofErr w:type="gramEnd"/>
      <w:r w:rsidR="009E7713">
        <w:rPr>
          <w:rFonts w:ascii="Times New Roman" w:hAnsi="Times New Roman" w:cs="Times New Roman"/>
          <w:sz w:val="24"/>
          <w:szCs w:val="24"/>
        </w:rPr>
        <w:t xml:space="preserve"> ou imoral diante da “boa vontade” de quem ali participa e joga de maneira “limpa”. </w:t>
      </w:r>
    </w:p>
    <w:p w:rsidR="00AD19CF" w:rsidRPr="009E7713" w:rsidRDefault="00CB1FC7" w:rsidP="003651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Uma vez apresentada algumas facetas do instituto da Delação Premiada, passa-se a tecer até que ponto a intervenção midiática pode ser considerada um elemento do jogo processual, bem como a intensidade das suas implicações diante da alternativa penal denominada Delação Premiada, afinal de contas, esta a depender de quem são os jogadores pode assumir </w:t>
      </w:r>
      <w:proofErr w:type="gramStart"/>
      <w:r>
        <w:rPr>
          <w:rFonts w:ascii="Times New Roman" w:hAnsi="Times New Roman" w:cs="Times New Roman"/>
          <w:sz w:val="24"/>
          <w:szCs w:val="24"/>
        </w:rPr>
        <w:t>diversos</w:t>
      </w:r>
      <w:proofErr w:type="gramEnd"/>
      <w:r>
        <w:rPr>
          <w:rFonts w:ascii="Times New Roman" w:hAnsi="Times New Roman" w:cs="Times New Roman"/>
          <w:sz w:val="24"/>
          <w:szCs w:val="24"/>
        </w:rPr>
        <w:t xml:space="preserve"> papeis, e diante da constante presença dos setores de comunicação na seara e debates jurídicos, nada mais razoável do que levantar um estudo dessa interferência midiática no Direito Penal e Processual Penal Brasileiro.</w:t>
      </w:r>
    </w:p>
    <w:p w:rsidR="00571CE1" w:rsidRDefault="00571CE1" w:rsidP="0036516B">
      <w:pPr>
        <w:spacing w:after="0" w:line="360" w:lineRule="auto"/>
        <w:jc w:val="both"/>
        <w:rPr>
          <w:rFonts w:ascii="Times New Roman" w:hAnsi="Times New Roman" w:cs="Times New Roman"/>
          <w:b/>
          <w:sz w:val="24"/>
          <w:szCs w:val="24"/>
        </w:rPr>
      </w:pPr>
    </w:p>
    <w:p w:rsidR="003E37AD" w:rsidRDefault="00C8190D" w:rsidP="0036516B">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A INTERFERÊNCIA MIDIÁTICA NA DELAÇÃO PREMIADA DE ACORDO COM A TEORIA DOS JOGOS</w:t>
      </w:r>
    </w:p>
    <w:p w:rsidR="00C8190D" w:rsidRDefault="00C8190D" w:rsidP="003E37AD">
      <w:pPr>
        <w:spacing w:after="0" w:line="240" w:lineRule="auto"/>
        <w:jc w:val="both"/>
        <w:rPr>
          <w:rFonts w:ascii="Times New Roman" w:hAnsi="Times New Roman" w:cs="Times New Roman"/>
          <w:b/>
          <w:sz w:val="24"/>
          <w:szCs w:val="24"/>
        </w:rPr>
      </w:pPr>
    </w:p>
    <w:p w:rsidR="00C8190D" w:rsidRDefault="00C8190D" w:rsidP="003E37AD">
      <w:pPr>
        <w:spacing w:after="0" w:line="240" w:lineRule="auto"/>
        <w:jc w:val="both"/>
        <w:rPr>
          <w:rFonts w:ascii="Times New Roman" w:hAnsi="Times New Roman" w:cs="Times New Roman"/>
          <w:b/>
          <w:sz w:val="24"/>
          <w:szCs w:val="24"/>
        </w:rPr>
      </w:pPr>
    </w:p>
    <w:p w:rsidR="00C8190D" w:rsidRDefault="001025FF" w:rsidP="00C8190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C8190D">
        <w:rPr>
          <w:rFonts w:ascii="Times New Roman" w:hAnsi="Times New Roman" w:cs="Times New Roman"/>
          <w:sz w:val="24"/>
          <w:szCs w:val="24"/>
        </w:rPr>
        <w:t>Há quem diga que a mídia seria uma espécie de quarto poder dentro de um Estado, e aqui cabe ressaltar que ela deve, de fato, ser vista como característica de um Estado Democrático de Direito, onde as liberdades</w:t>
      </w:r>
      <w:r>
        <w:rPr>
          <w:rFonts w:ascii="Times New Roman" w:hAnsi="Times New Roman" w:cs="Times New Roman"/>
          <w:sz w:val="24"/>
          <w:szCs w:val="24"/>
        </w:rPr>
        <w:t xml:space="preserve"> de comunicação e expressão</w:t>
      </w:r>
      <w:r w:rsidR="00C8190D">
        <w:rPr>
          <w:rFonts w:ascii="Times New Roman" w:hAnsi="Times New Roman" w:cs="Times New Roman"/>
          <w:sz w:val="24"/>
          <w:szCs w:val="24"/>
        </w:rPr>
        <w:t xml:space="preserve"> são respeitadas e resguardadas não só no texto da Carta Magna de 1988 como também nas legislações infraconstitucionais. Acontece que </w:t>
      </w:r>
      <w:r w:rsidR="0036516B">
        <w:rPr>
          <w:rFonts w:ascii="Times New Roman" w:hAnsi="Times New Roman" w:cs="Times New Roman"/>
          <w:sz w:val="24"/>
          <w:szCs w:val="24"/>
        </w:rPr>
        <w:t>nos últimos anos, esta vem apresentando uma forte presença em</w:t>
      </w:r>
      <w:r>
        <w:rPr>
          <w:rFonts w:ascii="Times New Roman" w:hAnsi="Times New Roman" w:cs="Times New Roman"/>
          <w:sz w:val="24"/>
          <w:szCs w:val="24"/>
        </w:rPr>
        <w:t xml:space="preserve"> grandes casos do Direito Penal, não só no que diz respeito ao efetuar a comunicação com a sociedade, no tocante à informação que deve ser veiculada, como também nota-se a presença deste quarto poder direta ou indiretamente nas tomadas de decisões e conduções do Processo Penal Brasileiro. </w:t>
      </w:r>
    </w:p>
    <w:p w:rsidR="00643FD2" w:rsidRDefault="005F560C" w:rsidP="00C819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Teoria dos Jogos segundo Alexandre Morais da Rosa (2014), deve ser entendida como um jogo de estratégia, onde ocorr</w:t>
      </w:r>
      <w:r w:rsidR="006C3B7D">
        <w:rPr>
          <w:rFonts w:ascii="Times New Roman" w:hAnsi="Times New Roman" w:cs="Times New Roman"/>
          <w:sz w:val="24"/>
          <w:szCs w:val="24"/>
        </w:rPr>
        <w:t xml:space="preserve">e </w:t>
      </w:r>
      <w:proofErr w:type="gramStart"/>
      <w:r w:rsidR="006C3B7D">
        <w:rPr>
          <w:rFonts w:ascii="Times New Roman" w:hAnsi="Times New Roman" w:cs="Times New Roman"/>
          <w:sz w:val="24"/>
          <w:szCs w:val="24"/>
        </w:rPr>
        <w:t>a</w:t>
      </w:r>
      <w:proofErr w:type="gramEnd"/>
      <w:r w:rsidR="006C3B7D">
        <w:rPr>
          <w:rFonts w:ascii="Times New Roman" w:hAnsi="Times New Roman" w:cs="Times New Roman"/>
          <w:sz w:val="24"/>
          <w:szCs w:val="24"/>
        </w:rPr>
        <w:t xml:space="preserve"> interação entre jogadores e suas jogadas </w:t>
      </w:r>
      <w:r w:rsidR="006C3B7D">
        <w:rPr>
          <w:rFonts w:ascii="Times New Roman" w:hAnsi="Times New Roman" w:cs="Times New Roman"/>
          <w:sz w:val="24"/>
          <w:szCs w:val="24"/>
        </w:rPr>
        <w:lastRenderedPageBreak/>
        <w:t xml:space="preserve">devem ser sempre levadas em consideração, explica-se: Em um jogo não há como efetuar manobras sem pensar nas condutas que o adversário pode tomar, bem como, sendo um jogo onde haja parcerias, as jogadas dos grupos devem ser tomadas de maneira sincrética, </w:t>
      </w:r>
      <w:r w:rsidR="00643FD2">
        <w:rPr>
          <w:rFonts w:ascii="Times New Roman" w:hAnsi="Times New Roman" w:cs="Times New Roman"/>
          <w:sz w:val="24"/>
          <w:szCs w:val="24"/>
        </w:rPr>
        <w:t xml:space="preserve">simultânea. Fatores tempo e espaço também fazem parte dessa estrutura. O ato de jogar, para esta teoria, é o avançar de casas sempre visando um objetivo e percebendo e analisando que condutas os demais jogadores vão tomar. </w:t>
      </w:r>
    </w:p>
    <w:p w:rsidR="00C8190D" w:rsidRDefault="00643FD2" w:rsidP="00643FD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disto, a mídia enquanto um quarto poder pode ser considerada também um jogador do processo penal. Embora ela não esteja presente de maneira dir</w:t>
      </w:r>
      <w:r w:rsidR="00357187">
        <w:rPr>
          <w:rFonts w:ascii="Times New Roman" w:hAnsi="Times New Roman" w:cs="Times New Roman"/>
          <w:sz w:val="24"/>
          <w:szCs w:val="24"/>
        </w:rPr>
        <w:t>eta, enquanto parte ou acusação</w:t>
      </w:r>
      <w:proofErr w:type="gramStart"/>
      <w:r w:rsidR="00357187">
        <w:rPr>
          <w:rFonts w:ascii="Times New Roman" w:hAnsi="Times New Roman" w:cs="Times New Roman"/>
          <w:sz w:val="24"/>
          <w:szCs w:val="24"/>
        </w:rPr>
        <w:t xml:space="preserve"> </w:t>
      </w:r>
      <w:r>
        <w:rPr>
          <w:rFonts w:ascii="Times New Roman" w:hAnsi="Times New Roman" w:cs="Times New Roman"/>
          <w:sz w:val="24"/>
          <w:szCs w:val="24"/>
        </w:rPr>
        <w:t>por exemplo</w:t>
      </w:r>
      <w:proofErr w:type="gramEnd"/>
      <w:r>
        <w:rPr>
          <w:rFonts w:ascii="Times New Roman" w:hAnsi="Times New Roman" w:cs="Times New Roman"/>
          <w:sz w:val="24"/>
          <w:szCs w:val="24"/>
        </w:rPr>
        <w:t xml:space="preserve">, ela por vezes faz o papel de jogador indireto e pode acabar por conduzir a dinâmica do jogo. </w:t>
      </w:r>
      <w:r w:rsidR="00357187">
        <w:rPr>
          <w:rFonts w:ascii="Times New Roman" w:hAnsi="Times New Roman" w:cs="Times New Roman"/>
          <w:sz w:val="24"/>
          <w:szCs w:val="24"/>
        </w:rPr>
        <w:t>Nos últimos anos, o Brasil vem vivenciando o acompanhamento de casos de grande repercussão como o Mensalão e da Petrobrás, onde constantemente verifica-se o instituto da Delação Premiada como meio de prova. Acontece que uma vez sendo reconhecida a participação da mídia enquanto jogador indireto</w:t>
      </w:r>
      <w:proofErr w:type="gramStart"/>
      <w:r w:rsidR="00357187">
        <w:rPr>
          <w:rFonts w:ascii="Times New Roman" w:hAnsi="Times New Roman" w:cs="Times New Roman"/>
          <w:sz w:val="24"/>
          <w:szCs w:val="24"/>
        </w:rPr>
        <w:t>, é</w:t>
      </w:r>
      <w:proofErr w:type="gramEnd"/>
      <w:r w:rsidR="00357187">
        <w:rPr>
          <w:rFonts w:ascii="Times New Roman" w:hAnsi="Times New Roman" w:cs="Times New Roman"/>
          <w:sz w:val="24"/>
          <w:szCs w:val="24"/>
        </w:rPr>
        <w:t xml:space="preserve"> possível questionar de que maneira este participante joga e quais as suas implicações diante da delação premiada, afinal de contas, os casos mencionados como frequentes manchetes recebem forte marcação das câmeras, microfones e holofotes, se em casos comuns não uma neutralidade absoluta, dirá sob o enfoque </w:t>
      </w:r>
      <w:r w:rsidR="008C559A">
        <w:rPr>
          <w:rFonts w:ascii="Times New Roman" w:hAnsi="Times New Roman" w:cs="Times New Roman"/>
          <w:sz w:val="24"/>
          <w:szCs w:val="24"/>
        </w:rPr>
        <w:t>de luzes e muitos flashes.</w:t>
      </w:r>
    </w:p>
    <w:p w:rsidR="007235EE" w:rsidRDefault="007235EE" w:rsidP="007235E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Primeiramente faz-se pertinente indagar: de que lado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mídia joga</w:t>
      </w:r>
      <w:r w:rsidR="008C559A">
        <w:rPr>
          <w:rFonts w:ascii="Times New Roman" w:hAnsi="Times New Roman" w:cs="Times New Roman"/>
          <w:sz w:val="24"/>
          <w:szCs w:val="24"/>
        </w:rPr>
        <w:t xml:space="preserve"> quando trata-se de Delação Premiada</w:t>
      </w:r>
      <w:r>
        <w:rPr>
          <w:rFonts w:ascii="Times New Roman" w:hAnsi="Times New Roman" w:cs="Times New Roman"/>
          <w:sz w:val="24"/>
          <w:szCs w:val="24"/>
        </w:rPr>
        <w:t xml:space="preserve">?! </w:t>
      </w:r>
      <w:r w:rsidR="008C559A">
        <w:rPr>
          <w:rFonts w:ascii="Times New Roman" w:hAnsi="Times New Roman" w:cs="Times New Roman"/>
          <w:sz w:val="24"/>
          <w:szCs w:val="24"/>
        </w:rPr>
        <w:t>Sob um enfoque regado no sensacionalismo m</w:t>
      </w:r>
      <w:r w:rsidR="00E00718">
        <w:rPr>
          <w:rFonts w:ascii="Times New Roman" w:hAnsi="Times New Roman" w:cs="Times New Roman"/>
          <w:sz w:val="24"/>
          <w:szCs w:val="24"/>
        </w:rPr>
        <w:t xml:space="preserve">idiático, pode-se dizer: dela mesma. </w:t>
      </w:r>
      <w:r w:rsidR="0029667F">
        <w:rPr>
          <w:rFonts w:ascii="Times New Roman" w:hAnsi="Times New Roman" w:cs="Times New Roman"/>
          <w:sz w:val="24"/>
          <w:szCs w:val="24"/>
        </w:rPr>
        <w:t xml:space="preserve">Ora nada mais cediço de audiência do que a notícia que uma grande empresa estatal é ornamentada por atos de corrupção ou que políticos a cada dia descobrem um novo jeito de esconder dinheiro público. A mídia ao utilizar a informação de que pessoas públicas e </w:t>
      </w:r>
      <w:r w:rsidR="00124C8B">
        <w:rPr>
          <w:rFonts w:ascii="Times New Roman" w:hAnsi="Times New Roman" w:cs="Times New Roman"/>
          <w:sz w:val="24"/>
          <w:szCs w:val="24"/>
        </w:rPr>
        <w:t>com cargos relevantes</w:t>
      </w:r>
      <w:r w:rsidR="0029667F">
        <w:rPr>
          <w:rFonts w:ascii="Times New Roman" w:hAnsi="Times New Roman" w:cs="Times New Roman"/>
          <w:sz w:val="24"/>
          <w:szCs w:val="24"/>
        </w:rPr>
        <w:t xml:space="preserve"> assumem sua culpabilidade e entregam quem mais participava do esquema, ganha em cheio os pontos que precisava.</w:t>
      </w:r>
    </w:p>
    <w:p w:rsidR="00337B91" w:rsidRDefault="00337B91" w:rsidP="00DB4EFE">
      <w:pPr>
        <w:spacing w:after="0" w:line="360" w:lineRule="auto"/>
        <w:jc w:val="both"/>
        <w:rPr>
          <w:rFonts w:ascii="Times New Roman" w:hAnsi="Times New Roman" w:cs="Times New Roman"/>
          <w:sz w:val="24"/>
          <w:szCs w:val="24"/>
        </w:rPr>
      </w:pPr>
    </w:p>
    <w:p w:rsidR="00337B91" w:rsidRPr="00DB4EFE" w:rsidRDefault="00DB4EFE" w:rsidP="00DB4EFE">
      <w:pPr>
        <w:spacing w:after="0" w:line="240" w:lineRule="auto"/>
        <w:ind w:left="2268"/>
        <w:jc w:val="both"/>
        <w:rPr>
          <w:rFonts w:ascii="Times New Roman" w:hAnsi="Times New Roman" w:cs="Times New Roman"/>
          <w:sz w:val="20"/>
          <w:szCs w:val="20"/>
        </w:rPr>
      </w:pPr>
      <w:r w:rsidRPr="00DB4EFE">
        <w:rPr>
          <w:rFonts w:ascii="Times New Roman" w:hAnsi="Times New Roman" w:cs="Times New Roman"/>
          <w:sz w:val="20"/>
          <w:szCs w:val="20"/>
        </w:rPr>
        <w:t xml:space="preserve">Os atores do processo e os interessados na causa acabam tornando-se também personagens no palco da mídia, cujos focos são a sustentação e defesa de seus direitos perante o órgão jurisdicional competente e a amplificação do impacto dos fatos que sustentam a defesa de seus interesses perante a opinião pública. Trata-se do aproveitamento que a investigação jornalística faz da ação da justiça. (NERY, </w:t>
      </w:r>
      <w:proofErr w:type="gramStart"/>
      <w:r w:rsidRPr="00DB4EFE">
        <w:rPr>
          <w:rFonts w:ascii="Times New Roman" w:hAnsi="Times New Roman" w:cs="Times New Roman"/>
          <w:sz w:val="20"/>
          <w:szCs w:val="20"/>
        </w:rPr>
        <w:t>2010,</w:t>
      </w:r>
      <w:proofErr w:type="gramEnd"/>
      <w:r w:rsidRPr="00DB4EFE">
        <w:rPr>
          <w:rFonts w:ascii="Times New Roman" w:hAnsi="Times New Roman" w:cs="Times New Roman"/>
          <w:sz w:val="20"/>
          <w:szCs w:val="20"/>
        </w:rPr>
        <w:t>p. 13 e14)</w:t>
      </w:r>
    </w:p>
    <w:p w:rsidR="00DB4EFE" w:rsidRPr="00DB4EFE" w:rsidRDefault="00DB4EFE" w:rsidP="00DB4EFE">
      <w:pPr>
        <w:spacing w:after="0" w:line="240" w:lineRule="auto"/>
        <w:ind w:left="2268" w:firstLine="1134"/>
        <w:jc w:val="both"/>
        <w:rPr>
          <w:rFonts w:ascii="Times New Roman" w:hAnsi="Times New Roman" w:cs="Times New Roman"/>
          <w:sz w:val="20"/>
          <w:szCs w:val="20"/>
        </w:rPr>
      </w:pPr>
    </w:p>
    <w:p w:rsidR="00DB4EFE" w:rsidRDefault="00DB4EFE" w:rsidP="007235EE">
      <w:pPr>
        <w:spacing w:after="0" w:line="360" w:lineRule="auto"/>
        <w:ind w:firstLine="1134"/>
        <w:jc w:val="both"/>
        <w:rPr>
          <w:rFonts w:ascii="Times New Roman" w:hAnsi="Times New Roman" w:cs="Times New Roman"/>
          <w:sz w:val="24"/>
          <w:szCs w:val="24"/>
        </w:rPr>
      </w:pPr>
    </w:p>
    <w:p w:rsidR="003E37AD" w:rsidRDefault="0029667F" w:rsidP="002966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verdade, aqui </w:t>
      </w:r>
      <w:proofErr w:type="gramStart"/>
      <w:r>
        <w:rPr>
          <w:rFonts w:ascii="Times New Roman" w:hAnsi="Times New Roman" w:cs="Times New Roman"/>
          <w:sz w:val="24"/>
          <w:szCs w:val="24"/>
        </w:rPr>
        <w:t>opera-se</w:t>
      </w:r>
      <w:proofErr w:type="gramEnd"/>
      <w:r>
        <w:rPr>
          <w:rFonts w:ascii="Times New Roman" w:hAnsi="Times New Roman" w:cs="Times New Roman"/>
          <w:sz w:val="24"/>
          <w:szCs w:val="24"/>
        </w:rPr>
        <w:t xml:space="preserve"> uma atitude</w:t>
      </w:r>
      <w:r w:rsidR="00124C8B">
        <w:rPr>
          <w:rFonts w:ascii="Times New Roman" w:hAnsi="Times New Roman" w:cs="Times New Roman"/>
          <w:sz w:val="24"/>
          <w:szCs w:val="24"/>
        </w:rPr>
        <w:t xml:space="preserve"> um tanto</w:t>
      </w:r>
      <w:r>
        <w:rPr>
          <w:rFonts w:ascii="Times New Roman" w:hAnsi="Times New Roman" w:cs="Times New Roman"/>
          <w:sz w:val="24"/>
          <w:szCs w:val="24"/>
        </w:rPr>
        <w:t xml:space="preserve"> individualista</w:t>
      </w:r>
      <w:r w:rsidR="00124C8B">
        <w:rPr>
          <w:rFonts w:ascii="Times New Roman" w:hAnsi="Times New Roman" w:cs="Times New Roman"/>
          <w:sz w:val="24"/>
          <w:szCs w:val="24"/>
        </w:rPr>
        <w:t xml:space="preserve"> no jogo processual</w:t>
      </w:r>
      <w:r>
        <w:rPr>
          <w:rFonts w:ascii="Times New Roman" w:hAnsi="Times New Roman" w:cs="Times New Roman"/>
          <w:sz w:val="24"/>
          <w:szCs w:val="24"/>
        </w:rPr>
        <w:t xml:space="preserve">, na qual não interessa se direitos são feridos ou se garantias são extirpadas, a mídia utiliza da delação premiada </w:t>
      </w:r>
      <w:r w:rsidR="00124C8B">
        <w:rPr>
          <w:rFonts w:ascii="Times New Roman" w:hAnsi="Times New Roman" w:cs="Times New Roman"/>
          <w:sz w:val="24"/>
          <w:szCs w:val="24"/>
        </w:rPr>
        <w:t xml:space="preserve">para </w:t>
      </w:r>
      <w:r w:rsidR="00337B91">
        <w:rPr>
          <w:rFonts w:ascii="Times New Roman" w:hAnsi="Times New Roman" w:cs="Times New Roman"/>
          <w:sz w:val="24"/>
          <w:szCs w:val="24"/>
        </w:rPr>
        <w:t xml:space="preserve">tornar público os rostos e discursos de pessoa até então intocáveis. De maneira reflexa observa-se: No momento que a mídia veicula que determina pessoa aceitou o </w:t>
      </w:r>
      <w:r w:rsidR="00337B91">
        <w:rPr>
          <w:rFonts w:ascii="Times New Roman" w:hAnsi="Times New Roman" w:cs="Times New Roman"/>
          <w:sz w:val="24"/>
          <w:szCs w:val="24"/>
        </w:rPr>
        <w:lastRenderedPageBreak/>
        <w:t>acordo premiado em troca da redução da pena, fomenta-se a propositura e aceitação de outras delações. Como se em um instante aquele adversário visto como vilão, ao colaborar com o processo, ganha um status perdoável ou há o abrandamentos das consequências ao renunciar o jogo criminoso.</w:t>
      </w:r>
    </w:p>
    <w:p w:rsidR="008F33E6" w:rsidRDefault="008F33E6" w:rsidP="0029667F">
      <w:pPr>
        <w:spacing w:after="0" w:line="360" w:lineRule="auto"/>
        <w:ind w:firstLine="1134"/>
        <w:jc w:val="both"/>
        <w:rPr>
          <w:rFonts w:ascii="Times New Roman" w:hAnsi="Times New Roman" w:cs="Times New Roman"/>
          <w:sz w:val="24"/>
          <w:szCs w:val="24"/>
        </w:rPr>
      </w:pPr>
    </w:p>
    <w:p w:rsidR="00337B91" w:rsidRDefault="00337B9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Pr="006F1657" w:rsidRDefault="006F1657" w:rsidP="006F1657">
      <w:pPr>
        <w:spacing w:after="0" w:line="360" w:lineRule="auto"/>
        <w:jc w:val="both"/>
        <w:rPr>
          <w:rFonts w:ascii="Times New Roman" w:hAnsi="Times New Roman" w:cs="Times New Roman"/>
          <w:b/>
          <w:sz w:val="24"/>
          <w:szCs w:val="24"/>
        </w:rPr>
      </w:pPr>
      <w:r w:rsidRPr="006F1657">
        <w:rPr>
          <w:rFonts w:ascii="Times New Roman" w:hAnsi="Times New Roman" w:cs="Times New Roman"/>
          <w:b/>
          <w:sz w:val="24"/>
          <w:szCs w:val="24"/>
        </w:rPr>
        <w:t>CONCLUSÃO</w:t>
      </w: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086624" w:rsidP="002966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Delação Premiada tem por fundamento a possível ineficiência do processo penal na busca de sua finalidade, seria uma forma de </w:t>
      </w:r>
      <w:proofErr w:type="gramStart"/>
      <w:r>
        <w:rPr>
          <w:rFonts w:ascii="Times New Roman" w:hAnsi="Times New Roman" w:cs="Times New Roman"/>
          <w:sz w:val="24"/>
          <w:szCs w:val="24"/>
        </w:rPr>
        <w:t>otimizar</w:t>
      </w:r>
      <w:proofErr w:type="gramEnd"/>
      <w:r>
        <w:rPr>
          <w:rFonts w:ascii="Times New Roman" w:hAnsi="Times New Roman" w:cs="Times New Roman"/>
          <w:sz w:val="24"/>
          <w:szCs w:val="24"/>
        </w:rPr>
        <w:t xml:space="preserve"> o processo, em virtude de se acreditar que as provas obtidas pela delação não seriam </w:t>
      </w:r>
      <w:proofErr w:type="spellStart"/>
      <w:r>
        <w:rPr>
          <w:rFonts w:ascii="Times New Roman" w:hAnsi="Times New Roman" w:cs="Times New Roman"/>
          <w:sz w:val="24"/>
          <w:szCs w:val="24"/>
        </w:rPr>
        <w:t>alcançálveis</w:t>
      </w:r>
      <w:proofErr w:type="spellEnd"/>
      <w:r>
        <w:rPr>
          <w:rFonts w:ascii="Times New Roman" w:hAnsi="Times New Roman" w:cs="Times New Roman"/>
          <w:sz w:val="24"/>
          <w:szCs w:val="24"/>
        </w:rPr>
        <w:t xml:space="preserve"> por outros meios de investigação. A intervenção excessiva da mídia no processo penal tem contribuído ainda mais para </w:t>
      </w:r>
      <w:proofErr w:type="gramStart"/>
      <w:r>
        <w:rPr>
          <w:rFonts w:ascii="Times New Roman" w:hAnsi="Times New Roman" w:cs="Times New Roman"/>
          <w:sz w:val="24"/>
          <w:szCs w:val="24"/>
        </w:rPr>
        <w:t>o agravar</w:t>
      </w:r>
      <w:proofErr w:type="gramEnd"/>
      <w:r>
        <w:rPr>
          <w:rFonts w:ascii="Times New Roman" w:hAnsi="Times New Roman" w:cs="Times New Roman"/>
          <w:sz w:val="24"/>
          <w:szCs w:val="24"/>
        </w:rPr>
        <w:t xml:space="preserve"> no desrespeito a garantias constitucionais em relação aos delatados e delatores. Direitos até então indisponíveis acabam por perder, por exemplo, frente à divulgação dos depoimentos dos delatores sem a devida comprovação. Isto implica na inversão da presunção da inocência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 os danos causados por essa condenação antecipada, principalmente com a pesada intervenção midiática, acaba por causar males por vezes irremediáveis.</w:t>
      </w:r>
      <w:bookmarkStart w:id="0" w:name="_GoBack"/>
      <w:bookmarkEnd w:id="0"/>
    </w:p>
    <w:p w:rsidR="00086624" w:rsidRDefault="00086624" w:rsidP="002966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um jogo, infelizmente nem todos podem ganhar, se em um lado é a maximização de resultados, de outro há a perca e fragilidade. A mídia pode jogar a seu próprio favor, talvez do Estado ou quem </w:t>
      </w:r>
      <w:proofErr w:type="gramStart"/>
      <w:r>
        <w:rPr>
          <w:rFonts w:ascii="Times New Roman" w:hAnsi="Times New Roman" w:cs="Times New Roman"/>
          <w:sz w:val="24"/>
          <w:szCs w:val="24"/>
        </w:rPr>
        <w:t>sabe</w:t>
      </w:r>
      <w:proofErr w:type="gramEnd"/>
      <w:r>
        <w:rPr>
          <w:rFonts w:ascii="Times New Roman" w:hAnsi="Times New Roman" w:cs="Times New Roman"/>
          <w:sz w:val="24"/>
          <w:szCs w:val="24"/>
        </w:rPr>
        <w:t xml:space="preserve">, da sociedade, entretanto, seja em qual posição ela se encaixar sempre será preciso ter cautela em cada jogada que ela fará. No processo penal brasileiro que hoje sofre com o extremo sensacionalismo midiático, os efeitos deste jogo podem ser e são para além das fronteiras do tabuleiro de combate. Acabam por atingir quem diretamente ou não acompanha o desvendar e encaminhar de grandes casos. </w:t>
      </w: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29667F">
      <w:pPr>
        <w:spacing w:after="0" w:line="360" w:lineRule="auto"/>
        <w:ind w:firstLine="1134"/>
        <w:jc w:val="both"/>
        <w:rPr>
          <w:rFonts w:ascii="Times New Roman" w:hAnsi="Times New Roman" w:cs="Times New Roman"/>
          <w:sz w:val="24"/>
          <w:szCs w:val="24"/>
        </w:rPr>
      </w:pPr>
    </w:p>
    <w:p w:rsidR="00772401" w:rsidRDefault="00772401" w:rsidP="00772401">
      <w:pPr>
        <w:spacing w:after="0" w:line="360" w:lineRule="auto"/>
        <w:jc w:val="both"/>
        <w:rPr>
          <w:rFonts w:ascii="Times New Roman" w:hAnsi="Times New Roman" w:cs="Times New Roman"/>
          <w:b/>
          <w:sz w:val="24"/>
          <w:szCs w:val="24"/>
        </w:rPr>
      </w:pPr>
      <w:r w:rsidRPr="00772401">
        <w:rPr>
          <w:rFonts w:ascii="Times New Roman" w:hAnsi="Times New Roman" w:cs="Times New Roman"/>
          <w:b/>
          <w:sz w:val="24"/>
          <w:szCs w:val="24"/>
        </w:rPr>
        <w:t>REFERÊNCIAS</w:t>
      </w:r>
    </w:p>
    <w:p w:rsidR="00CD5D6C" w:rsidRDefault="00CD5D6C" w:rsidP="00772401">
      <w:pPr>
        <w:spacing w:after="0" w:line="360" w:lineRule="auto"/>
        <w:jc w:val="both"/>
        <w:rPr>
          <w:rFonts w:ascii="Times New Roman" w:hAnsi="Times New Roman" w:cs="Times New Roman"/>
          <w:b/>
          <w:sz w:val="24"/>
          <w:szCs w:val="24"/>
        </w:rPr>
      </w:pPr>
    </w:p>
    <w:p w:rsidR="00CD5D6C" w:rsidRDefault="00CD5D6C" w:rsidP="00772401">
      <w:pPr>
        <w:spacing w:after="0" w:line="360" w:lineRule="auto"/>
        <w:jc w:val="both"/>
        <w:rPr>
          <w:rFonts w:ascii="Times New Roman" w:hAnsi="Times New Roman" w:cs="Times New Roman"/>
          <w:b/>
          <w:sz w:val="24"/>
          <w:szCs w:val="24"/>
        </w:rPr>
      </w:pPr>
    </w:p>
    <w:p w:rsidR="00CD5D6C" w:rsidRDefault="00CD5D6C" w:rsidP="00772401">
      <w:pPr>
        <w:spacing w:after="0" w:line="360" w:lineRule="auto"/>
        <w:jc w:val="both"/>
        <w:rPr>
          <w:rFonts w:ascii="Times New Roman" w:hAnsi="Times New Roman" w:cs="Times New Roman"/>
          <w:b/>
          <w:sz w:val="24"/>
          <w:szCs w:val="24"/>
        </w:rPr>
      </w:pPr>
    </w:p>
    <w:p w:rsidR="00772401" w:rsidRPr="00CD5D6C" w:rsidRDefault="00CD5D6C" w:rsidP="007724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ARANHA, Adalberto José Q. T. </w:t>
      </w:r>
      <w:r>
        <w:rPr>
          <w:rFonts w:ascii="Times New Roman" w:hAnsi="Times New Roman" w:cs="Times New Roman"/>
          <w:b/>
          <w:sz w:val="24"/>
          <w:szCs w:val="24"/>
        </w:rPr>
        <w:t xml:space="preserve">Da prova no processo penal. </w:t>
      </w:r>
      <w:r>
        <w:rPr>
          <w:rFonts w:ascii="Times New Roman" w:hAnsi="Times New Roman" w:cs="Times New Roman"/>
          <w:sz w:val="24"/>
          <w:szCs w:val="24"/>
        </w:rPr>
        <w:t xml:space="preserve"> 7ª Ed.. </w:t>
      </w:r>
      <w:proofErr w:type="gramStart"/>
      <w:r>
        <w:rPr>
          <w:rFonts w:ascii="Times New Roman" w:hAnsi="Times New Roman" w:cs="Times New Roman"/>
          <w:sz w:val="24"/>
          <w:szCs w:val="24"/>
        </w:rPr>
        <w:t>ver</w:t>
      </w:r>
      <w:proofErr w:type="gramEnd"/>
      <w:r>
        <w:rPr>
          <w:rFonts w:ascii="Times New Roman" w:hAnsi="Times New Roman" w:cs="Times New Roman"/>
          <w:sz w:val="24"/>
          <w:szCs w:val="24"/>
        </w:rPr>
        <w:t xml:space="preserve"> e atual.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2006.</w:t>
      </w:r>
    </w:p>
    <w:p w:rsidR="00CD5D6C" w:rsidRDefault="00CD5D6C" w:rsidP="00772401">
      <w:pPr>
        <w:spacing w:after="0" w:line="360" w:lineRule="auto"/>
        <w:jc w:val="both"/>
        <w:rPr>
          <w:rFonts w:ascii="Times New Roman" w:hAnsi="Times New Roman" w:cs="Times New Roman"/>
          <w:sz w:val="24"/>
          <w:szCs w:val="24"/>
        </w:rPr>
      </w:pPr>
    </w:p>
    <w:p w:rsidR="00244596" w:rsidRPr="00244596" w:rsidRDefault="00244596" w:rsidP="007724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CARVALHO, José Augusto Moreira de. </w:t>
      </w:r>
      <w:r>
        <w:rPr>
          <w:rFonts w:ascii="Times New Roman" w:hAnsi="Times New Roman" w:cs="Times New Roman"/>
          <w:b/>
          <w:sz w:val="24"/>
          <w:szCs w:val="24"/>
        </w:rPr>
        <w:t xml:space="preserve"> Introdução à Teoria dos Jogos no Direito. </w:t>
      </w:r>
      <w:r>
        <w:rPr>
          <w:rFonts w:ascii="Times New Roman" w:hAnsi="Times New Roman" w:cs="Times New Roman"/>
          <w:sz w:val="24"/>
          <w:szCs w:val="24"/>
        </w:rPr>
        <w:t xml:space="preserve"> Revista de Direito Constitucional e Internacional. Ano 15. N. 59. </w:t>
      </w:r>
      <w:proofErr w:type="spellStart"/>
      <w:r>
        <w:rPr>
          <w:rFonts w:ascii="Times New Roman" w:hAnsi="Times New Roman" w:cs="Times New Roman"/>
          <w:sz w:val="24"/>
          <w:szCs w:val="24"/>
        </w:rPr>
        <w:t>Abr-jun</w:t>
      </w:r>
      <w:proofErr w:type="spellEnd"/>
      <w:r>
        <w:rPr>
          <w:rFonts w:ascii="Times New Roman" w:hAnsi="Times New Roman" w:cs="Times New Roman"/>
          <w:sz w:val="24"/>
          <w:szCs w:val="24"/>
        </w:rPr>
        <w:t xml:space="preserve"> 2007. São Paulo: Editora Revista dos Tribunais, </w:t>
      </w:r>
      <w:proofErr w:type="gramStart"/>
      <w:r>
        <w:rPr>
          <w:rFonts w:ascii="Times New Roman" w:hAnsi="Times New Roman" w:cs="Times New Roman"/>
          <w:sz w:val="24"/>
          <w:szCs w:val="24"/>
        </w:rPr>
        <w:t>2007</w:t>
      </w:r>
      <w:proofErr w:type="gramEnd"/>
    </w:p>
    <w:p w:rsidR="00244596" w:rsidRDefault="00244596" w:rsidP="00772401">
      <w:pPr>
        <w:spacing w:after="0" w:line="360" w:lineRule="auto"/>
        <w:jc w:val="both"/>
        <w:rPr>
          <w:rFonts w:ascii="Times New Roman" w:hAnsi="Times New Roman" w:cs="Times New Roman"/>
          <w:sz w:val="24"/>
          <w:szCs w:val="24"/>
        </w:rPr>
      </w:pPr>
    </w:p>
    <w:p w:rsidR="00CD5D6C" w:rsidRPr="00CD5D6C" w:rsidRDefault="00CD5D6C" w:rsidP="00772401">
      <w:pPr>
        <w:spacing w:after="0" w:line="360" w:lineRule="auto"/>
        <w:jc w:val="both"/>
        <w:rPr>
          <w:rFonts w:ascii="Times New Roman" w:hAnsi="Times New Roman" w:cs="Times New Roman"/>
          <w:color w:val="000000" w:themeColor="text1"/>
          <w:sz w:val="24"/>
          <w:szCs w:val="24"/>
        </w:rPr>
      </w:pPr>
      <w:r w:rsidRPr="00CD5D6C">
        <w:rPr>
          <w:rFonts w:ascii="Times New Roman" w:hAnsi="Times New Roman" w:cs="Times New Roman"/>
          <w:color w:val="000000" w:themeColor="text1"/>
          <w:sz w:val="24"/>
          <w:szCs w:val="24"/>
        </w:rPr>
        <w:t xml:space="preserve">FERRAIOLI, Luigi. </w:t>
      </w:r>
      <w:r w:rsidRPr="00CD5D6C">
        <w:rPr>
          <w:rFonts w:ascii="Times New Roman" w:hAnsi="Times New Roman" w:cs="Times New Roman"/>
          <w:b/>
          <w:color w:val="000000" w:themeColor="text1"/>
          <w:sz w:val="24"/>
          <w:szCs w:val="24"/>
        </w:rPr>
        <w:t>Direito e razão</w:t>
      </w:r>
      <w:r w:rsidRPr="00CD5D6C">
        <w:rPr>
          <w:rFonts w:ascii="Times New Roman" w:hAnsi="Times New Roman" w:cs="Times New Roman"/>
          <w:color w:val="000000" w:themeColor="text1"/>
          <w:sz w:val="24"/>
          <w:szCs w:val="24"/>
        </w:rPr>
        <w:t>. 3ª ed. São Paulo: Revista dos Tribunais, 2010, p. 765.</w:t>
      </w:r>
    </w:p>
    <w:p w:rsidR="00CD5D6C" w:rsidRPr="00CD5D6C" w:rsidRDefault="00CD5D6C" w:rsidP="00772401">
      <w:pPr>
        <w:spacing w:after="0" w:line="360" w:lineRule="auto"/>
        <w:jc w:val="both"/>
        <w:rPr>
          <w:rFonts w:ascii="Times New Roman" w:hAnsi="Times New Roman" w:cs="Times New Roman"/>
          <w:color w:val="000000" w:themeColor="text1"/>
          <w:sz w:val="24"/>
          <w:szCs w:val="24"/>
        </w:rPr>
      </w:pPr>
    </w:p>
    <w:p w:rsidR="00772401" w:rsidRDefault="00772401" w:rsidP="007724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MACHADO, Jaciara Eliete dos Santos. </w:t>
      </w:r>
      <w:r>
        <w:rPr>
          <w:rFonts w:ascii="Times New Roman" w:hAnsi="Times New Roman" w:cs="Times New Roman"/>
          <w:b/>
          <w:sz w:val="24"/>
          <w:szCs w:val="24"/>
        </w:rPr>
        <w:t xml:space="preserve">Processo penal de Emergência e Delação Premiada: </w:t>
      </w:r>
      <w:r>
        <w:rPr>
          <w:rFonts w:ascii="Times New Roman" w:hAnsi="Times New Roman" w:cs="Times New Roman"/>
          <w:sz w:val="24"/>
          <w:szCs w:val="24"/>
        </w:rPr>
        <w:t>a involução trazida pelo fenômeno emergencial ao processo penal brasileiro e a adoção da delação premiada nesse contexto. Trabalho de Conclusão de Curso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apresentado ao Departamento de Ciências Penais  da Faculdade de Direito do Rio Grande do Sul  como requisito parcial para obtenção do grau de bacharel em Ciências Jurídicas e Sociais. Porto Alegre. 2012. Disponível em: </w:t>
      </w:r>
      <w:proofErr w:type="gramStart"/>
      <w:r w:rsidRPr="00772401">
        <w:rPr>
          <w:rFonts w:ascii="Times New Roman" w:hAnsi="Times New Roman" w:cs="Times New Roman"/>
          <w:sz w:val="24"/>
          <w:szCs w:val="24"/>
        </w:rPr>
        <w:lastRenderedPageBreak/>
        <w:t>https</w:t>
      </w:r>
      <w:proofErr w:type="gramEnd"/>
      <w:r w:rsidRPr="00772401">
        <w:rPr>
          <w:rFonts w:ascii="Times New Roman" w:hAnsi="Times New Roman" w:cs="Times New Roman"/>
          <w:sz w:val="24"/>
          <w:szCs w:val="24"/>
        </w:rPr>
        <w:t>://www.lume.ufrgs.br/bitstream/handle/10183/67375/000871967.pdf?</w:t>
      </w:r>
      <w:proofErr w:type="gramStart"/>
      <w:r w:rsidRPr="00772401">
        <w:rPr>
          <w:rFonts w:ascii="Times New Roman" w:hAnsi="Times New Roman" w:cs="Times New Roman"/>
          <w:sz w:val="24"/>
          <w:szCs w:val="24"/>
        </w:rPr>
        <w:t>sequence</w:t>
      </w:r>
      <w:proofErr w:type="gramEnd"/>
      <w:r w:rsidRPr="00772401">
        <w:rPr>
          <w:rFonts w:ascii="Times New Roman" w:hAnsi="Times New Roman" w:cs="Times New Roman"/>
          <w:sz w:val="24"/>
          <w:szCs w:val="24"/>
        </w:rPr>
        <w:t>=1</w:t>
      </w:r>
      <w:r>
        <w:rPr>
          <w:rFonts w:ascii="Times New Roman" w:hAnsi="Times New Roman" w:cs="Times New Roman"/>
          <w:sz w:val="24"/>
          <w:szCs w:val="24"/>
        </w:rPr>
        <w:t xml:space="preserve">. Acesso em 10 de maio de 2015. </w:t>
      </w:r>
    </w:p>
    <w:p w:rsidR="003802A0" w:rsidRDefault="003802A0" w:rsidP="00772401">
      <w:pPr>
        <w:spacing w:after="0" w:line="360" w:lineRule="auto"/>
        <w:jc w:val="both"/>
        <w:rPr>
          <w:rFonts w:ascii="Times New Roman" w:hAnsi="Times New Roman" w:cs="Times New Roman"/>
          <w:sz w:val="24"/>
          <w:szCs w:val="24"/>
        </w:rPr>
      </w:pPr>
    </w:p>
    <w:p w:rsidR="003802A0" w:rsidRPr="003802A0" w:rsidRDefault="003802A0" w:rsidP="007724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NERY, </w:t>
      </w:r>
      <w:proofErr w:type="spellStart"/>
      <w:r>
        <w:rPr>
          <w:rFonts w:ascii="Times New Roman" w:hAnsi="Times New Roman" w:cs="Times New Roman"/>
          <w:sz w:val="24"/>
          <w:szCs w:val="24"/>
        </w:rPr>
        <w:t>Arianne</w:t>
      </w:r>
      <w:proofErr w:type="spellEnd"/>
      <w:r>
        <w:rPr>
          <w:rFonts w:ascii="Times New Roman" w:hAnsi="Times New Roman" w:cs="Times New Roman"/>
          <w:sz w:val="24"/>
          <w:szCs w:val="24"/>
        </w:rPr>
        <w:t xml:space="preserve"> Câmara. </w:t>
      </w:r>
      <w:r>
        <w:rPr>
          <w:rFonts w:ascii="Times New Roman" w:hAnsi="Times New Roman" w:cs="Times New Roman"/>
          <w:b/>
          <w:sz w:val="24"/>
          <w:szCs w:val="24"/>
        </w:rPr>
        <w:t xml:space="preserve">Considerações sobre o </w:t>
      </w:r>
      <w:proofErr w:type="spellStart"/>
      <w:r>
        <w:rPr>
          <w:rFonts w:ascii="Times New Roman" w:hAnsi="Times New Roman" w:cs="Times New Roman"/>
          <w:b/>
          <w:sz w:val="24"/>
          <w:szCs w:val="24"/>
        </w:rPr>
        <w:t>papeç</w:t>
      </w:r>
      <w:proofErr w:type="spellEnd"/>
      <w:r>
        <w:rPr>
          <w:rFonts w:ascii="Times New Roman" w:hAnsi="Times New Roman" w:cs="Times New Roman"/>
          <w:b/>
          <w:sz w:val="24"/>
          <w:szCs w:val="24"/>
        </w:rPr>
        <w:t xml:space="preserve"> da mídia no processo penal. </w:t>
      </w:r>
      <w:r>
        <w:rPr>
          <w:rFonts w:ascii="Times New Roman" w:hAnsi="Times New Roman" w:cs="Times New Roman"/>
          <w:sz w:val="24"/>
          <w:szCs w:val="24"/>
        </w:rPr>
        <w:t xml:space="preserve">2010. Tese de monografia apresentada ao departamento de Direito Pontifícia. Universidade Católica do Rio de Janeiro (PUC-RIO), 2010. Disponível em: </w:t>
      </w:r>
      <w:r w:rsidRPr="003802A0">
        <w:rPr>
          <w:rFonts w:ascii="Times New Roman" w:hAnsi="Times New Roman" w:cs="Times New Roman"/>
          <w:sz w:val="24"/>
          <w:szCs w:val="24"/>
        </w:rPr>
        <w:t>http://www.maxwell.vrac.puc-rio.br/16733/16733.PDF</w:t>
      </w:r>
      <w:r>
        <w:rPr>
          <w:rFonts w:ascii="Times New Roman" w:hAnsi="Times New Roman" w:cs="Times New Roman"/>
          <w:sz w:val="24"/>
          <w:szCs w:val="24"/>
        </w:rPr>
        <w:t>. Acesso em 12 de maio de 2015.</w:t>
      </w:r>
    </w:p>
    <w:p w:rsidR="00772401" w:rsidRDefault="00772401" w:rsidP="00772401">
      <w:pPr>
        <w:spacing w:after="0" w:line="360" w:lineRule="auto"/>
        <w:jc w:val="both"/>
        <w:rPr>
          <w:rFonts w:ascii="Times New Roman" w:hAnsi="Times New Roman" w:cs="Times New Roman"/>
          <w:b/>
          <w:sz w:val="24"/>
          <w:szCs w:val="24"/>
        </w:rPr>
      </w:pPr>
    </w:p>
    <w:p w:rsidR="00930F92" w:rsidRPr="00930F92" w:rsidRDefault="00930F92" w:rsidP="007724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ROSA, Alexandre Morais de. </w:t>
      </w:r>
      <w:r>
        <w:rPr>
          <w:rFonts w:ascii="Times New Roman" w:hAnsi="Times New Roman" w:cs="Times New Roman"/>
          <w:b/>
          <w:sz w:val="24"/>
          <w:szCs w:val="24"/>
        </w:rPr>
        <w:t xml:space="preserve">Guia Compacto do Processo Penal Conforme a Teoria dos Jogos. </w:t>
      </w:r>
      <w:r>
        <w:rPr>
          <w:rFonts w:ascii="Times New Roman" w:hAnsi="Times New Roman" w:cs="Times New Roman"/>
          <w:sz w:val="24"/>
          <w:szCs w:val="24"/>
        </w:rPr>
        <w:t xml:space="preserve"> 2ª Ed. Rio de Janeiro: Editora </w:t>
      </w:r>
      <w:proofErr w:type="spellStart"/>
      <w:r>
        <w:rPr>
          <w:rFonts w:ascii="Times New Roman" w:hAnsi="Times New Roman" w:cs="Times New Roman"/>
          <w:sz w:val="24"/>
          <w:szCs w:val="24"/>
        </w:rPr>
        <w:t>Lumen</w:t>
      </w:r>
      <w:proofErr w:type="spellEnd"/>
      <w:r>
        <w:rPr>
          <w:rFonts w:ascii="Times New Roman" w:hAnsi="Times New Roman" w:cs="Times New Roman"/>
          <w:sz w:val="24"/>
          <w:szCs w:val="24"/>
        </w:rPr>
        <w:t xml:space="preserve"> Juris, 2014.</w:t>
      </w:r>
    </w:p>
    <w:p w:rsidR="00930F92" w:rsidRDefault="00930F92" w:rsidP="00772401">
      <w:pPr>
        <w:spacing w:after="0" w:line="360" w:lineRule="auto"/>
        <w:jc w:val="both"/>
        <w:rPr>
          <w:rFonts w:ascii="Times New Roman" w:hAnsi="Times New Roman" w:cs="Times New Roman"/>
          <w:b/>
          <w:sz w:val="24"/>
          <w:szCs w:val="24"/>
        </w:rPr>
      </w:pPr>
    </w:p>
    <w:p w:rsidR="00772401" w:rsidRPr="00772401" w:rsidRDefault="00CD5D6C" w:rsidP="0077240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SOUSA, </w:t>
      </w:r>
      <w:proofErr w:type="spellStart"/>
      <w:r>
        <w:rPr>
          <w:rFonts w:ascii="Times New Roman" w:hAnsi="Times New Roman" w:cs="Times New Roman"/>
          <w:sz w:val="24"/>
          <w:szCs w:val="24"/>
        </w:rPr>
        <w:t>Madson</w:t>
      </w:r>
      <w:proofErr w:type="spellEnd"/>
      <w:r>
        <w:rPr>
          <w:rFonts w:ascii="Times New Roman" w:hAnsi="Times New Roman" w:cs="Times New Roman"/>
          <w:sz w:val="24"/>
          <w:szCs w:val="24"/>
        </w:rPr>
        <w:t xml:space="preserve"> Thomaz Prazeres. </w:t>
      </w:r>
      <w:r w:rsidRPr="00CD5D6C">
        <w:rPr>
          <w:rFonts w:ascii="Times New Roman" w:hAnsi="Times New Roman" w:cs="Times New Roman"/>
          <w:b/>
          <w:sz w:val="24"/>
          <w:szCs w:val="24"/>
        </w:rPr>
        <w:t xml:space="preserve">A delação premiada e a falência do estado na investigação criminal: uma análise através do </w:t>
      </w:r>
      <w:proofErr w:type="spellStart"/>
      <w:r w:rsidRPr="00CD5D6C">
        <w:rPr>
          <w:rFonts w:ascii="Times New Roman" w:hAnsi="Times New Roman" w:cs="Times New Roman"/>
          <w:b/>
          <w:sz w:val="24"/>
          <w:szCs w:val="24"/>
        </w:rPr>
        <w:t>garantismo</w:t>
      </w:r>
      <w:proofErr w:type="spellEnd"/>
      <w:r w:rsidRPr="00CD5D6C">
        <w:rPr>
          <w:rFonts w:ascii="Times New Roman" w:hAnsi="Times New Roman" w:cs="Times New Roman"/>
          <w:b/>
          <w:sz w:val="24"/>
          <w:szCs w:val="24"/>
        </w:rPr>
        <w:t xml:space="preserve"> penal</w:t>
      </w:r>
      <w:r>
        <w:rPr>
          <w:rFonts w:ascii="Times New Roman" w:hAnsi="Times New Roman" w:cs="Times New Roman"/>
          <w:b/>
          <w:sz w:val="24"/>
          <w:szCs w:val="24"/>
        </w:rPr>
        <w:t xml:space="preserve">. </w:t>
      </w:r>
      <w:r w:rsidRPr="00CD5D6C">
        <w:rPr>
          <w:rFonts w:ascii="Times New Roman" w:hAnsi="Times New Roman" w:cs="Times New Roman"/>
          <w:sz w:val="24"/>
          <w:szCs w:val="24"/>
        </w:rPr>
        <w:t xml:space="preserve">Artigo Científico apresentado ao Curso de Direito da Universidade Católica do Salvador, como requisito para obtenção </w:t>
      </w:r>
      <w:r>
        <w:rPr>
          <w:rFonts w:ascii="Times New Roman" w:hAnsi="Times New Roman" w:cs="Times New Roman"/>
          <w:sz w:val="24"/>
          <w:szCs w:val="24"/>
        </w:rPr>
        <w:t xml:space="preserve">do grau de Bacharel em Direito. Salvador. 2015. </w:t>
      </w:r>
      <w:proofErr w:type="spellStart"/>
      <w:r>
        <w:rPr>
          <w:rFonts w:ascii="Times New Roman" w:hAnsi="Times New Roman" w:cs="Times New Roman"/>
          <w:sz w:val="24"/>
          <w:szCs w:val="24"/>
        </w:rPr>
        <w:t>Disponivel</w:t>
      </w:r>
      <w:proofErr w:type="spellEnd"/>
      <w:r>
        <w:rPr>
          <w:rFonts w:ascii="Times New Roman" w:hAnsi="Times New Roman" w:cs="Times New Roman"/>
          <w:sz w:val="24"/>
          <w:szCs w:val="24"/>
        </w:rPr>
        <w:t xml:space="preserve"> em: </w:t>
      </w:r>
      <w:r w:rsidRPr="00CD5D6C">
        <w:rPr>
          <w:rFonts w:ascii="Times New Roman" w:hAnsi="Times New Roman" w:cs="Times New Roman"/>
          <w:sz w:val="24"/>
          <w:szCs w:val="24"/>
        </w:rPr>
        <w:t>http://www.mpba.mp.br/atuacao/criminal/material/2015/A_DELACAO_PREMIADA_FALENCIA_ESTADO_INVESTIGACAO_CRIMINA_UMA_ANALISE_ATRAVES_GARANTISMO_PENAL.pdf</w:t>
      </w:r>
      <w:r>
        <w:rPr>
          <w:rFonts w:ascii="Times New Roman" w:hAnsi="Times New Roman" w:cs="Times New Roman"/>
          <w:sz w:val="24"/>
          <w:szCs w:val="24"/>
        </w:rPr>
        <w:t xml:space="preserve">. Acesso em 11 de maio de 2015. </w:t>
      </w:r>
    </w:p>
    <w:sectPr w:rsidR="00772401" w:rsidRPr="00772401" w:rsidSect="00B91B9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AF" w:rsidRDefault="003565AF" w:rsidP="00B91B96">
      <w:pPr>
        <w:spacing w:after="0" w:line="240" w:lineRule="auto"/>
      </w:pPr>
      <w:r>
        <w:separator/>
      </w:r>
    </w:p>
  </w:endnote>
  <w:endnote w:type="continuationSeparator" w:id="0">
    <w:p w:rsidR="003565AF" w:rsidRDefault="003565AF" w:rsidP="00B9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AF" w:rsidRDefault="003565AF" w:rsidP="00B91B96">
      <w:pPr>
        <w:spacing w:after="0" w:line="240" w:lineRule="auto"/>
      </w:pPr>
      <w:r>
        <w:separator/>
      </w:r>
    </w:p>
  </w:footnote>
  <w:footnote w:type="continuationSeparator" w:id="0">
    <w:p w:rsidR="003565AF" w:rsidRDefault="003565AF" w:rsidP="00B91B96">
      <w:pPr>
        <w:spacing w:after="0" w:line="240" w:lineRule="auto"/>
      </w:pPr>
      <w:r>
        <w:continuationSeparator/>
      </w:r>
    </w:p>
  </w:footnote>
  <w:footnote w:id="1">
    <w:p w:rsidR="0091176B" w:rsidRDefault="0091176B" w:rsidP="00B91B96">
      <w:pPr>
        <w:pStyle w:val="Textodenotaderodap"/>
        <w:jc w:val="both"/>
        <w:rPr>
          <w:rFonts w:ascii="Times New Roman" w:hAnsi="Times New Roman" w:cs="Times New Roman"/>
        </w:rPr>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de Direito Processual Penal II, da Unidade de Ensino Superior Dom Bosco-UNDB.</w:t>
      </w:r>
    </w:p>
    <w:p w:rsidR="0091176B" w:rsidRDefault="0091176B" w:rsidP="00B91B96">
      <w:pPr>
        <w:pStyle w:val="Textodenotaderodap"/>
        <w:jc w:val="both"/>
        <w:rPr>
          <w:rFonts w:ascii="Times New Roman" w:hAnsi="Times New Roman" w:cs="Times New Roman"/>
        </w:rPr>
      </w:pPr>
      <w:proofErr w:type="gramStart"/>
      <w:r>
        <w:rPr>
          <w:rFonts w:ascii="Times New Roman" w:hAnsi="Times New Roman" w:cs="Times New Roman"/>
        </w:rPr>
        <w:t>²</w:t>
      </w:r>
      <w:proofErr w:type="gramEnd"/>
      <w:r>
        <w:rPr>
          <w:rFonts w:ascii="Times New Roman" w:hAnsi="Times New Roman" w:cs="Times New Roman"/>
        </w:rPr>
        <w:t xml:space="preserve"> Alunos do 7º período, vespertino, do curso de Direito da UNDB.</w:t>
      </w:r>
    </w:p>
    <w:p w:rsidR="0091176B" w:rsidRPr="00B91B96" w:rsidRDefault="0091176B" w:rsidP="00B91B96">
      <w:pPr>
        <w:pStyle w:val="Textodenotaderodap"/>
        <w:jc w:val="both"/>
        <w:rPr>
          <w:rFonts w:ascii="Times New Roman" w:hAnsi="Times New Roman" w:cs="Times New Roman"/>
        </w:rPr>
      </w:pPr>
      <w:proofErr w:type="gramStart"/>
      <w:r>
        <w:rPr>
          <w:rFonts w:ascii="Times New Roman" w:hAnsi="Times New Roman" w:cs="Times New Roman"/>
        </w:rPr>
        <w:t>³</w:t>
      </w:r>
      <w:proofErr w:type="gramEnd"/>
      <w:r>
        <w:rPr>
          <w:rFonts w:ascii="Times New Roman" w:hAnsi="Times New Roman" w:cs="Times New Roman"/>
        </w:rPr>
        <w:t xml:space="preserve"> Professor da disciplina de Direito Processual Penal II, da Unidade de Ensino Superior Dom Bosco-UNDB.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96"/>
    <w:rsid w:val="00086624"/>
    <w:rsid w:val="000B2E22"/>
    <w:rsid w:val="001025FF"/>
    <w:rsid w:val="00124C8B"/>
    <w:rsid w:val="00160C13"/>
    <w:rsid w:val="00244596"/>
    <w:rsid w:val="0029667F"/>
    <w:rsid w:val="00296D20"/>
    <w:rsid w:val="002F3891"/>
    <w:rsid w:val="00336994"/>
    <w:rsid w:val="00337B91"/>
    <w:rsid w:val="003565AF"/>
    <w:rsid w:val="00357187"/>
    <w:rsid w:val="0036516B"/>
    <w:rsid w:val="003802A0"/>
    <w:rsid w:val="003E37AD"/>
    <w:rsid w:val="00451BE2"/>
    <w:rsid w:val="00571CE1"/>
    <w:rsid w:val="005740CA"/>
    <w:rsid w:val="005D5394"/>
    <w:rsid w:val="005F560C"/>
    <w:rsid w:val="00631837"/>
    <w:rsid w:val="00643FD2"/>
    <w:rsid w:val="00681A7E"/>
    <w:rsid w:val="006C3B7D"/>
    <w:rsid w:val="006F1657"/>
    <w:rsid w:val="00710066"/>
    <w:rsid w:val="007235EE"/>
    <w:rsid w:val="00730791"/>
    <w:rsid w:val="00744F25"/>
    <w:rsid w:val="00772401"/>
    <w:rsid w:val="00794E88"/>
    <w:rsid w:val="008C559A"/>
    <w:rsid w:val="008F33E6"/>
    <w:rsid w:val="0091176B"/>
    <w:rsid w:val="00917BFA"/>
    <w:rsid w:val="00930F92"/>
    <w:rsid w:val="009E7713"/>
    <w:rsid w:val="00AD19CF"/>
    <w:rsid w:val="00B618E4"/>
    <w:rsid w:val="00B91B96"/>
    <w:rsid w:val="00C05688"/>
    <w:rsid w:val="00C53EA4"/>
    <w:rsid w:val="00C8190D"/>
    <w:rsid w:val="00CA42A5"/>
    <w:rsid w:val="00CB1FC7"/>
    <w:rsid w:val="00CC71E8"/>
    <w:rsid w:val="00CD5D6C"/>
    <w:rsid w:val="00D55CEF"/>
    <w:rsid w:val="00D57C45"/>
    <w:rsid w:val="00DB4EFE"/>
    <w:rsid w:val="00DE67DC"/>
    <w:rsid w:val="00E00718"/>
    <w:rsid w:val="00FB1B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91B9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1B96"/>
    <w:rPr>
      <w:sz w:val="20"/>
      <w:szCs w:val="20"/>
    </w:rPr>
  </w:style>
  <w:style w:type="character" w:styleId="Refdenotaderodap">
    <w:name w:val="footnote reference"/>
    <w:basedOn w:val="Fontepargpadro"/>
    <w:uiPriority w:val="99"/>
    <w:semiHidden/>
    <w:unhideWhenUsed/>
    <w:rsid w:val="00B91B96"/>
    <w:rPr>
      <w:vertAlign w:val="superscript"/>
    </w:rPr>
  </w:style>
  <w:style w:type="character" w:styleId="Hyperlink">
    <w:name w:val="Hyperlink"/>
    <w:basedOn w:val="Fontepargpadro"/>
    <w:uiPriority w:val="99"/>
    <w:unhideWhenUsed/>
    <w:rsid w:val="007724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91B9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1B96"/>
    <w:rPr>
      <w:sz w:val="20"/>
      <w:szCs w:val="20"/>
    </w:rPr>
  </w:style>
  <w:style w:type="character" w:styleId="Refdenotaderodap">
    <w:name w:val="footnote reference"/>
    <w:basedOn w:val="Fontepargpadro"/>
    <w:uiPriority w:val="99"/>
    <w:semiHidden/>
    <w:unhideWhenUsed/>
    <w:rsid w:val="00B91B96"/>
    <w:rPr>
      <w:vertAlign w:val="superscript"/>
    </w:rPr>
  </w:style>
  <w:style w:type="character" w:styleId="Hyperlink">
    <w:name w:val="Hyperlink"/>
    <w:basedOn w:val="Fontepargpadro"/>
    <w:uiPriority w:val="99"/>
    <w:unhideWhenUsed/>
    <w:rsid w:val="007724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0574-66B7-4196-9C08-EC4A5887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8</Pages>
  <Words>2483</Words>
  <Characters>13411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131</cp:revision>
  <dcterms:created xsi:type="dcterms:W3CDTF">2015-05-14T00:09:00Z</dcterms:created>
  <dcterms:modified xsi:type="dcterms:W3CDTF">2015-05-14T23:16:00Z</dcterms:modified>
</cp:coreProperties>
</file>