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5E" w:rsidRPr="00872C5E" w:rsidRDefault="00D34693" w:rsidP="00A12BC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ALIENAÇÃO PARENTAL</w:t>
      </w:r>
      <w:bookmarkEnd w:id="0"/>
      <w:r>
        <w:rPr>
          <w:rFonts w:ascii="Times New Roman" w:hAnsi="Times New Roman" w:cs="Times New Roman"/>
          <w:b/>
          <w:sz w:val="24"/>
        </w:rPr>
        <w:t>¹</w:t>
      </w:r>
    </w:p>
    <w:p w:rsidR="00497D28" w:rsidRPr="00497D28" w:rsidRDefault="00497D28" w:rsidP="00A12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1E" w:rsidRPr="00872C5E" w:rsidRDefault="00D34693" w:rsidP="00A1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Erica Alencar dos Santos</w:t>
      </w:r>
      <w:r w:rsidR="0000001E" w:rsidRPr="00872C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² </w:t>
      </w:r>
    </w:p>
    <w:p w:rsidR="0000001E" w:rsidRPr="00872C5E" w:rsidRDefault="003F735F" w:rsidP="00A1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735F">
        <w:rPr>
          <w:rFonts w:ascii="Times New Roman" w:eastAsia="Arial Unicode MS" w:hAnsi="Times New Roman" w:cs="Times New Roman"/>
          <w:i/>
          <w:sz w:val="24"/>
        </w:rPr>
        <w:t>Anna Valéria de Miranda Araújo Cabral Marques</w:t>
      </w:r>
      <w:r w:rsidR="0000001E" w:rsidRPr="00872C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³ </w:t>
      </w:r>
    </w:p>
    <w:p w:rsidR="00F67EFD" w:rsidRPr="00872C5E" w:rsidRDefault="00F67EFD" w:rsidP="00A1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82B15" w:rsidRPr="00872C5E" w:rsidRDefault="00082B15" w:rsidP="00A1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72C5E" w:rsidRPr="003631F7" w:rsidRDefault="00D8040A" w:rsidP="00363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Descrição do caso </w:t>
      </w:r>
    </w:p>
    <w:p w:rsidR="00786F9F" w:rsidRPr="003631F7" w:rsidRDefault="00786F9F" w:rsidP="003631F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>Camila e Rodrigo foram casados por dez anos</w:t>
      </w:r>
      <w:r w:rsidR="00FE0D75" w:rsidRPr="003631F7">
        <w:rPr>
          <w:rFonts w:ascii="Times New Roman" w:hAnsi="Times New Roman" w:cs="Times New Roman"/>
          <w:sz w:val="24"/>
          <w:szCs w:val="24"/>
        </w:rPr>
        <w:t>, período no qual nasceu Fernanda, cuja idade é de 10 anos, atualmente. E</w:t>
      </w:r>
      <w:r w:rsidR="00B44787" w:rsidRPr="003631F7">
        <w:rPr>
          <w:rFonts w:ascii="Times New Roman" w:hAnsi="Times New Roman" w:cs="Times New Roman"/>
          <w:sz w:val="24"/>
          <w:szCs w:val="24"/>
        </w:rPr>
        <w:t>ssa união s</w:t>
      </w:r>
      <w:r w:rsidRPr="003631F7">
        <w:rPr>
          <w:rFonts w:ascii="Times New Roman" w:hAnsi="Times New Roman" w:cs="Times New Roman"/>
          <w:sz w:val="24"/>
          <w:szCs w:val="24"/>
        </w:rPr>
        <w:t>e dissolveu por conta d</w:t>
      </w:r>
      <w:r w:rsidR="0079368F" w:rsidRPr="003631F7">
        <w:rPr>
          <w:rFonts w:ascii="Times New Roman" w:hAnsi="Times New Roman" w:cs="Times New Roman"/>
          <w:sz w:val="24"/>
          <w:szCs w:val="24"/>
        </w:rPr>
        <w:t>a traição de Rodrigo com Zélia (</w:t>
      </w:r>
      <w:r w:rsidRPr="003631F7">
        <w:rPr>
          <w:rFonts w:ascii="Times New Roman" w:hAnsi="Times New Roman" w:cs="Times New Roman"/>
          <w:sz w:val="24"/>
          <w:szCs w:val="24"/>
        </w:rPr>
        <w:t>melhor amiga de Camila</w:t>
      </w:r>
      <w:r w:rsidR="0079368F" w:rsidRPr="003631F7">
        <w:rPr>
          <w:rFonts w:ascii="Times New Roman" w:hAnsi="Times New Roman" w:cs="Times New Roman"/>
          <w:sz w:val="24"/>
          <w:szCs w:val="24"/>
        </w:rPr>
        <w:t>)</w:t>
      </w:r>
      <w:r w:rsidRPr="003631F7">
        <w:rPr>
          <w:rFonts w:ascii="Times New Roman" w:hAnsi="Times New Roman" w:cs="Times New Roman"/>
          <w:sz w:val="24"/>
          <w:szCs w:val="24"/>
        </w:rPr>
        <w:t xml:space="preserve">. </w:t>
      </w:r>
      <w:r w:rsidR="00FE0D75" w:rsidRPr="003631F7">
        <w:rPr>
          <w:rFonts w:ascii="Times New Roman" w:hAnsi="Times New Roman" w:cs="Times New Roman"/>
          <w:sz w:val="24"/>
          <w:szCs w:val="24"/>
        </w:rPr>
        <w:t xml:space="preserve">Com </w:t>
      </w:r>
      <w:r w:rsidR="0079368F" w:rsidRPr="003631F7">
        <w:rPr>
          <w:rFonts w:ascii="Times New Roman" w:hAnsi="Times New Roman" w:cs="Times New Roman"/>
          <w:sz w:val="24"/>
          <w:szCs w:val="24"/>
        </w:rPr>
        <w:t xml:space="preserve">separação </w:t>
      </w:r>
      <w:r w:rsidR="00FE0D75" w:rsidRPr="003631F7">
        <w:rPr>
          <w:rFonts w:ascii="Times New Roman" w:hAnsi="Times New Roman" w:cs="Times New Roman"/>
          <w:sz w:val="24"/>
          <w:szCs w:val="24"/>
        </w:rPr>
        <w:t>judicial, Camila passou a ter a guar</w:t>
      </w:r>
      <w:r w:rsidR="00D625FF" w:rsidRPr="003631F7">
        <w:rPr>
          <w:rFonts w:ascii="Times New Roman" w:hAnsi="Times New Roman" w:cs="Times New Roman"/>
          <w:sz w:val="24"/>
          <w:szCs w:val="24"/>
        </w:rPr>
        <w:t>da única de Fernanda e mudou-se para a casa dos seus pais (</w:t>
      </w:r>
      <w:r w:rsidR="00FE0D75" w:rsidRPr="003631F7">
        <w:rPr>
          <w:rFonts w:ascii="Times New Roman" w:hAnsi="Times New Roman" w:cs="Times New Roman"/>
          <w:sz w:val="24"/>
          <w:szCs w:val="24"/>
        </w:rPr>
        <w:t>avós maternos da menina</w:t>
      </w:r>
      <w:r w:rsidR="00D625FF" w:rsidRPr="003631F7">
        <w:rPr>
          <w:rFonts w:ascii="Times New Roman" w:hAnsi="Times New Roman" w:cs="Times New Roman"/>
          <w:sz w:val="24"/>
          <w:szCs w:val="24"/>
        </w:rPr>
        <w:t>)</w:t>
      </w:r>
      <w:r w:rsidR="00FE0D75" w:rsidRPr="003631F7">
        <w:rPr>
          <w:rFonts w:ascii="Times New Roman" w:hAnsi="Times New Roman" w:cs="Times New Roman"/>
          <w:sz w:val="24"/>
          <w:szCs w:val="24"/>
        </w:rPr>
        <w:t>. A partir de então</w:t>
      </w:r>
      <w:r w:rsidR="00D625FF" w:rsidRPr="003631F7">
        <w:rPr>
          <w:rFonts w:ascii="Times New Roman" w:hAnsi="Times New Roman" w:cs="Times New Roman"/>
          <w:sz w:val="24"/>
          <w:szCs w:val="24"/>
        </w:rPr>
        <w:t xml:space="preserve"> </w:t>
      </w:r>
      <w:r w:rsidRPr="003631F7">
        <w:rPr>
          <w:rFonts w:ascii="Times New Roman" w:hAnsi="Times New Roman" w:cs="Times New Roman"/>
          <w:sz w:val="24"/>
          <w:szCs w:val="24"/>
        </w:rPr>
        <w:t>D. Carmem</w:t>
      </w:r>
      <w:r w:rsidR="00FE0D75" w:rsidRPr="003631F7">
        <w:rPr>
          <w:rFonts w:ascii="Times New Roman" w:hAnsi="Times New Roman" w:cs="Times New Roman"/>
          <w:sz w:val="24"/>
          <w:szCs w:val="24"/>
        </w:rPr>
        <w:t xml:space="preserve"> (a mãe da Camila</w:t>
      </w:r>
      <w:r w:rsidR="0079368F" w:rsidRPr="003631F7">
        <w:rPr>
          <w:rFonts w:ascii="Times New Roman" w:hAnsi="Times New Roman" w:cs="Times New Roman"/>
          <w:sz w:val="24"/>
          <w:szCs w:val="24"/>
        </w:rPr>
        <w:t>)</w:t>
      </w:r>
      <w:r w:rsidR="00D625FF" w:rsidRPr="003631F7">
        <w:rPr>
          <w:rFonts w:ascii="Times New Roman" w:hAnsi="Times New Roman" w:cs="Times New Roman"/>
          <w:sz w:val="24"/>
          <w:szCs w:val="24"/>
        </w:rPr>
        <w:t xml:space="preserve"> ainda </w:t>
      </w:r>
      <w:r w:rsidR="002F275C" w:rsidRPr="003631F7">
        <w:rPr>
          <w:rFonts w:ascii="Times New Roman" w:hAnsi="Times New Roman" w:cs="Times New Roman"/>
          <w:sz w:val="24"/>
          <w:szCs w:val="24"/>
        </w:rPr>
        <w:t>ressentida e com tendência à vingança</w:t>
      </w:r>
      <w:r w:rsidR="00D625FF" w:rsidRPr="003631F7">
        <w:rPr>
          <w:rFonts w:ascii="Times New Roman" w:hAnsi="Times New Roman" w:cs="Times New Roman"/>
          <w:sz w:val="24"/>
          <w:szCs w:val="24"/>
        </w:rPr>
        <w:t>, passou</w:t>
      </w:r>
      <w:r w:rsidRPr="003631F7">
        <w:rPr>
          <w:rFonts w:ascii="Times New Roman" w:hAnsi="Times New Roman" w:cs="Times New Roman"/>
          <w:sz w:val="24"/>
          <w:szCs w:val="24"/>
        </w:rPr>
        <w:t xml:space="preserve"> a falar mal de Zé</w:t>
      </w:r>
      <w:r w:rsidR="00D625FF" w:rsidRPr="003631F7">
        <w:rPr>
          <w:rFonts w:ascii="Times New Roman" w:hAnsi="Times New Roman" w:cs="Times New Roman"/>
          <w:sz w:val="24"/>
          <w:szCs w:val="24"/>
        </w:rPr>
        <w:t>lia para sua neta, e também do seu pai.</w:t>
      </w:r>
      <w:r w:rsidRPr="003631F7">
        <w:rPr>
          <w:rFonts w:ascii="Times New Roman" w:hAnsi="Times New Roman" w:cs="Times New Roman"/>
          <w:sz w:val="24"/>
          <w:szCs w:val="24"/>
        </w:rPr>
        <w:t xml:space="preserve"> Fernanda acreditando nas mentiras da avó já não quer mais ir para a casa do pai e repudia Zélia, </w:t>
      </w:r>
      <w:r w:rsidR="00D625FF" w:rsidRPr="003631F7">
        <w:rPr>
          <w:rFonts w:ascii="Times New Roman" w:hAnsi="Times New Roman" w:cs="Times New Roman"/>
          <w:sz w:val="24"/>
          <w:szCs w:val="24"/>
        </w:rPr>
        <w:t xml:space="preserve">e, por conseguinte </w:t>
      </w:r>
      <w:r w:rsidRPr="003631F7">
        <w:rPr>
          <w:rFonts w:ascii="Times New Roman" w:hAnsi="Times New Roman" w:cs="Times New Roman"/>
          <w:sz w:val="24"/>
          <w:szCs w:val="24"/>
        </w:rPr>
        <w:t>se tornando uma criança agressiva em relação</w:t>
      </w:r>
      <w:r w:rsidR="00D625FF" w:rsidRPr="003631F7">
        <w:rPr>
          <w:rFonts w:ascii="Times New Roman" w:hAnsi="Times New Roman" w:cs="Times New Roman"/>
          <w:sz w:val="24"/>
          <w:szCs w:val="24"/>
        </w:rPr>
        <w:t xml:space="preserve"> ao seu meio social</w:t>
      </w:r>
      <w:r w:rsidRPr="003631F7">
        <w:rPr>
          <w:rFonts w:ascii="Times New Roman" w:hAnsi="Times New Roman" w:cs="Times New Roman"/>
          <w:sz w:val="24"/>
          <w:szCs w:val="24"/>
        </w:rPr>
        <w:t xml:space="preserve">. </w:t>
      </w:r>
      <w:r w:rsidR="00D625FF" w:rsidRPr="003631F7">
        <w:rPr>
          <w:rFonts w:ascii="Times New Roman" w:hAnsi="Times New Roman" w:cs="Times New Roman"/>
          <w:sz w:val="24"/>
          <w:szCs w:val="24"/>
        </w:rPr>
        <w:t xml:space="preserve">Em sua festa de </w:t>
      </w:r>
      <w:r w:rsidRPr="003631F7">
        <w:rPr>
          <w:rFonts w:ascii="Times New Roman" w:hAnsi="Times New Roman" w:cs="Times New Roman"/>
          <w:sz w:val="24"/>
          <w:szCs w:val="24"/>
        </w:rPr>
        <w:t xml:space="preserve">aniversário de 10 anos, ao ver o pai chegar com Zélia, Fernanda disse que </w:t>
      </w:r>
      <w:r w:rsidR="00D625FF" w:rsidRPr="003631F7">
        <w:rPr>
          <w:rFonts w:ascii="Times New Roman" w:hAnsi="Times New Roman" w:cs="Times New Roman"/>
          <w:sz w:val="24"/>
          <w:szCs w:val="24"/>
        </w:rPr>
        <w:t xml:space="preserve">o </w:t>
      </w:r>
      <w:r w:rsidRPr="003631F7">
        <w:rPr>
          <w:rFonts w:ascii="Times New Roman" w:hAnsi="Times New Roman" w:cs="Times New Roman"/>
          <w:sz w:val="24"/>
          <w:szCs w:val="24"/>
        </w:rPr>
        <w:t xml:space="preserve">odiava e que não queria mais vê-lo, tentando até </w:t>
      </w:r>
      <w:r w:rsidR="00D625FF" w:rsidRPr="003631F7">
        <w:rPr>
          <w:rFonts w:ascii="Times New Roman" w:hAnsi="Times New Roman" w:cs="Times New Roman"/>
          <w:sz w:val="24"/>
          <w:szCs w:val="24"/>
        </w:rPr>
        <w:t>suicídio. D. Carmem</w:t>
      </w:r>
      <w:r w:rsidR="003B57DF" w:rsidRPr="003631F7">
        <w:rPr>
          <w:rFonts w:ascii="Times New Roman" w:hAnsi="Times New Roman" w:cs="Times New Roman"/>
          <w:sz w:val="24"/>
          <w:szCs w:val="24"/>
        </w:rPr>
        <w:t xml:space="preserve"> ainda magoada convence</w:t>
      </w:r>
      <w:r w:rsidR="00D625FF" w:rsidRPr="003631F7">
        <w:rPr>
          <w:rFonts w:ascii="Times New Roman" w:hAnsi="Times New Roman" w:cs="Times New Roman"/>
          <w:sz w:val="24"/>
          <w:szCs w:val="24"/>
        </w:rPr>
        <w:t xml:space="preserve"> </w:t>
      </w:r>
      <w:r w:rsidRPr="003631F7">
        <w:rPr>
          <w:rFonts w:ascii="Times New Roman" w:hAnsi="Times New Roman" w:cs="Times New Roman"/>
          <w:sz w:val="24"/>
          <w:szCs w:val="24"/>
        </w:rPr>
        <w:t xml:space="preserve">Camila </w:t>
      </w:r>
      <w:r w:rsidR="0061748C" w:rsidRPr="003631F7">
        <w:rPr>
          <w:rFonts w:ascii="Times New Roman" w:hAnsi="Times New Roman" w:cs="Times New Roman"/>
          <w:sz w:val="24"/>
          <w:szCs w:val="24"/>
        </w:rPr>
        <w:t xml:space="preserve">a </w:t>
      </w:r>
      <w:r w:rsidR="003B57DF" w:rsidRPr="003631F7">
        <w:rPr>
          <w:rFonts w:ascii="Times New Roman" w:hAnsi="Times New Roman" w:cs="Times New Roman"/>
          <w:sz w:val="24"/>
          <w:szCs w:val="24"/>
        </w:rPr>
        <w:t xml:space="preserve">se </w:t>
      </w:r>
      <w:r w:rsidRPr="003631F7">
        <w:rPr>
          <w:rFonts w:ascii="Times New Roman" w:hAnsi="Times New Roman" w:cs="Times New Roman"/>
          <w:sz w:val="24"/>
          <w:szCs w:val="24"/>
        </w:rPr>
        <w:t>mudar</w:t>
      </w:r>
      <w:r w:rsidR="003B57DF" w:rsidRPr="003631F7">
        <w:rPr>
          <w:rFonts w:ascii="Times New Roman" w:hAnsi="Times New Roman" w:cs="Times New Roman"/>
          <w:sz w:val="24"/>
          <w:szCs w:val="24"/>
        </w:rPr>
        <w:t xml:space="preserve"> repentinamente</w:t>
      </w:r>
      <w:r w:rsidR="0061748C" w:rsidRPr="003631F7">
        <w:rPr>
          <w:rFonts w:ascii="Times New Roman" w:hAnsi="Times New Roman" w:cs="Times New Roman"/>
          <w:sz w:val="24"/>
          <w:szCs w:val="24"/>
        </w:rPr>
        <w:t xml:space="preserve"> </w:t>
      </w:r>
      <w:r w:rsidR="00366DF2" w:rsidRPr="003631F7">
        <w:rPr>
          <w:rFonts w:ascii="Times New Roman" w:hAnsi="Times New Roman" w:cs="Times New Roman"/>
          <w:sz w:val="24"/>
          <w:szCs w:val="24"/>
        </w:rPr>
        <w:t>à</w:t>
      </w:r>
      <w:r w:rsidR="0061748C" w:rsidRPr="003631F7">
        <w:rPr>
          <w:rFonts w:ascii="Times New Roman" w:hAnsi="Times New Roman" w:cs="Times New Roman"/>
          <w:sz w:val="24"/>
          <w:szCs w:val="24"/>
        </w:rPr>
        <w:t xml:space="preserve"> noite</w:t>
      </w:r>
      <w:r w:rsidR="003B57DF" w:rsidRPr="003631F7">
        <w:rPr>
          <w:rFonts w:ascii="Times New Roman" w:hAnsi="Times New Roman" w:cs="Times New Roman"/>
          <w:sz w:val="24"/>
          <w:szCs w:val="24"/>
        </w:rPr>
        <w:t>,</w:t>
      </w:r>
      <w:r w:rsidR="00437E2A" w:rsidRPr="003631F7">
        <w:rPr>
          <w:rFonts w:ascii="Times New Roman" w:hAnsi="Times New Roman" w:cs="Times New Roman"/>
          <w:sz w:val="24"/>
          <w:szCs w:val="24"/>
        </w:rPr>
        <w:t xml:space="preserve"> </w:t>
      </w:r>
      <w:r w:rsidRPr="003631F7">
        <w:rPr>
          <w:rFonts w:ascii="Times New Roman" w:hAnsi="Times New Roman" w:cs="Times New Roman"/>
          <w:sz w:val="24"/>
          <w:szCs w:val="24"/>
        </w:rPr>
        <w:t>para outro Estado</w:t>
      </w:r>
      <w:r w:rsidR="0061748C" w:rsidRPr="003631F7">
        <w:rPr>
          <w:rFonts w:ascii="Times New Roman" w:hAnsi="Times New Roman" w:cs="Times New Roman"/>
          <w:sz w:val="24"/>
          <w:szCs w:val="24"/>
        </w:rPr>
        <w:t xml:space="preserve">, </w:t>
      </w:r>
      <w:r w:rsidR="0061748C" w:rsidRPr="003631F7">
        <w:rPr>
          <w:rFonts w:ascii="Times New Roman" w:eastAsia="Calibri" w:hAnsi="Times New Roman" w:cs="Times New Roman"/>
          <w:sz w:val="24"/>
          <w:szCs w:val="24"/>
        </w:rPr>
        <w:t xml:space="preserve">fator este que dificultará sobremaneira o contato entre pai e filha. </w:t>
      </w:r>
      <w:r w:rsidR="00B44787" w:rsidRPr="003631F7">
        <w:rPr>
          <w:rFonts w:ascii="Times New Roman" w:hAnsi="Times New Roman" w:cs="Times New Roman"/>
          <w:sz w:val="24"/>
          <w:szCs w:val="24"/>
        </w:rPr>
        <w:t>A</w:t>
      </w:r>
      <w:r w:rsidRPr="003631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1F7">
        <w:rPr>
          <w:rFonts w:ascii="Times New Roman" w:hAnsi="Times New Roman" w:cs="Times New Roman"/>
          <w:sz w:val="24"/>
          <w:szCs w:val="24"/>
        </w:rPr>
        <w:t xml:space="preserve">problemática </w:t>
      </w:r>
      <w:r w:rsidR="001E387C" w:rsidRPr="003631F7">
        <w:rPr>
          <w:rFonts w:ascii="Times New Roman" w:hAnsi="Times New Roman" w:cs="Times New Roman"/>
          <w:sz w:val="24"/>
          <w:szCs w:val="24"/>
        </w:rPr>
        <w:t>objeto</w:t>
      </w:r>
      <w:proofErr w:type="gramEnd"/>
      <w:r w:rsidR="00D8040A" w:rsidRPr="003631F7">
        <w:rPr>
          <w:rFonts w:ascii="Times New Roman" w:hAnsi="Times New Roman" w:cs="Times New Roman"/>
          <w:sz w:val="24"/>
          <w:szCs w:val="24"/>
        </w:rPr>
        <w:t xml:space="preserve"> </w:t>
      </w:r>
      <w:r w:rsidR="001E387C" w:rsidRPr="003631F7">
        <w:rPr>
          <w:rFonts w:ascii="Times New Roman" w:hAnsi="Times New Roman" w:cs="Times New Roman"/>
          <w:sz w:val="24"/>
          <w:szCs w:val="24"/>
        </w:rPr>
        <w:t xml:space="preserve">de </w:t>
      </w:r>
      <w:r w:rsidR="00D8040A" w:rsidRPr="003631F7">
        <w:rPr>
          <w:rFonts w:ascii="Times New Roman" w:hAnsi="Times New Roman" w:cs="Times New Roman"/>
          <w:sz w:val="24"/>
          <w:szCs w:val="24"/>
        </w:rPr>
        <w:t xml:space="preserve">análise </w:t>
      </w:r>
      <w:r w:rsidR="0061748C" w:rsidRPr="003631F7">
        <w:rPr>
          <w:rFonts w:ascii="Times New Roman" w:hAnsi="Times New Roman" w:cs="Times New Roman"/>
          <w:sz w:val="24"/>
          <w:szCs w:val="24"/>
        </w:rPr>
        <w:t xml:space="preserve">se assenta </w:t>
      </w:r>
      <w:r w:rsidR="0079368F" w:rsidRPr="003631F7">
        <w:rPr>
          <w:rFonts w:ascii="Times New Roman" w:hAnsi="Times New Roman" w:cs="Times New Roman"/>
          <w:sz w:val="24"/>
          <w:szCs w:val="24"/>
        </w:rPr>
        <w:t xml:space="preserve">nas </w:t>
      </w:r>
      <w:r w:rsidR="001E387C" w:rsidRPr="003631F7">
        <w:rPr>
          <w:rFonts w:ascii="Times New Roman" w:hAnsi="Times New Roman" w:cs="Times New Roman"/>
          <w:sz w:val="24"/>
          <w:szCs w:val="24"/>
        </w:rPr>
        <w:t xml:space="preserve">orientações </w:t>
      </w:r>
      <w:r w:rsidR="0079368F" w:rsidRPr="003631F7">
        <w:rPr>
          <w:rFonts w:ascii="Times New Roman" w:hAnsi="Times New Roman" w:cs="Times New Roman"/>
          <w:sz w:val="24"/>
          <w:szCs w:val="24"/>
        </w:rPr>
        <w:t xml:space="preserve">jurídicas </w:t>
      </w:r>
      <w:r w:rsidR="001E387C" w:rsidRPr="003631F7">
        <w:rPr>
          <w:rFonts w:ascii="Times New Roman" w:hAnsi="Times New Roman" w:cs="Times New Roman"/>
          <w:sz w:val="24"/>
          <w:szCs w:val="24"/>
        </w:rPr>
        <w:t xml:space="preserve">requeridas por </w:t>
      </w:r>
      <w:r w:rsidRPr="003631F7">
        <w:rPr>
          <w:rFonts w:ascii="Times New Roman" w:hAnsi="Times New Roman" w:cs="Times New Roman"/>
          <w:sz w:val="24"/>
          <w:szCs w:val="24"/>
        </w:rPr>
        <w:t>Rodrigo</w:t>
      </w:r>
      <w:r w:rsidR="0079368F" w:rsidRPr="003631F7">
        <w:rPr>
          <w:rFonts w:ascii="Times New Roman" w:hAnsi="Times New Roman" w:cs="Times New Roman"/>
          <w:sz w:val="24"/>
          <w:szCs w:val="24"/>
        </w:rPr>
        <w:t xml:space="preserve"> </w:t>
      </w:r>
      <w:r w:rsidR="001E387C" w:rsidRPr="003631F7">
        <w:rPr>
          <w:rFonts w:ascii="Times New Roman" w:hAnsi="Times New Roman" w:cs="Times New Roman"/>
          <w:sz w:val="24"/>
          <w:szCs w:val="24"/>
        </w:rPr>
        <w:t xml:space="preserve">para agir em tal </w:t>
      </w:r>
      <w:r w:rsidR="0079368F" w:rsidRPr="003631F7">
        <w:rPr>
          <w:rFonts w:ascii="Times New Roman" w:hAnsi="Times New Roman" w:cs="Times New Roman"/>
          <w:sz w:val="24"/>
          <w:szCs w:val="24"/>
        </w:rPr>
        <w:t>situação.</w:t>
      </w:r>
    </w:p>
    <w:p w:rsidR="00C30589" w:rsidRPr="003631F7" w:rsidRDefault="00D8040A" w:rsidP="003631F7">
      <w:pPr>
        <w:pStyle w:val="texto10"/>
        <w:jc w:val="both"/>
        <w:rPr>
          <w:b/>
          <w:bCs/>
          <w:color w:val="000000"/>
        </w:rPr>
      </w:pPr>
      <w:r w:rsidRPr="003631F7">
        <w:rPr>
          <w:b/>
          <w:color w:val="000000"/>
        </w:rPr>
        <w:t xml:space="preserve">2. </w:t>
      </w:r>
      <w:r w:rsidR="0079368F" w:rsidRPr="003631F7">
        <w:rPr>
          <w:b/>
          <w:bCs/>
          <w:color w:val="000000"/>
        </w:rPr>
        <w:t>ARGUMENTOS CAPAZES DE FUNDAMENTAR CADA DECISÃO</w:t>
      </w:r>
    </w:p>
    <w:p w:rsidR="00D768E4" w:rsidRPr="003631F7" w:rsidRDefault="00C30589" w:rsidP="003631F7">
      <w:pPr>
        <w:pStyle w:val="texto10"/>
        <w:jc w:val="both"/>
        <w:rPr>
          <w:b/>
          <w:bCs/>
          <w:color w:val="000000"/>
        </w:rPr>
      </w:pPr>
      <w:proofErr w:type="gramStart"/>
      <w:r w:rsidRPr="003631F7">
        <w:rPr>
          <w:b/>
          <w:bCs/>
          <w:color w:val="000000"/>
        </w:rPr>
        <w:t>A</w:t>
      </w:r>
      <w:r w:rsidR="00741A21" w:rsidRPr="003631F7">
        <w:rPr>
          <w:b/>
          <w:bCs/>
          <w:color w:val="000000"/>
        </w:rPr>
        <w:t>)</w:t>
      </w:r>
      <w:r w:rsidR="00D768E4" w:rsidRPr="003631F7">
        <w:rPr>
          <w:b/>
          <w:bCs/>
          <w:color w:val="000000"/>
        </w:rPr>
        <w:t>Existência</w:t>
      </w:r>
      <w:proofErr w:type="gramEnd"/>
      <w:r w:rsidR="00D768E4" w:rsidRPr="003631F7">
        <w:rPr>
          <w:b/>
          <w:bCs/>
          <w:color w:val="000000"/>
        </w:rPr>
        <w:t xml:space="preserve"> de Alienação Parental</w:t>
      </w:r>
    </w:p>
    <w:p w:rsidR="00D768E4" w:rsidRPr="003631F7" w:rsidRDefault="00D768E4" w:rsidP="003631F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F7">
        <w:rPr>
          <w:rFonts w:ascii="Times New Roman" w:eastAsia="Calibri" w:hAnsi="Times New Roman" w:cs="Times New Roman"/>
          <w:sz w:val="24"/>
          <w:szCs w:val="24"/>
        </w:rPr>
        <w:t xml:space="preserve">Trata-se o caso em análise de </w:t>
      </w:r>
      <w:r w:rsidR="00081421" w:rsidRPr="003631F7">
        <w:rPr>
          <w:rFonts w:ascii="Times New Roman" w:eastAsia="Calibri" w:hAnsi="Times New Roman" w:cs="Times New Roman"/>
          <w:sz w:val="24"/>
          <w:szCs w:val="24"/>
        </w:rPr>
        <w:t xml:space="preserve">suposta </w:t>
      </w:r>
      <w:r w:rsidRPr="003631F7">
        <w:rPr>
          <w:rFonts w:ascii="Times New Roman" w:eastAsia="Calibri" w:hAnsi="Times New Roman" w:cs="Times New Roman"/>
          <w:sz w:val="24"/>
          <w:szCs w:val="24"/>
        </w:rPr>
        <w:t>ocorrência de síndrome da alienação parental</w:t>
      </w:r>
      <w:r w:rsidR="00CB6FE6" w:rsidRPr="003631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421" w:rsidRPr="003631F7">
        <w:rPr>
          <w:rFonts w:ascii="Times New Roman" w:eastAsia="Calibri" w:hAnsi="Times New Roman" w:cs="Times New Roman"/>
          <w:sz w:val="24"/>
          <w:szCs w:val="24"/>
        </w:rPr>
        <w:t>(SAP)</w:t>
      </w:r>
      <w:r w:rsidRPr="003631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B6FE6" w:rsidRPr="003631F7">
        <w:rPr>
          <w:rFonts w:ascii="Times New Roman" w:eastAsia="Calibri" w:hAnsi="Times New Roman" w:cs="Times New Roman"/>
          <w:sz w:val="24"/>
          <w:szCs w:val="24"/>
        </w:rPr>
        <w:t xml:space="preserve">possivelmente </w:t>
      </w:r>
      <w:r w:rsidRPr="003631F7">
        <w:rPr>
          <w:rFonts w:ascii="Times New Roman" w:eastAsia="Calibri" w:hAnsi="Times New Roman" w:cs="Times New Roman"/>
          <w:sz w:val="24"/>
          <w:szCs w:val="24"/>
        </w:rPr>
        <w:t>realizad</w:t>
      </w:r>
      <w:r w:rsidR="00081421" w:rsidRPr="003631F7">
        <w:rPr>
          <w:rFonts w:ascii="Times New Roman" w:eastAsia="Calibri" w:hAnsi="Times New Roman" w:cs="Times New Roman"/>
          <w:sz w:val="24"/>
          <w:szCs w:val="24"/>
        </w:rPr>
        <w:t>a pela avó (D. Carmem)</w:t>
      </w:r>
      <w:r w:rsidR="006B43C8" w:rsidRPr="003631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1A4" w:rsidRPr="003631F7">
        <w:rPr>
          <w:rFonts w:ascii="Times New Roman" w:eastAsia="Calibri" w:hAnsi="Times New Roman" w:cs="Times New Roman"/>
          <w:sz w:val="24"/>
          <w:szCs w:val="24"/>
        </w:rPr>
        <w:t>-</w:t>
      </w:r>
      <w:r w:rsidR="006B43C8" w:rsidRPr="003631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1A4" w:rsidRPr="003631F7">
        <w:rPr>
          <w:rFonts w:ascii="Times New Roman" w:eastAsia="Calibri" w:hAnsi="Times New Roman" w:cs="Times New Roman"/>
          <w:sz w:val="24"/>
          <w:szCs w:val="24"/>
        </w:rPr>
        <w:t>alienadora</w:t>
      </w:r>
      <w:r w:rsidR="00081421" w:rsidRPr="003631F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132E86" w:rsidRPr="003631F7">
        <w:rPr>
          <w:rFonts w:ascii="Times New Roman" w:eastAsia="Calibri" w:hAnsi="Times New Roman" w:cs="Times New Roman"/>
          <w:sz w:val="24"/>
          <w:szCs w:val="24"/>
        </w:rPr>
        <w:t xml:space="preserve">vítima, a </w:t>
      </w:r>
      <w:r w:rsidR="00081421" w:rsidRPr="003631F7">
        <w:rPr>
          <w:rFonts w:ascii="Times New Roman" w:eastAsia="Calibri" w:hAnsi="Times New Roman" w:cs="Times New Roman"/>
          <w:sz w:val="24"/>
          <w:szCs w:val="24"/>
        </w:rPr>
        <w:t>criança alienada</w:t>
      </w:r>
      <w:r w:rsidRPr="003631F7">
        <w:rPr>
          <w:rFonts w:ascii="Times New Roman" w:eastAsia="Calibri" w:hAnsi="Times New Roman" w:cs="Times New Roman"/>
          <w:sz w:val="24"/>
          <w:szCs w:val="24"/>
        </w:rPr>
        <w:t xml:space="preserve">, após a separação judicial da sua filha Camila </w:t>
      </w:r>
      <w:r w:rsidR="00CB6FE6" w:rsidRPr="003631F7">
        <w:rPr>
          <w:rFonts w:ascii="Times New Roman" w:eastAsia="Calibri" w:hAnsi="Times New Roman" w:cs="Times New Roman"/>
          <w:sz w:val="24"/>
          <w:szCs w:val="24"/>
        </w:rPr>
        <w:t xml:space="preserve">com o </w:t>
      </w:r>
      <w:r w:rsidR="00430D14" w:rsidRPr="003631F7">
        <w:rPr>
          <w:rFonts w:ascii="Times New Roman" w:eastAsia="Calibri" w:hAnsi="Times New Roman" w:cs="Times New Roman"/>
          <w:sz w:val="24"/>
          <w:szCs w:val="24"/>
        </w:rPr>
        <w:t xml:space="preserve">ex-marido Rodrigo, como também </w:t>
      </w:r>
      <w:r w:rsidR="00A644B0" w:rsidRPr="003631F7">
        <w:rPr>
          <w:rFonts w:ascii="Times New Roman" w:eastAsia="Calibri" w:hAnsi="Times New Roman" w:cs="Times New Roman"/>
          <w:sz w:val="24"/>
          <w:szCs w:val="24"/>
        </w:rPr>
        <w:t xml:space="preserve">pela </w:t>
      </w:r>
      <w:r w:rsidR="00430D14" w:rsidRPr="003631F7">
        <w:rPr>
          <w:rFonts w:ascii="Times New Roman" w:eastAsia="Calibri" w:hAnsi="Times New Roman" w:cs="Times New Roman"/>
          <w:sz w:val="24"/>
          <w:szCs w:val="24"/>
        </w:rPr>
        <w:t>mãe, Camilla.</w:t>
      </w:r>
    </w:p>
    <w:p w:rsidR="00E70146" w:rsidRPr="003631F7" w:rsidRDefault="0079368F" w:rsidP="003631F7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>É necessário a priori que se pontue acerca da</w:t>
      </w:r>
      <w:r w:rsidR="00F158F5" w:rsidRPr="003631F7">
        <w:rPr>
          <w:rFonts w:ascii="Times New Roman" w:hAnsi="Times New Roman" w:cs="Times New Roman"/>
          <w:sz w:val="24"/>
          <w:szCs w:val="24"/>
        </w:rPr>
        <w:t xml:space="preserve"> Lei da Alienação Parental, de nº </w:t>
      </w:r>
      <w:r w:rsidR="00930BFE" w:rsidRPr="003631F7">
        <w:rPr>
          <w:rFonts w:ascii="Times New Roman" w:hAnsi="Times New Roman" w:cs="Times New Roman"/>
          <w:sz w:val="24"/>
          <w:szCs w:val="24"/>
        </w:rPr>
        <w:t xml:space="preserve">12.318, </w:t>
      </w:r>
      <w:r w:rsidR="00F158F5" w:rsidRPr="003631F7">
        <w:rPr>
          <w:rFonts w:ascii="Times New Roman" w:hAnsi="Times New Roman" w:cs="Times New Roman"/>
          <w:sz w:val="24"/>
          <w:szCs w:val="24"/>
        </w:rPr>
        <w:t>sancionada no dia 26 de agosto de 2010,</w:t>
      </w:r>
      <w:r w:rsidR="00930BFE" w:rsidRPr="003631F7">
        <w:rPr>
          <w:rFonts w:ascii="Times New Roman" w:hAnsi="Times New Roman" w:cs="Times New Roman"/>
          <w:sz w:val="24"/>
          <w:szCs w:val="24"/>
        </w:rPr>
        <w:t xml:space="preserve"> e</w:t>
      </w:r>
      <w:r w:rsidR="00F158F5" w:rsidRPr="003631F7">
        <w:rPr>
          <w:rFonts w:ascii="Times New Roman" w:hAnsi="Times New Roman" w:cs="Times New Roman"/>
          <w:sz w:val="24"/>
          <w:szCs w:val="24"/>
        </w:rPr>
        <w:t xml:space="preserve"> conceitua o instituto de </w:t>
      </w:r>
      <w:r w:rsidR="00D62B78" w:rsidRPr="003631F7">
        <w:rPr>
          <w:rFonts w:ascii="Times New Roman" w:hAnsi="Times New Roman" w:cs="Times New Roman"/>
          <w:sz w:val="24"/>
          <w:szCs w:val="24"/>
        </w:rPr>
        <w:t>alienação parental. N</w:t>
      </w:r>
      <w:r w:rsidR="00786F9F" w:rsidRPr="003631F7">
        <w:rPr>
          <w:rFonts w:ascii="Times New Roman" w:hAnsi="Times New Roman" w:cs="Times New Roman"/>
          <w:sz w:val="24"/>
          <w:szCs w:val="24"/>
        </w:rPr>
        <w:t xml:space="preserve">o seu artigo 2°, </w:t>
      </w:r>
      <w:r w:rsidR="00930BFE" w:rsidRPr="003631F7">
        <w:rPr>
          <w:rFonts w:ascii="Times New Roman" w:hAnsi="Times New Roman" w:cs="Times New Roman"/>
          <w:sz w:val="24"/>
          <w:szCs w:val="24"/>
        </w:rPr>
        <w:t xml:space="preserve">que </w:t>
      </w:r>
      <w:r w:rsidR="00786F9F" w:rsidRPr="003631F7">
        <w:rPr>
          <w:rFonts w:ascii="Times New Roman" w:hAnsi="Times New Roman" w:cs="Times New Roman"/>
          <w:sz w:val="24"/>
          <w:szCs w:val="24"/>
        </w:rPr>
        <w:t xml:space="preserve">seria: </w:t>
      </w:r>
      <w:r w:rsidR="00D34693" w:rsidRPr="003631F7">
        <w:rPr>
          <w:rFonts w:ascii="Times New Roman" w:hAnsi="Times New Roman" w:cs="Times New Roman"/>
          <w:sz w:val="24"/>
          <w:szCs w:val="24"/>
        </w:rPr>
        <w:t>“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t>a interferência na</w:t>
      </w:r>
      <w:r w:rsidR="00930BFE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formação psicológica do menor, a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criança ou </w:t>
      </w:r>
      <w:r w:rsidR="00930BFE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t>adolescente</w:t>
      </w:r>
      <w:r w:rsidR="00930BFE" w:rsidRPr="003631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promovida ou induzida por um dos genitores, pelos avós ou pelos que tenham a criança ou adolescente sob a sua autoridade, guarda ou vigilância para que repudie genitor ou 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lastRenderedPageBreak/>
        <w:t>que cause prejuízo ao estabelecimento ou à manutenção de vínculos com este</w:t>
      </w:r>
      <w:r w:rsidR="00E70146" w:rsidRPr="003631F7">
        <w:rPr>
          <w:rFonts w:ascii="Times New Roman" w:hAnsi="Times New Roman" w:cs="Times New Roman"/>
          <w:color w:val="000000"/>
          <w:sz w:val="24"/>
          <w:szCs w:val="24"/>
        </w:rPr>
        <w:t>”. E é</w:t>
      </w:r>
      <w:r w:rsidR="00E70146" w:rsidRPr="003631F7">
        <w:rPr>
          <w:rFonts w:ascii="Times New Roman" w:eastAsia="Calibri" w:hAnsi="Times New Roman" w:cs="Times New Roman"/>
          <w:sz w:val="24"/>
          <w:szCs w:val="24"/>
        </w:rPr>
        <w:t xml:space="preserve"> possível perceber a exata configuração da disposição legal no caso em tela</w:t>
      </w:r>
    </w:p>
    <w:p w:rsidR="00786F9F" w:rsidRPr="003631F7" w:rsidRDefault="00E70146" w:rsidP="003631F7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F7">
        <w:rPr>
          <w:rFonts w:ascii="Times New Roman" w:eastAsia="Calibri" w:hAnsi="Times New Roman" w:cs="Times New Roman"/>
          <w:sz w:val="24"/>
          <w:szCs w:val="24"/>
        </w:rPr>
        <w:t xml:space="preserve">Visto </w:t>
      </w:r>
      <w:r w:rsidR="001A5E96" w:rsidRPr="003631F7">
        <w:rPr>
          <w:rFonts w:ascii="Times New Roman" w:eastAsia="Calibri" w:hAnsi="Times New Roman" w:cs="Times New Roman"/>
          <w:sz w:val="24"/>
          <w:szCs w:val="24"/>
        </w:rPr>
        <w:t xml:space="preserve">é imprescindível ressaltar que a participação dos avós na dinâmica familiar é apenas complementar, </w:t>
      </w:r>
      <w:r w:rsidR="000E17F4" w:rsidRPr="003631F7">
        <w:rPr>
          <w:rFonts w:ascii="Times New Roman" w:eastAsia="Calibri" w:hAnsi="Times New Roman" w:cs="Times New Roman"/>
          <w:sz w:val="24"/>
          <w:szCs w:val="24"/>
        </w:rPr>
        <w:t xml:space="preserve">é </w:t>
      </w:r>
      <w:r w:rsidR="001A5E96" w:rsidRPr="003631F7">
        <w:rPr>
          <w:rFonts w:ascii="Times New Roman" w:eastAsia="Calibri" w:hAnsi="Times New Roman" w:cs="Times New Roman"/>
          <w:sz w:val="24"/>
          <w:szCs w:val="24"/>
        </w:rPr>
        <w:t>de assessorar, nunca exclusiva, no que tange ao poder familiar somente compete aos pais, avós não tem poder familiar, pois avós não faz parte da família originária. Existindo a possibilidade</w:t>
      </w:r>
      <w:r w:rsidR="00A66C79" w:rsidRPr="003631F7">
        <w:rPr>
          <w:rFonts w:ascii="Times New Roman" w:eastAsia="Calibri" w:hAnsi="Times New Roman" w:cs="Times New Roman"/>
          <w:sz w:val="24"/>
          <w:szCs w:val="24"/>
        </w:rPr>
        <w:t xml:space="preserve"> dos avós de terem </w:t>
      </w:r>
      <w:r w:rsidR="00FE026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66C79" w:rsidRPr="003631F7">
        <w:rPr>
          <w:rFonts w:ascii="Times New Roman" w:eastAsia="Calibri" w:hAnsi="Times New Roman" w:cs="Times New Roman"/>
          <w:sz w:val="24"/>
          <w:szCs w:val="24"/>
        </w:rPr>
        <w:t xml:space="preserve">guarda, </w:t>
      </w:r>
      <w:r w:rsidR="001A5E96" w:rsidRPr="003631F7">
        <w:rPr>
          <w:rFonts w:ascii="Times New Roman" w:eastAsia="Calibri" w:hAnsi="Times New Roman" w:cs="Times New Roman"/>
          <w:sz w:val="24"/>
          <w:szCs w:val="24"/>
        </w:rPr>
        <w:t>obrigação alimentar</w:t>
      </w:r>
      <w:r w:rsidR="00A66C79" w:rsidRPr="003631F7">
        <w:rPr>
          <w:rFonts w:ascii="Times New Roman" w:eastAsia="Calibri" w:hAnsi="Times New Roman" w:cs="Times New Roman"/>
          <w:sz w:val="24"/>
          <w:szCs w:val="24"/>
        </w:rPr>
        <w:t xml:space="preserve"> ou</w:t>
      </w:r>
      <w:r w:rsidR="001A5E96" w:rsidRPr="003631F7">
        <w:rPr>
          <w:rFonts w:ascii="Times New Roman" w:eastAsia="Calibri" w:hAnsi="Times New Roman" w:cs="Times New Roman"/>
          <w:sz w:val="24"/>
          <w:szCs w:val="24"/>
        </w:rPr>
        <w:t xml:space="preserve"> tutela, porém jamais serão adotantes, pois quem </w:t>
      </w:r>
      <w:r w:rsidR="00A66C79" w:rsidRPr="003631F7">
        <w:rPr>
          <w:rFonts w:ascii="Times New Roman" w:eastAsia="Calibri" w:hAnsi="Times New Roman" w:cs="Times New Roman"/>
          <w:sz w:val="24"/>
          <w:szCs w:val="24"/>
        </w:rPr>
        <w:t xml:space="preserve">está </w:t>
      </w:r>
      <w:r w:rsidR="001A5E96" w:rsidRPr="003631F7">
        <w:rPr>
          <w:rFonts w:ascii="Times New Roman" w:eastAsia="Calibri" w:hAnsi="Times New Roman" w:cs="Times New Roman"/>
          <w:sz w:val="24"/>
          <w:szCs w:val="24"/>
        </w:rPr>
        <w:t xml:space="preserve">em linha reta não </w:t>
      </w:r>
      <w:r w:rsidR="00A66C79" w:rsidRPr="003631F7">
        <w:rPr>
          <w:rFonts w:ascii="Times New Roman" w:eastAsia="Calibri" w:hAnsi="Times New Roman" w:cs="Times New Roman"/>
          <w:sz w:val="24"/>
          <w:szCs w:val="24"/>
        </w:rPr>
        <w:t xml:space="preserve">pode </w:t>
      </w:r>
      <w:r w:rsidR="001A5E96" w:rsidRPr="003631F7">
        <w:rPr>
          <w:rFonts w:ascii="Times New Roman" w:eastAsia="Calibri" w:hAnsi="Times New Roman" w:cs="Times New Roman"/>
          <w:sz w:val="24"/>
          <w:szCs w:val="24"/>
        </w:rPr>
        <w:t>adota</w:t>
      </w:r>
      <w:r w:rsidR="00A66C79" w:rsidRPr="003631F7">
        <w:rPr>
          <w:rFonts w:ascii="Times New Roman" w:eastAsia="Calibri" w:hAnsi="Times New Roman" w:cs="Times New Roman"/>
          <w:sz w:val="24"/>
          <w:szCs w:val="24"/>
        </w:rPr>
        <w:t>r</w:t>
      </w:r>
      <w:r w:rsidR="001A5E96" w:rsidRPr="003631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7C8A" w:rsidRPr="003631F7" w:rsidRDefault="00C074B9" w:rsidP="003631F7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F7">
        <w:rPr>
          <w:rFonts w:ascii="Times New Roman" w:eastAsia="Calibri" w:hAnsi="Times New Roman" w:cs="Times New Roman"/>
          <w:sz w:val="24"/>
          <w:szCs w:val="24"/>
        </w:rPr>
        <w:t xml:space="preserve">E assim Carlos Roberto Gonçalves </w:t>
      </w:r>
      <w:r w:rsidR="00887C8A" w:rsidRPr="003631F7">
        <w:rPr>
          <w:rFonts w:ascii="Times New Roman" w:eastAsia="Calibri" w:hAnsi="Times New Roman" w:cs="Times New Roman"/>
          <w:sz w:val="24"/>
          <w:szCs w:val="24"/>
        </w:rPr>
        <w:t>(</w:t>
      </w:r>
      <w:r w:rsidRPr="003631F7">
        <w:rPr>
          <w:rFonts w:ascii="Times New Roman" w:eastAsia="Calibri" w:hAnsi="Times New Roman" w:cs="Times New Roman"/>
          <w:sz w:val="24"/>
          <w:szCs w:val="24"/>
        </w:rPr>
        <w:t>pg. 486,</w:t>
      </w:r>
      <w:r w:rsidR="00887C8A" w:rsidRPr="003631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31F7">
        <w:rPr>
          <w:rFonts w:ascii="Times New Roman" w:eastAsia="Calibri" w:hAnsi="Times New Roman" w:cs="Times New Roman"/>
          <w:sz w:val="24"/>
          <w:szCs w:val="24"/>
        </w:rPr>
        <w:t xml:space="preserve">2005), </w:t>
      </w:r>
      <w:r w:rsidR="00887C8A" w:rsidRPr="003631F7">
        <w:rPr>
          <w:rFonts w:ascii="Times New Roman" w:eastAsia="Calibri" w:hAnsi="Times New Roman" w:cs="Times New Roman"/>
          <w:sz w:val="24"/>
          <w:szCs w:val="24"/>
        </w:rPr>
        <w:t>ensina: “</w:t>
      </w:r>
      <w:r w:rsidRPr="003631F7">
        <w:rPr>
          <w:rFonts w:ascii="Times New Roman" w:eastAsia="Calibri" w:hAnsi="Times New Roman" w:cs="Times New Roman"/>
          <w:sz w:val="24"/>
          <w:szCs w:val="24"/>
        </w:rPr>
        <w:t>O dever de sustento recai somente sobre os pais (CC, art. 1.566, IV), pois tem sua causa no poder familiar, não se estendendo aos outros ascendentes</w:t>
      </w:r>
      <w:r w:rsidR="00887C8A" w:rsidRPr="003631F7">
        <w:rPr>
          <w:rFonts w:ascii="Times New Roman" w:eastAsia="Calibri" w:hAnsi="Times New Roman" w:cs="Times New Roman"/>
          <w:sz w:val="24"/>
          <w:szCs w:val="24"/>
        </w:rPr>
        <w:t>”</w:t>
      </w:r>
      <w:r w:rsidRPr="003631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530A9" w:rsidRPr="003631F7" w:rsidRDefault="00D62B78" w:rsidP="003631F7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F7">
        <w:rPr>
          <w:rFonts w:ascii="Times New Roman" w:eastAsia="Calibri" w:hAnsi="Times New Roman" w:cs="Times New Roman"/>
          <w:sz w:val="24"/>
          <w:szCs w:val="24"/>
        </w:rPr>
        <w:t>O paragrafo único do artigo 2º da referida</w:t>
      </w:r>
      <w:r w:rsidR="00BC3FD1" w:rsidRPr="003631F7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3631F7">
        <w:rPr>
          <w:rFonts w:ascii="Times New Roman" w:eastAsia="Calibri" w:hAnsi="Times New Roman" w:cs="Times New Roman"/>
          <w:sz w:val="24"/>
          <w:szCs w:val="24"/>
        </w:rPr>
        <w:t>ei, traz forma</w:t>
      </w:r>
      <w:r w:rsidR="00BC3FD1" w:rsidRPr="003631F7">
        <w:rPr>
          <w:rFonts w:ascii="Times New Roman" w:eastAsia="Calibri" w:hAnsi="Times New Roman" w:cs="Times New Roman"/>
          <w:sz w:val="24"/>
          <w:szCs w:val="24"/>
        </w:rPr>
        <w:t xml:space="preserve">s exemplificativas de atos de alienação parental, </w:t>
      </w:r>
      <w:r w:rsidR="00B530A9" w:rsidRPr="003631F7">
        <w:rPr>
          <w:rFonts w:ascii="Times New Roman" w:eastAsia="Calibri" w:hAnsi="Times New Roman" w:cs="Times New Roman"/>
          <w:sz w:val="24"/>
          <w:szCs w:val="24"/>
        </w:rPr>
        <w:t xml:space="preserve">além de atos declarados pelo juiz ou constatados por perícia, praticados diretamente ou com auxílio de terceiros, </w:t>
      </w:r>
      <w:r w:rsidR="00BC3FD1" w:rsidRPr="003631F7">
        <w:rPr>
          <w:rFonts w:ascii="Times New Roman" w:eastAsia="Calibri" w:hAnsi="Times New Roman" w:cs="Times New Roman"/>
          <w:sz w:val="24"/>
          <w:szCs w:val="24"/>
        </w:rPr>
        <w:t xml:space="preserve">a saber: </w:t>
      </w:r>
    </w:p>
    <w:p w:rsidR="00E70146" w:rsidRPr="003631F7" w:rsidRDefault="00D725D7" w:rsidP="003631F7">
      <w:pPr>
        <w:spacing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F7">
        <w:rPr>
          <w:rFonts w:ascii="Times New Roman" w:eastAsia="Calibri" w:hAnsi="Times New Roman" w:cs="Times New Roman"/>
          <w:sz w:val="24"/>
          <w:szCs w:val="24"/>
        </w:rPr>
        <w:t>I - r</w:t>
      </w:r>
      <w:r w:rsidR="00B530A9" w:rsidRPr="003631F7">
        <w:rPr>
          <w:rFonts w:ascii="Times New Roman" w:eastAsia="Calibri" w:hAnsi="Times New Roman" w:cs="Times New Roman"/>
          <w:sz w:val="24"/>
          <w:szCs w:val="24"/>
        </w:rPr>
        <w:t>ealizar campanha de desqualificação da conduta do genitor no exercício da paternidade ou maternidade; II – dificultar o exercício da autoridade parental; III – dificultar contato de criança ou adolescente com o genitor; IV – dificultar o exercício do direito regulamentado de convivência familiar; V – omitir deliberadamente a</w:t>
      </w:r>
      <w:r w:rsidRPr="003631F7">
        <w:rPr>
          <w:rFonts w:ascii="Times New Roman" w:eastAsia="Calibri" w:hAnsi="Times New Roman" w:cs="Times New Roman"/>
          <w:sz w:val="24"/>
          <w:szCs w:val="24"/>
        </w:rPr>
        <w:t>o</w:t>
      </w:r>
      <w:r w:rsidR="00B530A9" w:rsidRPr="003631F7">
        <w:rPr>
          <w:rFonts w:ascii="Times New Roman" w:eastAsia="Calibri" w:hAnsi="Times New Roman" w:cs="Times New Roman"/>
          <w:sz w:val="24"/>
          <w:szCs w:val="24"/>
        </w:rPr>
        <w:t xml:space="preserve"> genitor informações pessoais relevantes sobre a criança ou adolescente, inclusive escolares, médicas e alterações de endereço.</w:t>
      </w:r>
    </w:p>
    <w:p w:rsidR="00E70146" w:rsidRPr="003631F7" w:rsidRDefault="00E70146" w:rsidP="003631F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As condutas supracitadas nos incisos I ao IV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percebidas no caso em análise, que são atos 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estão sendo praticadas pela 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D.Carmem (avó da menor)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de forma clara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evidencia-se 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o inciso V refletido na conduta da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mãe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(Camila)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porém 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essa o 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 motivada por 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conselhos da 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mãe (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D. Carmem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considera ser o melhor </w:t>
      </w:r>
      <w:proofErr w:type="gramStart"/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pra</w:t>
      </w:r>
      <w:proofErr w:type="gramEnd"/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própria filha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neta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725D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pois desta forma tem o </w:t>
      </w:r>
      <w:r w:rsidR="00A621DD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objetivo 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de distanciar o pai da filha</w:t>
      </w:r>
      <w:r w:rsidR="00A621DD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. Concluir-se-á neste caso, que é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avó</w:t>
      </w:r>
      <w:r w:rsidR="00A621DD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(D.Carmem)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, a autora da alienação parental.</w:t>
      </w:r>
    </w:p>
    <w:p w:rsidR="000E17F4" w:rsidRPr="003631F7" w:rsidRDefault="000E17F4" w:rsidP="003631F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>Uma vez identificado e configurado o ato de alienação parental, se faz necessário a requerimento da parte ou de ofício pelo juiz. O andamento do processo terá prioridade e depois de ouvido o Ministério Público, o juiz tomará as medidas cabíveis, urgentemente, para a proteção da integridade psicológica do menor.</w:t>
      </w:r>
    </w:p>
    <w:p w:rsidR="00E13C5A" w:rsidRPr="003631F7" w:rsidRDefault="000E17F4" w:rsidP="003631F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fazer alusão </w:t>
      </w:r>
      <w:r w:rsidR="003521D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referida Lei, </w:t>
      </w:r>
      <w:r w:rsidR="003521D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no seu artigo 6º, elenca as sanções aplicáveis ao agente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(s)</w:t>
      </w:r>
      <w:r w:rsidR="003521D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28F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intuito de inibir a </w:t>
      </w:r>
      <w:r w:rsidR="003521D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alienação parental</w:t>
      </w:r>
      <w:r w:rsidR="007F28F7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seus efeitos nefastos</w:t>
      </w:r>
      <w:r w:rsidR="003521D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que </w:t>
      </w:r>
      <w:r w:rsidR="003521D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juiz poderá 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“cumulativamente ou não, sem prejuízo da decorrente responsabilidade civil ou 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criminal e da ampla utilização de instrumentos processuais aptos a inibir ou atenuar seus efeitos, segundo a gravidade do caso”: I – declarar </w:t>
      </w:r>
      <w:r w:rsidR="002A276E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à ocorrência de alienação parental e advertir o alienador, neste caso a avó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menor (D.Carmem) e também em relação </w:t>
      </w:r>
      <w:r w:rsidR="00400F39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mãe (Camila)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; II – ampliar o regime de convivência familiar em favor do genitor alienado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, neste caso em relação ao pai da criança (Rodrigo)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; III – estipular multa ao alienador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nesta hipótese em relação </w:t>
      </w:r>
      <w:r w:rsidR="002A276E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avó e a mãe de Fernanda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; IV – determinar acompanhamento psicológico e/ou biopsicossocial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00F39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tanto 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em relação a Fernanda (a menor)</w:t>
      </w:r>
      <w:r w:rsidR="00400F3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F39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quanto ao alienador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; V – determinar a alteração da guarda para guarda compartilhada ou sua inversão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, nesta hipótese em favor do pai da criança (Rodrigo)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; VI – determinar a fixação cautelar do domicílio da criança ou adolescente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3738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medida 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relação </w:t>
      </w:r>
      <w:r w:rsidR="00C3738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ao domic</w:t>
      </w:r>
      <w:r w:rsidR="00E8762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ílio da criança (Fernanda) que será</w:t>
      </w:r>
      <w:r w:rsidR="00C3738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provisório 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A758E8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VII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– declarar a suspensão da autoridade parental</w:t>
      </w:r>
      <w:r w:rsidR="00C3738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="00C3738B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desfavor a mãe (</w:t>
      </w:r>
      <w:r w:rsidR="00E5542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Camila)</w:t>
      </w:r>
      <w:r w:rsidR="00E13C5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17F4" w:rsidRPr="003631F7" w:rsidRDefault="00E5542A" w:rsidP="003631F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E ademais, em seu parágrafo único, do mesmo artigo, se houver “mudança abusiva de endereço, inviabilização ou obstrução à convivência familiar, o juiz também poderá inverter a obrigação de levar para ou retirar a criança ou adolescente da residência do genitor, por ocasião das alternâncias dos períodos de convivência familiar</w:t>
      </w:r>
      <w:r w:rsidR="00ED417F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0F39" w:rsidRPr="003631F7" w:rsidRDefault="0016305B" w:rsidP="003631F7">
      <w:pPr>
        <w:pStyle w:val="texto10"/>
        <w:spacing w:line="360" w:lineRule="auto"/>
        <w:ind w:firstLine="1134"/>
        <w:jc w:val="both"/>
        <w:rPr>
          <w:color w:val="000000"/>
        </w:rPr>
      </w:pPr>
      <w:r w:rsidRPr="003631F7">
        <w:rPr>
          <w:color w:val="000000"/>
        </w:rPr>
        <w:t>A que se falar que é</w:t>
      </w:r>
      <w:r w:rsidR="00400F39" w:rsidRPr="003631F7">
        <w:rPr>
          <w:color w:val="000000"/>
        </w:rPr>
        <w:t xml:space="preserve"> </w:t>
      </w:r>
      <w:r w:rsidRPr="003631F7">
        <w:rPr>
          <w:color w:val="000000"/>
        </w:rPr>
        <w:t xml:space="preserve">nítido e indubitável a </w:t>
      </w:r>
      <w:r w:rsidR="000E17F4" w:rsidRPr="003631F7">
        <w:rPr>
          <w:color w:val="000000"/>
        </w:rPr>
        <w:t xml:space="preserve">responsabilidade da avó </w:t>
      </w:r>
      <w:r w:rsidR="00400F39" w:rsidRPr="003631F7">
        <w:rPr>
          <w:color w:val="000000"/>
        </w:rPr>
        <w:t xml:space="preserve">e da mãe da criança, a </w:t>
      </w:r>
      <w:r w:rsidR="000E17F4" w:rsidRPr="003631F7">
        <w:rPr>
          <w:color w:val="000000"/>
        </w:rPr>
        <w:t xml:space="preserve">qualquer das </w:t>
      </w:r>
      <w:r w:rsidR="00400F39" w:rsidRPr="003631F7">
        <w:rPr>
          <w:color w:val="000000"/>
        </w:rPr>
        <w:t>sanções (</w:t>
      </w:r>
      <w:r w:rsidR="000E17F4" w:rsidRPr="003631F7">
        <w:rPr>
          <w:color w:val="000000"/>
        </w:rPr>
        <w:t>decisões</w:t>
      </w:r>
      <w:r w:rsidR="00400F39" w:rsidRPr="003631F7">
        <w:rPr>
          <w:color w:val="000000"/>
        </w:rPr>
        <w:t>) elencadas</w:t>
      </w:r>
      <w:r w:rsidR="00836658" w:rsidRPr="003631F7">
        <w:rPr>
          <w:color w:val="000000"/>
        </w:rPr>
        <w:t xml:space="preserve"> acima</w:t>
      </w:r>
      <w:r w:rsidR="00400F39" w:rsidRPr="003631F7">
        <w:rPr>
          <w:color w:val="000000"/>
        </w:rPr>
        <w:t xml:space="preserve">. </w:t>
      </w:r>
    </w:p>
    <w:p w:rsidR="008251A4" w:rsidRPr="003631F7" w:rsidRDefault="00D37845" w:rsidP="003631F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É sabido</w:t>
      </w:r>
      <w:r w:rsidR="00887C8A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 contínua e ampla convivência do menor com pai e mãe, serve de antídoto contra eventuais atos de alienação parental, pois a criança ou adolescente ao ter permanente experiência emocional saudável, torna-se blindada de eventuais distorções. Além disso, sob o aspecto subjetivo, um ponto importante da guarda compartilhada é viabilizar a noção de que mãe e pai são responsáveis pela formação da criança e exercem sobre o filho o poder familiar exclusivo. </w:t>
      </w:r>
      <w:r w:rsidR="006B7175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E ademais, i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sso </w:t>
      </w:r>
      <w:r w:rsidR="006B7175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uma 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nova referência, um </w:t>
      </w:r>
      <w:r w:rsidR="006B7175"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padrão novo de </w:t>
      </w:r>
      <w:r w:rsidRPr="003631F7">
        <w:rPr>
          <w:rFonts w:ascii="Times New Roman" w:hAnsi="Times New Roman" w:cs="Times New Roman"/>
          <w:sz w:val="24"/>
          <w:szCs w:val="24"/>
          <w:shd w:val="clear" w:color="auto" w:fill="FFFFFF"/>
        </w:rPr>
        <w:t>organização da dinâmica familiar, do ponto de vista social.</w:t>
      </w:r>
    </w:p>
    <w:p w:rsidR="000E5BA5" w:rsidRPr="003631F7" w:rsidRDefault="006B7175" w:rsidP="003631F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 xml:space="preserve">Em alguns casos, percebe-se que a alienação parental pode subsistir ou inviabilizar a efetivação da guarda </w:t>
      </w:r>
      <w:r w:rsidR="00887C8A" w:rsidRPr="003631F7">
        <w:rPr>
          <w:rFonts w:ascii="Times New Roman" w:hAnsi="Times New Roman" w:cs="Times New Roman"/>
          <w:sz w:val="24"/>
          <w:szCs w:val="24"/>
        </w:rPr>
        <w:t xml:space="preserve">unilateral ou </w:t>
      </w:r>
      <w:r w:rsidRPr="003631F7">
        <w:rPr>
          <w:rFonts w:ascii="Times New Roman" w:hAnsi="Times New Roman" w:cs="Times New Roman"/>
          <w:sz w:val="24"/>
          <w:szCs w:val="24"/>
        </w:rPr>
        <w:t>compartilhada</w:t>
      </w:r>
      <w:r w:rsidR="000E5BA5" w:rsidRPr="003631F7">
        <w:rPr>
          <w:rFonts w:ascii="Times New Roman" w:hAnsi="Times New Roman" w:cs="Times New Roman"/>
          <w:sz w:val="24"/>
          <w:szCs w:val="24"/>
        </w:rPr>
        <w:t xml:space="preserve"> (art.1583, § 1º, CCB)</w:t>
      </w:r>
      <w:r w:rsidRPr="003631F7">
        <w:rPr>
          <w:rFonts w:ascii="Times New Roman" w:hAnsi="Times New Roman" w:cs="Times New Roman"/>
          <w:sz w:val="24"/>
          <w:szCs w:val="24"/>
        </w:rPr>
        <w:t xml:space="preserve">. </w:t>
      </w:r>
      <w:r w:rsidR="00D62B78" w:rsidRPr="003631F7">
        <w:rPr>
          <w:rFonts w:ascii="Times New Roman" w:hAnsi="Times New Roman" w:cs="Times New Roman"/>
          <w:sz w:val="24"/>
          <w:szCs w:val="24"/>
        </w:rPr>
        <w:t>Nesse caso</w:t>
      </w:r>
      <w:r w:rsidRPr="003631F7">
        <w:rPr>
          <w:rFonts w:ascii="Times New Roman" w:hAnsi="Times New Roman" w:cs="Times New Roman"/>
          <w:sz w:val="24"/>
          <w:szCs w:val="24"/>
        </w:rPr>
        <w:t xml:space="preserve"> a intervenção do Estado, por intermédio do Ministério Público e do juiz, é decisiva para reorganizar a dinâmica segundo a lei e, por consequência, de forma mais saudável.</w:t>
      </w:r>
    </w:p>
    <w:p w:rsidR="000E5BA5" w:rsidRPr="003631F7" w:rsidRDefault="000E5BA5" w:rsidP="003631F7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É cogente falar que a guarda de menores consiste na responsabilização atribuída um só dos genitores </w:t>
      </w:r>
      <w:r w:rsidR="00962B77" w:rsidRPr="003631F7">
        <w:rPr>
          <w:rFonts w:ascii="Times New Roman" w:hAnsi="Times New Roman" w:cs="Times New Roman"/>
          <w:color w:val="000000"/>
          <w:sz w:val="24"/>
          <w:szCs w:val="24"/>
        </w:rPr>
        <w:t>ou conjunta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>, o exercício de direitos e deveres do pai e da mãe que não vivam sob o mesmo teto, concernentes ao poder familiar dos filhos comuns</w:t>
      </w:r>
      <w:r w:rsidR="00962B77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(art. 1583, § 1º, </w:t>
      </w:r>
      <w:r w:rsidR="00962B77" w:rsidRPr="003631F7">
        <w:rPr>
          <w:rFonts w:ascii="Times New Roman" w:hAnsi="Times New Roman" w:cs="Times New Roman"/>
          <w:color w:val="000000"/>
          <w:sz w:val="24"/>
          <w:szCs w:val="24"/>
        </w:rPr>
        <w:lastRenderedPageBreak/>
        <w:t>CCB), a propiciar a estes filhos, afeto nas relações com genitor e com o grupo familiar, saúde, educação e segurança (art.1583, incisos I</w:t>
      </w:r>
      <w:r w:rsidR="00E17D3B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962B77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III, CCB).</w:t>
      </w:r>
    </w:p>
    <w:p w:rsidR="00612AA5" w:rsidRPr="003631F7" w:rsidRDefault="00962B77" w:rsidP="003631F7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E concordando,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nas palavras </w:t>
      </w:r>
      <w:r w:rsidR="000E5BA5" w:rsidRPr="003631F7">
        <w:rPr>
          <w:rFonts w:ascii="Times New Roman" w:hAnsi="Times New Roman" w:cs="Times New Roman"/>
          <w:color w:val="000000"/>
          <w:sz w:val="24"/>
          <w:szCs w:val="24"/>
        </w:rPr>
        <w:t>de Silvio Rodrigues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2AA5" w:rsidRPr="003631F7">
        <w:rPr>
          <w:rFonts w:ascii="Times New Roman" w:hAnsi="Times New Roman" w:cs="Times New Roman"/>
          <w:color w:val="000000"/>
          <w:sz w:val="24"/>
          <w:szCs w:val="24"/>
        </w:rPr>
        <w:t>a saber:</w:t>
      </w:r>
    </w:p>
    <w:p w:rsidR="003D59B9" w:rsidRPr="003631F7" w:rsidRDefault="00612AA5" w:rsidP="003631F7">
      <w:pPr>
        <w:spacing w:line="240" w:lineRule="auto"/>
        <w:ind w:left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E5BA5" w:rsidRPr="00363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guarda é tanto um dever como um direito dos pais: dever</w:t>
      </w:r>
      <w:r w:rsidRPr="00363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</w:t>
      </w:r>
      <w:r w:rsidR="000E5BA5" w:rsidRPr="00363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cabe </w:t>
      </w:r>
      <w:r w:rsidR="00962B77" w:rsidRPr="00363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 pais criarem e guardarem o fi</w:t>
      </w:r>
      <w:r w:rsidR="000E5BA5" w:rsidRPr="00363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lho, sob pena de abandono; direito no sentido de ser indispensável a guarda para que possa ser exercida a vigilância, eis que o genitor é civilmente responsável </w:t>
      </w:r>
      <w:r w:rsidR="000E5BA5" w:rsidRPr="003631F7">
        <w:rPr>
          <w:rFonts w:ascii="Times New Roman" w:hAnsi="Times New Roman" w:cs="Times New Roman"/>
          <w:color w:val="000000"/>
          <w:sz w:val="24"/>
          <w:szCs w:val="24"/>
        </w:rPr>
        <w:t>pelos atos do filh</w:t>
      </w:r>
      <w:r w:rsidR="00962B77" w:rsidRPr="003631F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(RODRIGUES, Silvio, pg. 344, 1995). </w:t>
      </w:r>
    </w:p>
    <w:p w:rsidR="000E17F4" w:rsidRPr="003631F7" w:rsidRDefault="00612AA5" w:rsidP="003631F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A guarda do menor é concomitantemente direito e dever. E assim, inferir que </w:t>
      </w:r>
      <w:r w:rsidR="000E17F4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o poder familiar é um antecedente à presença da guarda.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Destarte, para que os fil</w:t>
      </w:r>
      <w:r w:rsidR="000E17F4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hos estejam sob a guarda de seus pais, é imperativo que os pais estejam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>em pleno gozo do poder familiar.</w:t>
      </w:r>
    </w:p>
    <w:p w:rsidR="00041E02" w:rsidRPr="003631F7" w:rsidRDefault="00050002" w:rsidP="003631F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possível concluir que a 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t>alienação parental como já exposto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>, produz consequências nefastas ao menor e a dinâmica familiar, pois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impede a 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relação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próxima </w:t>
      </w:r>
      <w:r w:rsidR="00786F9F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de um genitor com o seu filho, ocasionando sequelas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>o desenvolvimento integral da criança ou do adolescente. E uma solução a este caso, seria o pai (Rodrigo) pleitear a guarda compartilhada, que resultaria em mais prerrogativas aos pais, fazendo com que estejam presentes de forma m</w:t>
      </w:r>
      <w:r w:rsidR="00041E02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ais intensa na vida da filha. </w:t>
      </w:r>
    </w:p>
    <w:p w:rsidR="00C26E45" w:rsidRPr="003631F7" w:rsidRDefault="00041E02" w:rsidP="003631F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não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sendo viável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a guarda unilateral ou única por parte dele, tendo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vista que a mãe (Camila)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praticou condutas sendo influenciada pela própria mãe (D. Carmem), avó da menor, e que talvez não fosse justo, aquela perder a guarda da única filha (Fernanda). E ainda traria melhores resultados à formação de Fernanda (a menor), sendo mais propício a mesma.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finalidade 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da guarda compartilhada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seria garantir o convívio 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próximo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participação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dos pais (Camila e Rodrigo)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pluralização de responsabilidades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em relação </w:t>
      </w:r>
      <w:r w:rsidR="00FE026F" w:rsidRPr="003631F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filha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manter os laços de afetividade,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estabelecendo 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>democratização de sentimentos,</w:t>
      </w:r>
      <w:r w:rsidR="00FE026F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>nimizando</w:t>
      </w:r>
      <w:r w:rsidR="003D59B9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os efeitos que a separação sempre acarreta nos filhos e conferindo aos pais o exercício da funçã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>o parental de forma igualitária, como garantia de um direito fundamental</w:t>
      </w:r>
      <w:r w:rsidR="00C26E45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e o princípio da igualdade dos direitos e deveres dos pais. </w:t>
      </w:r>
    </w:p>
    <w:p w:rsidR="00E8762B" w:rsidRPr="003631F7" w:rsidRDefault="003D59B9" w:rsidP="003631F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26F" w:rsidRPr="003631F7">
        <w:rPr>
          <w:rFonts w:ascii="Times New Roman" w:hAnsi="Times New Roman" w:cs="Times New Roman"/>
          <w:color w:val="000000"/>
          <w:sz w:val="24"/>
          <w:szCs w:val="24"/>
        </w:rPr>
        <w:t>E ainda r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esguardar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o direito </w:t>
      </w:r>
      <w:r w:rsidR="00FE026F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do menor e de seus dois genitores, dando fim </w:t>
      </w:r>
      <w:r w:rsidRPr="003631F7">
        <w:rPr>
          <w:rFonts w:ascii="Times New Roman" w:hAnsi="Times New Roman" w:cs="Times New Roman"/>
          <w:color w:val="000000"/>
          <w:sz w:val="24"/>
          <w:szCs w:val="24"/>
        </w:rPr>
        <w:t>na irresponsabilidade provocada pela guarda individual</w:t>
      </w:r>
      <w:r w:rsidR="00C26E45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26F" w:rsidRPr="003631F7">
        <w:rPr>
          <w:rFonts w:ascii="Times New Roman" w:hAnsi="Times New Roman" w:cs="Times New Roman"/>
          <w:color w:val="000000"/>
          <w:sz w:val="24"/>
          <w:szCs w:val="24"/>
        </w:rPr>
        <w:t>(da mãe)</w:t>
      </w:r>
      <w:r w:rsidR="00366DF2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 e pela alienação parental por parte da </w:t>
      </w:r>
      <w:r w:rsidR="00B11390" w:rsidRPr="003631F7">
        <w:rPr>
          <w:rFonts w:ascii="Times New Roman" w:hAnsi="Times New Roman" w:cs="Times New Roman"/>
          <w:color w:val="000000"/>
          <w:sz w:val="24"/>
          <w:szCs w:val="24"/>
        </w:rPr>
        <w:t>avó da criança, no caso em tela.</w:t>
      </w:r>
    </w:p>
    <w:p w:rsidR="00A12BCC" w:rsidRPr="003631F7" w:rsidRDefault="00834858" w:rsidP="003631F7">
      <w:pPr>
        <w:pStyle w:val="PargrafodaLista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B) </w:t>
      </w:r>
      <w:r w:rsidR="005B238A" w:rsidRPr="00363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Inexistência de Alienação Parental </w:t>
      </w:r>
    </w:p>
    <w:p w:rsidR="004E3E95" w:rsidRPr="003631F7" w:rsidRDefault="00A758E8" w:rsidP="003631F7">
      <w:pPr>
        <w:pStyle w:val="NormalWeb"/>
        <w:shd w:val="clear" w:color="auto" w:fill="FFFFFF"/>
        <w:spacing w:after="0" w:line="360" w:lineRule="auto"/>
        <w:jc w:val="both"/>
        <w:rPr>
          <w:bCs/>
        </w:rPr>
      </w:pPr>
      <w:r w:rsidRPr="003631F7">
        <w:rPr>
          <w:bCs/>
        </w:rPr>
        <w:tab/>
      </w:r>
      <w:r w:rsidR="00B11390" w:rsidRPr="003631F7">
        <w:rPr>
          <w:bCs/>
        </w:rPr>
        <w:t xml:space="preserve">É imprescindível, iniciar ressaltando a única possibilidade da não existência de </w:t>
      </w:r>
      <w:r w:rsidR="00CB0D48" w:rsidRPr="003631F7">
        <w:rPr>
          <w:bCs/>
        </w:rPr>
        <w:t>alienação parental</w:t>
      </w:r>
      <w:r w:rsidR="00B11390" w:rsidRPr="003631F7">
        <w:rPr>
          <w:bCs/>
        </w:rPr>
        <w:t xml:space="preserve">, apenas em relação </w:t>
      </w:r>
      <w:r w:rsidR="004E3E95" w:rsidRPr="003631F7">
        <w:rPr>
          <w:bCs/>
        </w:rPr>
        <w:t>à</w:t>
      </w:r>
      <w:r w:rsidR="00CB0D48" w:rsidRPr="003631F7">
        <w:rPr>
          <w:bCs/>
        </w:rPr>
        <w:t xml:space="preserve"> mãe</w:t>
      </w:r>
      <w:r w:rsidR="00B11390" w:rsidRPr="003631F7">
        <w:rPr>
          <w:bCs/>
        </w:rPr>
        <w:t xml:space="preserve"> (Camila)</w:t>
      </w:r>
      <w:r w:rsidR="006A79DE" w:rsidRPr="003631F7">
        <w:rPr>
          <w:bCs/>
        </w:rPr>
        <w:t xml:space="preserve">, tendo em vista que a mesma </w:t>
      </w:r>
      <w:r w:rsidR="00CB0D48" w:rsidRPr="003631F7">
        <w:rPr>
          <w:bCs/>
        </w:rPr>
        <w:t xml:space="preserve">na </w:t>
      </w:r>
      <w:r w:rsidR="00CB0D48" w:rsidRPr="003631F7">
        <w:rPr>
          <w:bCs/>
        </w:rPr>
        <w:lastRenderedPageBreak/>
        <w:t xml:space="preserve">verdade só </w:t>
      </w:r>
      <w:r w:rsidR="006A79DE" w:rsidRPr="003631F7">
        <w:rPr>
          <w:bCs/>
        </w:rPr>
        <w:t xml:space="preserve">será </w:t>
      </w:r>
      <w:r w:rsidR="00CB0D48" w:rsidRPr="003631F7">
        <w:rPr>
          <w:bCs/>
        </w:rPr>
        <w:t xml:space="preserve">penalizada </w:t>
      </w:r>
      <w:r w:rsidR="006A79DE" w:rsidRPr="003631F7">
        <w:rPr>
          <w:bCs/>
        </w:rPr>
        <w:t xml:space="preserve">(receberá sanção referente ao </w:t>
      </w:r>
      <w:r w:rsidR="00CB0D48" w:rsidRPr="003631F7">
        <w:rPr>
          <w:bCs/>
        </w:rPr>
        <w:t>art. 6º</w:t>
      </w:r>
      <w:r w:rsidR="006A79DE" w:rsidRPr="003631F7">
        <w:rPr>
          <w:bCs/>
        </w:rPr>
        <w:t xml:space="preserve"> da LAP</w:t>
      </w:r>
      <w:r w:rsidR="00CB0D48" w:rsidRPr="003631F7">
        <w:rPr>
          <w:bCs/>
        </w:rPr>
        <w:t>)</w:t>
      </w:r>
      <w:r w:rsidR="006A79DE" w:rsidRPr="003631F7">
        <w:rPr>
          <w:bCs/>
        </w:rPr>
        <w:t>,</w:t>
      </w:r>
      <w:r w:rsidR="004E3E95" w:rsidRPr="003631F7">
        <w:rPr>
          <w:bCs/>
        </w:rPr>
        <w:t xml:space="preserve"> </w:t>
      </w:r>
      <w:r w:rsidR="006A79DE" w:rsidRPr="003631F7">
        <w:rPr>
          <w:bCs/>
        </w:rPr>
        <w:t>caso aconteça a pretendida viagem, s</w:t>
      </w:r>
      <w:r w:rsidR="00CB0D48" w:rsidRPr="003631F7">
        <w:rPr>
          <w:bCs/>
        </w:rPr>
        <w:t xml:space="preserve">em </w:t>
      </w:r>
      <w:r w:rsidR="006A79DE" w:rsidRPr="003631F7">
        <w:rPr>
          <w:bCs/>
        </w:rPr>
        <w:t xml:space="preserve">apresentar </w:t>
      </w:r>
      <w:r w:rsidR="00CB0D48" w:rsidRPr="003631F7">
        <w:rPr>
          <w:bCs/>
        </w:rPr>
        <w:t>motivos plausíveis par</w:t>
      </w:r>
      <w:r w:rsidR="006A79DE" w:rsidRPr="003631F7">
        <w:rPr>
          <w:bCs/>
        </w:rPr>
        <w:t>a a</w:t>
      </w:r>
      <w:r w:rsidR="00CB0D48" w:rsidRPr="003631F7">
        <w:rPr>
          <w:bCs/>
        </w:rPr>
        <w:t xml:space="preserve"> mudança </w:t>
      </w:r>
      <w:r w:rsidR="006A79DE" w:rsidRPr="003631F7">
        <w:rPr>
          <w:bCs/>
        </w:rPr>
        <w:t>abrupta</w:t>
      </w:r>
      <w:r w:rsidR="004E3E95" w:rsidRPr="003631F7">
        <w:rPr>
          <w:bCs/>
        </w:rPr>
        <w:t>, e também que corrobora para a inexistência de alienação parental o fato de a viagem ser para futuro</w:t>
      </w:r>
      <w:r w:rsidR="00302D3A" w:rsidRPr="003631F7">
        <w:rPr>
          <w:bCs/>
        </w:rPr>
        <w:t xml:space="preserve"> incerto, ou seja, ela ainda não ocorreu no mundo dos fatos.</w:t>
      </w:r>
    </w:p>
    <w:p w:rsidR="004E3E95" w:rsidRPr="003631F7" w:rsidRDefault="004E3E95" w:rsidP="003631F7">
      <w:pPr>
        <w:pStyle w:val="NormalWeb"/>
        <w:shd w:val="clear" w:color="auto" w:fill="FFFFFF"/>
        <w:spacing w:after="0" w:line="360" w:lineRule="auto"/>
        <w:jc w:val="both"/>
        <w:rPr>
          <w:bCs/>
        </w:rPr>
      </w:pPr>
      <w:r w:rsidRPr="003631F7">
        <w:rPr>
          <w:bCs/>
        </w:rPr>
        <w:tab/>
      </w:r>
      <w:r w:rsidR="006A79DE" w:rsidRPr="003631F7">
        <w:rPr>
          <w:bCs/>
        </w:rPr>
        <w:t>E ainda</w:t>
      </w:r>
      <w:r w:rsidR="007114EE" w:rsidRPr="003631F7">
        <w:rPr>
          <w:bCs/>
        </w:rPr>
        <w:t>,</w:t>
      </w:r>
      <w:r w:rsidR="00BD5420" w:rsidRPr="003631F7">
        <w:rPr>
          <w:bCs/>
        </w:rPr>
        <w:t xml:space="preserve"> </w:t>
      </w:r>
      <w:r w:rsidR="006A79DE" w:rsidRPr="003631F7">
        <w:rPr>
          <w:bCs/>
        </w:rPr>
        <w:t xml:space="preserve">deve-se </w:t>
      </w:r>
      <w:r w:rsidR="007114EE" w:rsidRPr="003631F7">
        <w:rPr>
          <w:bCs/>
        </w:rPr>
        <w:t>destacar</w:t>
      </w:r>
      <w:r w:rsidR="00BD5420" w:rsidRPr="003631F7">
        <w:rPr>
          <w:bCs/>
        </w:rPr>
        <w:t xml:space="preserve"> </w:t>
      </w:r>
      <w:r w:rsidR="007114EE" w:rsidRPr="003631F7">
        <w:rPr>
          <w:bCs/>
        </w:rPr>
        <w:t>a ausência de provas que comprove a existência de alienação parental. C</w:t>
      </w:r>
      <w:r w:rsidR="006A79DE" w:rsidRPr="003631F7">
        <w:rPr>
          <w:bCs/>
        </w:rPr>
        <w:t xml:space="preserve">oncernente ao caso em análise, não houve </w:t>
      </w:r>
      <w:r w:rsidR="00BD5420" w:rsidRPr="003631F7">
        <w:rPr>
          <w:bCs/>
        </w:rPr>
        <w:t xml:space="preserve">a </w:t>
      </w:r>
      <w:r w:rsidR="006A79DE" w:rsidRPr="003631F7">
        <w:rPr>
          <w:bCs/>
        </w:rPr>
        <w:t>perícia</w:t>
      </w:r>
      <w:r w:rsidR="00BD5420" w:rsidRPr="003631F7">
        <w:rPr>
          <w:bCs/>
        </w:rPr>
        <w:t>,</w:t>
      </w:r>
      <w:r w:rsidR="006A79DE" w:rsidRPr="003631F7">
        <w:rPr>
          <w:bCs/>
        </w:rPr>
        <w:t xml:space="preserve"> </w:t>
      </w:r>
      <w:r w:rsidR="00BD5420" w:rsidRPr="003631F7">
        <w:rPr>
          <w:bCs/>
        </w:rPr>
        <w:t>esta</w:t>
      </w:r>
      <w:r w:rsidRPr="003631F7">
        <w:rPr>
          <w:bCs/>
        </w:rPr>
        <w:t>,</w:t>
      </w:r>
      <w:r w:rsidR="00BD5420" w:rsidRPr="003631F7">
        <w:rPr>
          <w:bCs/>
        </w:rPr>
        <w:t xml:space="preserve"> </w:t>
      </w:r>
      <w:r w:rsidRPr="003631F7">
        <w:rPr>
          <w:bCs/>
        </w:rPr>
        <w:t>facultada ao juiz</w:t>
      </w:r>
      <w:r w:rsidR="007114EE" w:rsidRPr="003631F7">
        <w:rPr>
          <w:bCs/>
        </w:rPr>
        <w:t xml:space="preserve"> solicitar se necessário, </w:t>
      </w:r>
      <w:r w:rsidR="006A79DE" w:rsidRPr="003631F7">
        <w:rPr>
          <w:bCs/>
        </w:rPr>
        <w:t>conforme</w:t>
      </w:r>
      <w:r w:rsidR="00BD5420" w:rsidRPr="003631F7">
        <w:rPr>
          <w:bCs/>
        </w:rPr>
        <w:t xml:space="preserve"> artigo 5º da Lei de nº </w:t>
      </w:r>
      <w:hyperlink r:id="rId8" w:tooltip="Lei nº 12.318, de 26 de agosto de 2010." w:history="1">
        <w:r w:rsidR="00BD5420" w:rsidRPr="003631F7">
          <w:rPr>
            <w:rStyle w:val="Hyperlink"/>
            <w:bCs/>
            <w:color w:val="auto"/>
            <w:u w:val="none"/>
          </w:rPr>
          <w:t>12.318</w:t>
        </w:r>
      </w:hyperlink>
      <w:r w:rsidR="00BD5420" w:rsidRPr="003631F7">
        <w:rPr>
          <w:bCs/>
        </w:rPr>
        <w:t>/2010</w:t>
      </w:r>
      <w:r w:rsidRPr="003631F7">
        <w:rPr>
          <w:bCs/>
        </w:rPr>
        <w:t xml:space="preserve"> (LAP)</w:t>
      </w:r>
      <w:r w:rsidR="00BD5420" w:rsidRPr="003631F7">
        <w:rPr>
          <w:bCs/>
        </w:rPr>
        <w:t xml:space="preserve">, que dispõe: </w:t>
      </w:r>
      <w:r w:rsidR="00050002" w:rsidRPr="003631F7">
        <w:rPr>
          <w:bCs/>
        </w:rPr>
        <w:t>“havendo indício da prática de ato de alienação parental, em ação autônoma ou incidental, o juiz, se necessário, determinará perícia psicológica ou biopsicossocial”.</w:t>
      </w:r>
      <w:r w:rsidRPr="003631F7">
        <w:rPr>
          <w:bCs/>
        </w:rPr>
        <w:t> Ao complementar no seu §1</w:t>
      </w:r>
      <w:r w:rsidRPr="003631F7">
        <w:rPr>
          <w:bCs/>
          <w:u w:val="single"/>
          <w:vertAlign w:val="superscript"/>
        </w:rPr>
        <w:t>o</w:t>
      </w:r>
      <w:r w:rsidRPr="003631F7">
        <w:rPr>
          <w:bCs/>
        </w:rPr>
        <w:t>:</w:t>
      </w:r>
      <w:r w:rsidR="007114EE" w:rsidRPr="003631F7">
        <w:rPr>
          <w:bCs/>
        </w:rPr>
        <w:t xml:space="preserve"> “</w:t>
      </w:r>
      <w:r w:rsidRPr="003631F7">
        <w:rPr>
          <w:bCs/>
        </w:rPr>
        <w:t>o laudo pericial terá base em ampla avaliação psicológica ou biopsicossocial, conforme o caso, compreendendo, inclusive, entrevista pessoal com as partes, exame de documentos dos autos, histórico do relacionamento do casal e da separação, cronologia de incidentes, avaliação da personalidade dos envolvidos e exame da forma como a criança ou adolescente se manifesta acerca de eventual acusação contra genitor”. </w:t>
      </w:r>
    </w:p>
    <w:p w:rsidR="00A12BCC" w:rsidRPr="003631F7" w:rsidRDefault="00834858" w:rsidP="003631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631F7">
        <w:rPr>
          <w:bCs/>
        </w:rPr>
        <w:tab/>
      </w:r>
      <w:r w:rsidR="00050002" w:rsidRPr="003631F7">
        <w:rPr>
          <w:bCs/>
        </w:rPr>
        <w:t>Portanto, diante o exposto</w:t>
      </w:r>
      <w:r w:rsidR="00302D3A" w:rsidRPr="003631F7">
        <w:rPr>
          <w:bCs/>
        </w:rPr>
        <w:t>,</w:t>
      </w:r>
      <w:r w:rsidR="00050002" w:rsidRPr="003631F7">
        <w:rPr>
          <w:bCs/>
        </w:rPr>
        <w:t xml:space="preserve"> é </w:t>
      </w:r>
      <w:r w:rsidR="00302D3A" w:rsidRPr="003631F7">
        <w:rPr>
          <w:bCs/>
        </w:rPr>
        <w:t xml:space="preserve">cogente </w:t>
      </w:r>
      <w:r w:rsidR="00050002" w:rsidRPr="003631F7">
        <w:rPr>
          <w:bCs/>
        </w:rPr>
        <w:t xml:space="preserve">concluir que pela ausência de provas, neste caso </w:t>
      </w:r>
      <w:r w:rsidR="00302D3A" w:rsidRPr="003631F7">
        <w:rPr>
          <w:bCs/>
        </w:rPr>
        <w:t xml:space="preserve">o </w:t>
      </w:r>
      <w:r w:rsidR="00050002" w:rsidRPr="003631F7">
        <w:rPr>
          <w:bCs/>
        </w:rPr>
        <w:t xml:space="preserve">laudo pericial </w:t>
      </w:r>
      <w:r w:rsidR="00302D3A" w:rsidRPr="003631F7">
        <w:rPr>
          <w:bCs/>
        </w:rPr>
        <w:t xml:space="preserve">ou perícia, </w:t>
      </w:r>
      <w:r w:rsidR="00050002" w:rsidRPr="003631F7">
        <w:rPr>
          <w:bCs/>
        </w:rPr>
        <w:t>que comprovasse indícios e ocorrência de alienação parental em relação ao genitor alienado (Rodrigo), e</w:t>
      </w:r>
      <w:r w:rsidR="00302D3A" w:rsidRPr="003631F7">
        <w:rPr>
          <w:bCs/>
        </w:rPr>
        <w:t xml:space="preserve"> ao menor envolvido (Fernanda)</w:t>
      </w:r>
      <w:r w:rsidR="00050002" w:rsidRPr="003631F7">
        <w:rPr>
          <w:bCs/>
        </w:rPr>
        <w:t xml:space="preserve"> </w:t>
      </w:r>
      <w:r w:rsidR="00302D3A" w:rsidRPr="003631F7">
        <w:rPr>
          <w:bCs/>
        </w:rPr>
        <w:t xml:space="preserve">e também pela razão da pretendida viagem ser para um futuro incerto, em outras palavras, ela ainda não ocorreu, e se não ocorreu não se tem elementos comprobatórios suficientes para atestar a alienação parental. E ainda, se caso ocorresse à viagem, sem </w:t>
      </w:r>
      <w:r w:rsidR="00E8762B" w:rsidRPr="003631F7">
        <w:rPr>
          <w:bCs/>
        </w:rPr>
        <w:t xml:space="preserve">Camila (mãe) </w:t>
      </w:r>
      <w:r w:rsidR="00302D3A" w:rsidRPr="003631F7">
        <w:rPr>
          <w:bCs/>
        </w:rPr>
        <w:t xml:space="preserve">apresentar motivos plausíveis para a mudança repentina, </w:t>
      </w:r>
      <w:r w:rsidR="00E8762B" w:rsidRPr="003631F7">
        <w:rPr>
          <w:bCs/>
        </w:rPr>
        <w:t>esta, assim poderia ser penalizada</w:t>
      </w:r>
      <w:r w:rsidR="00A758E8" w:rsidRPr="003631F7">
        <w:rPr>
          <w:bCs/>
        </w:rPr>
        <w:t>, com a suspensão da autoridade parental (art. 6º, VII)</w:t>
      </w:r>
      <w:r w:rsidR="00FD4CDA" w:rsidRPr="003631F7">
        <w:rPr>
          <w:bCs/>
        </w:rPr>
        <w:t>, e conforme artigo 1.637, CCB</w:t>
      </w:r>
      <w:r w:rsidR="00A758E8" w:rsidRPr="003631F7">
        <w:rPr>
          <w:bCs/>
        </w:rPr>
        <w:t>.</w:t>
      </w:r>
      <w:r w:rsidR="00E8762B" w:rsidRPr="003631F7">
        <w:rPr>
          <w:bCs/>
        </w:rPr>
        <w:t xml:space="preserve"> </w:t>
      </w:r>
      <w:r w:rsidR="00050002" w:rsidRPr="003631F7">
        <w:rPr>
          <w:bCs/>
        </w:rPr>
        <w:t>Consubstanciando assim, a não existência de alienação parental</w:t>
      </w:r>
      <w:r w:rsidR="00302D3A" w:rsidRPr="003631F7">
        <w:rPr>
          <w:bCs/>
        </w:rPr>
        <w:t xml:space="preserve"> em relação apenas a mãe (Camila), de Fernanda, a menor no caso em tela</w:t>
      </w:r>
      <w:r w:rsidR="00050002" w:rsidRPr="003631F7">
        <w:rPr>
          <w:bCs/>
        </w:rPr>
        <w:t>.</w:t>
      </w:r>
    </w:p>
    <w:p w:rsidR="00CF3D7A" w:rsidRPr="003631F7" w:rsidRDefault="007C2009" w:rsidP="003631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631F7">
        <w:rPr>
          <w:b/>
          <w:bCs/>
        </w:rPr>
        <w:t>2.1</w:t>
      </w:r>
      <w:r w:rsidR="00CF3D7A" w:rsidRPr="003631F7">
        <w:rPr>
          <w:b/>
          <w:bCs/>
        </w:rPr>
        <w:t xml:space="preserve"> DESCRIÇÃO DOS CRITÉRIOS E VALORES (Explícitos e/ou Implícitos) CO</w:t>
      </w:r>
      <w:r w:rsidR="000976F0" w:rsidRPr="003631F7">
        <w:rPr>
          <w:b/>
          <w:bCs/>
        </w:rPr>
        <w:t>NTIDOS EM CADA DECISÃO POSSÍVEL</w:t>
      </w:r>
    </w:p>
    <w:p w:rsidR="00CF3D7A" w:rsidRPr="003631F7" w:rsidRDefault="00CF3D7A" w:rsidP="003631F7">
      <w:pPr>
        <w:spacing w:line="360" w:lineRule="auto"/>
        <w:ind w:firstLine="113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3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A12BCC" w:rsidRPr="00363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Existência de </w:t>
      </w:r>
      <w:r w:rsidR="00A12BCC" w:rsidRPr="003631F7">
        <w:rPr>
          <w:rFonts w:ascii="Times New Roman" w:hAnsi="Times New Roman" w:cs="Times New Roman"/>
          <w:b/>
          <w:bCs/>
          <w:sz w:val="24"/>
          <w:szCs w:val="24"/>
        </w:rPr>
        <w:t>alienação parental:</w:t>
      </w:r>
      <w:r w:rsidR="00A12BCC" w:rsidRPr="00363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BCC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síndrome da alienação parental </w:t>
      </w:r>
      <w:r w:rsidR="00A12BCC" w:rsidRPr="003631F7">
        <w:rPr>
          <w:rFonts w:ascii="Times New Roman" w:hAnsi="Times New Roman" w:cs="Times New Roman"/>
          <w:bCs/>
          <w:sz w:val="24"/>
          <w:szCs w:val="24"/>
        </w:rPr>
        <w:t xml:space="preserve">(SAP); </w:t>
      </w:r>
      <w:r w:rsidR="007C2009" w:rsidRPr="003631F7">
        <w:rPr>
          <w:rFonts w:ascii="Times New Roman" w:hAnsi="Times New Roman" w:cs="Times New Roman"/>
          <w:bCs/>
          <w:sz w:val="24"/>
          <w:szCs w:val="24"/>
        </w:rPr>
        <w:t>princípio da paternidade res</w:t>
      </w:r>
      <w:r w:rsidR="00A12BCC" w:rsidRPr="003631F7">
        <w:rPr>
          <w:rFonts w:ascii="Times New Roman" w:hAnsi="Times New Roman" w:cs="Times New Roman"/>
          <w:bCs/>
          <w:sz w:val="24"/>
          <w:szCs w:val="24"/>
        </w:rPr>
        <w:t xml:space="preserve">ponsável; convivência familiar; poder familiar; </w:t>
      </w:r>
      <w:r w:rsidR="00E8762B" w:rsidRPr="003631F7">
        <w:rPr>
          <w:rFonts w:ascii="Times New Roman" w:hAnsi="Times New Roman" w:cs="Times New Roman"/>
          <w:color w:val="000000"/>
          <w:sz w:val="24"/>
          <w:szCs w:val="24"/>
        </w:rPr>
        <w:t>guarda compartilhada dos pais.</w:t>
      </w:r>
    </w:p>
    <w:p w:rsidR="00A12BCC" w:rsidRPr="003631F7" w:rsidRDefault="00CF3D7A" w:rsidP="001F4797">
      <w:pPr>
        <w:autoSpaceDE w:val="0"/>
        <w:autoSpaceDN w:val="0"/>
        <w:adjustRightInd w:val="0"/>
        <w:spacing w:after="0" w:line="360" w:lineRule="auto"/>
        <w:ind w:left="708" w:firstLine="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B.</w:t>
      </w:r>
      <w:r w:rsidR="00845429" w:rsidRPr="00363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2BCC" w:rsidRPr="003631F7">
        <w:rPr>
          <w:rFonts w:ascii="Times New Roman" w:hAnsi="Times New Roman" w:cs="Times New Roman"/>
          <w:b/>
          <w:color w:val="000000"/>
          <w:sz w:val="24"/>
          <w:szCs w:val="24"/>
        </w:rPr>
        <w:t>Inexistência de a</w:t>
      </w:r>
      <w:r w:rsidR="00845429" w:rsidRPr="003631F7">
        <w:rPr>
          <w:rFonts w:ascii="Times New Roman" w:hAnsi="Times New Roman" w:cs="Times New Roman"/>
          <w:b/>
          <w:color w:val="000000"/>
          <w:sz w:val="24"/>
          <w:szCs w:val="24"/>
        </w:rPr>
        <w:t>lienação parental</w:t>
      </w:r>
      <w:r w:rsidR="00A12BCC" w:rsidRPr="003631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8762B" w:rsidRPr="003631F7">
        <w:rPr>
          <w:rFonts w:ascii="Times New Roman" w:hAnsi="Times New Roman" w:cs="Times New Roman"/>
          <w:sz w:val="24"/>
          <w:szCs w:val="24"/>
        </w:rPr>
        <w:t>ausência de provas para atestar a alienação parental; inexistência</w:t>
      </w:r>
      <w:r w:rsidR="000976F0" w:rsidRPr="003631F7">
        <w:rPr>
          <w:rFonts w:ascii="Times New Roman" w:hAnsi="Times New Roman" w:cs="Times New Roman"/>
          <w:sz w:val="24"/>
          <w:szCs w:val="24"/>
        </w:rPr>
        <w:t xml:space="preserve"> de perí</w:t>
      </w:r>
      <w:r w:rsidR="00A758E8" w:rsidRPr="003631F7">
        <w:rPr>
          <w:rFonts w:ascii="Times New Roman" w:hAnsi="Times New Roman" w:cs="Times New Roman"/>
          <w:sz w:val="24"/>
          <w:szCs w:val="24"/>
        </w:rPr>
        <w:t xml:space="preserve">cia; </w:t>
      </w:r>
      <w:r w:rsidR="00A758E8" w:rsidRPr="003631F7">
        <w:rPr>
          <w:rFonts w:ascii="Times New Roman" w:hAnsi="Times New Roman" w:cs="Times New Roman"/>
          <w:bCs/>
          <w:sz w:val="24"/>
          <w:szCs w:val="24"/>
        </w:rPr>
        <w:t>suspensão da autoridade parental</w:t>
      </w:r>
      <w:r w:rsidR="00FD4CDA" w:rsidRPr="003631F7">
        <w:rPr>
          <w:rFonts w:ascii="Times New Roman" w:hAnsi="Times New Roman" w:cs="Times New Roman"/>
          <w:bCs/>
          <w:sz w:val="24"/>
          <w:szCs w:val="24"/>
        </w:rPr>
        <w:t xml:space="preserve"> ou poder familiar.</w:t>
      </w:r>
    </w:p>
    <w:p w:rsidR="00B71593" w:rsidRPr="003631F7" w:rsidRDefault="00E6383E" w:rsidP="003631F7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3631F7">
        <w:rPr>
          <w:b/>
          <w:bCs/>
        </w:rPr>
        <w:lastRenderedPageBreak/>
        <w:t>REFERÊNCIAS</w:t>
      </w:r>
    </w:p>
    <w:p w:rsidR="00437925" w:rsidRPr="003631F7" w:rsidRDefault="00437925" w:rsidP="00363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09" w:rsidRPr="003631F7" w:rsidRDefault="007C2009" w:rsidP="003631F7">
      <w:pPr>
        <w:tabs>
          <w:tab w:val="left" w:pos="1470"/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009" w:rsidRPr="003631F7" w:rsidRDefault="007C2009" w:rsidP="003631F7">
      <w:pPr>
        <w:tabs>
          <w:tab w:val="left" w:pos="1470"/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 xml:space="preserve">BONFIM, Thiago José de Souza. </w:t>
      </w:r>
      <w:r w:rsidRPr="003631F7">
        <w:rPr>
          <w:rFonts w:ascii="Times New Roman" w:hAnsi="Times New Roman" w:cs="Times New Roman"/>
          <w:b/>
          <w:sz w:val="24"/>
          <w:szCs w:val="24"/>
        </w:rPr>
        <w:t>Um novo rumo para a paternidade no cenário jurídico brasileiro</w:t>
      </w:r>
      <w:r w:rsidRPr="003631F7">
        <w:rPr>
          <w:rFonts w:ascii="Times New Roman" w:hAnsi="Times New Roman" w:cs="Times New Roman"/>
          <w:sz w:val="24"/>
          <w:szCs w:val="24"/>
        </w:rPr>
        <w:t>. Disponível em: &lt;</w:t>
      </w:r>
      <w:r w:rsidR="003F735F" w:rsidRPr="003631F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F735F" w:rsidRPr="00363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http://intertemas.unitoledo.br/revista/index.php/Juridica/article/viewFile/348/342</w:t>
        </w:r>
      </w:hyperlink>
      <w:r w:rsidR="003F735F" w:rsidRPr="003631F7">
        <w:rPr>
          <w:rFonts w:ascii="Times New Roman" w:hAnsi="Times New Roman" w:cs="Times New Roman"/>
          <w:sz w:val="24"/>
          <w:szCs w:val="24"/>
        </w:rPr>
        <w:t>&gt;. Acesso em: 05 out. 2012</w:t>
      </w:r>
      <w:r w:rsidR="00DB7141" w:rsidRPr="003631F7">
        <w:rPr>
          <w:rFonts w:ascii="Times New Roman" w:hAnsi="Times New Roman" w:cs="Times New Roman"/>
          <w:sz w:val="24"/>
          <w:szCs w:val="24"/>
        </w:rPr>
        <w:t>.</w:t>
      </w:r>
    </w:p>
    <w:p w:rsidR="00DB7141" w:rsidRPr="003631F7" w:rsidRDefault="00DB7141" w:rsidP="003631F7">
      <w:pPr>
        <w:tabs>
          <w:tab w:val="left" w:pos="1470"/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41" w:rsidRPr="003631F7" w:rsidRDefault="00DB7141" w:rsidP="003631F7">
      <w:pPr>
        <w:tabs>
          <w:tab w:val="left" w:pos="1470"/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41" w:rsidRPr="003631F7" w:rsidRDefault="00DB7141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>BRASIL</w:t>
      </w:r>
      <w:r w:rsidR="007C2009" w:rsidRPr="003631F7">
        <w:rPr>
          <w:rFonts w:ascii="Times New Roman" w:hAnsi="Times New Roman" w:cs="Times New Roman"/>
          <w:sz w:val="24"/>
          <w:szCs w:val="24"/>
        </w:rPr>
        <w:t xml:space="preserve">. </w:t>
      </w:r>
      <w:r w:rsidR="007C2009" w:rsidRPr="003631F7">
        <w:rPr>
          <w:rFonts w:ascii="Times New Roman" w:hAnsi="Times New Roman" w:cs="Times New Roman"/>
          <w:b/>
          <w:sz w:val="24"/>
          <w:szCs w:val="24"/>
        </w:rPr>
        <w:t>Lei n° 12.318 de 26 de Agosto de 2010</w:t>
      </w:r>
      <w:r w:rsidR="007C2009" w:rsidRPr="003631F7">
        <w:rPr>
          <w:rFonts w:ascii="Times New Roman" w:hAnsi="Times New Roman" w:cs="Times New Roman"/>
          <w:sz w:val="24"/>
          <w:szCs w:val="24"/>
        </w:rPr>
        <w:t xml:space="preserve">. Dispõe sobre a alienação parental e altera do art. 236 da Lei nº 8.069 de 13 de julho de 1990. </w:t>
      </w:r>
    </w:p>
    <w:p w:rsidR="007C2009" w:rsidRPr="003631F7" w:rsidRDefault="007C2009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009" w:rsidRPr="003631F7" w:rsidRDefault="007C2009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 xml:space="preserve">DIAS, Maria Berenice. </w:t>
      </w:r>
      <w:r w:rsidRPr="003631F7">
        <w:rPr>
          <w:rStyle w:val="Forte"/>
          <w:rFonts w:ascii="Times New Roman" w:hAnsi="Times New Roman" w:cs="Times New Roman"/>
          <w:sz w:val="24"/>
          <w:szCs w:val="24"/>
        </w:rPr>
        <w:t xml:space="preserve">Alienação parental e suas consequências. </w:t>
      </w:r>
      <w:r w:rsidRPr="003631F7">
        <w:rPr>
          <w:rFonts w:ascii="Times New Roman" w:hAnsi="Times New Roman" w:cs="Times New Roman"/>
          <w:sz w:val="24"/>
          <w:szCs w:val="24"/>
        </w:rPr>
        <w:t>Disponível em: &lt;http://www.mariaberenice.com.br/uploads/aliena%E7%E3o_parental_e_suas_c</w:t>
      </w:r>
      <w:r w:rsidR="003631F7">
        <w:rPr>
          <w:rFonts w:ascii="Times New Roman" w:hAnsi="Times New Roman" w:cs="Times New Roman"/>
          <w:sz w:val="24"/>
          <w:szCs w:val="24"/>
        </w:rPr>
        <w:t>onsequencias.pdf&gt;. Acesso em: 20 de</w:t>
      </w:r>
      <w:r w:rsidRPr="003631F7">
        <w:rPr>
          <w:rFonts w:ascii="Times New Roman" w:hAnsi="Times New Roman" w:cs="Times New Roman"/>
          <w:sz w:val="24"/>
          <w:szCs w:val="24"/>
        </w:rPr>
        <w:t xml:space="preserve"> out. 2013.</w:t>
      </w:r>
    </w:p>
    <w:p w:rsidR="00DB7141" w:rsidRPr="003631F7" w:rsidRDefault="00DB7141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09" w:rsidRDefault="007C2009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 xml:space="preserve">FONSECA, Priscila Maria Pereira Corrêa de. </w:t>
      </w:r>
      <w:r w:rsidRPr="003631F7">
        <w:rPr>
          <w:rFonts w:ascii="Times New Roman" w:hAnsi="Times New Roman" w:cs="Times New Roman"/>
          <w:b/>
          <w:sz w:val="24"/>
          <w:szCs w:val="24"/>
        </w:rPr>
        <w:t>Síndrome de alienação parental</w:t>
      </w:r>
      <w:r w:rsidRPr="003631F7">
        <w:rPr>
          <w:rFonts w:ascii="Times New Roman" w:hAnsi="Times New Roman" w:cs="Times New Roman"/>
          <w:sz w:val="24"/>
          <w:szCs w:val="24"/>
        </w:rPr>
        <w:t xml:space="preserve">. Rev. Pediatria. 2006. Disponível em: &lt; </w:t>
      </w:r>
      <w:hyperlink r:id="rId10" w:history="1">
        <w:r w:rsidRPr="00363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http://pediatriasaopaulo.usp.br/upload/pdf/1174.pdf</w:t>
        </w:r>
      </w:hyperlink>
      <w:r w:rsidRPr="003631F7">
        <w:rPr>
          <w:rFonts w:ascii="Times New Roman" w:hAnsi="Times New Roman" w:cs="Times New Roman"/>
          <w:sz w:val="24"/>
          <w:szCs w:val="24"/>
        </w:rPr>
        <w:t xml:space="preserve">&gt;. Acesso em: 10 out. 2013. </w:t>
      </w:r>
    </w:p>
    <w:p w:rsidR="003631F7" w:rsidRPr="003631F7" w:rsidRDefault="003631F7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1F7" w:rsidRPr="003631F7" w:rsidRDefault="003631F7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 xml:space="preserve">GÓIS, Marília Mesquita. </w:t>
      </w:r>
      <w:r w:rsidRPr="003631F7">
        <w:rPr>
          <w:rFonts w:ascii="Times New Roman" w:hAnsi="Times New Roman" w:cs="Times New Roman"/>
          <w:b/>
          <w:sz w:val="24"/>
          <w:szCs w:val="24"/>
        </w:rPr>
        <w:t>Alienação Parental</w:t>
      </w:r>
      <w:r w:rsidRPr="003631F7">
        <w:rPr>
          <w:rFonts w:ascii="Times New Roman" w:hAnsi="Times New Roman" w:cs="Times New Roman"/>
          <w:sz w:val="24"/>
          <w:szCs w:val="24"/>
        </w:rPr>
        <w:t xml:space="preserve">. 2010. Disponível em: &lt;http://www.direitonet.com.br/artigos/exibir/5841/Alienacao-parental&gt;. Acesso em: 08 de </w:t>
      </w:r>
      <w:r>
        <w:rPr>
          <w:rFonts w:ascii="Times New Roman" w:hAnsi="Times New Roman" w:cs="Times New Roman"/>
          <w:sz w:val="24"/>
          <w:szCs w:val="24"/>
        </w:rPr>
        <w:t xml:space="preserve">outubro </w:t>
      </w:r>
      <w:r w:rsidRPr="003631F7">
        <w:rPr>
          <w:rFonts w:ascii="Times New Roman" w:hAnsi="Times New Roman" w:cs="Times New Roman"/>
          <w:sz w:val="24"/>
          <w:szCs w:val="24"/>
        </w:rPr>
        <w:t xml:space="preserve">de 2013.  </w:t>
      </w:r>
    </w:p>
    <w:p w:rsidR="00DB7141" w:rsidRPr="003631F7" w:rsidRDefault="00DB7141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D3" w:rsidRPr="003631F7" w:rsidRDefault="001515D3" w:rsidP="003631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1F7">
        <w:rPr>
          <w:rFonts w:ascii="Times New Roman" w:hAnsi="Times New Roman" w:cs="Times New Roman"/>
          <w:color w:val="000000" w:themeColor="text1"/>
          <w:sz w:val="24"/>
          <w:szCs w:val="24"/>
        </w:rPr>
        <w:t>GONCALVES, Carlos Roberto. </w:t>
      </w:r>
      <w:r w:rsidRPr="003631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Direito de Família</w:t>
      </w:r>
      <w:r w:rsidRPr="003631F7">
        <w:rPr>
          <w:rFonts w:ascii="Times New Roman" w:hAnsi="Times New Roman" w:cs="Times New Roman"/>
          <w:color w:val="000000" w:themeColor="text1"/>
          <w:sz w:val="24"/>
          <w:szCs w:val="24"/>
        </w:rPr>
        <w:t>, Volume 2 – 10 ed. Atual. De acordo com o novo Código Civil – São Paulo: Saraiva, 2005.</w:t>
      </w:r>
    </w:p>
    <w:p w:rsidR="00DB7141" w:rsidRPr="003631F7" w:rsidRDefault="00DB7141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09" w:rsidRPr="003631F7" w:rsidRDefault="007C2009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 xml:space="preserve">PINHO, Ana Carla. </w:t>
      </w:r>
      <w:r w:rsidRPr="003631F7">
        <w:rPr>
          <w:rFonts w:ascii="Times New Roman" w:hAnsi="Times New Roman" w:cs="Times New Roman"/>
          <w:b/>
          <w:sz w:val="24"/>
          <w:szCs w:val="24"/>
        </w:rPr>
        <w:t xml:space="preserve">A Alienação Parental e a guarda compartilhada como forma de prevenção. </w:t>
      </w:r>
      <w:r w:rsidRPr="003631F7">
        <w:rPr>
          <w:rFonts w:ascii="Times New Roman" w:hAnsi="Times New Roman" w:cs="Times New Roman"/>
          <w:sz w:val="24"/>
          <w:szCs w:val="24"/>
        </w:rPr>
        <w:t xml:space="preserve">Rev. USCS- Direito. </w:t>
      </w:r>
      <w:proofErr w:type="gramStart"/>
      <w:r w:rsidRPr="003631F7">
        <w:rPr>
          <w:rFonts w:ascii="Times New Roman" w:hAnsi="Times New Roman" w:cs="Times New Roman"/>
          <w:sz w:val="24"/>
          <w:szCs w:val="24"/>
        </w:rPr>
        <w:t>dez</w:t>
      </w:r>
      <w:proofErr w:type="gramEnd"/>
      <w:r w:rsidRPr="003631F7">
        <w:rPr>
          <w:rFonts w:ascii="Times New Roman" w:hAnsi="Times New Roman" w:cs="Times New Roman"/>
          <w:sz w:val="24"/>
          <w:szCs w:val="24"/>
        </w:rPr>
        <w:t>. 2011. Disponível em: &lt;</w:t>
      </w:r>
      <w:hyperlink r:id="rId11" w:history="1">
        <w:r w:rsidRPr="00363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http://seer.uscs.edu.br/index.php/revista_direito/article/view/1639</w:t>
        </w:r>
      </w:hyperlink>
      <w:r w:rsidRPr="003631F7">
        <w:rPr>
          <w:rFonts w:ascii="Times New Roman" w:hAnsi="Times New Roman" w:cs="Times New Roman"/>
          <w:sz w:val="24"/>
          <w:szCs w:val="24"/>
        </w:rPr>
        <w:t>&gt;</w:t>
      </w:r>
      <w:r w:rsidRPr="003631F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631F7">
        <w:rPr>
          <w:rFonts w:ascii="Times New Roman" w:hAnsi="Times New Roman" w:cs="Times New Roman"/>
          <w:sz w:val="24"/>
          <w:szCs w:val="24"/>
        </w:rPr>
        <w:t>Acesso em: 05 out. 2013</w:t>
      </w:r>
      <w:r w:rsidR="00DB7141" w:rsidRPr="003631F7">
        <w:rPr>
          <w:rFonts w:ascii="Times New Roman" w:hAnsi="Times New Roman" w:cs="Times New Roman"/>
          <w:sz w:val="24"/>
          <w:szCs w:val="24"/>
        </w:rPr>
        <w:t>.</w:t>
      </w:r>
    </w:p>
    <w:p w:rsidR="00DB7141" w:rsidRPr="003631F7" w:rsidRDefault="00DB7141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09" w:rsidRPr="003631F7" w:rsidRDefault="00612AA5" w:rsidP="00363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F7">
        <w:rPr>
          <w:rFonts w:ascii="Times New Roman" w:hAnsi="Times New Roman" w:cs="Times New Roman"/>
          <w:sz w:val="24"/>
          <w:szCs w:val="24"/>
        </w:rPr>
        <w:t xml:space="preserve">RODRIGUES, Silvio. </w:t>
      </w:r>
      <w:r w:rsidRPr="003631F7">
        <w:rPr>
          <w:rFonts w:ascii="Times New Roman" w:hAnsi="Times New Roman" w:cs="Times New Roman"/>
          <w:b/>
          <w:sz w:val="24"/>
          <w:szCs w:val="24"/>
        </w:rPr>
        <w:t xml:space="preserve">Direito Civil: Direito de Família. </w:t>
      </w:r>
      <w:r w:rsidRPr="003631F7">
        <w:rPr>
          <w:rFonts w:ascii="Times New Roman" w:hAnsi="Times New Roman" w:cs="Times New Roman"/>
          <w:sz w:val="24"/>
          <w:szCs w:val="24"/>
        </w:rPr>
        <w:t>São Paulo: Saraiva, 1995.</w:t>
      </w:r>
    </w:p>
    <w:p w:rsidR="007C2009" w:rsidRPr="003631F7" w:rsidRDefault="007C2009" w:rsidP="003631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009" w:rsidRPr="003631F7" w:rsidRDefault="007C2009" w:rsidP="003631F7">
      <w:pPr>
        <w:tabs>
          <w:tab w:val="left" w:pos="1470"/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210" w:rsidRPr="003631F7" w:rsidRDefault="005A0210" w:rsidP="0036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210" w:rsidRPr="003631F7" w:rsidSect="003F735F">
      <w:head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56" w:rsidRDefault="00E36156" w:rsidP="001872FB">
      <w:pPr>
        <w:spacing w:after="0" w:line="240" w:lineRule="auto"/>
      </w:pPr>
      <w:r>
        <w:separator/>
      </w:r>
    </w:p>
  </w:endnote>
  <w:endnote w:type="continuationSeparator" w:id="0">
    <w:p w:rsidR="00E36156" w:rsidRDefault="00E36156" w:rsidP="0018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89" w:rsidRDefault="00C30589" w:rsidP="00082B15">
    <w:pPr>
      <w:pStyle w:val="Rodap"/>
      <w:rPr>
        <w:rFonts w:ascii="Times New Roman" w:hAnsi="Times New Roman" w:cs="Times New Roman"/>
        <w:sz w:val="20"/>
        <w:szCs w:val="20"/>
        <w:vertAlign w:val="superscript"/>
      </w:rPr>
    </w:pPr>
  </w:p>
  <w:p w:rsidR="00C30589" w:rsidRDefault="00C30589" w:rsidP="00082B15">
    <w:pPr>
      <w:pStyle w:val="Rodap"/>
      <w:rPr>
        <w:rFonts w:ascii="Times New Roman" w:hAnsi="Times New Roman" w:cs="Times New Roman"/>
        <w:sz w:val="20"/>
        <w:szCs w:val="20"/>
        <w:vertAlign w:val="superscript"/>
      </w:rPr>
    </w:pPr>
    <w:r>
      <w:rPr>
        <w:rFonts w:ascii="Times New Roman" w:hAnsi="Times New Roman" w:cs="Times New Roman"/>
        <w:sz w:val="20"/>
        <w:szCs w:val="20"/>
        <w:vertAlign w:val="superscript"/>
      </w:rPr>
      <w:t>___________</w:t>
    </w:r>
  </w:p>
  <w:p w:rsidR="00A67877" w:rsidRPr="00082B15" w:rsidRDefault="00A67877" w:rsidP="00082B15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  <w:vertAlign w:val="superscript"/>
      </w:rPr>
      <w:t xml:space="preserve">1 </w:t>
    </w:r>
    <w:r>
      <w:rPr>
        <w:rFonts w:ascii="Times New Roman" w:hAnsi="Times New Roman" w:cs="Times New Roman"/>
        <w:sz w:val="20"/>
        <w:szCs w:val="20"/>
      </w:rPr>
      <w:t>Case</w:t>
    </w:r>
    <w:proofErr w:type="gramEnd"/>
    <w:r w:rsidRPr="00082B15">
      <w:rPr>
        <w:rFonts w:ascii="Times New Roman" w:hAnsi="Times New Roman" w:cs="Times New Roman"/>
        <w:sz w:val="20"/>
        <w:szCs w:val="20"/>
      </w:rPr>
      <w:t xml:space="preserve"> apr</w:t>
    </w:r>
    <w:r w:rsidR="00872C5E">
      <w:rPr>
        <w:rFonts w:ascii="Times New Roman" w:hAnsi="Times New Roman" w:cs="Times New Roman"/>
        <w:sz w:val="20"/>
        <w:szCs w:val="20"/>
      </w:rPr>
      <w:t>esentado à disciplina de</w:t>
    </w:r>
    <w:r w:rsidR="003F735F">
      <w:rPr>
        <w:rFonts w:ascii="Times New Roman" w:hAnsi="Times New Roman" w:cs="Times New Roman"/>
        <w:sz w:val="20"/>
        <w:szCs w:val="20"/>
      </w:rPr>
      <w:t xml:space="preserve"> </w:t>
    </w:r>
    <w:r w:rsidR="003F735F" w:rsidRPr="003F735F">
      <w:rPr>
        <w:rFonts w:ascii="Times New Roman" w:hAnsi="Times New Roman" w:cs="Times New Roman"/>
        <w:sz w:val="20"/>
        <w:szCs w:val="20"/>
      </w:rPr>
      <w:t>Direito de Família e Sucessões</w:t>
    </w:r>
    <w:r w:rsidRPr="00082B15">
      <w:rPr>
        <w:rFonts w:ascii="Times New Roman" w:hAnsi="Times New Roman" w:cs="Times New Roman"/>
        <w:sz w:val="20"/>
        <w:szCs w:val="20"/>
      </w:rPr>
      <w:t>, da Unidade de Ensino Superior Dom Bosco</w:t>
    </w:r>
  </w:p>
  <w:p w:rsidR="00A67877" w:rsidRPr="00082B15" w:rsidRDefault="00A67877" w:rsidP="00082B15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 xml:space="preserve">2 </w:t>
    </w:r>
    <w:r w:rsidR="00B71593">
      <w:rPr>
        <w:rFonts w:ascii="Times New Roman" w:hAnsi="Times New Roman" w:cs="Times New Roman"/>
        <w:sz w:val="20"/>
        <w:szCs w:val="20"/>
      </w:rPr>
      <w:t>Aluna</w:t>
    </w:r>
    <w:r w:rsidRPr="00082B15">
      <w:rPr>
        <w:rFonts w:ascii="Times New Roman" w:hAnsi="Times New Roman" w:cs="Times New Roman"/>
        <w:sz w:val="20"/>
        <w:szCs w:val="20"/>
      </w:rPr>
      <w:t xml:space="preserve"> do </w:t>
    </w:r>
    <w:r w:rsidR="00872C5E">
      <w:rPr>
        <w:rFonts w:ascii="Times New Roman" w:hAnsi="Times New Roman" w:cs="Times New Roman"/>
        <w:sz w:val="20"/>
        <w:szCs w:val="20"/>
      </w:rPr>
      <w:t>6</w:t>
    </w:r>
    <w:r w:rsidRPr="00082B15">
      <w:rPr>
        <w:rFonts w:ascii="Times New Roman" w:hAnsi="Times New Roman" w:cs="Times New Roman"/>
        <w:sz w:val="20"/>
        <w:szCs w:val="20"/>
      </w:rPr>
      <w:t>º período do Curso de Direito da UNDB.</w:t>
    </w:r>
  </w:p>
  <w:p w:rsidR="00A67877" w:rsidRPr="00082B15" w:rsidRDefault="00A67877" w:rsidP="00082B15">
    <w:pPr>
      <w:pStyle w:val="Rodap"/>
      <w:ind w:left="4252" w:hanging="425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 xml:space="preserve">3 </w:t>
    </w:r>
    <w:r w:rsidR="00872C5E">
      <w:rPr>
        <w:rFonts w:ascii="Times New Roman" w:hAnsi="Times New Roman" w:cs="Times New Roman"/>
        <w:sz w:val="20"/>
        <w:szCs w:val="20"/>
      </w:rPr>
      <w:t>Professor</w:t>
    </w:r>
    <w:r w:rsidR="003F735F">
      <w:rPr>
        <w:rFonts w:ascii="Times New Roman" w:hAnsi="Times New Roman" w:cs="Times New Roman"/>
        <w:sz w:val="20"/>
        <w:szCs w:val="20"/>
      </w:rPr>
      <w:t>a</w:t>
    </w:r>
    <w:r w:rsidR="00872C5E">
      <w:rPr>
        <w:rFonts w:ascii="Times New Roman" w:hAnsi="Times New Roman" w:cs="Times New Roman"/>
        <w:sz w:val="20"/>
        <w:szCs w:val="20"/>
      </w:rPr>
      <w:t xml:space="preserve"> Mestre, orientador</w:t>
    </w:r>
    <w:r w:rsidRPr="00082B15">
      <w:rPr>
        <w:rFonts w:ascii="Times New Roman" w:hAnsi="Times New Roman" w:cs="Times New Roman"/>
        <w:sz w:val="20"/>
        <w:szCs w:val="20"/>
      </w:rPr>
      <w:t>.</w:t>
    </w:r>
  </w:p>
  <w:p w:rsidR="00A67877" w:rsidRPr="00082B15" w:rsidRDefault="00A67877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56" w:rsidRDefault="00E36156" w:rsidP="001872FB">
      <w:pPr>
        <w:spacing w:after="0" w:line="240" w:lineRule="auto"/>
      </w:pPr>
      <w:r>
        <w:separator/>
      </w:r>
    </w:p>
  </w:footnote>
  <w:footnote w:type="continuationSeparator" w:id="0">
    <w:p w:rsidR="00E36156" w:rsidRDefault="00E36156" w:rsidP="0018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77" w:rsidRDefault="00845429">
    <w:pPr>
      <w:pStyle w:val="Cabealho"/>
      <w:rPr>
        <w:b/>
      </w:rPr>
    </w:pPr>
    <w:r>
      <w:rPr>
        <w:noProof/>
        <w:lang w:eastAsia="pt-BR"/>
      </w:rPr>
      <w:drawing>
        <wp:inline distT="0" distB="0" distL="0" distR="0" wp14:anchorId="7A3ED5AA" wp14:editId="5797D2CB">
          <wp:extent cx="762000" cy="200894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52" cy="203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35D2" w:rsidRPr="001872FB" w:rsidRDefault="006335D2">
    <w:pPr>
      <w:pStyle w:val="Cabealh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29" w:rsidRDefault="00845429">
    <w:pPr>
      <w:pStyle w:val="Cabealho"/>
    </w:pPr>
    <w:r>
      <w:rPr>
        <w:noProof/>
        <w:lang w:eastAsia="pt-BR"/>
      </w:rPr>
      <w:drawing>
        <wp:inline distT="0" distB="0" distL="0" distR="0" wp14:anchorId="1662A9E3" wp14:editId="621C36B7">
          <wp:extent cx="1119994" cy="295275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617" cy="295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7877" w:rsidRDefault="00A67877" w:rsidP="00845429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36B"/>
    <w:multiLevelType w:val="hybridMultilevel"/>
    <w:tmpl w:val="3ECC76CA"/>
    <w:lvl w:ilvl="0" w:tplc="002849F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54E4"/>
    <w:multiLevelType w:val="hybridMultilevel"/>
    <w:tmpl w:val="E8021DD0"/>
    <w:lvl w:ilvl="0" w:tplc="04160015">
      <w:start w:val="1"/>
      <w:numFmt w:val="upperLetter"/>
      <w:lvlText w:val="%1.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8DF25A0"/>
    <w:multiLevelType w:val="hybridMultilevel"/>
    <w:tmpl w:val="063EF8F6"/>
    <w:lvl w:ilvl="0" w:tplc="C66EEC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513B"/>
    <w:multiLevelType w:val="hybridMultilevel"/>
    <w:tmpl w:val="051C50B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479E"/>
    <w:multiLevelType w:val="hybridMultilevel"/>
    <w:tmpl w:val="A7CCA64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1738"/>
    <w:multiLevelType w:val="hybridMultilevel"/>
    <w:tmpl w:val="A856733E"/>
    <w:lvl w:ilvl="0" w:tplc="B33C9794">
      <w:start w:val="3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2F6F3E"/>
    <w:multiLevelType w:val="hybridMultilevel"/>
    <w:tmpl w:val="D2C6A8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2022"/>
    <w:multiLevelType w:val="hybridMultilevel"/>
    <w:tmpl w:val="C7EC4232"/>
    <w:lvl w:ilvl="0" w:tplc="0416000F">
      <w:start w:val="1"/>
      <w:numFmt w:val="decimal"/>
      <w:lvlText w:val="%1.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46DC18FD"/>
    <w:multiLevelType w:val="hybridMultilevel"/>
    <w:tmpl w:val="C802A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F51C2"/>
    <w:multiLevelType w:val="hybridMultilevel"/>
    <w:tmpl w:val="AB767658"/>
    <w:lvl w:ilvl="0" w:tplc="844E11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C66B1"/>
    <w:multiLevelType w:val="multilevel"/>
    <w:tmpl w:val="9DA44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F123157"/>
    <w:multiLevelType w:val="hybridMultilevel"/>
    <w:tmpl w:val="A17A76AC"/>
    <w:lvl w:ilvl="0" w:tplc="454A7D76">
      <w:start w:val="1"/>
      <w:numFmt w:val="upperLetter"/>
      <w:lvlText w:val="%1."/>
      <w:lvlJc w:val="left"/>
      <w:pPr>
        <w:ind w:left="149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146796D"/>
    <w:multiLevelType w:val="hybridMultilevel"/>
    <w:tmpl w:val="3B664CAE"/>
    <w:lvl w:ilvl="0" w:tplc="0416000F">
      <w:start w:val="1"/>
      <w:numFmt w:val="decimal"/>
      <w:lvlText w:val="%1.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63A87553"/>
    <w:multiLevelType w:val="hybridMultilevel"/>
    <w:tmpl w:val="FC4226FC"/>
    <w:lvl w:ilvl="0" w:tplc="4614D1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4B17"/>
    <w:multiLevelType w:val="hybridMultilevel"/>
    <w:tmpl w:val="92B24D42"/>
    <w:lvl w:ilvl="0" w:tplc="5F1C3C1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1E"/>
    <w:rsid w:val="0000001E"/>
    <w:rsid w:val="000027F2"/>
    <w:rsid w:val="00033969"/>
    <w:rsid w:val="0003656B"/>
    <w:rsid w:val="00041E02"/>
    <w:rsid w:val="00050002"/>
    <w:rsid w:val="00081421"/>
    <w:rsid w:val="00082B15"/>
    <w:rsid w:val="000976F0"/>
    <w:rsid w:val="000A698B"/>
    <w:rsid w:val="000E17F4"/>
    <w:rsid w:val="000E5BA5"/>
    <w:rsid w:val="000F12A6"/>
    <w:rsid w:val="0010004F"/>
    <w:rsid w:val="00100724"/>
    <w:rsid w:val="0012285C"/>
    <w:rsid w:val="00132E86"/>
    <w:rsid w:val="00142AA1"/>
    <w:rsid w:val="001515D3"/>
    <w:rsid w:val="0016305B"/>
    <w:rsid w:val="0018351F"/>
    <w:rsid w:val="00184213"/>
    <w:rsid w:val="001872FB"/>
    <w:rsid w:val="001A5E96"/>
    <w:rsid w:val="001B4BC7"/>
    <w:rsid w:val="001C21C6"/>
    <w:rsid w:val="001D6FC4"/>
    <w:rsid w:val="001E0CC7"/>
    <w:rsid w:val="001E387C"/>
    <w:rsid w:val="001F4797"/>
    <w:rsid w:val="002479B8"/>
    <w:rsid w:val="00263806"/>
    <w:rsid w:val="00265CEF"/>
    <w:rsid w:val="00270043"/>
    <w:rsid w:val="00277409"/>
    <w:rsid w:val="00294CB9"/>
    <w:rsid w:val="002A276E"/>
    <w:rsid w:val="002A4D38"/>
    <w:rsid w:val="002F0428"/>
    <w:rsid w:val="002F275C"/>
    <w:rsid w:val="002F61BB"/>
    <w:rsid w:val="00302D3A"/>
    <w:rsid w:val="003055B2"/>
    <w:rsid w:val="0031066B"/>
    <w:rsid w:val="0031583E"/>
    <w:rsid w:val="003342E3"/>
    <w:rsid w:val="003469E6"/>
    <w:rsid w:val="003521DB"/>
    <w:rsid w:val="003631F7"/>
    <w:rsid w:val="00366A41"/>
    <w:rsid w:val="00366DF2"/>
    <w:rsid w:val="00370579"/>
    <w:rsid w:val="00373B96"/>
    <w:rsid w:val="003B57DF"/>
    <w:rsid w:val="003B598E"/>
    <w:rsid w:val="003B5A21"/>
    <w:rsid w:val="003D59B9"/>
    <w:rsid w:val="003E5FBB"/>
    <w:rsid w:val="003F735F"/>
    <w:rsid w:val="00400F39"/>
    <w:rsid w:val="00412A61"/>
    <w:rsid w:val="00413590"/>
    <w:rsid w:val="00425B68"/>
    <w:rsid w:val="00430D14"/>
    <w:rsid w:val="00437925"/>
    <w:rsid w:val="00437E2A"/>
    <w:rsid w:val="00442A38"/>
    <w:rsid w:val="004671A8"/>
    <w:rsid w:val="00492178"/>
    <w:rsid w:val="00497D28"/>
    <w:rsid w:val="004E3E95"/>
    <w:rsid w:val="00501537"/>
    <w:rsid w:val="005411FB"/>
    <w:rsid w:val="00567484"/>
    <w:rsid w:val="00571EE3"/>
    <w:rsid w:val="00582E4B"/>
    <w:rsid w:val="005A0210"/>
    <w:rsid w:val="005B095C"/>
    <w:rsid w:val="005B238A"/>
    <w:rsid w:val="005C1479"/>
    <w:rsid w:val="005C1A65"/>
    <w:rsid w:val="005C323B"/>
    <w:rsid w:val="005D6AA2"/>
    <w:rsid w:val="005E3751"/>
    <w:rsid w:val="005E55E1"/>
    <w:rsid w:val="005E720C"/>
    <w:rsid w:val="005F52DA"/>
    <w:rsid w:val="00604F19"/>
    <w:rsid w:val="00612AA5"/>
    <w:rsid w:val="0061748C"/>
    <w:rsid w:val="006335D2"/>
    <w:rsid w:val="00651664"/>
    <w:rsid w:val="0065651E"/>
    <w:rsid w:val="00662475"/>
    <w:rsid w:val="00664C55"/>
    <w:rsid w:val="00675120"/>
    <w:rsid w:val="00675D31"/>
    <w:rsid w:val="00685A86"/>
    <w:rsid w:val="006A79DE"/>
    <w:rsid w:val="006B2D74"/>
    <w:rsid w:val="006B43C8"/>
    <w:rsid w:val="006B5338"/>
    <w:rsid w:val="006B7175"/>
    <w:rsid w:val="0070259C"/>
    <w:rsid w:val="007114EE"/>
    <w:rsid w:val="00716C39"/>
    <w:rsid w:val="007232A8"/>
    <w:rsid w:val="0073248B"/>
    <w:rsid w:val="00741A21"/>
    <w:rsid w:val="00765455"/>
    <w:rsid w:val="00770D34"/>
    <w:rsid w:val="0078463D"/>
    <w:rsid w:val="00786F9F"/>
    <w:rsid w:val="0079368F"/>
    <w:rsid w:val="007A29EE"/>
    <w:rsid w:val="007C2009"/>
    <w:rsid w:val="007D16B1"/>
    <w:rsid w:val="007E50B2"/>
    <w:rsid w:val="007F28F7"/>
    <w:rsid w:val="00807CF7"/>
    <w:rsid w:val="00822A0B"/>
    <w:rsid w:val="008251A4"/>
    <w:rsid w:val="00833EF5"/>
    <w:rsid w:val="00834858"/>
    <w:rsid w:val="00836658"/>
    <w:rsid w:val="0084416C"/>
    <w:rsid w:val="00845429"/>
    <w:rsid w:val="00872C5E"/>
    <w:rsid w:val="00874F50"/>
    <w:rsid w:val="00887C8A"/>
    <w:rsid w:val="00897006"/>
    <w:rsid w:val="008D09C0"/>
    <w:rsid w:val="008D10A0"/>
    <w:rsid w:val="008D553E"/>
    <w:rsid w:val="008E4E3A"/>
    <w:rsid w:val="009069A4"/>
    <w:rsid w:val="00914B80"/>
    <w:rsid w:val="00930BFE"/>
    <w:rsid w:val="00933312"/>
    <w:rsid w:val="00941624"/>
    <w:rsid w:val="00954BD6"/>
    <w:rsid w:val="0096127B"/>
    <w:rsid w:val="00962B77"/>
    <w:rsid w:val="009819CF"/>
    <w:rsid w:val="009879C4"/>
    <w:rsid w:val="009B559D"/>
    <w:rsid w:val="009B74D2"/>
    <w:rsid w:val="009C6C6A"/>
    <w:rsid w:val="00A12BCC"/>
    <w:rsid w:val="00A16278"/>
    <w:rsid w:val="00A21542"/>
    <w:rsid w:val="00A40409"/>
    <w:rsid w:val="00A40467"/>
    <w:rsid w:val="00A621DD"/>
    <w:rsid w:val="00A644B0"/>
    <w:rsid w:val="00A66AF4"/>
    <w:rsid w:val="00A66C79"/>
    <w:rsid w:val="00A67877"/>
    <w:rsid w:val="00A758E8"/>
    <w:rsid w:val="00A961DD"/>
    <w:rsid w:val="00A96DE6"/>
    <w:rsid w:val="00AB07D8"/>
    <w:rsid w:val="00AC4A1E"/>
    <w:rsid w:val="00AD3366"/>
    <w:rsid w:val="00AE53C0"/>
    <w:rsid w:val="00AF6712"/>
    <w:rsid w:val="00B11390"/>
    <w:rsid w:val="00B44787"/>
    <w:rsid w:val="00B530A9"/>
    <w:rsid w:val="00B579D4"/>
    <w:rsid w:val="00B71593"/>
    <w:rsid w:val="00B84561"/>
    <w:rsid w:val="00BA48E5"/>
    <w:rsid w:val="00BC3FD1"/>
    <w:rsid w:val="00BD4256"/>
    <w:rsid w:val="00BD532F"/>
    <w:rsid w:val="00BD5420"/>
    <w:rsid w:val="00BD6EFF"/>
    <w:rsid w:val="00BD77CB"/>
    <w:rsid w:val="00BE2142"/>
    <w:rsid w:val="00BF3924"/>
    <w:rsid w:val="00C004CA"/>
    <w:rsid w:val="00C074B9"/>
    <w:rsid w:val="00C12621"/>
    <w:rsid w:val="00C17E5C"/>
    <w:rsid w:val="00C17F72"/>
    <w:rsid w:val="00C2381B"/>
    <w:rsid w:val="00C23F9B"/>
    <w:rsid w:val="00C26E45"/>
    <w:rsid w:val="00C30589"/>
    <w:rsid w:val="00C3738B"/>
    <w:rsid w:val="00CA1CF7"/>
    <w:rsid w:val="00CA3E5E"/>
    <w:rsid w:val="00CB0D48"/>
    <w:rsid w:val="00CB6FE6"/>
    <w:rsid w:val="00CF3D7A"/>
    <w:rsid w:val="00D054D4"/>
    <w:rsid w:val="00D12CB7"/>
    <w:rsid w:val="00D34693"/>
    <w:rsid w:val="00D37845"/>
    <w:rsid w:val="00D625FF"/>
    <w:rsid w:val="00D62B78"/>
    <w:rsid w:val="00D725D7"/>
    <w:rsid w:val="00D768E4"/>
    <w:rsid w:val="00D8040A"/>
    <w:rsid w:val="00D97737"/>
    <w:rsid w:val="00DB7141"/>
    <w:rsid w:val="00DD73EF"/>
    <w:rsid w:val="00DE2F84"/>
    <w:rsid w:val="00DF7185"/>
    <w:rsid w:val="00E13C5A"/>
    <w:rsid w:val="00E17D3B"/>
    <w:rsid w:val="00E20589"/>
    <w:rsid w:val="00E36156"/>
    <w:rsid w:val="00E4395C"/>
    <w:rsid w:val="00E45661"/>
    <w:rsid w:val="00E533E3"/>
    <w:rsid w:val="00E5542A"/>
    <w:rsid w:val="00E60142"/>
    <w:rsid w:val="00E6383E"/>
    <w:rsid w:val="00E70146"/>
    <w:rsid w:val="00E8762B"/>
    <w:rsid w:val="00EC325B"/>
    <w:rsid w:val="00EC5EC9"/>
    <w:rsid w:val="00ED417F"/>
    <w:rsid w:val="00F158F5"/>
    <w:rsid w:val="00F345FB"/>
    <w:rsid w:val="00F47D6A"/>
    <w:rsid w:val="00F47F96"/>
    <w:rsid w:val="00F67A56"/>
    <w:rsid w:val="00F67EFD"/>
    <w:rsid w:val="00F70CBE"/>
    <w:rsid w:val="00F84F10"/>
    <w:rsid w:val="00FB42C3"/>
    <w:rsid w:val="00FC091F"/>
    <w:rsid w:val="00FD4CDA"/>
    <w:rsid w:val="00FD64E6"/>
    <w:rsid w:val="00FE0265"/>
    <w:rsid w:val="00FE026F"/>
    <w:rsid w:val="00FE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FD59A-3C81-4342-9306-D7D6943E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1E"/>
  </w:style>
  <w:style w:type="paragraph" w:styleId="Ttulo1">
    <w:name w:val="heading 1"/>
    <w:basedOn w:val="Normal"/>
    <w:next w:val="Normal"/>
    <w:link w:val="Ttulo1Char"/>
    <w:uiPriority w:val="9"/>
    <w:qFormat/>
    <w:rsid w:val="00082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2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D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7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2FB"/>
  </w:style>
  <w:style w:type="paragraph" w:styleId="Rodap">
    <w:name w:val="footer"/>
    <w:basedOn w:val="Normal"/>
    <w:link w:val="RodapChar"/>
    <w:uiPriority w:val="99"/>
    <w:unhideWhenUsed/>
    <w:rsid w:val="00187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2FB"/>
  </w:style>
  <w:style w:type="paragraph" w:styleId="Textodebalo">
    <w:name w:val="Balloon Text"/>
    <w:basedOn w:val="Normal"/>
    <w:link w:val="TextodebaloChar"/>
    <w:uiPriority w:val="99"/>
    <w:semiHidden/>
    <w:unhideWhenUsed/>
    <w:rsid w:val="0018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2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2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82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F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0210"/>
    <w:rPr>
      <w:b/>
      <w:bCs/>
    </w:rPr>
  </w:style>
  <w:style w:type="character" w:customStyle="1" w:styleId="apple-converted-space">
    <w:name w:val="apple-converted-space"/>
    <w:basedOn w:val="Fontepargpadro"/>
    <w:rsid w:val="005A0210"/>
  </w:style>
  <w:style w:type="character" w:styleId="Hyperlink">
    <w:name w:val="Hyperlink"/>
    <w:basedOn w:val="Fontepargpadro"/>
    <w:uiPriority w:val="99"/>
    <w:unhideWhenUsed/>
    <w:rsid w:val="00A66AF4"/>
    <w:rPr>
      <w:color w:val="0000FF"/>
      <w:u w:val="single"/>
    </w:rPr>
  </w:style>
  <w:style w:type="paragraph" w:customStyle="1" w:styleId="ecxmsonormal">
    <w:name w:val="ecxmsonormal"/>
    <w:basedOn w:val="Normal"/>
    <w:rsid w:val="00E6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0">
    <w:name w:val="texto10"/>
    <w:basedOn w:val="Normal"/>
    <w:rsid w:val="0078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legislacao/1024943/lei-12318-1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r.uscs.edu.br/index.php/revista_direito/article/view/16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iatriasaopaulo.usp.br/upload/pdf/117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temas.unitoledo.br/revista/index.php/Juridica/article/viewFile/348/34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7CF0-ECD8-4883-AFC5-0CA9292E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2188</Words>
  <Characters>11821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Maria Eunisse</cp:lastModifiedBy>
  <cp:revision>2</cp:revision>
  <cp:lastPrinted>2013-10-24T21:04:00Z</cp:lastPrinted>
  <dcterms:created xsi:type="dcterms:W3CDTF">2015-12-11T17:41:00Z</dcterms:created>
  <dcterms:modified xsi:type="dcterms:W3CDTF">2015-12-11T17:41:00Z</dcterms:modified>
</cp:coreProperties>
</file>