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E2" w:rsidRPr="002825BB" w:rsidRDefault="00F03FE2" w:rsidP="00F03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 garantia da máxima efetividade da execução </w:t>
      </w:r>
      <w:r w:rsidRPr="0019180F">
        <w:rPr>
          <w:rFonts w:ascii="Times New Roman" w:hAnsi="Times New Roman"/>
          <w:b/>
          <w:i/>
          <w:sz w:val="28"/>
          <w:szCs w:val="28"/>
        </w:rPr>
        <w:t>versus</w:t>
      </w:r>
      <w:r>
        <w:rPr>
          <w:rFonts w:ascii="Times New Roman" w:hAnsi="Times New Roman"/>
          <w:b/>
          <w:sz w:val="28"/>
          <w:szCs w:val="28"/>
        </w:rPr>
        <w:t xml:space="preserve"> a menor onerosidade: buscando o equilíbrio na proteção entre credor e devedor</w:t>
      </w:r>
      <w:r w:rsidRPr="002825BB"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2825BB">
        <w:rPr>
          <w:rStyle w:val="Refdenotaderodap"/>
          <w:rFonts w:ascii="Times New Roman" w:hAnsi="Times New Roman"/>
          <w:b/>
          <w:sz w:val="28"/>
          <w:szCs w:val="28"/>
        </w:rPr>
        <w:footnoteReference w:id="1"/>
      </w:r>
      <w:proofErr w:type="gramEnd"/>
    </w:p>
    <w:p w:rsidR="00F03FE2" w:rsidRDefault="00F03FE2" w:rsidP="00F03F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3FE2" w:rsidRPr="00192F6B" w:rsidRDefault="00F03FE2" w:rsidP="00C85D5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F03FE2" w:rsidRPr="00192F6B" w:rsidRDefault="00F03FE2" w:rsidP="00F03FE2">
      <w:pPr>
        <w:pStyle w:val="SemEspaamen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92F6B">
        <w:rPr>
          <w:rFonts w:ascii="Times New Roman" w:hAnsi="Times New Roman"/>
          <w:sz w:val="20"/>
          <w:szCs w:val="20"/>
        </w:rPr>
        <w:t>Jayane</w:t>
      </w:r>
      <w:proofErr w:type="spellEnd"/>
      <w:r w:rsidRPr="00192F6B">
        <w:rPr>
          <w:rFonts w:ascii="Times New Roman" w:hAnsi="Times New Roman"/>
          <w:sz w:val="20"/>
          <w:szCs w:val="20"/>
        </w:rPr>
        <w:t xml:space="preserve"> Antônia Alves</w:t>
      </w:r>
      <w:r w:rsidRPr="00192F6B">
        <w:rPr>
          <w:rStyle w:val="Refdenotaderodap"/>
          <w:rFonts w:ascii="Times New Roman" w:hAnsi="Times New Roman"/>
          <w:sz w:val="20"/>
          <w:szCs w:val="20"/>
        </w:rPr>
        <w:footnoteReference w:id="2"/>
      </w:r>
    </w:p>
    <w:p w:rsidR="00F03FE2" w:rsidRPr="00192F6B" w:rsidRDefault="00F03FE2" w:rsidP="00F03FE2">
      <w:pPr>
        <w:pStyle w:val="SemEspaamento"/>
        <w:jc w:val="right"/>
        <w:rPr>
          <w:rFonts w:ascii="Times New Roman" w:hAnsi="Times New Roman"/>
          <w:sz w:val="20"/>
          <w:szCs w:val="20"/>
        </w:rPr>
      </w:pPr>
    </w:p>
    <w:p w:rsidR="00F03FE2" w:rsidRPr="007B6B95" w:rsidRDefault="00F03FE2" w:rsidP="00F03FE2">
      <w:pPr>
        <w:pStyle w:val="SemEspaamento"/>
        <w:rPr>
          <w:rFonts w:ascii="Times New Roman" w:hAnsi="Times New Roman"/>
          <w:i/>
          <w:sz w:val="20"/>
          <w:szCs w:val="20"/>
        </w:rPr>
      </w:pPr>
    </w:p>
    <w:p w:rsidR="00F03FE2" w:rsidRPr="001105AC" w:rsidRDefault="00F03FE2" w:rsidP="00F03FE2">
      <w:pPr>
        <w:pStyle w:val="SemEspaamento"/>
        <w:jc w:val="right"/>
        <w:rPr>
          <w:rFonts w:ascii="Times New Roman" w:hAnsi="Times New Roman"/>
          <w:i/>
          <w:sz w:val="20"/>
          <w:szCs w:val="20"/>
        </w:rPr>
      </w:pPr>
    </w:p>
    <w:p w:rsidR="00F03FE2" w:rsidRPr="007B6B95" w:rsidRDefault="00F03FE2" w:rsidP="00F03FE2">
      <w:pPr>
        <w:pStyle w:val="SemEspaamento"/>
        <w:ind w:left="2268"/>
        <w:jc w:val="both"/>
        <w:rPr>
          <w:rFonts w:ascii="Times New Roman" w:hAnsi="Times New Roman"/>
          <w:sz w:val="20"/>
          <w:szCs w:val="20"/>
        </w:rPr>
      </w:pPr>
      <w:r w:rsidRPr="007B6B95">
        <w:rPr>
          <w:rFonts w:ascii="Times New Roman" w:hAnsi="Times New Roman"/>
          <w:b/>
          <w:sz w:val="20"/>
          <w:szCs w:val="20"/>
        </w:rPr>
        <w:t xml:space="preserve">Sumário: </w:t>
      </w:r>
      <w:r>
        <w:rPr>
          <w:rFonts w:ascii="Times New Roman" w:hAnsi="Times New Roman"/>
          <w:sz w:val="20"/>
          <w:szCs w:val="20"/>
        </w:rPr>
        <w:t xml:space="preserve">Introdução; 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 w:rsidR="00553A52">
        <w:rPr>
          <w:rFonts w:ascii="Times New Roman" w:hAnsi="Times New Roman"/>
          <w:sz w:val="20"/>
          <w:szCs w:val="20"/>
        </w:rPr>
        <w:t xml:space="preserve"> </w:t>
      </w:r>
      <w:r w:rsidR="001E27C1">
        <w:rPr>
          <w:rFonts w:ascii="Times New Roman" w:hAnsi="Times New Roman"/>
          <w:sz w:val="20"/>
          <w:szCs w:val="20"/>
        </w:rPr>
        <w:t>O</w:t>
      </w:r>
      <w:r w:rsidR="009D4B62">
        <w:rPr>
          <w:rFonts w:ascii="Times New Roman" w:hAnsi="Times New Roman"/>
          <w:sz w:val="20"/>
          <w:szCs w:val="20"/>
        </w:rPr>
        <w:t xml:space="preserve"> processo de execução</w:t>
      </w:r>
      <w:r w:rsidR="001E27C1">
        <w:rPr>
          <w:rFonts w:ascii="Times New Roman" w:hAnsi="Times New Roman"/>
          <w:sz w:val="20"/>
          <w:szCs w:val="20"/>
        </w:rPr>
        <w:t xml:space="preserve"> no contexto jurídico brasileiro</w:t>
      </w:r>
      <w:r w:rsidR="00553A52">
        <w:rPr>
          <w:rFonts w:ascii="Times New Roman" w:hAnsi="Times New Roman"/>
          <w:sz w:val="20"/>
          <w:szCs w:val="20"/>
        </w:rPr>
        <w:t xml:space="preserve">; </w:t>
      </w:r>
      <w:proofErr w:type="gramStart"/>
      <w:r w:rsidR="00553A52">
        <w:rPr>
          <w:rFonts w:ascii="Times New Roman" w:hAnsi="Times New Roman"/>
          <w:sz w:val="20"/>
          <w:szCs w:val="20"/>
        </w:rPr>
        <w:t>2</w:t>
      </w:r>
      <w:proofErr w:type="gramEnd"/>
      <w:r w:rsidR="00553A5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A Lei nº 11.382/2006 </w:t>
      </w:r>
      <w:r w:rsidR="00FA5994">
        <w:rPr>
          <w:rFonts w:ascii="Times New Roman" w:hAnsi="Times New Roman"/>
          <w:sz w:val="20"/>
          <w:szCs w:val="20"/>
        </w:rPr>
        <w:t xml:space="preserve">(enquanto projeto) </w:t>
      </w:r>
      <w:r>
        <w:rPr>
          <w:rFonts w:ascii="Times New Roman" w:hAnsi="Times New Roman"/>
          <w:sz w:val="20"/>
          <w:szCs w:val="20"/>
        </w:rPr>
        <w:t>e suas principais implicações frente o instituto da penhora</w:t>
      </w:r>
      <w:r w:rsidR="00553A52">
        <w:rPr>
          <w:rFonts w:ascii="Times New Roman" w:hAnsi="Times New Roman"/>
          <w:sz w:val="20"/>
          <w:szCs w:val="20"/>
        </w:rPr>
        <w:t xml:space="preserve">; </w:t>
      </w:r>
      <w:proofErr w:type="gramStart"/>
      <w:r w:rsidR="00553A52">
        <w:rPr>
          <w:rFonts w:ascii="Times New Roman" w:hAnsi="Times New Roman"/>
          <w:sz w:val="20"/>
          <w:szCs w:val="20"/>
        </w:rPr>
        <w:t>3</w:t>
      </w:r>
      <w:proofErr w:type="gramEnd"/>
      <w:r w:rsidR="0031424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A busca pelo equilíbrio na proteção do credor e do devedor em observância aos princípios da máxima efetividade e menor onerosidade</w:t>
      </w:r>
      <w:r w:rsidRPr="007B6B95">
        <w:rPr>
          <w:rFonts w:ascii="Times New Roman" w:hAnsi="Times New Roman"/>
          <w:sz w:val="20"/>
          <w:szCs w:val="20"/>
        </w:rPr>
        <w:t>; Conclusão; Referências.</w:t>
      </w:r>
    </w:p>
    <w:p w:rsidR="00F03FE2" w:rsidRDefault="00F03FE2" w:rsidP="00F03FE2">
      <w:pPr>
        <w:pStyle w:val="SemEspaamento"/>
        <w:ind w:left="2268"/>
        <w:jc w:val="both"/>
        <w:rPr>
          <w:rFonts w:ascii="Times New Roman" w:hAnsi="Times New Roman"/>
          <w:i/>
          <w:sz w:val="24"/>
          <w:szCs w:val="24"/>
        </w:rPr>
      </w:pPr>
    </w:p>
    <w:p w:rsidR="00F03FE2" w:rsidRDefault="00F03FE2" w:rsidP="00F03F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3FE2" w:rsidRDefault="00F03FE2" w:rsidP="00F03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F03FE2" w:rsidRDefault="00F03FE2" w:rsidP="00F03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3FE2" w:rsidRDefault="00314246" w:rsidP="00F03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artigo busca apresentar o instituto da penhora frente o princípio da </w:t>
      </w:r>
      <w:proofErr w:type="spellStart"/>
      <w:r>
        <w:rPr>
          <w:rFonts w:ascii="Times New Roman" w:hAnsi="Times New Roman"/>
          <w:sz w:val="24"/>
          <w:szCs w:val="24"/>
        </w:rPr>
        <w:t>patrimonialidade</w:t>
      </w:r>
      <w:proofErr w:type="spellEnd"/>
      <w:r>
        <w:rPr>
          <w:rFonts w:ascii="Times New Roman" w:hAnsi="Times New Roman"/>
          <w:sz w:val="24"/>
          <w:szCs w:val="24"/>
        </w:rPr>
        <w:t xml:space="preserve"> quando da execução por quantia certa contra devedor solvente, voltando sua atenção para a superproteção do </w:t>
      </w:r>
      <w:r w:rsidR="001B3281">
        <w:rPr>
          <w:rFonts w:ascii="Times New Roman" w:hAnsi="Times New Roman"/>
          <w:sz w:val="24"/>
          <w:szCs w:val="24"/>
        </w:rPr>
        <w:t>devedor em detrimento do credor. Tal estudo tem</w:t>
      </w:r>
      <w:r>
        <w:rPr>
          <w:rFonts w:ascii="Times New Roman" w:hAnsi="Times New Roman"/>
          <w:sz w:val="24"/>
          <w:szCs w:val="24"/>
        </w:rPr>
        <w:t xml:space="preserve"> como apoio a Lei nº 11.382/2006 que</w:t>
      </w:r>
      <w:r w:rsidR="00FA5994">
        <w:rPr>
          <w:rFonts w:ascii="Times New Roman" w:hAnsi="Times New Roman"/>
          <w:sz w:val="24"/>
          <w:szCs w:val="24"/>
        </w:rPr>
        <w:t>, enquanto projeto, buscava alternativas para</w:t>
      </w:r>
      <w:r>
        <w:rPr>
          <w:rFonts w:ascii="Times New Roman" w:hAnsi="Times New Roman"/>
          <w:sz w:val="24"/>
          <w:szCs w:val="24"/>
        </w:rPr>
        <w:t xml:space="preserve"> possibilitar uma maior igualdade </w:t>
      </w:r>
      <w:r w:rsidR="001B3281">
        <w:rPr>
          <w:rFonts w:ascii="Times New Roman" w:hAnsi="Times New Roman"/>
          <w:sz w:val="24"/>
          <w:szCs w:val="24"/>
        </w:rPr>
        <w:t>no tratamento dado a ambos os polos da relação, contudo, suas propostas encon</w:t>
      </w:r>
      <w:r w:rsidR="00FA5994">
        <w:rPr>
          <w:rFonts w:ascii="Times New Roman" w:hAnsi="Times New Roman"/>
          <w:sz w:val="24"/>
          <w:szCs w:val="24"/>
        </w:rPr>
        <w:t>traram resistência, o que impediu que o referido intuito fosse efetivamente</w:t>
      </w:r>
      <w:r w:rsidR="001B3281">
        <w:rPr>
          <w:rFonts w:ascii="Times New Roman" w:hAnsi="Times New Roman"/>
          <w:sz w:val="24"/>
          <w:szCs w:val="24"/>
        </w:rPr>
        <w:t xml:space="preserve"> alcançado</w:t>
      </w:r>
      <w:r w:rsidR="00FA5994">
        <w:rPr>
          <w:rFonts w:ascii="Times New Roman" w:hAnsi="Times New Roman"/>
          <w:sz w:val="24"/>
          <w:szCs w:val="24"/>
        </w:rPr>
        <w:t xml:space="preserve"> da forma como foi proposto</w:t>
      </w:r>
      <w:r w:rsidR="001B3281">
        <w:rPr>
          <w:rFonts w:ascii="Times New Roman" w:hAnsi="Times New Roman"/>
          <w:sz w:val="24"/>
          <w:szCs w:val="24"/>
        </w:rPr>
        <w:t>.</w:t>
      </w:r>
    </w:p>
    <w:p w:rsidR="001B3281" w:rsidRDefault="001B3281" w:rsidP="00F03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3FE2" w:rsidRDefault="00F03FE2" w:rsidP="00F03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</w:p>
    <w:p w:rsidR="00F03FE2" w:rsidRDefault="00F03FE2" w:rsidP="00F03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FE2" w:rsidRPr="001B1933" w:rsidRDefault="00F03FE2" w:rsidP="00F03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933">
        <w:rPr>
          <w:rFonts w:ascii="Times New Roman" w:hAnsi="Times New Roman"/>
          <w:sz w:val="24"/>
          <w:szCs w:val="24"/>
        </w:rPr>
        <w:t>Execução. Onerosidade. Credor. Devedor. Lei nº 11.382/2006. Penhora</w:t>
      </w:r>
      <w:r w:rsidR="00314246">
        <w:rPr>
          <w:rFonts w:ascii="Times New Roman" w:hAnsi="Times New Roman"/>
          <w:sz w:val="24"/>
          <w:szCs w:val="24"/>
        </w:rPr>
        <w:t>.</w:t>
      </w:r>
    </w:p>
    <w:p w:rsidR="00F03FE2" w:rsidRPr="001B1933" w:rsidRDefault="00F03FE2" w:rsidP="00F03FE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03FE2" w:rsidRDefault="00F03FE2" w:rsidP="00F03F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</w:t>
      </w:r>
    </w:p>
    <w:p w:rsidR="00F03FE2" w:rsidRPr="00FA5994" w:rsidRDefault="00F03FE2" w:rsidP="00F03F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C1553" w:rsidRDefault="000C1553" w:rsidP="009D6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bases históricas pautadas no direito romano mostram que os meios outrora utilizados para impelir o devedor a quitar suas dívidas perante seus credores eram extremamente violentos, a ponto de permitir a escravidão e morte do indivíduo inadimplente.</w:t>
      </w:r>
    </w:p>
    <w:p w:rsidR="000C1553" w:rsidRDefault="000C1553" w:rsidP="009D6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com a evolução do tempo e da sociedade, o próprio direito romano passou a adquirir gradativamente uma humanização da execução, mas ainda ofereceu resistência para abandonar a ideia de vingança privada.</w:t>
      </w:r>
    </w:p>
    <w:p w:rsidR="000C1553" w:rsidRDefault="000C1553" w:rsidP="009D6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Seguindo os avanços proporcionados por esse processo de evolução, a </w:t>
      </w:r>
      <w:r w:rsidRPr="005F3385">
        <w:rPr>
          <w:rFonts w:ascii="Times New Roman" w:hAnsi="Times New Roman" w:cs="Times New Roman"/>
          <w:i/>
          <w:sz w:val="24"/>
          <w:szCs w:val="24"/>
        </w:rPr>
        <w:t xml:space="preserve">Lex </w:t>
      </w:r>
      <w:proofErr w:type="spellStart"/>
      <w:r w:rsidRPr="005F3385">
        <w:rPr>
          <w:rFonts w:ascii="Times New Roman" w:hAnsi="Times New Roman" w:cs="Times New Roman"/>
          <w:i/>
          <w:sz w:val="24"/>
          <w:szCs w:val="24"/>
        </w:rPr>
        <w:t>Poetelia</w:t>
      </w:r>
      <w:proofErr w:type="spellEnd"/>
      <w:r w:rsidRPr="005F33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3385">
        <w:rPr>
          <w:rFonts w:ascii="Times New Roman" w:hAnsi="Times New Roman" w:cs="Times New Roman"/>
          <w:i/>
          <w:sz w:val="24"/>
          <w:szCs w:val="24"/>
        </w:rPr>
        <w:t>Papiria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significou o marco da transição da responsabilidade pessoal para a patrimonial, em que o credor busca a satisfação da dívida nos bens do devedor e não mais nele próprio.</w:t>
      </w:r>
    </w:p>
    <w:p w:rsidR="000C1553" w:rsidRDefault="000C1553" w:rsidP="009D6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conta dessa inovação no mundo jurídico, se tornou cada vez mais comum os devedores responderem com a integralidade de seu patrimônio, a ponto de</w:t>
      </w:r>
      <w:r w:rsidR="00921DA1">
        <w:rPr>
          <w:rFonts w:ascii="Times New Roman" w:hAnsi="Times New Roman" w:cs="Times New Roman"/>
          <w:sz w:val="24"/>
          <w:szCs w:val="24"/>
        </w:rPr>
        <w:t xml:space="preserve"> chegar a ficar</w:t>
      </w:r>
      <w:r>
        <w:rPr>
          <w:rFonts w:ascii="Times New Roman" w:hAnsi="Times New Roman" w:cs="Times New Roman"/>
          <w:sz w:val="24"/>
          <w:szCs w:val="24"/>
        </w:rPr>
        <w:t xml:space="preserve"> sem o mínimo necessário a sua subsistência.</w:t>
      </w:r>
    </w:p>
    <w:p w:rsidR="000C1553" w:rsidRDefault="000C1553" w:rsidP="009D6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daí, achou-se preciso restringir essa prática na qual os credores tiravam vantagem da situação inferior em que se encontravam os devedores, e gradativamente, os legisladores buscaram meios de assegurar a estes últimos o mínimo necessário a sua manutenção.</w:t>
      </w:r>
    </w:p>
    <w:p w:rsidR="000C1553" w:rsidRDefault="000C1553" w:rsidP="009D6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nos dias atuais, o ordenamento jurídico brasileiro se deparou com o fato de que essa superproteção da figura do devedor acaba por impossibilitar que o credor tenha sua dívida quitada, pois não poderá receber a importância financeira de um indivíduo que di</w:t>
      </w:r>
      <w:r w:rsidR="00A1771C">
        <w:rPr>
          <w:rFonts w:ascii="Times New Roman" w:hAnsi="Times New Roman" w:cs="Times New Roman"/>
          <w:sz w:val="24"/>
          <w:szCs w:val="24"/>
        </w:rPr>
        <w:t>spõe de recursos para pagar, posto que</w:t>
      </w:r>
      <w:r>
        <w:rPr>
          <w:rFonts w:ascii="Times New Roman" w:hAnsi="Times New Roman" w:cs="Times New Roman"/>
          <w:sz w:val="24"/>
          <w:szCs w:val="24"/>
        </w:rPr>
        <w:t xml:space="preserve"> a justiça o </w:t>
      </w:r>
      <w:proofErr w:type="gramStart"/>
      <w:r>
        <w:rPr>
          <w:rFonts w:ascii="Times New Roman" w:hAnsi="Times New Roman" w:cs="Times New Roman"/>
          <w:sz w:val="24"/>
          <w:szCs w:val="24"/>
        </w:rPr>
        <w:t>resguarda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1553" w:rsidRDefault="00921DA1" w:rsidP="009D6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C1553">
        <w:rPr>
          <w:rFonts w:ascii="Times New Roman" w:hAnsi="Times New Roman" w:cs="Times New Roman"/>
          <w:sz w:val="24"/>
          <w:szCs w:val="24"/>
        </w:rPr>
        <w:t xml:space="preserve"> Lei nº 11.382/2006</w:t>
      </w:r>
      <w:r>
        <w:rPr>
          <w:rFonts w:ascii="Times New Roman" w:hAnsi="Times New Roman" w:cs="Times New Roman"/>
          <w:sz w:val="24"/>
          <w:szCs w:val="24"/>
        </w:rPr>
        <w:t>, enquanto projeto,</w:t>
      </w:r>
      <w:r w:rsidR="000C1553">
        <w:rPr>
          <w:rFonts w:ascii="Times New Roman" w:hAnsi="Times New Roman" w:cs="Times New Roman"/>
          <w:sz w:val="24"/>
          <w:szCs w:val="24"/>
        </w:rPr>
        <w:t xml:space="preserve"> traria as oportunidades de penhora de bens de família com valor superior a um teto estabelecido em lei e a penhora de uma parte do salário</w:t>
      </w:r>
      <w:r>
        <w:rPr>
          <w:rFonts w:ascii="Times New Roman" w:hAnsi="Times New Roman" w:cs="Times New Roman"/>
          <w:sz w:val="24"/>
          <w:szCs w:val="24"/>
        </w:rPr>
        <w:t xml:space="preserve"> do devedor, como meio de satisfazer a obrigação</w:t>
      </w:r>
      <w:r w:rsidR="000C1553">
        <w:rPr>
          <w:rFonts w:ascii="Times New Roman" w:hAnsi="Times New Roman" w:cs="Times New Roman"/>
          <w:sz w:val="24"/>
          <w:szCs w:val="24"/>
        </w:rPr>
        <w:t>, mas ambas as previsões sofreram veto presidencial.</w:t>
      </w:r>
    </w:p>
    <w:p w:rsidR="00921DA1" w:rsidRDefault="00921DA1" w:rsidP="009D67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o presente artigo visa demonstrar o efeito que esse veto provocou ao instituto da penhora, tendo em vista os princípios da máxima efetividade da execução e o da menor onerosidade</w:t>
      </w:r>
      <w:r w:rsidR="00D36E26">
        <w:rPr>
          <w:rFonts w:ascii="Times New Roman" w:hAnsi="Times New Roman" w:cs="Times New Roman"/>
          <w:sz w:val="24"/>
          <w:szCs w:val="24"/>
        </w:rPr>
        <w:t>, pois resta clara a disparidade que há na proteção do devedor em detrimento do credor.</w:t>
      </w:r>
    </w:p>
    <w:p w:rsidR="000C1553" w:rsidRDefault="000C1553" w:rsidP="00F03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3A52" w:rsidRPr="00553A52" w:rsidRDefault="00553A52" w:rsidP="00553A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3A5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O PROCESSO DE EXECUÇÃO</w:t>
      </w:r>
      <w:r w:rsidR="001E27C1">
        <w:rPr>
          <w:rFonts w:ascii="Times New Roman" w:hAnsi="Times New Roman"/>
          <w:b/>
          <w:sz w:val="24"/>
          <w:szCs w:val="24"/>
        </w:rPr>
        <w:t xml:space="preserve"> NO CONTEXTO JURÍDICO BRASILEIRO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Default="00B86065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processo de execução é </w:t>
      </w:r>
      <w:r w:rsidR="00553A52">
        <w:rPr>
          <w:rFonts w:ascii="Times New Roman" w:hAnsi="Times New Roman" w:cs="Times New Roman"/>
          <w:sz w:val="24"/>
          <w:szCs w:val="24"/>
        </w:rPr>
        <w:t xml:space="preserve">o instrumento utilizado com o objetivo de solucionar o conflito de inadimplemento, ou seja, consiste no meio apto, utilizado pelo credor da relação jurídica, para o efetivo recebimento de seu crédito. De acordo com Luiz </w:t>
      </w:r>
      <w:proofErr w:type="spellStart"/>
      <w:r w:rsidR="00553A52">
        <w:rPr>
          <w:rFonts w:ascii="Times New Roman" w:hAnsi="Times New Roman" w:cs="Times New Roman"/>
          <w:sz w:val="24"/>
          <w:szCs w:val="24"/>
        </w:rPr>
        <w:t>Fux</w:t>
      </w:r>
      <w:proofErr w:type="spellEnd"/>
      <w:r w:rsidR="00553A52">
        <w:rPr>
          <w:rFonts w:ascii="Times New Roman" w:hAnsi="Times New Roman" w:cs="Times New Roman"/>
          <w:sz w:val="24"/>
          <w:szCs w:val="24"/>
        </w:rPr>
        <w:t xml:space="preserve"> (2008, p. 07), “a ‘execução’ visa, em suma, à satisfação plena do credor e, </w:t>
      </w:r>
      <w:r w:rsidR="00553A52">
        <w:rPr>
          <w:rFonts w:ascii="Times New Roman" w:hAnsi="Times New Roman" w:cs="Times New Roman"/>
          <w:sz w:val="24"/>
          <w:szCs w:val="24"/>
        </w:rPr>
        <w:lastRenderedPageBreak/>
        <w:t>para esse fim, utiliza-se de técnicas que se submetem a duas categorias, a saber: ‘técnicas de sub-rogação’ e ‘técnicas de coerção’”.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a tais técnicas, cumpre mencionar que a sub-rogação ocorre quando o Estado realiza a obrigação mesmo que em desacordo com o executado, nessa modalidade haverá a prática de atos sem a autorização do devedor e consequentemente resultará na satisfação da obrigação.  De outro modo, a coerção se dá por meio de atos praticados pelo Estado que culminam na persuasão do executado para que o mesmo efetue o pagamento, de tal forma, a satisfação da obrigação ocorrerá de forma “espontânea”. (NEVES, 2011, p. 803).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Concernente à execução por quantia certa, Alexandre Freitas Câmara (2009, p. 256) assevera</w:t>
      </w:r>
      <w:r w:rsidR="00B86065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Pr="002900FF" w:rsidRDefault="00553A52" w:rsidP="00553A52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900FF">
        <w:rPr>
          <w:rFonts w:ascii="Times New Roman" w:hAnsi="Times New Roman" w:cs="Times New Roman"/>
          <w:sz w:val="20"/>
          <w:szCs w:val="20"/>
        </w:rPr>
        <w:t>Quando se trata de buscar o cumprimento forçado de obrigação de pagar dinheiro, nosso sistema processual estabelece a existência de uma execução por quantia certa. Esta espécie de execução será, por sua vez, classificada de acordo com a capacidade econômica do executado, falando-se em execução contra devedor solvente ou insolvente, conforme o demandado tenha ou não, em seu patrimônio, bens suficientes para gara</w:t>
      </w:r>
      <w:r w:rsidR="00B86065">
        <w:rPr>
          <w:rFonts w:ascii="Times New Roman" w:hAnsi="Times New Roman" w:cs="Times New Roman"/>
          <w:sz w:val="20"/>
          <w:szCs w:val="20"/>
        </w:rPr>
        <w:t>ntir o cumprimento da obrigação</w:t>
      </w:r>
      <w:r w:rsidRPr="002900FF">
        <w:rPr>
          <w:rFonts w:ascii="Times New Roman" w:hAnsi="Times New Roman" w:cs="Times New Roman"/>
          <w:sz w:val="20"/>
          <w:szCs w:val="20"/>
        </w:rPr>
        <w:t>.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observa-se que no</w:t>
      </w:r>
      <w:r w:rsidR="00B860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casos referentes </w:t>
      </w:r>
      <w:r w:rsidR="00B86065">
        <w:rPr>
          <w:rFonts w:ascii="Times New Roman" w:hAnsi="Times New Roman" w:cs="Times New Roman"/>
          <w:sz w:val="24"/>
          <w:szCs w:val="24"/>
        </w:rPr>
        <w:t>a tal modalidade de execução, qual</w:t>
      </w:r>
      <w:r>
        <w:rPr>
          <w:rFonts w:ascii="Times New Roman" w:hAnsi="Times New Roman" w:cs="Times New Roman"/>
          <w:sz w:val="24"/>
          <w:szCs w:val="24"/>
        </w:rPr>
        <w:t xml:space="preserve"> seja, por</w:t>
      </w:r>
      <w:r w:rsidR="00B86065">
        <w:rPr>
          <w:rFonts w:ascii="Times New Roman" w:hAnsi="Times New Roman" w:cs="Times New Roman"/>
          <w:sz w:val="24"/>
          <w:szCs w:val="24"/>
        </w:rPr>
        <w:t xml:space="preserve"> quantia certa, deve-se atentar, ainda, para a questão</w:t>
      </w:r>
      <w:r>
        <w:rPr>
          <w:rFonts w:ascii="Times New Roman" w:hAnsi="Times New Roman" w:cs="Times New Roman"/>
          <w:sz w:val="24"/>
          <w:szCs w:val="24"/>
        </w:rPr>
        <w:t xml:space="preserve"> da disposição patrimonial em que o executado se encontra. Tal averiguação tem por finalidade constatar se o executado caracteriza-se como um</w:t>
      </w:r>
      <w:r w:rsidR="00B86065">
        <w:rPr>
          <w:rFonts w:ascii="Times New Roman" w:hAnsi="Times New Roman" w:cs="Times New Roman"/>
          <w:sz w:val="24"/>
          <w:szCs w:val="24"/>
        </w:rPr>
        <w:t xml:space="preserve"> devedor solvente ou insolvente, uma vez que o primeiro, ainda que na condição de devedor, dispõe de bens que poderão ser atingidos para a satisfação da execução, enquanto que o segundo não compartilha desta condição.</w:t>
      </w:r>
      <w:r w:rsidR="001E27C1">
        <w:rPr>
          <w:rFonts w:ascii="Times New Roman" w:hAnsi="Times New Roman" w:cs="Times New Roman"/>
          <w:sz w:val="24"/>
          <w:szCs w:val="24"/>
        </w:rPr>
        <w:t xml:space="preserve"> E vale ressaltar que compete ao credor indicar tal qualificação, de acordo com o que prega o Código de Processo Civil: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86065" w:rsidRDefault="00553A52" w:rsidP="00553A5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2D1D">
        <w:rPr>
          <w:rFonts w:ascii="Times New Roman" w:hAnsi="Times New Roman" w:cs="Times New Roman"/>
          <w:sz w:val="20"/>
          <w:szCs w:val="20"/>
        </w:rPr>
        <w:t>Art. 614 - Cumpre ao credor, ao requerer a execução, pedir a citação do devedo</w:t>
      </w:r>
      <w:r w:rsidR="00B86065">
        <w:rPr>
          <w:rFonts w:ascii="Times New Roman" w:hAnsi="Times New Roman" w:cs="Times New Roman"/>
          <w:sz w:val="20"/>
          <w:szCs w:val="20"/>
        </w:rPr>
        <w:t>r e instruir a petição inicial:</w:t>
      </w:r>
    </w:p>
    <w:p w:rsidR="00553A52" w:rsidRDefault="00553A52" w:rsidP="00553A5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2D1D">
        <w:rPr>
          <w:rFonts w:ascii="Times New Roman" w:hAnsi="Times New Roman" w:cs="Times New Roman"/>
          <w:sz w:val="20"/>
          <w:szCs w:val="20"/>
        </w:rPr>
        <w:t xml:space="preserve">I - com o </w:t>
      </w:r>
      <w:r>
        <w:rPr>
          <w:rFonts w:ascii="Times New Roman" w:hAnsi="Times New Roman" w:cs="Times New Roman"/>
          <w:sz w:val="20"/>
          <w:szCs w:val="20"/>
        </w:rPr>
        <w:t>título executivo extrajudicial;</w:t>
      </w:r>
    </w:p>
    <w:p w:rsidR="001E27C1" w:rsidRDefault="00553A52" w:rsidP="001E27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2D1D">
        <w:rPr>
          <w:rFonts w:ascii="Times New Roman" w:hAnsi="Times New Roman" w:cs="Times New Roman"/>
          <w:sz w:val="20"/>
          <w:szCs w:val="20"/>
        </w:rPr>
        <w:t>II - com o demonstrativo do débito atualizado até a data da propositura da ação, quando se tratar</w:t>
      </w:r>
      <w:r w:rsidR="001E27C1">
        <w:rPr>
          <w:rFonts w:ascii="Times New Roman" w:hAnsi="Times New Roman" w:cs="Times New Roman"/>
          <w:sz w:val="20"/>
          <w:szCs w:val="20"/>
        </w:rPr>
        <w:t xml:space="preserve"> de execução por quantia certa;</w:t>
      </w:r>
    </w:p>
    <w:p w:rsidR="00553A52" w:rsidRPr="00A92D1D" w:rsidRDefault="00553A52" w:rsidP="001E27C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92D1D">
        <w:rPr>
          <w:rFonts w:ascii="Times New Roman" w:hAnsi="Times New Roman" w:cs="Times New Roman"/>
          <w:sz w:val="20"/>
          <w:szCs w:val="20"/>
        </w:rPr>
        <w:t>III - com a prova de que se verificou a condição,</w:t>
      </w:r>
      <w:r w:rsidR="009D4B62">
        <w:rPr>
          <w:rFonts w:ascii="Times New Roman" w:hAnsi="Times New Roman" w:cs="Times New Roman"/>
          <w:sz w:val="20"/>
          <w:szCs w:val="20"/>
        </w:rPr>
        <w:t xml:space="preserve"> ou ocorreu o termo (Art. 572, CPC).</w:t>
      </w:r>
    </w:p>
    <w:p w:rsidR="00553A52" w:rsidRDefault="00553A52" w:rsidP="00553A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procedimento a ser realizado pelo exequente apresenta três fases, quais </w:t>
      </w:r>
      <w:proofErr w:type="gramStart"/>
      <w:r>
        <w:rPr>
          <w:rFonts w:ascii="Times New Roman" w:hAnsi="Times New Roman" w:cs="Times New Roman"/>
          <w:sz w:val="24"/>
          <w:szCs w:val="24"/>
        </w:rPr>
        <w:t>sejam,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fases postulatória,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instrutória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satisfatória. A primeira consiste no </w:t>
      </w:r>
      <w:r>
        <w:rPr>
          <w:rFonts w:ascii="Times New Roman" w:hAnsi="Times New Roman" w:cs="Times New Roman"/>
          <w:sz w:val="24"/>
          <w:szCs w:val="24"/>
        </w:rPr>
        <w:lastRenderedPageBreak/>
        <w:t>ajuizamento da demanda, bem como a citação do ind</w:t>
      </w:r>
      <w:r w:rsidR="001E27C1">
        <w:rPr>
          <w:rFonts w:ascii="Times New Roman" w:hAnsi="Times New Roman" w:cs="Times New Roman"/>
          <w:sz w:val="24"/>
          <w:szCs w:val="24"/>
        </w:rPr>
        <w:t>ivíduo, para que assim, o mesmo</w:t>
      </w:r>
      <w:r>
        <w:rPr>
          <w:rFonts w:ascii="Times New Roman" w:hAnsi="Times New Roman" w:cs="Times New Roman"/>
          <w:sz w:val="24"/>
          <w:szCs w:val="24"/>
        </w:rPr>
        <w:t xml:space="preserve"> tenha ciência. A segunda prevê acerca da penhora e dos atos realizados para que haja a efetiva satisfação da obrigação. Por último, tem-se a satisfação, que consiste na fase em que</w:t>
      </w:r>
      <w:r w:rsidR="001E27C1">
        <w:rPr>
          <w:rFonts w:ascii="Times New Roman" w:hAnsi="Times New Roman" w:cs="Times New Roman"/>
          <w:sz w:val="24"/>
          <w:szCs w:val="24"/>
        </w:rPr>
        <w:t xml:space="preserve"> se compõe</w:t>
      </w:r>
      <w:r>
        <w:rPr>
          <w:rFonts w:ascii="Times New Roman" w:hAnsi="Times New Roman" w:cs="Times New Roman"/>
          <w:sz w:val="24"/>
          <w:szCs w:val="24"/>
        </w:rPr>
        <w:t xml:space="preserve"> o pagamento a ser realizado ao exequente, e é importante mencionar que o referido pagamento poderá ocorrer de formas diversas. (CÂMARA, 2009, p. 257).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nesse sentido, Luiz </w:t>
      </w:r>
      <w:proofErr w:type="spellStart"/>
      <w:r>
        <w:rPr>
          <w:rFonts w:ascii="Times New Roman" w:hAnsi="Times New Roman" w:cs="Times New Roman"/>
          <w:sz w:val="24"/>
          <w:szCs w:val="24"/>
        </w:rPr>
        <w:t>Fux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(2008, p. 391) certifica: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Pr="00CD152A" w:rsidRDefault="00553A52" w:rsidP="00553A52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D152A">
        <w:rPr>
          <w:rFonts w:ascii="Times New Roman" w:hAnsi="Times New Roman" w:cs="Times New Roman"/>
          <w:sz w:val="20"/>
          <w:szCs w:val="20"/>
        </w:rPr>
        <w:t>A execução por quantia certa referente à obrigação garantida a outrem por determinado bem móvel ou imóvel, já indicando como penhorável, impõe ao exequente requerer, com a inicial, a intimação do credor pignoratício, hipotecário, anticrético ou usufrutuário, em função das preferências assentadas no direito material em favor destes</w:t>
      </w:r>
      <w:r w:rsidR="00B86065">
        <w:rPr>
          <w:rFonts w:ascii="Times New Roman" w:hAnsi="Times New Roman" w:cs="Times New Roman"/>
          <w:sz w:val="20"/>
          <w:szCs w:val="20"/>
        </w:rPr>
        <w:t xml:space="preserve"> beneficiários do bem constrito</w:t>
      </w:r>
      <w:r w:rsidRPr="00CD152A">
        <w:rPr>
          <w:rFonts w:ascii="Times New Roman" w:hAnsi="Times New Roman" w:cs="Times New Roman"/>
          <w:sz w:val="20"/>
          <w:szCs w:val="20"/>
        </w:rPr>
        <w:t>.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tange ao caminho percorrido quando </w:t>
      </w:r>
      <w:proofErr w:type="gramStart"/>
      <w:r>
        <w:rPr>
          <w:rFonts w:ascii="Times New Roman" w:hAnsi="Times New Roman" w:cs="Times New Roman"/>
          <w:sz w:val="24"/>
          <w:szCs w:val="24"/>
        </w:rPr>
        <w:t>verifica-se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necessidade de execução por quantia certa contra devedor solvente, dispõe a legislação brasileira, especificamente no artigo 652 do Código de Processo Civil, que a penhora será concretizada após transcorrido o prazo que o executado tem para efetuar o pagamento. O prazo mencionado é o referente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três dias, contados da efetiva citação, ou seja, após o conhecimento da existência do processo de execução. Nessa linha de raciocínio expõe a doutrina, nos dizeres de Daniel Amorim Assumpção Neves (2011, p. 1005)</w:t>
      </w:r>
      <w:r w:rsidR="001E27C1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Pr="006209F5" w:rsidRDefault="00553A52" w:rsidP="00553A52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26049">
        <w:rPr>
          <w:rFonts w:ascii="Times New Roman" w:hAnsi="Times New Roman" w:cs="Times New Roman"/>
          <w:sz w:val="20"/>
          <w:szCs w:val="20"/>
        </w:rPr>
        <w:t xml:space="preserve">A realização da </w:t>
      </w:r>
      <w:r w:rsidRPr="00626049">
        <w:rPr>
          <w:rFonts w:ascii="Times New Roman" w:hAnsi="Times New Roman" w:cs="Times New Roman"/>
          <w:sz w:val="20"/>
          <w:szCs w:val="20"/>
          <w:u w:val="single"/>
        </w:rPr>
        <w:t>penhora</w:t>
      </w:r>
      <w:r w:rsidRPr="00626049">
        <w:rPr>
          <w:rFonts w:ascii="Times New Roman" w:hAnsi="Times New Roman" w:cs="Times New Roman"/>
          <w:sz w:val="20"/>
          <w:szCs w:val="20"/>
        </w:rPr>
        <w:t xml:space="preserve"> é ato do procedimento executivo de pagar quantia </w:t>
      </w:r>
      <w:r w:rsidRPr="00626049">
        <w:rPr>
          <w:rFonts w:ascii="Times New Roman" w:hAnsi="Times New Roman" w:cs="Times New Roman"/>
          <w:sz w:val="20"/>
          <w:szCs w:val="20"/>
          <w:u w:val="single"/>
        </w:rPr>
        <w:t>sempre que o executado não realiza o pagamento em três dias de sua citação</w:t>
      </w:r>
      <w:r w:rsidRPr="00626049">
        <w:rPr>
          <w:rFonts w:ascii="Times New Roman" w:hAnsi="Times New Roman" w:cs="Times New Roman"/>
          <w:sz w:val="20"/>
          <w:szCs w:val="20"/>
        </w:rPr>
        <w:t xml:space="preserve">, não existindo nenhuma necessidade de se comprovarem os requisitos do </w:t>
      </w:r>
      <w:proofErr w:type="spellStart"/>
      <w:r w:rsidRPr="006F20F8">
        <w:rPr>
          <w:rFonts w:ascii="Times New Roman" w:hAnsi="Times New Roman" w:cs="Times New Roman"/>
          <w:color w:val="FF0000"/>
          <w:sz w:val="20"/>
          <w:szCs w:val="20"/>
        </w:rPr>
        <w:t>fumus</w:t>
      </w:r>
      <w:proofErr w:type="spellEnd"/>
      <w:r w:rsidRPr="006F20F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6F20F8">
        <w:rPr>
          <w:rFonts w:ascii="Times New Roman" w:hAnsi="Times New Roman" w:cs="Times New Roman"/>
          <w:color w:val="FF0000"/>
          <w:sz w:val="20"/>
          <w:szCs w:val="20"/>
        </w:rPr>
        <w:t>boni</w:t>
      </w:r>
      <w:proofErr w:type="spellEnd"/>
      <w:r w:rsidRPr="006F20F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6F20F8">
        <w:rPr>
          <w:rFonts w:ascii="Times New Roman" w:hAnsi="Times New Roman" w:cs="Times New Roman"/>
          <w:color w:val="FF0000"/>
          <w:sz w:val="20"/>
          <w:szCs w:val="20"/>
        </w:rPr>
        <w:t>iuris</w:t>
      </w:r>
      <w:proofErr w:type="spellEnd"/>
      <w:r w:rsidRPr="00626049">
        <w:rPr>
          <w:rFonts w:ascii="Times New Roman" w:hAnsi="Times New Roman" w:cs="Times New Roman"/>
          <w:sz w:val="20"/>
          <w:szCs w:val="20"/>
        </w:rPr>
        <w:t xml:space="preserve"> e do </w:t>
      </w:r>
      <w:proofErr w:type="spellStart"/>
      <w:r w:rsidRPr="006F20F8">
        <w:rPr>
          <w:rFonts w:ascii="Times New Roman" w:hAnsi="Times New Roman" w:cs="Times New Roman"/>
          <w:color w:val="FF0000"/>
          <w:sz w:val="20"/>
          <w:szCs w:val="20"/>
        </w:rPr>
        <w:t>periculum</w:t>
      </w:r>
      <w:proofErr w:type="spellEnd"/>
      <w:r w:rsidRPr="006F20F8">
        <w:rPr>
          <w:rFonts w:ascii="Times New Roman" w:hAnsi="Times New Roman" w:cs="Times New Roman"/>
          <w:color w:val="FF0000"/>
          <w:sz w:val="20"/>
          <w:szCs w:val="20"/>
        </w:rPr>
        <w:t xml:space="preserve"> in mora</w:t>
      </w:r>
      <w:r w:rsidRPr="00626049">
        <w:rPr>
          <w:rFonts w:ascii="Times New Roman" w:hAnsi="Times New Roman" w:cs="Times New Roman"/>
          <w:sz w:val="20"/>
          <w:szCs w:val="20"/>
        </w:rPr>
        <w:t xml:space="preserve"> – esse em especial – para a determinação da penhora, o que é suficiente para afastar o at</w:t>
      </w:r>
      <w:r w:rsidR="00B86065">
        <w:rPr>
          <w:rFonts w:ascii="Times New Roman" w:hAnsi="Times New Roman" w:cs="Times New Roman"/>
          <w:sz w:val="20"/>
          <w:szCs w:val="20"/>
        </w:rPr>
        <w:t>o judicial da natureza cautelar</w:t>
      </w:r>
      <w:r w:rsidRPr="0062604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(Grifo nosso).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ordenamento jurídico brasileiro prevê</w:t>
      </w:r>
      <w:r w:rsidR="001E27C1">
        <w:rPr>
          <w:rFonts w:ascii="Times New Roman" w:hAnsi="Times New Roman" w:cs="Times New Roman"/>
          <w:sz w:val="24"/>
          <w:szCs w:val="24"/>
        </w:rPr>
        <w:t xml:space="preserve"> ainda</w:t>
      </w:r>
      <w:r>
        <w:rPr>
          <w:rFonts w:ascii="Times New Roman" w:hAnsi="Times New Roman" w:cs="Times New Roman"/>
          <w:sz w:val="24"/>
          <w:szCs w:val="24"/>
        </w:rPr>
        <w:t xml:space="preserve"> a existência de bens penhoráveis e impenhoráveis. Diante do instituto da penhora, faz-se necessário </w:t>
      </w:r>
      <w:r w:rsidR="001E27C1">
        <w:rPr>
          <w:rFonts w:ascii="Times New Roman" w:hAnsi="Times New Roman" w:cs="Times New Roman"/>
          <w:sz w:val="24"/>
          <w:szCs w:val="24"/>
        </w:rPr>
        <w:t>uma analise mais criteriosa</w:t>
      </w:r>
      <w:r>
        <w:rPr>
          <w:rFonts w:ascii="Times New Roman" w:hAnsi="Times New Roman" w:cs="Times New Roman"/>
          <w:sz w:val="24"/>
          <w:szCs w:val="24"/>
        </w:rPr>
        <w:t xml:space="preserve"> acerca dos bens que poderão ser penhorados, assim como também os que não são passíveis</w:t>
      </w:r>
      <w:r w:rsidR="001E27C1">
        <w:rPr>
          <w:rFonts w:ascii="Times New Roman" w:hAnsi="Times New Roman" w:cs="Times New Roman"/>
          <w:sz w:val="24"/>
          <w:szCs w:val="24"/>
        </w:rPr>
        <w:t xml:space="preserve"> de penhora. O</w:t>
      </w:r>
      <w:r>
        <w:rPr>
          <w:rFonts w:ascii="Times New Roman" w:hAnsi="Times New Roman" w:cs="Times New Roman"/>
          <w:sz w:val="24"/>
          <w:szCs w:val="24"/>
        </w:rPr>
        <w:t>s referidos bens encontram-se mencionados nos artigos 649 (absolutamente impenhoráveis) e 650 (passíveis de penhora) do Código de Processo Civil.</w:t>
      </w:r>
      <w:r w:rsidR="00A30DFE">
        <w:rPr>
          <w:rFonts w:ascii="Times New Roman" w:hAnsi="Times New Roman" w:cs="Times New Roman"/>
          <w:sz w:val="24"/>
          <w:szCs w:val="24"/>
        </w:rPr>
        <w:t xml:space="preserve"> A respeito dessa divisão, Câmara se manifesta ao dizer que: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Pr="00085672" w:rsidRDefault="00553A52" w:rsidP="00553A52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85672">
        <w:rPr>
          <w:rFonts w:ascii="Times New Roman" w:hAnsi="Times New Roman" w:cs="Times New Roman"/>
          <w:sz w:val="20"/>
          <w:szCs w:val="20"/>
        </w:rPr>
        <w:lastRenderedPageBreak/>
        <w:t>Podem ser penhorados, obviamente, todos os bens que se encontram no campo de incidência da responsabilidade patrimonial, ou seja, todos os bens presentes e futuros do executado, além dos bens que tenham sido alienados fraudulentamente</w:t>
      </w:r>
      <w:r w:rsidR="00A30DFE">
        <w:rPr>
          <w:rFonts w:ascii="Times New Roman" w:hAnsi="Times New Roman" w:cs="Times New Roman"/>
          <w:sz w:val="20"/>
          <w:szCs w:val="20"/>
        </w:rPr>
        <w:t xml:space="preserve"> </w:t>
      </w:r>
      <w:r w:rsidRPr="00085672">
        <w:rPr>
          <w:rFonts w:ascii="Times New Roman" w:hAnsi="Times New Roman" w:cs="Times New Roman"/>
          <w:sz w:val="20"/>
          <w:szCs w:val="20"/>
        </w:rPr>
        <w:t>[...] Há que se atentar, porém, para o disposto na parte final do art. 591 do CPC, segundo o que ficam excluídos da responsabilidade pat</w:t>
      </w:r>
      <w:r w:rsidR="00A30DFE">
        <w:rPr>
          <w:rFonts w:ascii="Times New Roman" w:hAnsi="Times New Roman" w:cs="Times New Roman"/>
          <w:sz w:val="20"/>
          <w:szCs w:val="20"/>
        </w:rPr>
        <w:t>rimonial os bens incluídos nas “restrições estabelecidas em lei”</w:t>
      </w:r>
      <w:r w:rsidRPr="00085672">
        <w:rPr>
          <w:rFonts w:ascii="Times New Roman" w:hAnsi="Times New Roman" w:cs="Times New Roman"/>
          <w:sz w:val="20"/>
          <w:szCs w:val="20"/>
        </w:rPr>
        <w:t xml:space="preserve">. Refere-se </w:t>
      </w:r>
      <w:proofErr w:type="gramStart"/>
      <w:r w:rsidRPr="0008567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85672">
        <w:rPr>
          <w:rFonts w:ascii="Times New Roman" w:hAnsi="Times New Roman" w:cs="Times New Roman"/>
          <w:sz w:val="20"/>
          <w:szCs w:val="20"/>
        </w:rPr>
        <w:t xml:space="preserve"> ressalva contida na lei aos bens impenhoráveis, assim considerados po</w:t>
      </w:r>
      <w:r w:rsidR="00B86065">
        <w:rPr>
          <w:rFonts w:ascii="Times New Roman" w:hAnsi="Times New Roman" w:cs="Times New Roman"/>
          <w:sz w:val="20"/>
          <w:szCs w:val="20"/>
        </w:rPr>
        <w:t>r disposição de lei</w:t>
      </w:r>
      <w:r w:rsidRPr="00085672">
        <w:rPr>
          <w:rFonts w:ascii="Times New Roman" w:hAnsi="Times New Roman" w:cs="Times New Roman"/>
          <w:sz w:val="20"/>
          <w:szCs w:val="20"/>
        </w:rPr>
        <w:t>. (CÂMARA, 2009, p. 272).</w:t>
      </w: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3A52" w:rsidRDefault="00553A52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 se questiona acerca da disposição legislativa tangente aos bens penhoráveis e impenhoráveis. Defende-se que a determinação sobre tal tema almeja que ao indivíduo seja garantido o seu mínimo existencial, ou seja, garantindo-lhe que por meio da inatingibilidade de alguns bens o mesmo mantenha o patrimônio neces</w:t>
      </w:r>
      <w:r w:rsidR="00975386">
        <w:rPr>
          <w:rFonts w:ascii="Times New Roman" w:hAnsi="Times New Roman" w:cs="Times New Roman"/>
          <w:sz w:val="24"/>
          <w:szCs w:val="24"/>
        </w:rPr>
        <w:t>sário para viver de forma digna</w:t>
      </w:r>
      <w:r>
        <w:rPr>
          <w:rFonts w:ascii="Times New Roman" w:hAnsi="Times New Roman" w:cs="Times New Roman"/>
          <w:sz w:val="24"/>
          <w:szCs w:val="24"/>
        </w:rPr>
        <w:t xml:space="preserve"> (ARMELIN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</w:t>
      </w:r>
      <w:bookmarkStart w:id="0" w:name="_GoBack"/>
      <w:bookmarkEnd w:id="0"/>
      <w:r w:rsidR="00975386">
        <w:rPr>
          <w:rFonts w:ascii="Times New Roman" w:hAnsi="Times New Roman" w:cs="Times New Roman"/>
          <w:sz w:val="24"/>
          <w:szCs w:val="24"/>
        </w:rPr>
        <w:t xml:space="preserve"> 2009, p. 212), por outro lado encontra-se o credor aguardando o retorno do saldo que possui perante o devedor.</w:t>
      </w:r>
    </w:p>
    <w:p w:rsidR="00975386" w:rsidRDefault="00975386" w:rsidP="00553A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motivo, cabe uma análise mais profunda no que toca ao embate travado entre as proteções destinadas a ambos os lados desta relação, pois é sabido que esta, assim como outras áreas do direito é cercada de desdobramentos e</w:t>
      </w:r>
      <w:r w:rsidR="007B679F">
        <w:rPr>
          <w:rFonts w:ascii="Times New Roman" w:hAnsi="Times New Roman" w:cs="Times New Roman"/>
          <w:sz w:val="24"/>
          <w:szCs w:val="24"/>
        </w:rPr>
        <w:t>, portanto</w:t>
      </w:r>
      <w:r>
        <w:rPr>
          <w:rFonts w:ascii="Times New Roman" w:hAnsi="Times New Roman" w:cs="Times New Roman"/>
          <w:sz w:val="24"/>
          <w:szCs w:val="24"/>
        </w:rPr>
        <w:t xml:space="preserve">, dependendo do caso concreto, um tende a prevalecer sobre o outro. Desta forma, vale apontar alguns aspectos relevantes que envolvem tal temática e fomentar os entendimentos que surgem deles, conforme os apontamentos </w:t>
      </w:r>
      <w:r w:rsidR="007B679F">
        <w:rPr>
          <w:rFonts w:ascii="Times New Roman" w:hAnsi="Times New Roman" w:cs="Times New Roman"/>
          <w:sz w:val="24"/>
          <w:szCs w:val="24"/>
        </w:rPr>
        <w:t>que se passa a apresentar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A52" w:rsidRDefault="00553A52" w:rsidP="00F03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3FE2" w:rsidRPr="00F334EC" w:rsidRDefault="009D4B62" w:rsidP="00F334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859B9">
        <w:rPr>
          <w:rFonts w:ascii="Times New Roman" w:hAnsi="Times New Roman"/>
          <w:b/>
          <w:sz w:val="24"/>
          <w:szCs w:val="24"/>
        </w:rPr>
        <w:t xml:space="preserve">. A LEI Nº 11.382/2006 </w:t>
      </w:r>
      <w:r>
        <w:rPr>
          <w:rFonts w:ascii="Times New Roman" w:hAnsi="Times New Roman"/>
          <w:b/>
          <w:sz w:val="24"/>
          <w:szCs w:val="24"/>
        </w:rPr>
        <w:t xml:space="preserve">(ENQUANTO PROJETO) </w:t>
      </w:r>
      <w:r w:rsidRPr="009859B9">
        <w:rPr>
          <w:rFonts w:ascii="Times New Roman" w:hAnsi="Times New Roman"/>
          <w:b/>
          <w:sz w:val="24"/>
          <w:szCs w:val="24"/>
        </w:rPr>
        <w:t>E SUAS PRINCIPAIS IMPLICAÇÕES FRENTE O INSTITUTO DA PENHORA</w:t>
      </w:r>
    </w:p>
    <w:p w:rsidR="00D36E26" w:rsidRDefault="00D36E26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3FE2" w:rsidRDefault="007B679F" w:rsidP="009D67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</w:t>
      </w:r>
      <w:r w:rsidR="00003878">
        <w:rPr>
          <w:rFonts w:ascii="Times New Roman" w:hAnsi="Times New Roman"/>
          <w:sz w:val="24"/>
          <w:szCs w:val="24"/>
        </w:rPr>
        <w:t xml:space="preserve"> dito anteriormente, a execução visa garantir a satisfação de uma obrigação e a penhora se constitui como um dos meios para tal finalidade, uma vez que se procede à apreensão</w:t>
      </w:r>
      <w:r w:rsidR="00F334EC">
        <w:rPr>
          <w:rFonts w:ascii="Times New Roman" w:hAnsi="Times New Roman"/>
          <w:sz w:val="24"/>
          <w:szCs w:val="24"/>
        </w:rPr>
        <w:t xml:space="preserve"> dos bens do devedor para saldar a dívida existente</w:t>
      </w:r>
      <w:r w:rsidR="00F07F42">
        <w:rPr>
          <w:rFonts w:ascii="Times New Roman" w:hAnsi="Times New Roman"/>
          <w:sz w:val="24"/>
          <w:szCs w:val="24"/>
        </w:rPr>
        <w:t>.</w:t>
      </w:r>
      <w:r w:rsidR="00F334EC">
        <w:rPr>
          <w:rFonts w:ascii="Times New Roman" w:hAnsi="Times New Roman"/>
          <w:sz w:val="24"/>
          <w:szCs w:val="24"/>
        </w:rPr>
        <w:t xml:space="preserve"> (DEOCLECIANO, 2011, p. 188).</w:t>
      </w:r>
    </w:p>
    <w:p w:rsidR="00F334EC" w:rsidRDefault="00F334EC" w:rsidP="009D67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Contudo, para que não incidissem as mesmas injustiças que aconteciam na antiguidade, e visando acompanhar a evolução do direito, foi preciso delimitar até que ponto os bens do indivíduo devedor poderiam ser atingidos, de modo a assegurar o mínimo necessário à sua sobrevivência e de seus familiares.</w:t>
      </w:r>
      <w:r w:rsidR="00F07F42">
        <w:rPr>
          <w:rFonts w:ascii="Times New Roman" w:hAnsi="Times New Roman"/>
          <w:sz w:val="24"/>
          <w:szCs w:val="24"/>
        </w:rPr>
        <w:t xml:space="preserve"> (NEVES, 2011, p. 853).</w:t>
      </w:r>
    </w:p>
    <w:p w:rsidR="00F07F42" w:rsidRDefault="00F07F42" w:rsidP="009D67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Foi assim que o direito passou a determinar que certos bens não </w:t>
      </w:r>
      <w:proofErr w:type="gramStart"/>
      <w:r>
        <w:rPr>
          <w:rFonts w:ascii="Times New Roman" w:hAnsi="Times New Roman"/>
          <w:sz w:val="24"/>
          <w:szCs w:val="24"/>
        </w:rPr>
        <w:t>seriam</w:t>
      </w:r>
      <w:proofErr w:type="gramEnd"/>
      <w:r>
        <w:rPr>
          <w:rFonts w:ascii="Times New Roman" w:hAnsi="Times New Roman"/>
          <w:sz w:val="24"/>
          <w:szCs w:val="24"/>
        </w:rPr>
        <w:t xml:space="preserve"> passíveis de apreensão, dada a sua fundamental necessidade para o indivíduo, pois, segundo o </w:t>
      </w:r>
      <w:r>
        <w:rPr>
          <w:rFonts w:ascii="Times New Roman" w:hAnsi="Times New Roman"/>
          <w:sz w:val="24"/>
          <w:szCs w:val="24"/>
        </w:rPr>
        <w:lastRenderedPageBreak/>
        <w:t>entendimento de Daniel Amorim Neves, “a impenhorabilidade de bens é a última das medidas no trajeto percorrido pela ‘humanização da execução’”. (NEVES, 2011, p. 853).</w:t>
      </w:r>
    </w:p>
    <w:p w:rsidR="00F07F42" w:rsidRDefault="00F07F42" w:rsidP="009D67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suma, diante de todo percurso vencido pelo processo de execução</w:t>
      </w:r>
      <w:r w:rsidR="00AA2E16">
        <w:rPr>
          <w:rFonts w:ascii="Times New Roman" w:hAnsi="Times New Roman"/>
          <w:sz w:val="24"/>
          <w:szCs w:val="24"/>
        </w:rPr>
        <w:t xml:space="preserve"> no desenvolvimento da humanidade</w:t>
      </w:r>
      <w:r>
        <w:rPr>
          <w:rFonts w:ascii="Times New Roman" w:hAnsi="Times New Roman"/>
          <w:sz w:val="24"/>
          <w:szCs w:val="24"/>
        </w:rPr>
        <w:t xml:space="preserve">, </w:t>
      </w:r>
      <w:r w:rsidR="00AA2E16">
        <w:rPr>
          <w:rFonts w:ascii="Times New Roman" w:hAnsi="Times New Roman"/>
          <w:sz w:val="24"/>
          <w:szCs w:val="24"/>
        </w:rPr>
        <w:t>seria inviável retroceder e continuar permitindo que o indivíduo devedor, já penalizado pelo débito que pesa sobre ele, colocando-o em posição inferior e desfavorável, tenha que sofrer ainda mais ao ser desprovido dos recursos que ainda lhe restam.</w:t>
      </w:r>
    </w:p>
    <w:p w:rsidR="00DF7E23" w:rsidRDefault="00A1771C" w:rsidP="009D67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o legislador contemporâneo</w:t>
      </w:r>
      <w:r w:rsidR="00AA2E16">
        <w:rPr>
          <w:rFonts w:ascii="Times New Roman" w:hAnsi="Times New Roman"/>
          <w:sz w:val="24"/>
          <w:szCs w:val="24"/>
        </w:rPr>
        <w:t>, instituiu a impenhorabilidade de certos bens buscando proteger a figura do devedor possibilitando-lhe o pleno gozo do princípio da dignidade humana, que se constitui como um dos pilares do ordenamento jurídico brasileiro e mundial.</w:t>
      </w:r>
      <w:r w:rsidR="00DF7E23" w:rsidRPr="00DF7E23">
        <w:rPr>
          <w:rFonts w:ascii="Times New Roman" w:hAnsi="Times New Roman"/>
          <w:sz w:val="24"/>
          <w:szCs w:val="24"/>
        </w:rPr>
        <w:t xml:space="preserve"> </w:t>
      </w:r>
      <w:r w:rsidR="00DF7E23">
        <w:rPr>
          <w:rFonts w:ascii="Times New Roman" w:hAnsi="Times New Roman"/>
          <w:sz w:val="24"/>
          <w:szCs w:val="24"/>
        </w:rPr>
        <w:t xml:space="preserve">Entendimento esse que se coaduna com o que ensina o processualista Guilherme </w:t>
      </w:r>
      <w:proofErr w:type="spellStart"/>
      <w:r w:rsidR="00DF7E23">
        <w:rPr>
          <w:rFonts w:ascii="Times New Roman" w:hAnsi="Times New Roman"/>
          <w:sz w:val="24"/>
          <w:szCs w:val="24"/>
        </w:rPr>
        <w:t>Marinoni</w:t>
      </w:r>
      <w:proofErr w:type="spellEnd"/>
      <w:r w:rsidR="00D370B9">
        <w:rPr>
          <w:rFonts w:ascii="Times New Roman" w:hAnsi="Times New Roman"/>
          <w:sz w:val="24"/>
          <w:szCs w:val="24"/>
        </w:rPr>
        <w:t xml:space="preserve"> ao afirmar que:</w:t>
      </w:r>
    </w:p>
    <w:p w:rsidR="00DF7E23" w:rsidRDefault="00DF7E23" w:rsidP="00DF7E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7E23" w:rsidRPr="00E74B09" w:rsidRDefault="00DF7E23" w:rsidP="00E74B09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74B09">
        <w:rPr>
          <w:rFonts w:ascii="Times New Roman" w:hAnsi="Times New Roman"/>
          <w:sz w:val="20"/>
          <w:szCs w:val="20"/>
        </w:rPr>
        <w:t>Trata-se de opção política do legislador, norteada pela finalidade de preservar o mínimo de patrimônio necessário à subsistência do executado, assim evitando que este se prive a ponto de não poder satisfazer as suas necessidades primordiais e garantir sua dignidade. (MARINONI, 2009, p. 212).</w:t>
      </w:r>
    </w:p>
    <w:p w:rsidR="00AA2E16" w:rsidRDefault="00AA2E16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370B9" w:rsidRDefault="00C5302A" w:rsidP="009D67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Assim sendo, resta claro que o legislador, munido de sentimento humanitário, conferiu impenhorabilidade a um determinado rol de bens que considera de fundamental importância para garantir uma vida digna ao executado e sua família, caso tenha. </w:t>
      </w:r>
      <w:r w:rsidR="00A1771C">
        <w:rPr>
          <w:rFonts w:ascii="Times New Roman" w:hAnsi="Times New Roman"/>
          <w:sz w:val="24"/>
          <w:szCs w:val="24"/>
        </w:rPr>
        <w:t>Basicamente, isso implica dizer que</w:t>
      </w:r>
      <w:r>
        <w:rPr>
          <w:rFonts w:ascii="Times New Roman" w:hAnsi="Times New Roman"/>
          <w:sz w:val="24"/>
          <w:szCs w:val="24"/>
        </w:rPr>
        <w:t>, tais bens, não serão alvo de apreensão por expressa previsão legal.</w:t>
      </w:r>
      <w:r w:rsidR="00D370B9" w:rsidRPr="00D370B9">
        <w:rPr>
          <w:rFonts w:ascii="Times New Roman" w:hAnsi="Times New Roman"/>
          <w:sz w:val="24"/>
          <w:szCs w:val="24"/>
        </w:rPr>
        <w:t xml:space="preserve"> </w:t>
      </w:r>
      <w:r w:rsidR="00E74B09">
        <w:rPr>
          <w:rFonts w:ascii="Times New Roman" w:hAnsi="Times New Roman"/>
          <w:sz w:val="24"/>
          <w:szCs w:val="24"/>
        </w:rPr>
        <w:t xml:space="preserve">Quanto a isso também se posiciona </w:t>
      </w:r>
      <w:proofErr w:type="spellStart"/>
      <w:r w:rsidR="00E74B09">
        <w:rPr>
          <w:rFonts w:ascii="Times New Roman" w:hAnsi="Times New Roman"/>
          <w:sz w:val="24"/>
          <w:szCs w:val="24"/>
        </w:rPr>
        <w:t>Marinoni</w:t>
      </w:r>
      <w:proofErr w:type="spellEnd"/>
      <w:r w:rsidR="00E74B09">
        <w:rPr>
          <w:rFonts w:ascii="Times New Roman" w:hAnsi="Times New Roman"/>
          <w:sz w:val="24"/>
          <w:szCs w:val="24"/>
        </w:rPr>
        <w:t xml:space="preserve"> ao afirmar que:</w:t>
      </w:r>
    </w:p>
    <w:p w:rsidR="00D370B9" w:rsidRDefault="00D370B9" w:rsidP="00D370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370B9" w:rsidRPr="00E74B09" w:rsidRDefault="00D370B9" w:rsidP="00E74B09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E74B09">
        <w:rPr>
          <w:rFonts w:ascii="Times New Roman" w:hAnsi="Times New Roman"/>
          <w:sz w:val="20"/>
          <w:szCs w:val="20"/>
        </w:rPr>
        <w:t>Há que se ter em conta, na análise do tema, que a impenhorabilidade visa garantir o equilíbrio entre o direito constitucional à tutela jurisdicional efetiva, que só se garante com a satisfação do direito exequendo, e o princípio da dignidade humana, que impõe a manutenção do patrimônio indispensável ao executado. (MARINONI, 2009, p. 212 - 213).</w:t>
      </w:r>
    </w:p>
    <w:p w:rsidR="00C5302A" w:rsidRDefault="00C5302A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10730" w:rsidRDefault="00C5302A" w:rsidP="009D67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Entretanto, vendo de </w:t>
      </w:r>
      <w:proofErr w:type="gramStart"/>
      <w:r>
        <w:rPr>
          <w:rFonts w:ascii="Times New Roman" w:hAnsi="Times New Roman"/>
          <w:sz w:val="24"/>
          <w:szCs w:val="24"/>
        </w:rPr>
        <w:t>um outro</w:t>
      </w:r>
      <w:proofErr w:type="gramEnd"/>
      <w:r>
        <w:rPr>
          <w:rFonts w:ascii="Times New Roman" w:hAnsi="Times New Roman"/>
          <w:sz w:val="24"/>
          <w:szCs w:val="24"/>
        </w:rPr>
        <w:t xml:space="preserve"> ângulo, vislumbra-se a imagem de um credor que espera a satisfação de seu crédito, </w:t>
      </w:r>
      <w:r w:rsidR="00A1771C">
        <w:rPr>
          <w:rFonts w:ascii="Times New Roman" w:hAnsi="Times New Roman"/>
          <w:sz w:val="24"/>
          <w:szCs w:val="24"/>
        </w:rPr>
        <w:t>sendo que este também pode se ach</w:t>
      </w:r>
      <w:r w:rsidR="00610730">
        <w:rPr>
          <w:rFonts w:ascii="Times New Roman" w:hAnsi="Times New Roman"/>
          <w:sz w:val="24"/>
          <w:szCs w:val="24"/>
        </w:rPr>
        <w:t xml:space="preserve">ar em uma situação difícil, na qual o pagamento oriundo dessa dívida pode ser significativa para melhorar o estado em que </w:t>
      </w:r>
      <w:r w:rsidR="00A1771C">
        <w:rPr>
          <w:rFonts w:ascii="Times New Roman" w:hAnsi="Times New Roman"/>
          <w:sz w:val="24"/>
          <w:szCs w:val="24"/>
        </w:rPr>
        <w:t>se encontra</w:t>
      </w:r>
      <w:r w:rsidR="00610730">
        <w:rPr>
          <w:rFonts w:ascii="Times New Roman" w:hAnsi="Times New Roman"/>
          <w:sz w:val="24"/>
          <w:szCs w:val="24"/>
        </w:rPr>
        <w:t>.</w:t>
      </w:r>
      <w:r w:rsidR="00A1771C">
        <w:rPr>
          <w:rFonts w:ascii="Times New Roman" w:hAnsi="Times New Roman"/>
          <w:sz w:val="24"/>
          <w:szCs w:val="24"/>
        </w:rPr>
        <w:t xml:space="preserve"> </w:t>
      </w:r>
      <w:r w:rsidR="00610730">
        <w:rPr>
          <w:rFonts w:ascii="Times New Roman" w:hAnsi="Times New Roman"/>
          <w:sz w:val="24"/>
          <w:szCs w:val="24"/>
        </w:rPr>
        <w:t>Então, como resguardar os interesses deste credor?</w:t>
      </w:r>
    </w:p>
    <w:p w:rsidR="00610730" w:rsidRDefault="00F406A7" w:rsidP="009D67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pensando nesta possibilidade que o Instituto Brasileiro de Direito Processual propôs alternativas para que a execução contra devedor solvente se mostrasse mais eficiente, a ponto de possibilitar que o credor tivesse a chance de conseguir a quantia advin</w:t>
      </w:r>
      <w:r w:rsidR="004F5EFA">
        <w:rPr>
          <w:rFonts w:ascii="Times New Roman" w:hAnsi="Times New Roman"/>
          <w:sz w:val="24"/>
          <w:szCs w:val="24"/>
        </w:rPr>
        <w:t>da da quitação da dívida que possui</w:t>
      </w:r>
      <w:r>
        <w:rPr>
          <w:rFonts w:ascii="Times New Roman" w:hAnsi="Times New Roman"/>
          <w:sz w:val="24"/>
          <w:szCs w:val="24"/>
        </w:rPr>
        <w:t xml:space="preserve">, ao passo que o devedor não é expropriado da totalidade de seus bens, </w:t>
      </w:r>
      <w:r w:rsidR="004F5EFA">
        <w:rPr>
          <w:rFonts w:ascii="Times New Roman" w:hAnsi="Times New Roman"/>
          <w:sz w:val="24"/>
          <w:szCs w:val="24"/>
        </w:rPr>
        <w:t xml:space="preserve">estes então </w:t>
      </w:r>
      <w:r>
        <w:rPr>
          <w:rFonts w:ascii="Times New Roman" w:hAnsi="Times New Roman"/>
          <w:sz w:val="24"/>
          <w:szCs w:val="24"/>
        </w:rPr>
        <w:t xml:space="preserve">considerados impenhoráveis. Para entender tal colocação, vale invocar o comentário de Guilherme </w:t>
      </w:r>
      <w:proofErr w:type="spellStart"/>
      <w:r>
        <w:rPr>
          <w:rFonts w:ascii="Times New Roman" w:hAnsi="Times New Roman"/>
          <w:sz w:val="24"/>
          <w:szCs w:val="24"/>
        </w:rPr>
        <w:t>Marinoni</w:t>
      </w:r>
      <w:proofErr w:type="spellEnd"/>
      <w:r>
        <w:rPr>
          <w:rFonts w:ascii="Times New Roman" w:hAnsi="Times New Roman"/>
          <w:sz w:val="24"/>
          <w:szCs w:val="24"/>
        </w:rPr>
        <w:t xml:space="preserve"> quando diz que:</w:t>
      </w:r>
    </w:p>
    <w:p w:rsidR="00C5302A" w:rsidRDefault="00C5302A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06A7" w:rsidRPr="009D6708" w:rsidRDefault="00DF7E23" w:rsidP="009D6708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9D6708">
        <w:rPr>
          <w:rFonts w:ascii="Times New Roman" w:hAnsi="Times New Roman"/>
          <w:sz w:val="20"/>
          <w:szCs w:val="20"/>
        </w:rPr>
        <w:t xml:space="preserve">De acordo com a proposta do Anteprojeto do Instituto Brasileiro de Direito Processual – IBDP, seria “penhorável até 40% (quarenta por cento) do total recebido mensalmente acima de 20 (vinte) salários-mínimos, calculados </w:t>
      </w:r>
      <w:proofErr w:type="gramStart"/>
      <w:r w:rsidRPr="009D6708">
        <w:rPr>
          <w:rFonts w:ascii="Times New Roman" w:hAnsi="Times New Roman"/>
          <w:sz w:val="20"/>
          <w:szCs w:val="20"/>
        </w:rPr>
        <w:t>após</w:t>
      </w:r>
      <w:proofErr w:type="gramEnd"/>
      <w:r w:rsidRPr="009D6708">
        <w:rPr>
          <w:rFonts w:ascii="Times New Roman" w:hAnsi="Times New Roman"/>
          <w:sz w:val="20"/>
          <w:szCs w:val="20"/>
        </w:rPr>
        <w:t xml:space="preserve"> efetuados os descontos de imposto de renda retido na fonte, contribuição previdenciária e outros descontos compulsórios”. (MARINONI, 2009, p. 216).</w:t>
      </w:r>
    </w:p>
    <w:p w:rsidR="00F406A7" w:rsidRDefault="00F406A7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5EFA" w:rsidRDefault="004F5EFA" w:rsidP="009D67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 em outra obra elaborada conjuntamente com</w:t>
      </w:r>
      <w:r w:rsidR="00480C79">
        <w:rPr>
          <w:rFonts w:ascii="Times New Roman" w:hAnsi="Times New Roman"/>
          <w:sz w:val="24"/>
          <w:szCs w:val="24"/>
        </w:rPr>
        <w:t xml:space="preserve"> Sérgio Cruz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Arenhart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Marinoni</w:t>
      </w:r>
      <w:proofErr w:type="spellEnd"/>
      <w:r>
        <w:rPr>
          <w:rFonts w:ascii="Times New Roman" w:hAnsi="Times New Roman"/>
          <w:sz w:val="24"/>
          <w:szCs w:val="24"/>
        </w:rPr>
        <w:t xml:space="preserve"> complementa tal indicação</w:t>
      </w:r>
      <w:r w:rsidR="008F4447">
        <w:rPr>
          <w:rFonts w:ascii="Times New Roman" w:hAnsi="Times New Roman"/>
          <w:sz w:val="24"/>
          <w:szCs w:val="24"/>
        </w:rPr>
        <w:t xml:space="preserve"> adicionando a questão da penhora ao bem de família, quando diz</w:t>
      </w:r>
      <w:r>
        <w:rPr>
          <w:rFonts w:ascii="Times New Roman" w:hAnsi="Times New Roman"/>
          <w:sz w:val="24"/>
          <w:szCs w:val="24"/>
        </w:rPr>
        <w:t xml:space="preserve"> que:</w:t>
      </w:r>
    </w:p>
    <w:p w:rsidR="004F5EFA" w:rsidRDefault="004F5EFA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5EFA" w:rsidRPr="009D6708" w:rsidRDefault="004F5EFA" w:rsidP="009D6708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9D6708">
        <w:rPr>
          <w:rFonts w:ascii="Times New Roman" w:hAnsi="Times New Roman"/>
          <w:sz w:val="20"/>
          <w:szCs w:val="20"/>
        </w:rPr>
        <w:t xml:space="preserve">A Lei 11.382/2006, enquanto projeto, contemplava limitações em relação à impenhorabilidade absoluta, admitindo a penhora de imóvel, ainda que considerado bem e família, desde que de grande valor (superior a mil salários mínimos) e também de parcela do salário de alta monta (quarenta por cento do total recebido mensalmente, desde que superior a vinte salários mínimos). (MARINONI, ARENHART; </w:t>
      </w:r>
      <w:proofErr w:type="gramStart"/>
      <w:r w:rsidRPr="009D6708">
        <w:rPr>
          <w:rFonts w:ascii="Times New Roman" w:hAnsi="Times New Roman"/>
          <w:sz w:val="20"/>
          <w:szCs w:val="20"/>
        </w:rPr>
        <w:t>2007, p.</w:t>
      </w:r>
      <w:proofErr w:type="gramEnd"/>
      <w:r w:rsidRPr="009D6708">
        <w:rPr>
          <w:rFonts w:ascii="Times New Roman" w:hAnsi="Times New Roman"/>
          <w:sz w:val="20"/>
          <w:szCs w:val="20"/>
        </w:rPr>
        <w:t xml:space="preserve"> 255-256).</w:t>
      </w:r>
    </w:p>
    <w:p w:rsidR="004F5EFA" w:rsidRDefault="004F5EFA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6708" w:rsidRDefault="002F3B20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essa colocação, infere-se que a real finalidade de estabelecer tais possibilidades se volta a ampliar os meios de satisfação da dívida acrescentando outros bens aos </w:t>
      </w:r>
      <w:proofErr w:type="gramStart"/>
      <w:r>
        <w:rPr>
          <w:rFonts w:ascii="Times New Roman" w:hAnsi="Times New Roman"/>
          <w:sz w:val="24"/>
          <w:szCs w:val="24"/>
        </w:rPr>
        <w:t>quais o</w:t>
      </w:r>
      <w:proofErr w:type="gramEnd"/>
      <w:r>
        <w:rPr>
          <w:rFonts w:ascii="Times New Roman" w:hAnsi="Times New Roman"/>
          <w:sz w:val="24"/>
          <w:szCs w:val="24"/>
        </w:rPr>
        <w:t xml:space="preserve"> devedor pode se valer.</w:t>
      </w:r>
    </w:p>
    <w:p w:rsidR="00CB78F8" w:rsidRDefault="00CB78F8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Todavia, estes dispositivos sofreram veto presidencial</w:t>
      </w:r>
      <w:r w:rsidR="00544B6D">
        <w:rPr>
          <w:rFonts w:ascii="Times New Roman" w:hAnsi="Times New Roman"/>
          <w:sz w:val="24"/>
          <w:szCs w:val="24"/>
        </w:rPr>
        <w:t>, tendo por base a afronta a leis que versam sobre tal temática e a princípios constitucionais, tais como o da dignidade da pessoa humana.</w:t>
      </w:r>
    </w:p>
    <w:p w:rsidR="00EB6CC5" w:rsidRDefault="00EB6CC5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6CC5" w:rsidRPr="00EB6CC5" w:rsidRDefault="00EB6CC5" w:rsidP="00EB6CC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2760D">
        <w:rPr>
          <w:rFonts w:ascii="Times New Roman" w:hAnsi="Times New Roman"/>
          <w:b/>
          <w:sz w:val="24"/>
          <w:szCs w:val="24"/>
        </w:rPr>
        <w:t>. A BUSCA PELO EQUILÍBRIO NA PROTEÇÃO DO CREDOR E DO DEVEDOR EM OBSERVÂNCIA AOS PRINCÍPIOS DA MÁXIMA EFETIVIDADE E MENOR ONEROSIDADE</w:t>
      </w:r>
    </w:p>
    <w:p w:rsidR="00EB6CC5" w:rsidRDefault="00EB6CC5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4B6D" w:rsidRDefault="00544B6D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Tratando com mais detalhes, a Lei do Bem de Família, nº 8.</w:t>
      </w:r>
      <w:r w:rsidR="00941E4E">
        <w:rPr>
          <w:rFonts w:ascii="Times New Roman" w:hAnsi="Times New Roman"/>
          <w:sz w:val="24"/>
          <w:szCs w:val="24"/>
        </w:rPr>
        <w:t>009/1990 veda expressamente a possibilidade de fazer com que imóveis residenciais sejam utilizados para satisfazer a execução por considerá-los como bens de impenhorabilidade absoluta. Por sua vez, a impenhorabilidade de parcelas remuneratórias</w:t>
      </w:r>
      <w:r w:rsidR="00113DB8">
        <w:rPr>
          <w:rFonts w:ascii="Times New Roman" w:hAnsi="Times New Roman"/>
          <w:sz w:val="24"/>
          <w:szCs w:val="24"/>
        </w:rPr>
        <w:t xml:space="preserve"> </w:t>
      </w:r>
      <w:r w:rsidR="00B15EE2">
        <w:rPr>
          <w:rFonts w:ascii="Times New Roman" w:hAnsi="Times New Roman"/>
          <w:sz w:val="24"/>
          <w:szCs w:val="24"/>
        </w:rPr>
        <w:t xml:space="preserve">e/ou salariais </w:t>
      </w:r>
      <w:r w:rsidR="00113DB8">
        <w:rPr>
          <w:rFonts w:ascii="Times New Roman" w:hAnsi="Times New Roman"/>
          <w:sz w:val="24"/>
          <w:szCs w:val="24"/>
        </w:rPr>
        <w:t xml:space="preserve">já é entendimento amplamente difundido no mundo jurídico tendo como pilar a defesa do princípio constitucional da dignidade humana, posto que já </w:t>
      </w:r>
      <w:proofErr w:type="gramStart"/>
      <w:r w:rsidR="00113DB8">
        <w:rPr>
          <w:rFonts w:ascii="Times New Roman" w:hAnsi="Times New Roman"/>
          <w:sz w:val="24"/>
          <w:szCs w:val="24"/>
        </w:rPr>
        <w:t>houveram</w:t>
      </w:r>
      <w:proofErr w:type="gramEnd"/>
      <w:r w:rsidR="00113DB8">
        <w:rPr>
          <w:rFonts w:ascii="Times New Roman" w:hAnsi="Times New Roman"/>
          <w:sz w:val="24"/>
          <w:szCs w:val="24"/>
        </w:rPr>
        <w:t xml:space="preserve"> tentativas de torná-las alvo de constrição, contudo, estas nunca tiveram sucesso.</w:t>
      </w:r>
      <w:r w:rsidR="00B15EE2">
        <w:rPr>
          <w:rFonts w:ascii="Times New Roman" w:hAnsi="Times New Roman"/>
          <w:sz w:val="24"/>
          <w:szCs w:val="24"/>
        </w:rPr>
        <w:t xml:space="preserve"> (REDONDO, 2011, p. 224-225</w:t>
      </w:r>
      <w:r w:rsidR="00113DB8">
        <w:rPr>
          <w:rFonts w:ascii="Times New Roman" w:hAnsi="Times New Roman"/>
          <w:sz w:val="24"/>
          <w:szCs w:val="24"/>
        </w:rPr>
        <w:t>).</w:t>
      </w:r>
    </w:p>
    <w:p w:rsidR="009B3BC8" w:rsidRDefault="009B3BC8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Entretanto, mesmo diante de tamanha resistência, o ordenamento jurídico brasileiro já admite sim a reserva de parte do salário destina</w:t>
      </w:r>
      <w:r w:rsidR="004D5B8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do</w:t>
      </w:r>
      <w:r w:rsidR="004D5B88">
        <w:rPr>
          <w:rFonts w:ascii="Times New Roman" w:hAnsi="Times New Roman"/>
          <w:sz w:val="24"/>
          <w:szCs w:val="24"/>
        </w:rPr>
        <w:t>-o</w:t>
      </w:r>
      <w:r>
        <w:rPr>
          <w:rFonts w:ascii="Times New Roman" w:hAnsi="Times New Roman"/>
          <w:sz w:val="24"/>
          <w:szCs w:val="24"/>
        </w:rPr>
        <w:t xml:space="preserve"> a pagamentos, conforme se verifica na hipótese apresentada por Bruno Garcia Redondo, na qual dispõe que:</w:t>
      </w:r>
    </w:p>
    <w:p w:rsidR="009B3BC8" w:rsidRDefault="009B3BC8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15EE2" w:rsidRPr="00A57C1D" w:rsidRDefault="00B15EE2" w:rsidP="00A57C1D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57C1D">
        <w:rPr>
          <w:rFonts w:ascii="Times New Roman" w:hAnsi="Times New Roman"/>
          <w:sz w:val="20"/>
          <w:szCs w:val="20"/>
        </w:rPr>
        <w:t>Importante observar que a Lei 10.820/2003 permite que os empregados regidos pela Consolidação das Leis do Trabalho autorizem o desconto e</w:t>
      </w:r>
      <w:r w:rsidR="007B679F">
        <w:rPr>
          <w:rFonts w:ascii="Times New Roman" w:hAnsi="Times New Roman"/>
          <w:sz w:val="20"/>
          <w:szCs w:val="20"/>
        </w:rPr>
        <w:t>m</w:t>
      </w:r>
      <w:r w:rsidRPr="00A57C1D">
        <w:rPr>
          <w:rFonts w:ascii="Times New Roman" w:hAnsi="Times New Roman"/>
          <w:sz w:val="20"/>
          <w:szCs w:val="20"/>
        </w:rPr>
        <w:t xml:space="preserve"> folha de pagamento dos valores referentes ao pagamento de empréstimos, financiamentos e operações de arrendamento mercantil, quando previsto nos respectivos contratos. Os valores legalmente autorizados para desconto são de 30% da remuneração disponível, quando se tratar</w:t>
      </w:r>
      <w:r w:rsidR="001B1CE7" w:rsidRPr="00A57C1D">
        <w:rPr>
          <w:rFonts w:ascii="Times New Roman" w:hAnsi="Times New Roman"/>
          <w:sz w:val="20"/>
          <w:szCs w:val="20"/>
        </w:rPr>
        <w:t xml:space="preserve"> de crédito em favor de instituição financeira ou do INSS (art. 6º, § 5º, da CLT). Em que pese não se tratar tecnicamente de penhora, mas de mero desconto consensualmente acordado e promovido extrajudicialmente pelo próprio credor, verifica-se que, por meio dessas normas, o direito positivo já reconhece a possibilidade de destinação de parcela da remuneração para pagamento de obrigações pecuniárias. Pela mesma razão, também deve ser admitida a constrição de parte da remuneração mediante penhora em execução judicial, indepe</w:t>
      </w:r>
      <w:r w:rsidR="009B3BC8" w:rsidRPr="00A57C1D">
        <w:rPr>
          <w:rFonts w:ascii="Times New Roman" w:hAnsi="Times New Roman"/>
          <w:sz w:val="20"/>
          <w:szCs w:val="20"/>
        </w:rPr>
        <w:t>ndentemente da natureza do cré</w:t>
      </w:r>
      <w:r w:rsidR="001B1CE7" w:rsidRPr="00A57C1D">
        <w:rPr>
          <w:rFonts w:ascii="Times New Roman" w:hAnsi="Times New Roman"/>
          <w:sz w:val="20"/>
          <w:szCs w:val="20"/>
        </w:rPr>
        <w:t>dito exequendo (se alimentar ou não).</w:t>
      </w:r>
      <w:r w:rsidR="00012E4E" w:rsidRPr="00A57C1D">
        <w:rPr>
          <w:rFonts w:ascii="Times New Roman" w:hAnsi="Times New Roman"/>
          <w:sz w:val="20"/>
          <w:szCs w:val="20"/>
        </w:rPr>
        <w:t xml:space="preserve"> (REDONDO, 2011, p.</w:t>
      </w:r>
      <w:r w:rsidR="009B3BC8" w:rsidRPr="00A57C1D">
        <w:rPr>
          <w:rFonts w:ascii="Times New Roman" w:hAnsi="Times New Roman"/>
          <w:sz w:val="20"/>
          <w:szCs w:val="20"/>
        </w:rPr>
        <w:t xml:space="preserve"> 227).</w:t>
      </w:r>
    </w:p>
    <w:p w:rsidR="004F5EFA" w:rsidRDefault="004F5EFA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B3BC8" w:rsidRDefault="004D5B88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 seja, se o ordenamento brasileiro permite tal atitude, </w:t>
      </w:r>
      <w:r w:rsidR="00625659">
        <w:rPr>
          <w:rFonts w:ascii="Times New Roman" w:hAnsi="Times New Roman"/>
          <w:sz w:val="24"/>
          <w:szCs w:val="24"/>
        </w:rPr>
        <w:t>por que não aceitar a proposta de penhora de parte do salário, dentro dos limites estabelecidos?</w:t>
      </w:r>
    </w:p>
    <w:p w:rsidR="00625659" w:rsidRDefault="00625659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Cabe destacar que o veto no presente caso, se coloca como um bloqueio na tentativa de oferecer novas alternativas para que se atinja a satisfação da obrigação, uma vez que inviabiliza o cumprimento da máxima efetividade da execução ao buscar garantir </w:t>
      </w:r>
      <w:r w:rsidR="00A57C1D">
        <w:rPr>
          <w:rFonts w:ascii="Times New Roman" w:hAnsi="Times New Roman"/>
          <w:sz w:val="24"/>
          <w:szCs w:val="24"/>
        </w:rPr>
        <w:t>o princípio d</w:t>
      </w:r>
      <w:r>
        <w:rPr>
          <w:rFonts w:ascii="Times New Roman" w:hAnsi="Times New Roman"/>
          <w:sz w:val="24"/>
          <w:szCs w:val="24"/>
        </w:rPr>
        <w:t>a menor onerosidade ao devedor.</w:t>
      </w:r>
    </w:p>
    <w:p w:rsidR="00625659" w:rsidRDefault="00625659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desse posicionamento, se faz necessário demonstrar </w:t>
      </w:r>
      <w:r w:rsidR="00A57C1D">
        <w:rPr>
          <w:rFonts w:ascii="Times New Roman" w:hAnsi="Times New Roman"/>
          <w:sz w:val="24"/>
          <w:szCs w:val="24"/>
        </w:rPr>
        <w:t>as interpretações que brotam no que diz respeito às consequências advindas deste ato, uma vez que resta clara a ocorrência de uma superproteção do devedor em detrimento do credor.</w:t>
      </w:r>
    </w:p>
    <w:p w:rsidR="00625659" w:rsidRDefault="00A57C1D" w:rsidP="00513B2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Primeiramente, no que toca à impenhorabilidade do bem de família, a proposta era clara ao informar que seria</w:t>
      </w:r>
      <w:r w:rsidR="00513B2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alvo de penhora os bens considerados de alto valor,</w:t>
      </w:r>
      <w:r w:rsidR="00513B27">
        <w:rPr>
          <w:rFonts w:ascii="Times New Roman" w:hAnsi="Times New Roman"/>
          <w:sz w:val="24"/>
          <w:szCs w:val="24"/>
        </w:rPr>
        <w:t xml:space="preserve"> ou seja,</w:t>
      </w:r>
      <w:r>
        <w:rPr>
          <w:rFonts w:ascii="Times New Roman" w:hAnsi="Times New Roman"/>
          <w:sz w:val="24"/>
          <w:szCs w:val="24"/>
        </w:rPr>
        <w:t xml:space="preserve"> aqueles superiores a mil salários mínimos, pois </w:t>
      </w:r>
      <w:proofErr w:type="gramStart"/>
      <w:r w:rsidR="009E7754">
        <w:rPr>
          <w:rFonts w:ascii="Times New Roman" w:hAnsi="Times New Roman"/>
          <w:sz w:val="24"/>
          <w:szCs w:val="24"/>
        </w:rPr>
        <w:t>pode-se</w:t>
      </w:r>
      <w:proofErr w:type="gramEnd"/>
      <w:r w:rsidR="009E7754">
        <w:rPr>
          <w:rFonts w:ascii="Times New Roman" w:hAnsi="Times New Roman"/>
          <w:sz w:val="24"/>
          <w:szCs w:val="24"/>
        </w:rPr>
        <w:t xml:space="preserve"> prever que estes bens não sejam tão necessários a ponto de receber tamanha proteção</w:t>
      </w:r>
      <w:r w:rsidR="00513B27">
        <w:rPr>
          <w:rFonts w:ascii="Times New Roman" w:hAnsi="Times New Roman"/>
          <w:sz w:val="24"/>
          <w:szCs w:val="24"/>
        </w:rPr>
        <w:t>, dado seu alto preço</w:t>
      </w:r>
      <w:r w:rsidR="009E7754">
        <w:rPr>
          <w:rFonts w:ascii="Times New Roman" w:hAnsi="Times New Roman"/>
          <w:sz w:val="24"/>
          <w:szCs w:val="24"/>
        </w:rPr>
        <w:t>.</w:t>
      </w:r>
    </w:p>
    <w:p w:rsidR="009E7754" w:rsidRDefault="00A57C1D" w:rsidP="00513B27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Já no que concerne à impenhorabilidade de parte do salário,</w:t>
      </w:r>
      <w:r w:rsidR="009E7754">
        <w:rPr>
          <w:rFonts w:ascii="Times New Roman" w:hAnsi="Times New Roman"/>
          <w:sz w:val="24"/>
          <w:szCs w:val="24"/>
        </w:rPr>
        <w:t xml:space="preserve"> era sugerido que apenas seria alvo de penhora parte dos salários de alta monta, seria, portanto, 40% daqueles superiores a vinte salários mínimos, uma vez que é difícil sustentar que um indivíduo que dispõe deste valor</w:t>
      </w:r>
      <w:r w:rsidR="00EB6CC5">
        <w:rPr>
          <w:rFonts w:ascii="Times New Roman" w:hAnsi="Times New Roman"/>
          <w:sz w:val="24"/>
          <w:szCs w:val="24"/>
        </w:rPr>
        <w:t xml:space="preserve"> chegue a</w:t>
      </w:r>
      <w:r w:rsidR="009E7754">
        <w:rPr>
          <w:rFonts w:ascii="Times New Roman" w:hAnsi="Times New Roman"/>
          <w:sz w:val="24"/>
          <w:szCs w:val="24"/>
        </w:rPr>
        <w:t xml:space="preserve"> contrai</w:t>
      </w:r>
      <w:r w:rsidR="00EB6CC5">
        <w:rPr>
          <w:rFonts w:ascii="Times New Roman" w:hAnsi="Times New Roman"/>
          <w:sz w:val="24"/>
          <w:szCs w:val="24"/>
        </w:rPr>
        <w:t>r</w:t>
      </w:r>
      <w:r w:rsidR="009E7754">
        <w:rPr>
          <w:rFonts w:ascii="Times New Roman" w:hAnsi="Times New Roman"/>
          <w:sz w:val="24"/>
          <w:szCs w:val="24"/>
        </w:rPr>
        <w:t xml:space="preserve"> uma dívida e não seja capaz de pagá-la</w:t>
      </w:r>
      <w:r w:rsidR="00EB6CC5">
        <w:rPr>
          <w:rFonts w:ascii="Times New Roman" w:hAnsi="Times New Roman"/>
          <w:sz w:val="24"/>
          <w:szCs w:val="24"/>
        </w:rPr>
        <w:t>,</w:t>
      </w:r>
      <w:r w:rsidR="009E7754">
        <w:rPr>
          <w:rFonts w:ascii="Times New Roman" w:hAnsi="Times New Roman"/>
          <w:sz w:val="24"/>
          <w:szCs w:val="24"/>
        </w:rPr>
        <w:t xml:space="preserve"> por estar em péssimas condições financeiras, conforme entende</w:t>
      </w:r>
      <w:r w:rsidR="00513B27">
        <w:rPr>
          <w:rFonts w:ascii="Times New Roman" w:hAnsi="Times New Roman"/>
          <w:sz w:val="24"/>
          <w:szCs w:val="24"/>
        </w:rPr>
        <w:t>m Luis Guilherme</w:t>
      </w:r>
      <w:r w:rsidR="009E7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754">
        <w:rPr>
          <w:rFonts w:ascii="Times New Roman" w:hAnsi="Times New Roman"/>
          <w:sz w:val="24"/>
          <w:szCs w:val="24"/>
        </w:rPr>
        <w:t>Marinoni</w:t>
      </w:r>
      <w:proofErr w:type="spellEnd"/>
      <w:r w:rsidR="009E7754">
        <w:rPr>
          <w:rFonts w:ascii="Times New Roman" w:hAnsi="Times New Roman"/>
          <w:sz w:val="24"/>
          <w:szCs w:val="24"/>
        </w:rPr>
        <w:t xml:space="preserve"> </w:t>
      </w:r>
      <w:r w:rsidR="00513B27">
        <w:rPr>
          <w:rFonts w:ascii="Times New Roman" w:hAnsi="Times New Roman"/>
          <w:sz w:val="24"/>
          <w:szCs w:val="24"/>
        </w:rPr>
        <w:t xml:space="preserve">e Sérgio Cruz </w:t>
      </w:r>
      <w:proofErr w:type="spellStart"/>
      <w:r w:rsidR="00513B27">
        <w:rPr>
          <w:rFonts w:ascii="Times New Roman" w:hAnsi="Times New Roman"/>
          <w:sz w:val="24"/>
          <w:szCs w:val="24"/>
        </w:rPr>
        <w:t>Arenhart</w:t>
      </w:r>
      <w:proofErr w:type="spellEnd"/>
      <w:r w:rsidR="00513B27">
        <w:rPr>
          <w:rFonts w:ascii="Times New Roman" w:hAnsi="Times New Roman"/>
          <w:sz w:val="24"/>
          <w:szCs w:val="24"/>
        </w:rPr>
        <w:t xml:space="preserve"> </w:t>
      </w:r>
      <w:r w:rsidR="009E7754">
        <w:rPr>
          <w:rFonts w:ascii="Times New Roman" w:hAnsi="Times New Roman"/>
          <w:sz w:val="24"/>
          <w:szCs w:val="24"/>
        </w:rPr>
        <w:t>quando diz</w:t>
      </w:r>
      <w:r w:rsidR="00513B27">
        <w:rPr>
          <w:rFonts w:ascii="Times New Roman" w:hAnsi="Times New Roman"/>
          <w:sz w:val="24"/>
          <w:szCs w:val="24"/>
        </w:rPr>
        <w:t>em</w:t>
      </w:r>
      <w:r w:rsidR="009E7754">
        <w:rPr>
          <w:rFonts w:ascii="Times New Roman" w:hAnsi="Times New Roman"/>
          <w:sz w:val="24"/>
          <w:szCs w:val="24"/>
        </w:rPr>
        <w:t>:</w:t>
      </w:r>
    </w:p>
    <w:p w:rsidR="009E7754" w:rsidRDefault="009E7754" w:rsidP="009E77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E7754" w:rsidRPr="009E7754" w:rsidRDefault="009E7754" w:rsidP="009E7754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9E7754">
        <w:rPr>
          <w:rFonts w:ascii="Times New Roman" w:hAnsi="Times New Roman"/>
          <w:sz w:val="20"/>
          <w:szCs w:val="20"/>
        </w:rPr>
        <w:t xml:space="preserve">Frise-se que o veto chega a sublinhar expressamente, quanto </w:t>
      </w:r>
      <w:proofErr w:type="gramStart"/>
      <w:r w:rsidRPr="009E7754">
        <w:rPr>
          <w:rFonts w:ascii="Times New Roman" w:hAnsi="Times New Roman"/>
          <w:sz w:val="20"/>
          <w:szCs w:val="20"/>
        </w:rPr>
        <w:t>a</w:t>
      </w:r>
      <w:proofErr w:type="gramEnd"/>
      <w:r w:rsidRPr="009E7754">
        <w:rPr>
          <w:rFonts w:ascii="Times New Roman" w:hAnsi="Times New Roman"/>
          <w:sz w:val="20"/>
          <w:szCs w:val="20"/>
        </w:rPr>
        <w:t xml:space="preserve"> penhora de parcela de salários, que “é difícil defender que um rendimento líquido de vinte vezes o salário mínimo vigente no país seja considerado como integralmente de natureza alimentar”. (MARINONI, ARENHART; </w:t>
      </w:r>
      <w:proofErr w:type="gramStart"/>
      <w:r w:rsidRPr="009E7754">
        <w:rPr>
          <w:rFonts w:ascii="Times New Roman" w:hAnsi="Times New Roman"/>
          <w:sz w:val="20"/>
          <w:szCs w:val="20"/>
        </w:rPr>
        <w:t>2007, p.</w:t>
      </w:r>
      <w:proofErr w:type="gramEnd"/>
      <w:r w:rsidRPr="009E7754">
        <w:rPr>
          <w:rFonts w:ascii="Times New Roman" w:hAnsi="Times New Roman"/>
          <w:sz w:val="20"/>
          <w:szCs w:val="20"/>
        </w:rPr>
        <w:t xml:space="preserve"> 256).</w:t>
      </w:r>
    </w:p>
    <w:p w:rsidR="00A57C1D" w:rsidRDefault="00A57C1D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7754" w:rsidRDefault="008B783F" w:rsidP="005F45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 forma, observa-se que as motivações que envolveram o veto não atentaram para as restrições oferecidas pela Lei nº 11.382/2006 enquanto projeto, pois o que se propunha, não era a expropriação da totalidade dos bens do devedor, de modo a deixá-lo desprovido, mas sim a retirada de parte suficiente de seus bens no intuito de </w:t>
      </w:r>
      <w:r>
        <w:rPr>
          <w:rFonts w:ascii="Times New Roman" w:hAnsi="Times New Roman"/>
          <w:sz w:val="24"/>
          <w:szCs w:val="24"/>
        </w:rPr>
        <w:lastRenderedPageBreak/>
        <w:t xml:space="preserve">quitar o saldo que deve a seu credor, garantindo </w:t>
      </w:r>
      <w:proofErr w:type="gramStart"/>
      <w:r>
        <w:rPr>
          <w:rFonts w:ascii="Times New Roman" w:hAnsi="Times New Roman"/>
          <w:sz w:val="24"/>
          <w:szCs w:val="24"/>
        </w:rPr>
        <w:t>a este último</w:t>
      </w:r>
      <w:proofErr w:type="gramEnd"/>
      <w:r>
        <w:rPr>
          <w:rFonts w:ascii="Times New Roman" w:hAnsi="Times New Roman"/>
          <w:sz w:val="24"/>
          <w:szCs w:val="24"/>
        </w:rPr>
        <w:t>, o direito que tem de reaver seu crédito</w:t>
      </w:r>
      <w:r w:rsidR="00DF579C">
        <w:rPr>
          <w:rFonts w:ascii="Times New Roman" w:hAnsi="Times New Roman"/>
          <w:sz w:val="24"/>
          <w:szCs w:val="24"/>
        </w:rPr>
        <w:t>.</w:t>
      </w:r>
    </w:p>
    <w:p w:rsidR="00EB6CC5" w:rsidRDefault="00176A2F" w:rsidP="005F45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Nota-se que o veto é tendencioso, no momento em que apenas considera a situação do devedor, mas não atenta para o fato de que o não pagamento da dívida pode vir a se configurar uma condição prejudicial ao credor, posto que </w:t>
      </w:r>
      <w:proofErr w:type="gramStart"/>
      <w:r>
        <w:rPr>
          <w:rFonts w:ascii="Times New Roman" w:hAnsi="Times New Roman"/>
          <w:sz w:val="24"/>
          <w:szCs w:val="24"/>
        </w:rPr>
        <w:t>ocorre</w:t>
      </w:r>
      <w:proofErr w:type="gramEnd"/>
      <w:r>
        <w:rPr>
          <w:rFonts w:ascii="Times New Roman" w:hAnsi="Times New Roman"/>
          <w:sz w:val="24"/>
          <w:szCs w:val="24"/>
        </w:rPr>
        <w:t xml:space="preserve"> um “desfalque” em seu patrimônio chegando inclusive a possivelmente também comprometer seu orçamento, na medida em que espera uma manifestação positiva do devedor. Quanto a isso se posiciona Marcelo Abelha Rodrigues ao afirmar que:</w:t>
      </w:r>
    </w:p>
    <w:p w:rsidR="00176A2F" w:rsidRDefault="00176A2F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6A2F" w:rsidRDefault="00176A2F" w:rsidP="00AE2E2B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modelo estatal é outro, de forma que o credor não deve ser visto apenas como um simples titular de um direito de crédito, mas alguém com direito a tutela jurisdicional justa e efetiva, e, muitas vezes, não se pode esquecer que o prejuízo que lhe foi causado pelo devedor, e que ora tenta ser restabelecido pela tutela executiva, poderá ter causado danos de toda monta (patrimoniais e extrapatrimoniais), ferindo-lhe, igualmente, a dignidade. (RODRIGUES, 2009, p. 91-92).</w:t>
      </w:r>
    </w:p>
    <w:p w:rsidR="00176A2F" w:rsidRDefault="00176A2F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6A2F" w:rsidRDefault="00176A2F" w:rsidP="005F45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Sendo assim, comprova-se ainda mais a intenção favorável que abrangia as inovações propostas pela Lei nº 12.382/2006 enquanto projeto, pois mostrava preocupação com os dois polos da relação. E por outro lado, atesta-se </w:t>
      </w:r>
      <w:r w:rsidR="00991C0E">
        <w:rPr>
          <w:rFonts w:ascii="Times New Roman" w:hAnsi="Times New Roman"/>
          <w:sz w:val="24"/>
          <w:szCs w:val="24"/>
        </w:rPr>
        <w:t xml:space="preserve">o desinteresse do Estado em promover melhores condições para realmente propiciar a máxima efetividade da execução e colaborar com os interesses do credor. Sobre esse ponto cabe destacar a manifestação de Guilherme </w:t>
      </w:r>
      <w:proofErr w:type="spellStart"/>
      <w:r w:rsidR="00991C0E">
        <w:rPr>
          <w:rFonts w:ascii="Times New Roman" w:hAnsi="Times New Roman"/>
          <w:sz w:val="24"/>
          <w:szCs w:val="24"/>
        </w:rPr>
        <w:t>Marinoni</w:t>
      </w:r>
      <w:proofErr w:type="spellEnd"/>
      <w:r w:rsidR="00991C0E">
        <w:rPr>
          <w:rFonts w:ascii="Times New Roman" w:hAnsi="Times New Roman"/>
          <w:sz w:val="24"/>
          <w:szCs w:val="24"/>
        </w:rPr>
        <w:t xml:space="preserve"> e Sérgio Cruz </w:t>
      </w:r>
      <w:proofErr w:type="spellStart"/>
      <w:r w:rsidR="00991C0E">
        <w:rPr>
          <w:rFonts w:ascii="Times New Roman" w:hAnsi="Times New Roman"/>
          <w:sz w:val="24"/>
          <w:szCs w:val="24"/>
        </w:rPr>
        <w:t>Anherart</w:t>
      </w:r>
      <w:proofErr w:type="spellEnd"/>
      <w:r w:rsidR="00991C0E">
        <w:rPr>
          <w:rFonts w:ascii="Times New Roman" w:hAnsi="Times New Roman"/>
          <w:sz w:val="24"/>
          <w:szCs w:val="24"/>
        </w:rPr>
        <w:t xml:space="preserve"> quando dizem que:</w:t>
      </w:r>
    </w:p>
    <w:p w:rsidR="00991C0E" w:rsidRDefault="00991C0E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C0E" w:rsidRPr="009D6708" w:rsidRDefault="00991C0E" w:rsidP="00AE2E2B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9D6708">
        <w:rPr>
          <w:rFonts w:ascii="Times New Roman" w:hAnsi="Times New Roman"/>
          <w:sz w:val="20"/>
          <w:szCs w:val="20"/>
        </w:rPr>
        <w:t xml:space="preserve">De fato, ao vedar a penhora sobre parcela de altos salários ou sobre bens de vulto, o Executivo inviabiliza a proteção adequada do direito fundamental à tutela jurisdicional efetiva. O impedimento de penhora de tais bens obstaculiza a tutela prometida pelo direito material e, por consequência, o exercício efetivo do direito fundamental de ação ou a tutela jurisdicional efetiva (art. 5º, XXXV, da CF). Ou melhor, o Estado, diante do veto, está conferindo proteção insuficiente ao direito fundamental de ação, impedindo o seu exercício de forma efetiva ou de modo a permitir a tutela do direito crédito. Na verdade, ao chancelar a intangibilidade do patrimônio do devedor rico, o Estado abandona o cidadão sem fundamentação constitucional bastante. (MARINONI, ARENHART; </w:t>
      </w:r>
      <w:proofErr w:type="gramStart"/>
      <w:r w:rsidRPr="009D6708">
        <w:rPr>
          <w:rFonts w:ascii="Times New Roman" w:hAnsi="Times New Roman"/>
          <w:sz w:val="20"/>
          <w:szCs w:val="20"/>
        </w:rPr>
        <w:t>2007, p.</w:t>
      </w:r>
      <w:proofErr w:type="gramEnd"/>
      <w:r w:rsidRPr="009D6708">
        <w:rPr>
          <w:rFonts w:ascii="Times New Roman" w:hAnsi="Times New Roman"/>
          <w:sz w:val="20"/>
          <w:szCs w:val="20"/>
        </w:rPr>
        <w:t xml:space="preserve"> 256).</w:t>
      </w:r>
    </w:p>
    <w:p w:rsidR="00991C0E" w:rsidRDefault="00991C0E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1C0E" w:rsidRDefault="00991C0E" w:rsidP="005F45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Como se pode ver, inclusive mediante colocações anteriores, é complicado defender que salários de alta monta</w:t>
      </w:r>
      <w:r w:rsidR="005F457F">
        <w:rPr>
          <w:rFonts w:ascii="Times New Roman" w:hAnsi="Times New Roman"/>
          <w:sz w:val="24"/>
          <w:szCs w:val="24"/>
        </w:rPr>
        <w:t xml:space="preserve"> e bens de família de grande valor devem ser protegidos de penhora por se tratarem de bens necessários </w:t>
      </w:r>
      <w:proofErr w:type="gramStart"/>
      <w:r w:rsidR="005F457F">
        <w:rPr>
          <w:rFonts w:ascii="Times New Roman" w:hAnsi="Times New Roman"/>
          <w:sz w:val="24"/>
          <w:szCs w:val="24"/>
        </w:rPr>
        <w:t>à</w:t>
      </w:r>
      <w:proofErr w:type="gramEnd"/>
      <w:r w:rsidR="005F457F">
        <w:rPr>
          <w:rFonts w:ascii="Times New Roman" w:hAnsi="Times New Roman"/>
          <w:sz w:val="24"/>
          <w:szCs w:val="24"/>
        </w:rPr>
        <w:t xml:space="preserve"> garantir a dignidade do indivíduo devedor. E é mais complicado ainda cogitar que um indivíduo que disponha de tais benefícios tenha contraído uma dívida e agora se recusa a pagar por se encontrar em difíceis </w:t>
      </w:r>
      <w:r w:rsidR="00B22EF9">
        <w:rPr>
          <w:rFonts w:ascii="Times New Roman" w:hAnsi="Times New Roman"/>
          <w:sz w:val="24"/>
          <w:szCs w:val="24"/>
        </w:rPr>
        <w:t xml:space="preserve">condições de vida, como se vê no comentário de </w:t>
      </w:r>
      <w:proofErr w:type="spellStart"/>
      <w:r w:rsidR="00B22EF9">
        <w:rPr>
          <w:rFonts w:ascii="Times New Roman" w:hAnsi="Times New Roman"/>
          <w:sz w:val="24"/>
          <w:szCs w:val="24"/>
        </w:rPr>
        <w:t>Marinoni</w:t>
      </w:r>
      <w:proofErr w:type="spellEnd"/>
      <w:r w:rsidR="00B22EF9">
        <w:rPr>
          <w:rFonts w:ascii="Times New Roman" w:hAnsi="Times New Roman"/>
          <w:sz w:val="24"/>
          <w:szCs w:val="24"/>
        </w:rPr>
        <w:t xml:space="preserve"> ao dizer que:</w:t>
      </w:r>
    </w:p>
    <w:p w:rsidR="00B22EF9" w:rsidRDefault="00B22EF9" w:rsidP="005F45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EF9" w:rsidRPr="00B22EF9" w:rsidRDefault="00B22EF9" w:rsidP="00B22EF9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9D6708">
        <w:rPr>
          <w:rFonts w:ascii="Times New Roman" w:hAnsi="Times New Roman"/>
          <w:sz w:val="20"/>
          <w:szCs w:val="20"/>
        </w:rPr>
        <w:t>Inoportuno o veto, perdendo o legislador a oportunidade de alcançar rendimentos de devedor que percebe elevada remuneração. Vale registrar que os tribunais têm relativizado a regra em situações excepcionais, nos casos em que os rendimentos se avultam de tal forma que deixa</w:t>
      </w:r>
      <w:r>
        <w:rPr>
          <w:rFonts w:ascii="Times New Roman" w:hAnsi="Times New Roman"/>
          <w:sz w:val="20"/>
          <w:szCs w:val="20"/>
        </w:rPr>
        <w:t xml:space="preserve">m de ser considerados alimentos. </w:t>
      </w:r>
      <w:r w:rsidRPr="009D6708">
        <w:rPr>
          <w:rFonts w:ascii="Times New Roman" w:hAnsi="Times New Roman"/>
          <w:sz w:val="20"/>
          <w:szCs w:val="20"/>
        </w:rPr>
        <w:t>(MARINONI, 2009, p. 217).</w:t>
      </w:r>
    </w:p>
    <w:p w:rsidR="00B22EF9" w:rsidRDefault="00B22EF9" w:rsidP="005F45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457F" w:rsidRDefault="005F457F" w:rsidP="005F45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conta disso, é que a Lei 12.382/2006</w:t>
      </w:r>
      <w:r w:rsidR="00016E1F">
        <w:rPr>
          <w:rFonts w:ascii="Times New Roman" w:hAnsi="Times New Roman"/>
          <w:sz w:val="24"/>
          <w:szCs w:val="24"/>
        </w:rPr>
        <w:t xml:space="preserve">, enquanto </w:t>
      </w:r>
      <w:proofErr w:type="gramStart"/>
      <w:r w:rsidR="00016E1F">
        <w:rPr>
          <w:rFonts w:ascii="Times New Roman" w:hAnsi="Times New Roman"/>
          <w:sz w:val="24"/>
          <w:szCs w:val="24"/>
        </w:rPr>
        <w:t>projeto,</w:t>
      </w:r>
      <w:proofErr w:type="gramEnd"/>
      <w:r w:rsidR="00016E1F">
        <w:rPr>
          <w:rFonts w:ascii="Times New Roman" w:hAnsi="Times New Roman"/>
          <w:sz w:val="24"/>
          <w:szCs w:val="24"/>
        </w:rPr>
        <w:t xml:space="preserve"> que apresentava as supracitadas hipóteses,</w:t>
      </w:r>
      <w:r>
        <w:rPr>
          <w:rFonts w:ascii="Times New Roman" w:hAnsi="Times New Roman"/>
          <w:sz w:val="24"/>
          <w:szCs w:val="24"/>
        </w:rPr>
        <w:t xml:space="preserve"> delegava ao magistrado o poder de analisar no mundo concreto, quais casos realmente se adequavam ao fato de os bens do executado se </w:t>
      </w:r>
      <w:r w:rsidR="00B22EF9">
        <w:rPr>
          <w:rFonts w:ascii="Times New Roman" w:hAnsi="Times New Roman"/>
          <w:sz w:val="24"/>
          <w:szCs w:val="24"/>
        </w:rPr>
        <w:t>constituir</w:t>
      </w:r>
      <w:r>
        <w:rPr>
          <w:rFonts w:ascii="Times New Roman" w:hAnsi="Times New Roman"/>
          <w:sz w:val="24"/>
          <w:szCs w:val="24"/>
        </w:rPr>
        <w:t xml:space="preserve"> basicamente de caráter alimentar e, portanto, impassíveis de penhora, posto que são necessários para garantir a dignidade deste.</w:t>
      </w:r>
      <w:r w:rsidR="00016E1F">
        <w:rPr>
          <w:rFonts w:ascii="Times New Roman" w:hAnsi="Times New Roman"/>
          <w:sz w:val="24"/>
          <w:szCs w:val="24"/>
        </w:rPr>
        <w:t xml:space="preserve"> Sendo assim, a melhor alternativa seria conferir ao juiz o poder de averiguar os casos que seriam abrigados pela referida proteção </w:t>
      </w:r>
      <w:r w:rsidR="00EE74EF">
        <w:rPr>
          <w:rFonts w:ascii="Times New Roman" w:hAnsi="Times New Roman"/>
          <w:sz w:val="24"/>
          <w:szCs w:val="24"/>
        </w:rPr>
        <w:t>e mantê-los, enquanto que os que não se enquadrassem, sofressem a constrição, conforme sugere a explanação de Marcelo Abelha Rodrigues, que segue alegando que:</w:t>
      </w:r>
    </w:p>
    <w:p w:rsidR="00EE74EF" w:rsidRDefault="00EE74EF" w:rsidP="005F45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74EF" w:rsidRDefault="00EE74EF" w:rsidP="00A40EC6">
      <w:pPr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 pedra de toque do legislador foi reconhecer que só diante do caso concreto é que o juiz poderá dizer se nesta ou naquela situação o bem deve ser preservado para garantia do “patrimônio mínimo” à manutenção da dignidade do executado. (RODRIGUES, 2009, p. 93).</w:t>
      </w:r>
    </w:p>
    <w:p w:rsidR="00EE74EF" w:rsidRDefault="00EE74EF" w:rsidP="005F45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EF9" w:rsidRDefault="00EE74EF" w:rsidP="00EE74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Entretanto, não foi o que ocorreu. O veto às mencionadas alternativas prosperou e a Lei nº 12.382/2006 hoje vigora apresentando algumas outras inovações, mas não as mesmas sugeridas no projeto. Dado esse fato, Daniel Amorim Assumpção Neves alega tristemente que:</w:t>
      </w:r>
    </w:p>
    <w:p w:rsidR="00B22EF9" w:rsidRDefault="00B22EF9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3B27" w:rsidRDefault="00513B27" w:rsidP="00567EC9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D6708">
        <w:rPr>
          <w:rFonts w:ascii="Times New Roman" w:hAnsi="Times New Roman" w:cs="Times New Roman"/>
          <w:sz w:val="20"/>
          <w:szCs w:val="20"/>
        </w:rPr>
        <w:t>Atualmente, diante do manifesto fracasso do processo de execução por quantia certa, parcela da doutrina se pergunta se o legislador pátrio não teria exagerado na proteção do devedor, em evidente e injusto detrimento do credor. Apesar da inegável importância da manutenção de um mínimo suficiente para a manutenção da dignidade humana, o que parece ter ocorrido é um exagero na amplitude da impenhorabilidade de bens. É triste, portanto, a postura da Presidência da República ao vetar duas modificações que seriam introduzidas no sistema pela Lei 11.382/2006, e que tornariam as coisas mais equilibradas, quais sejam a penhora de bens de família com valor superior a um teto estabelecido em lei e a penhora de uma parte do salário. (NEVES, 2011, p. 853).</w:t>
      </w:r>
    </w:p>
    <w:p w:rsidR="00F03FE2" w:rsidRDefault="00F03FE2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EC6" w:rsidRDefault="00A40EC6" w:rsidP="00567EC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Sendo assim, resta clara a concepção de que o veto presidencial instalou a prioridade da defesa dos interesses do devedor solvente sobre o credor esperançoso, mas desiludido, posto que nem mesmo </w:t>
      </w:r>
      <w:proofErr w:type="gramStart"/>
      <w:r>
        <w:rPr>
          <w:rFonts w:ascii="Times New Roman" w:hAnsi="Times New Roman"/>
          <w:sz w:val="24"/>
          <w:szCs w:val="24"/>
        </w:rPr>
        <w:t>tem</w:t>
      </w:r>
      <w:proofErr w:type="gramEnd"/>
      <w:r>
        <w:rPr>
          <w:rFonts w:ascii="Times New Roman" w:hAnsi="Times New Roman"/>
          <w:sz w:val="24"/>
          <w:szCs w:val="24"/>
        </w:rPr>
        <w:t xml:space="preserve"> a segurança da garantia de seu direito a uma tutela efetiva, uma vez que foram bloqueadas as outras alternativas que poderia propiciar-lhe uma melhora. Sem contar que inclusive o magistrado teve </w:t>
      </w:r>
      <w:r w:rsidR="00567EC9">
        <w:rPr>
          <w:rFonts w:ascii="Times New Roman" w:hAnsi="Times New Roman"/>
          <w:sz w:val="24"/>
          <w:szCs w:val="24"/>
        </w:rPr>
        <w:t>sua cognição limitada e seu poder de julgamento reduzido à exegese do texto da lei, pelo fato de que não pode mais ele sopesar aquilo que lhe apresenta o caso concreto.</w:t>
      </w:r>
    </w:p>
    <w:p w:rsidR="00EE74EF" w:rsidRDefault="00EE74EF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3FE2" w:rsidRPr="0042760D" w:rsidRDefault="009D4B62" w:rsidP="00F03FE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760D">
        <w:rPr>
          <w:rFonts w:ascii="Times New Roman" w:hAnsi="Times New Roman"/>
          <w:b/>
          <w:sz w:val="24"/>
          <w:szCs w:val="24"/>
        </w:rPr>
        <w:t>CONCLUSÃO</w:t>
      </w:r>
    </w:p>
    <w:p w:rsidR="00F03FE2" w:rsidRDefault="00F03FE2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026A" w:rsidRDefault="00567EC9" w:rsidP="00AE2E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que foi exposto, cabe concluir que o veto presidencial às alternativas propostas pela Lei nº 12.382/2006 enquanto projeto</w:t>
      </w:r>
      <w:r w:rsidR="00BF1B61">
        <w:rPr>
          <w:rFonts w:ascii="Times New Roman" w:hAnsi="Times New Roman"/>
          <w:sz w:val="24"/>
          <w:szCs w:val="24"/>
        </w:rPr>
        <w:t xml:space="preserve">, teve como resultado a prioridade da garantia do princípio da menor onerosidade do devedor sobre o princípio da máxima efetividade da execução, uma vez que essa notória superproteção do devedor impossibilita de visualizar o credor como </w:t>
      </w:r>
      <w:proofErr w:type="gramStart"/>
      <w:r w:rsidR="00BF1B61">
        <w:rPr>
          <w:rFonts w:ascii="Times New Roman" w:hAnsi="Times New Roman"/>
          <w:sz w:val="24"/>
          <w:szCs w:val="24"/>
        </w:rPr>
        <w:t>um outro</w:t>
      </w:r>
      <w:proofErr w:type="gramEnd"/>
      <w:r w:rsidR="00BF1B61">
        <w:rPr>
          <w:rFonts w:ascii="Times New Roman" w:hAnsi="Times New Roman"/>
          <w:sz w:val="24"/>
          <w:szCs w:val="24"/>
        </w:rPr>
        <w:t xml:space="preserve"> sujeito de direitos na relação que se estabelece entre os polos.</w:t>
      </w:r>
    </w:p>
    <w:p w:rsidR="00BF1B61" w:rsidRDefault="00BF1B61" w:rsidP="00AE2E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Percebe-se que houve uma mitigação aos interesses do exequente ao passo que o executado goza de significativos privilégios. Cabe lembrar também que o próprio cumprimento da obrigação fica impedido</w:t>
      </w:r>
      <w:r w:rsidR="00C0790C">
        <w:rPr>
          <w:rFonts w:ascii="Times New Roman" w:hAnsi="Times New Roman"/>
          <w:sz w:val="24"/>
          <w:szCs w:val="24"/>
        </w:rPr>
        <w:t xml:space="preserve">, além de outras consequências, tal como, a inviabilidade de conferir ao julgador a possibilidade de sopesar no caso concreto se os bens que se destinariam a penhora realmente atendem ao requisito de serem </w:t>
      </w:r>
      <w:r w:rsidR="00C0790C">
        <w:rPr>
          <w:rFonts w:ascii="Times New Roman" w:hAnsi="Times New Roman"/>
          <w:sz w:val="24"/>
          <w:szCs w:val="24"/>
        </w:rPr>
        <w:lastRenderedPageBreak/>
        <w:t>fundamentais para a manutenção da vida digna do devedor, pois, caso contrário, poderiam sim ser alvo de expropriação.</w:t>
      </w:r>
    </w:p>
    <w:p w:rsidR="00C0790C" w:rsidRDefault="00C0790C" w:rsidP="00AE2E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compreende-se que o ordenamento jurídico fica enfraquecido com tais medidas que assumem caráter discriminatório, lesando gravemente a igualdade que tanto é difundida pelos moldes da Constituição Federal.</w:t>
      </w:r>
    </w:p>
    <w:p w:rsidR="00C0790C" w:rsidRDefault="00C0790C" w:rsidP="00AE2E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mais plausível que a tal dignidade que envolve a defesa dos interesses do devedor também abraçasse a proteção ao credor, conferindo a ambos a paridade necessária </w:t>
      </w:r>
      <w:r w:rsidR="00AE2E2B">
        <w:rPr>
          <w:rFonts w:ascii="Times New Roman" w:hAnsi="Times New Roman"/>
          <w:sz w:val="24"/>
          <w:szCs w:val="24"/>
        </w:rPr>
        <w:t>para manter o equilíbrio capaz de permitir que ambos sofram menos possível, mas que estejam satisfeitos.</w:t>
      </w: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E2E2B" w:rsidRDefault="00AE2E2B" w:rsidP="00F03F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3FE2" w:rsidRPr="00CB78F8" w:rsidRDefault="009D4B62" w:rsidP="00513B2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60D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31479D" w:rsidRDefault="0031479D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79D" w:rsidRDefault="0031479D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DEOCLECIANO, </w:t>
      </w:r>
      <w:proofErr w:type="spellStart"/>
      <w:r>
        <w:rPr>
          <w:rFonts w:ascii="Times New Roman" w:hAnsi="Times New Roman" w:cs="Times New Roman"/>
          <w:sz w:val="24"/>
          <w:szCs w:val="24"/>
        </w:rPr>
        <w:t>Torrieri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Guimarães. </w:t>
      </w:r>
      <w:r w:rsidRPr="00F72CEB">
        <w:rPr>
          <w:rFonts w:ascii="Times New Roman" w:hAnsi="Times New Roman" w:cs="Times New Roman"/>
          <w:b/>
          <w:sz w:val="24"/>
          <w:szCs w:val="24"/>
        </w:rPr>
        <w:t>Dicionário Compacto Jurídico.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gramStart"/>
      <w:r w:rsidR="00F72CE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2CEB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="00F72CEB">
        <w:rPr>
          <w:rFonts w:ascii="Times New Roman" w:hAnsi="Times New Roman" w:cs="Times New Roman"/>
          <w:sz w:val="24"/>
          <w:szCs w:val="24"/>
        </w:rPr>
        <w:t>Rideel</w:t>
      </w:r>
      <w:proofErr w:type="spellEnd"/>
      <w:r w:rsidR="00F72CEB">
        <w:rPr>
          <w:rFonts w:ascii="Times New Roman" w:hAnsi="Times New Roman" w:cs="Times New Roman"/>
          <w:sz w:val="24"/>
          <w:szCs w:val="24"/>
        </w:rPr>
        <w:t>, 2011.</w:t>
      </w:r>
    </w:p>
    <w:p w:rsidR="00F72CEB" w:rsidRDefault="00F72CEB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E2" w:rsidRDefault="00F03FE2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E2" w:rsidRPr="00B40252" w:rsidRDefault="00F03FE2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DIDIER Jr.,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Curso de Direito Processual Civil.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 – Execução.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Salvador: </w:t>
      </w:r>
      <w:proofErr w:type="spellStart"/>
      <w:r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F03FE2" w:rsidRDefault="00F03FE2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E2" w:rsidRDefault="00F03FE2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E2" w:rsidRDefault="00F03FE2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BCC">
        <w:rPr>
          <w:rFonts w:ascii="Times New Roman" w:hAnsi="Times New Roman" w:cs="Times New Roman"/>
          <w:sz w:val="24"/>
          <w:szCs w:val="24"/>
        </w:rPr>
        <w:t xml:space="preserve">DONIZETTI, </w:t>
      </w:r>
      <w:proofErr w:type="spellStart"/>
      <w:r w:rsidRPr="00045BCC">
        <w:rPr>
          <w:rFonts w:ascii="Times New Roman" w:hAnsi="Times New Roman" w:cs="Times New Roman"/>
          <w:sz w:val="24"/>
          <w:szCs w:val="24"/>
        </w:rPr>
        <w:t>Elpídio</w:t>
      </w:r>
      <w:proofErr w:type="spellEnd"/>
      <w:r w:rsidRPr="00045BCC">
        <w:rPr>
          <w:rFonts w:ascii="Times New Roman" w:hAnsi="Times New Roman" w:cs="Times New Roman"/>
          <w:sz w:val="24"/>
          <w:szCs w:val="24"/>
        </w:rPr>
        <w:t xml:space="preserve">. </w:t>
      </w:r>
      <w:r w:rsidRPr="00045BCC">
        <w:rPr>
          <w:rFonts w:ascii="Times New Roman" w:hAnsi="Times New Roman" w:cs="Times New Roman"/>
          <w:b/>
          <w:sz w:val="24"/>
          <w:szCs w:val="24"/>
        </w:rPr>
        <w:t>Curso Didático de Direito Processual Civil.</w:t>
      </w:r>
      <w:r w:rsidRPr="00045BCC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Pr="00045BCC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45BCC">
        <w:rPr>
          <w:rFonts w:ascii="Times New Roman" w:hAnsi="Times New Roman" w:cs="Times New Roman"/>
          <w:sz w:val="24"/>
          <w:szCs w:val="24"/>
        </w:rPr>
        <w:t xml:space="preserve"> São Paulo: Atlas, 2012.</w:t>
      </w:r>
    </w:p>
    <w:p w:rsidR="00F03FE2" w:rsidRDefault="00F03FE2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9F" w:rsidRDefault="0018079F" w:rsidP="001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9F" w:rsidRDefault="0018079F" w:rsidP="001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MARINONI, Luís Guilherme; ARENHART, Sérgio Cruz. </w:t>
      </w:r>
      <w:r w:rsidRPr="0018079F">
        <w:rPr>
          <w:rFonts w:ascii="Times New Roman" w:hAnsi="Times New Roman" w:cs="Times New Roman"/>
          <w:b/>
          <w:sz w:val="24"/>
          <w:szCs w:val="24"/>
        </w:rPr>
        <w:t>Execução</w:t>
      </w:r>
      <w:r>
        <w:rPr>
          <w:rFonts w:ascii="Times New Roman" w:hAnsi="Times New Roman" w:cs="Times New Roman"/>
          <w:sz w:val="24"/>
          <w:szCs w:val="24"/>
        </w:rPr>
        <w:t xml:space="preserve">. Vol. 3. São Paulo: Editora Revista </w:t>
      </w:r>
      <w:proofErr w:type="gramStart"/>
      <w:r>
        <w:rPr>
          <w:rFonts w:ascii="Times New Roman" w:hAnsi="Times New Roman" w:cs="Times New Roman"/>
          <w:sz w:val="24"/>
          <w:szCs w:val="24"/>
        </w:rPr>
        <w:t>do Tribunais</w:t>
      </w:r>
      <w:proofErr w:type="gramEnd"/>
      <w:r>
        <w:rPr>
          <w:rFonts w:ascii="Times New Roman" w:hAnsi="Times New Roman" w:cs="Times New Roman"/>
          <w:sz w:val="24"/>
          <w:szCs w:val="24"/>
        </w:rPr>
        <w:t>, 2007.</w:t>
      </w:r>
    </w:p>
    <w:p w:rsidR="006801C6" w:rsidRDefault="006801C6" w:rsidP="001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C6" w:rsidRDefault="006801C6" w:rsidP="001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E2" w:rsidRDefault="006801C6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MARINONI, Luís Guilherme (</w:t>
      </w:r>
      <w:proofErr w:type="spellStart"/>
      <w:r>
        <w:rPr>
          <w:rFonts w:ascii="Times New Roman" w:hAnsi="Times New Roman" w:cs="Times New Roman"/>
          <w:sz w:val="24"/>
          <w:szCs w:val="24"/>
        </w:rPr>
        <w:t>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 w:rsidRPr="006801C6">
        <w:rPr>
          <w:rFonts w:ascii="Times New Roman" w:hAnsi="Times New Roman" w:cs="Times New Roman"/>
          <w:b/>
          <w:sz w:val="24"/>
          <w:szCs w:val="24"/>
        </w:rPr>
        <w:t>Comentários à execução civil:</w:t>
      </w:r>
      <w:r w:rsidRPr="006801C6">
        <w:rPr>
          <w:rFonts w:ascii="Times New Roman" w:hAnsi="Times New Roman" w:cs="Times New Roman"/>
          <w:sz w:val="24"/>
          <w:szCs w:val="24"/>
        </w:rPr>
        <w:t xml:space="preserve"> título judicial e extrajudicial (artigo por artigo)</w:t>
      </w:r>
      <w:r>
        <w:rPr>
          <w:rFonts w:ascii="Times New Roman" w:hAnsi="Times New Roman" w:cs="Times New Roman"/>
          <w:sz w:val="24"/>
          <w:szCs w:val="24"/>
        </w:rPr>
        <w:t xml:space="preserve">. 2. Ed.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6801C6" w:rsidRDefault="006801C6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9F" w:rsidRDefault="0018079F" w:rsidP="00F0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8F8" w:rsidRDefault="00F03FE2" w:rsidP="00CB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NEVES, Daniel Amorim Assumpção. </w:t>
      </w:r>
      <w:r w:rsidRPr="00045BCC">
        <w:rPr>
          <w:rFonts w:ascii="Times New Roman" w:hAnsi="Times New Roman" w:cs="Times New Roman"/>
          <w:b/>
          <w:sz w:val="24"/>
          <w:szCs w:val="24"/>
        </w:rPr>
        <w:t>Manual de Direito Processual Civil.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 de Janeiro: Forense, São Paulo: METODO. 2001.</w:t>
      </w:r>
      <w:r w:rsidR="00CB78F8" w:rsidRPr="00CB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F8" w:rsidRDefault="00CB78F8" w:rsidP="00CB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E2B" w:rsidRDefault="00A50E2B" w:rsidP="00A50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E2B" w:rsidRDefault="00A50E2B" w:rsidP="00A50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REDONDO, Bruno Garcia. Impenhorabilidade no Projeto de Novo Código de Processo Civil: Relativização restrita e sugestão normativa para generalização da mitigação. </w:t>
      </w:r>
      <w:r w:rsidRPr="00A50E2B">
        <w:rPr>
          <w:rFonts w:ascii="Times New Roman" w:hAnsi="Times New Roman" w:cs="Times New Roman"/>
          <w:b/>
          <w:sz w:val="24"/>
          <w:szCs w:val="24"/>
        </w:rPr>
        <w:t>Revista de Processo</w:t>
      </w:r>
      <w:r>
        <w:rPr>
          <w:rFonts w:ascii="Times New Roman" w:hAnsi="Times New Roman" w:cs="Times New Roman"/>
          <w:sz w:val="24"/>
          <w:szCs w:val="24"/>
        </w:rPr>
        <w:t>, São Paulo, v. 201, p. 221-233, nov. 2011.</w:t>
      </w:r>
    </w:p>
    <w:p w:rsidR="00CB78F8" w:rsidRDefault="00CB78F8" w:rsidP="00CB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E2B" w:rsidRDefault="00A50E2B" w:rsidP="00CB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9F" w:rsidRPr="0018079F" w:rsidRDefault="00CB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RODRIGUES, Marcelo</w:t>
      </w:r>
      <w:r w:rsidRPr="00CB7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Abelha. </w:t>
      </w:r>
      <w:r>
        <w:rPr>
          <w:rFonts w:ascii="Times New Roman" w:hAnsi="Times New Roman" w:cs="Times New Roman"/>
          <w:b/>
          <w:sz w:val="24"/>
          <w:szCs w:val="24"/>
        </w:rPr>
        <w:t xml:space="preserve">Manual de Execução Civil.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 de Janeir</w:t>
      </w:r>
      <w:r w:rsidR="00113DB8">
        <w:rPr>
          <w:rFonts w:ascii="Times New Roman" w:hAnsi="Times New Roman" w:cs="Times New Roman"/>
          <w:sz w:val="24"/>
          <w:szCs w:val="24"/>
        </w:rPr>
        <w:t>o: Forense Universitária, 2009.</w:t>
      </w:r>
    </w:p>
    <w:sectPr w:rsidR="0018079F" w:rsidRPr="0018079F" w:rsidSect="00192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CA" w:rsidRDefault="00791BCA" w:rsidP="00F03FE2">
      <w:pPr>
        <w:spacing w:after="0" w:line="240" w:lineRule="auto"/>
      </w:pPr>
      <w:r>
        <w:separator/>
      </w:r>
    </w:p>
  </w:endnote>
  <w:endnote w:type="continuationSeparator" w:id="0">
    <w:p w:rsidR="00791BCA" w:rsidRDefault="00791BCA" w:rsidP="00F0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CA" w:rsidRDefault="00791BCA" w:rsidP="00F03FE2">
      <w:pPr>
        <w:spacing w:after="0" w:line="240" w:lineRule="auto"/>
      </w:pPr>
      <w:r>
        <w:separator/>
      </w:r>
    </w:p>
  </w:footnote>
  <w:footnote w:type="continuationSeparator" w:id="0">
    <w:p w:rsidR="00791BCA" w:rsidRDefault="00791BCA" w:rsidP="00F03FE2">
      <w:pPr>
        <w:spacing w:after="0" w:line="240" w:lineRule="auto"/>
      </w:pPr>
      <w:r>
        <w:continuationSeparator/>
      </w:r>
    </w:p>
  </w:footnote>
  <w:footnote w:id="1">
    <w:p w:rsidR="00192F6B" w:rsidRDefault="00192F6B" w:rsidP="00F03FE2">
      <w:pPr>
        <w:pStyle w:val="Textodenotaderodap"/>
      </w:pPr>
      <w:r w:rsidRPr="000C2014">
        <w:rPr>
          <w:rStyle w:val="Refdenotaderodap"/>
          <w:rFonts w:ascii="Times New Roman" w:hAnsi="Times New Roman"/>
        </w:rPr>
        <w:footnoteRef/>
      </w:r>
      <w:r w:rsidRPr="000C2014">
        <w:rPr>
          <w:rFonts w:ascii="Times New Roman" w:hAnsi="Times New Roman"/>
        </w:rPr>
        <w:t xml:space="preserve">  </w:t>
      </w:r>
      <w:proofErr w:type="spellStart"/>
      <w:r w:rsidRPr="000C2014">
        <w:rPr>
          <w:rFonts w:ascii="Times New Roman" w:hAnsi="Times New Roman"/>
        </w:rPr>
        <w:t>Paper</w:t>
      </w:r>
      <w:proofErr w:type="spellEnd"/>
      <w:r w:rsidRPr="000C2014">
        <w:rPr>
          <w:rFonts w:ascii="Times New Roman" w:hAnsi="Times New Roman"/>
        </w:rPr>
        <w:t xml:space="preserve"> destinado à disc</w:t>
      </w:r>
      <w:r>
        <w:rPr>
          <w:rFonts w:ascii="Times New Roman" w:hAnsi="Times New Roman"/>
        </w:rPr>
        <w:t>iplina de Processo de Execução Civil.</w:t>
      </w:r>
    </w:p>
  </w:footnote>
  <w:footnote w:id="2">
    <w:p w:rsidR="00192F6B" w:rsidRDefault="00192F6B" w:rsidP="00F03FE2">
      <w:pPr>
        <w:pStyle w:val="Textodenotaderodap"/>
      </w:pPr>
      <w:r w:rsidRPr="000C2014">
        <w:rPr>
          <w:rStyle w:val="Refdenotaderodap"/>
          <w:rFonts w:ascii="Times New Roman" w:hAnsi="Times New Roman"/>
        </w:rPr>
        <w:footnoteRef/>
      </w:r>
      <w:r w:rsidR="00C85D55">
        <w:rPr>
          <w:rFonts w:ascii="Times New Roman" w:hAnsi="Times New Roman"/>
        </w:rPr>
        <w:t xml:space="preserve"> Aluna do Curso</w:t>
      </w:r>
      <w:r>
        <w:rPr>
          <w:rFonts w:ascii="Times New Roman" w:hAnsi="Times New Roman"/>
        </w:rPr>
        <w:t xml:space="preserve"> </w:t>
      </w:r>
      <w:r w:rsidRPr="000C2014">
        <w:rPr>
          <w:rFonts w:ascii="Times New Roman" w:hAnsi="Times New Roman"/>
        </w:rPr>
        <w:t>de Direito</w:t>
      </w:r>
      <w:r>
        <w:rPr>
          <w:rFonts w:ascii="Times New Roman" w:hAnsi="Times New Roman"/>
        </w:rPr>
        <w:t xml:space="preserve"> - Turno Vespertino -</w:t>
      </w:r>
      <w:r w:rsidRPr="000C2014">
        <w:rPr>
          <w:rFonts w:ascii="Times New Roman" w:hAnsi="Times New Roman"/>
        </w:rPr>
        <w:t xml:space="preserve"> da UNDB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E3B"/>
    <w:multiLevelType w:val="hybridMultilevel"/>
    <w:tmpl w:val="2E8C16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712"/>
    <w:rsid w:val="00003878"/>
    <w:rsid w:val="00012E4E"/>
    <w:rsid w:val="00016E1F"/>
    <w:rsid w:val="000C1553"/>
    <w:rsid w:val="00113DB8"/>
    <w:rsid w:val="00176A2F"/>
    <w:rsid w:val="0018079F"/>
    <w:rsid w:val="00192F6B"/>
    <w:rsid w:val="001B1CE7"/>
    <w:rsid w:val="001B2917"/>
    <w:rsid w:val="001B3281"/>
    <w:rsid w:val="001E27C1"/>
    <w:rsid w:val="00230AC9"/>
    <w:rsid w:val="002F3B20"/>
    <w:rsid w:val="00314246"/>
    <w:rsid w:val="0031479D"/>
    <w:rsid w:val="00360ADE"/>
    <w:rsid w:val="003648BF"/>
    <w:rsid w:val="00480C79"/>
    <w:rsid w:val="004D5B88"/>
    <w:rsid w:val="004F5EFA"/>
    <w:rsid w:val="00513B27"/>
    <w:rsid w:val="00544B6D"/>
    <w:rsid w:val="005454D7"/>
    <w:rsid w:val="00553A52"/>
    <w:rsid w:val="00567EC9"/>
    <w:rsid w:val="005F457F"/>
    <w:rsid w:val="00610730"/>
    <w:rsid w:val="00625659"/>
    <w:rsid w:val="00636F2E"/>
    <w:rsid w:val="006801C6"/>
    <w:rsid w:val="006F20F8"/>
    <w:rsid w:val="00707D92"/>
    <w:rsid w:val="00791BCA"/>
    <w:rsid w:val="007A0262"/>
    <w:rsid w:val="007B679F"/>
    <w:rsid w:val="008A3278"/>
    <w:rsid w:val="008B783F"/>
    <w:rsid w:val="008F4447"/>
    <w:rsid w:val="00921DA1"/>
    <w:rsid w:val="00941E4E"/>
    <w:rsid w:val="0097485D"/>
    <w:rsid w:val="00975386"/>
    <w:rsid w:val="00991C0E"/>
    <w:rsid w:val="009B3BC8"/>
    <w:rsid w:val="009C2712"/>
    <w:rsid w:val="009D4B62"/>
    <w:rsid w:val="009D6708"/>
    <w:rsid w:val="009E7754"/>
    <w:rsid w:val="00A1771C"/>
    <w:rsid w:val="00A30DFE"/>
    <w:rsid w:val="00A40EC6"/>
    <w:rsid w:val="00A50E2B"/>
    <w:rsid w:val="00A57C1D"/>
    <w:rsid w:val="00AA2E16"/>
    <w:rsid w:val="00AE2E2B"/>
    <w:rsid w:val="00B15EE2"/>
    <w:rsid w:val="00B22AFF"/>
    <w:rsid w:val="00B22EF9"/>
    <w:rsid w:val="00B86065"/>
    <w:rsid w:val="00BA67C0"/>
    <w:rsid w:val="00BF1B61"/>
    <w:rsid w:val="00C0790C"/>
    <w:rsid w:val="00C5302A"/>
    <w:rsid w:val="00C85D55"/>
    <w:rsid w:val="00CB78F8"/>
    <w:rsid w:val="00CF5FA4"/>
    <w:rsid w:val="00D3173F"/>
    <w:rsid w:val="00D36E26"/>
    <w:rsid w:val="00D370B9"/>
    <w:rsid w:val="00D5738C"/>
    <w:rsid w:val="00D62DE7"/>
    <w:rsid w:val="00DF026A"/>
    <w:rsid w:val="00DF579C"/>
    <w:rsid w:val="00DF7E23"/>
    <w:rsid w:val="00E046F9"/>
    <w:rsid w:val="00E07F1F"/>
    <w:rsid w:val="00E543F9"/>
    <w:rsid w:val="00E74B09"/>
    <w:rsid w:val="00EB6CC5"/>
    <w:rsid w:val="00EE74EF"/>
    <w:rsid w:val="00EF517C"/>
    <w:rsid w:val="00F03FE2"/>
    <w:rsid w:val="00F07F42"/>
    <w:rsid w:val="00F334EC"/>
    <w:rsid w:val="00F406A7"/>
    <w:rsid w:val="00F72CEB"/>
    <w:rsid w:val="00FA5994"/>
    <w:rsid w:val="00FA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F03FE2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F03F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3FE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F03FE2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553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4226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2015-05-12T21:39:00Z</dcterms:created>
  <dcterms:modified xsi:type="dcterms:W3CDTF">2015-05-12T21:39:00Z</dcterms:modified>
</cp:coreProperties>
</file>