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4F" w:rsidRPr="00664A8D" w:rsidRDefault="0026636E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-698500</wp:posOffset>
                </wp:positionV>
                <wp:extent cx="281305" cy="341630"/>
                <wp:effectExtent l="13970" t="10160" r="9525" b="1016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54C04" id="Oval 4" o:spid="_x0000_s1026" style="position:absolute;margin-left:440.3pt;margin-top:-55pt;width:22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" strokecolor="white [3212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-408940</wp:posOffset>
                </wp:positionV>
                <wp:extent cx="281305" cy="341630"/>
                <wp:effectExtent l="0" t="0" r="23495" b="20320"/>
                <wp:wrapNone/>
                <wp:docPr id="2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341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D07D8" id="Elipse 1" o:spid="_x0000_s1026" style="position:absolute;margin-left:440.3pt;margin-top:-32.2pt;width:22.1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" fillcolor="white [3201]" strokecolor="white [3212]" strokeweight="2pt">
                <v:path arrowok="t"/>
              </v:oval>
            </w:pict>
          </mc:Fallback>
        </mc:AlternateContent>
      </w:r>
      <w:r w:rsidR="00DD294F" w:rsidRPr="00664A8D">
        <w:rPr>
          <w:rFonts w:ascii="Arial" w:hAnsi="Arial" w:cs="Arial"/>
          <w:b/>
          <w:sz w:val="24"/>
          <w:szCs w:val="24"/>
        </w:rPr>
        <w:t>INSTITUTO AVANÇADO DE NÍVEL SUPERIOR-IAESB</w:t>
      </w: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>FACULDADE SÃO FRANCISCO DE BARREIRAS-FASB</w:t>
      </w:r>
    </w:p>
    <w:p w:rsidR="00DD294F" w:rsidRPr="00664A8D" w:rsidRDefault="00AC2207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PÓS-</w:t>
      </w:r>
      <w:r w:rsidRPr="00AC2207">
        <w:rPr>
          <w:rFonts w:ascii="Arial" w:hAnsi="Arial" w:cs="Arial"/>
          <w:b/>
          <w:sz w:val="24"/>
          <w:szCs w:val="24"/>
        </w:rPr>
        <w:t>GRADUAÇÃO EM URGÊNCIA E EMERGÊNCIA</w:t>
      </w: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896AF2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ROSIMÁRIA DE OLIVEIRA DE SOUZA</w:t>
      </w: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>ASSISTÊNCIA DE ENFERMAGEM AO PACIENTE</w:t>
      </w:r>
      <w:r w:rsidR="00896AF2">
        <w:rPr>
          <w:rFonts w:ascii="Arial" w:hAnsi="Arial" w:cs="Arial"/>
          <w:b/>
          <w:sz w:val="24"/>
          <w:szCs w:val="24"/>
        </w:rPr>
        <w:t xml:space="preserve"> COM ACIDENTE VASCULAR ENCEFÁLICO NO SERVIÇO DE EMERGÊNCIA: UMA REVISÃO DE LITERATURA</w:t>
      </w: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</w:rPr>
        <w:t xml:space="preserve"> </w:t>
      </w: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B2A" w:rsidRPr="00664A8D" w:rsidRDefault="00DD294F" w:rsidP="00B24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>BARREIRAS-BA</w:t>
      </w:r>
    </w:p>
    <w:p w:rsidR="00DD294F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>2014</w:t>
      </w:r>
    </w:p>
    <w:p w:rsidR="00B24B2A" w:rsidRDefault="00B24B2A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26636E" w:rsidP="00197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-668020</wp:posOffset>
                </wp:positionV>
                <wp:extent cx="331470" cy="278765"/>
                <wp:effectExtent l="12065" t="12065" r="8890" b="1397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78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F1E94" id="Oval 5" o:spid="_x0000_s1026" style="position:absolute;margin-left:437.15pt;margin-top:-52.6pt;width:26.1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" strokecolor="white [3212]"/>
            </w:pict>
          </mc:Fallback>
        </mc:AlternateContent>
      </w:r>
      <w:r>
        <w:rPr>
          <w:rFonts w:ascii="Arial" w:hAnsi="Arial" w:cs="Arial"/>
          <w:b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-389255</wp:posOffset>
                </wp:positionV>
                <wp:extent cx="190500" cy="271145"/>
                <wp:effectExtent l="0" t="0" r="19050" b="14605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71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9A65D" id="Elipse 3" o:spid="_x0000_s1026" style="position:absolute;margin-left:441.85pt;margin-top:-30.65pt;width:1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" fillcolor="white [3201]" strokecolor="white [3212]" strokeweight="2pt">
                <v:path arrowok="t"/>
              </v:oval>
            </w:pict>
          </mc:Fallback>
        </mc:AlternateContent>
      </w:r>
      <w:r w:rsidR="00E849C6">
        <w:rPr>
          <w:rFonts w:ascii="Arial" w:hAnsi="Arial" w:cs="Arial"/>
          <w:b/>
          <w:sz w:val="24"/>
          <w:szCs w:val="24"/>
        </w:rPr>
        <w:t>ROSIMARIA DE OLIVEIRA DE SOUZA</w:t>
      </w: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 xml:space="preserve">ASSISTÊNCIA DE ENFERMAGEM AO PACIENTE </w:t>
      </w:r>
      <w:r w:rsidR="00E849C6">
        <w:rPr>
          <w:rFonts w:ascii="Arial" w:hAnsi="Arial" w:cs="Arial"/>
          <w:b/>
          <w:sz w:val="24"/>
          <w:szCs w:val="24"/>
        </w:rPr>
        <w:t>COM ACIDENTE VASCULAR ENCEFÁLICO NO SERVIÇO DE EMERGÊNCIA: UMA RE</w:t>
      </w:r>
      <w:r w:rsidR="00FE159A">
        <w:rPr>
          <w:rFonts w:ascii="Arial" w:hAnsi="Arial" w:cs="Arial"/>
          <w:b/>
          <w:sz w:val="24"/>
          <w:szCs w:val="24"/>
        </w:rPr>
        <w:t>V</w:t>
      </w:r>
      <w:r w:rsidR="00E849C6">
        <w:rPr>
          <w:rFonts w:ascii="Arial" w:hAnsi="Arial" w:cs="Arial"/>
          <w:b/>
          <w:sz w:val="24"/>
          <w:szCs w:val="24"/>
        </w:rPr>
        <w:t>ISÃO DE LITERATURA</w:t>
      </w: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</w:rPr>
        <w:t xml:space="preserve">Projeto monográfico apresentado ao Curso de Pós Graduação de Urgência e Emergência da Faculdade São Francisco de Barreiras- FASB, como requisito parcial para a obtenção do título de Pós Graduado em Urgência e Emergência. </w:t>
      </w: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</w:rPr>
        <w:t xml:space="preserve">Orientadora: </w:t>
      </w: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>BARREIRAS-BA</w:t>
      </w:r>
    </w:p>
    <w:p w:rsidR="00DD294F" w:rsidRPr="00664A8D" w:rsidRDefault="00DD294F" w:rsidP="008629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A8D">
        <w:rPr>
          <w:rFonts w:ascii="Arial" w:hAnsi="Arial" w:cs="Arial"/>
          <w:b/>
          <w:sz w:val="24"/>
          <w:szCs w:val="24"/>
        </w:rPr>
        <w:t xml:space="preserve">2014 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26040655"/>
        <w:docPartObj>
          <w:docPartGallery w:val="Table of Contents"/>
          <w:docPartUnique/>
        </w:docPartObj>
      </w:sdtPr>
      <w:sdtEndPr/>
      <w:sdtContent>
        <w:p w:rsidR="00197F84" w:rsidRDefault="00197F84" w:rsidP="00197F84">
          <w:pPr>
            <w:pStyle w:val="CabealhodoSumrio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97F84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:rsidR="00197F84" w:rsidRPr="00197F84" w:rsidRDefault="00197F84" w:rsidP="00197F84"/>
        <w:p w:rsidR="00197F84" w:rsidRPr="00197F84" w:rsidRDefault="00197F84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197F84">
            <w:rPr>
              <w:rFonts w:ascii="Arial" w:hAnsi="Arial" w:cs="Arial"/>
              <w:sz w:val="24"/>
              <w:szCs w:val="24"/>
            </w:rPr>
            <w:fldChar w:fldCharType="begin"/>
          </w:r>
          <w:r w:rsidRPr="00197F8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97F8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89834343" w:history="1">
            <w:r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1-  Introdução</w:t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_Toc389834343 \h </w:instrText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44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2- Problema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_Toc389834344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45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3- Justificativa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_Toc389834345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46" w:history="1">
            <w:r w:rsidR="00197F84" w:rsidRPr="00197F84">
              <w:rPr>
                <w:rStyle w:val="Hyperlink"/>
                <w:rFonts w:ascii="Arial" w:eastAsiaTheme="majorEastAsia" w:hAnsi="Arial" w:cs="Arial"/>
                <w:noProof/>
                <w:sz w:val="24"/>
                <w:szCs w:val="24"/>
              </w:rPr>
              <w:t xml:space="preserve">4- </w:t>
            </w:r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_Toc389834346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47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5- Objetivos Específicos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_Toc389834347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48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6- Revisão da Literatura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_Toc389834348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389834349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6.1- Síndrome Neurológico: Acidente Vascular Encefálico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_Toc389834349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389834350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6.2 Sinais e sintomas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_Toc389834350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389834351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6.3 A Enfermagem na Urgência e Emergência frente ao cliente com AVE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_Toc389834351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52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7- Metologia da Pesquisa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_Toc389834352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53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8- Cronograma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_Toc389834353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54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9- Orçamento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_Toc389834354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Pr="00197F84" w:rsidRDefault="00C47433" w:rsidP="00197F84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389834355" w:history="1">
            <w:r w:rsidR="00197F84" w:rsidRPr="00197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10- Referências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_Toc389834355 \h </w:instrTex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97F84" w:rsidRPr="00197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F84" w:rsidRDefault="00197F84" w:rsidP="00197F84">
          <w:pPr>
            <w:spacing w:line="360" w:lineRule="auto"/>
            <w:jc w:val="both"/>
          </w:pPr>
          <w:r w:rsidRPr="00197F84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DD294F" w:rsidRPr="00664A8D" w:rsidRDefault="00DD294F" w:rsidP="00DD294F">
      <w:pPr>
        <w:pStyle w:val="Default"/>
        <w:rPr>
          <w:rFonts w:ascii="Arial" w:hAnsi="Arial" w:cs="Arial"/>
          <w:color w:val="auto"/>
        </w:rPr>
      </w:pPr>
    </w:p>
    <w:p w:rsidR="00DD294F" w:rsidRPr="00664A8D" w:rsidRDefault="00DD294F" w:rsidP="00DD294F">
      <w:pPr>
        <w:pStyle w:val="Ttulo1"/>
        <w:rPr>
          <w:rFonts w:ascii="Arial" w:hAnsi="Arial" w:cs="Arial"/>
          <w:color w:val="auto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tabs>
          <w:tab w:val="left" w:pos="3629"/>
        </w:tabs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</w:rPr>
        <w:tab/>
      </w: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664A8D" w:rsidRDefault="00DD294F" w:rsidP="00DD294F">
      <w:pPr>
        <w:rPr>
          <w:rFonts w:ascii="Arial" w:hAnsi="Arial" w:cs="Arial"/>
          <w:sz w:val="24"/>
          <w:szCs w:val="24"/>
        </w:rPr>
      </w:pPr>
    </w:p>
    <w:p w:rsidR="00DD294F" w:rsidRPr="00197F84" w:rsidRDefault="0086106F" w:rsidP="0086106F">
      <w:pPr>
        <w:pStyle w:val="Ttulo1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1" w:name="_Toc389834343"/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1- 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Introdução</w:t>
      </w:r>
      <w:bookmarkEnd w:id="1"/>
    </w:p>
    <w:p w:rsidR="00DD294F" w:rsidRPr="00664A8D" w:rsidRDefault="00DD294F" w:rsidP="00DD294F">
      <w:pPr>
        <w:spacing w:after="0"/>
        <w:rPr>
          <w:rFonts w:ascii="Arial" w:hAnsi="Arial" w:cs="Arial"/>
          <w:sz w:val="24"/>
          <w:szCs w:val="24"/>
        </w:rPr>
      </w:pPr>
    </w:p>
    <w:p w:rsidR="0086106F" w:rsidRDefault="00E849C6" w:rsidP="00D711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</w:t>
      </w:r>
      <w:r w:rsidRPr="009D52EB">
        <w:rPr>
          <w:rFonts w:ascii="Arial" w:hAnsi="Arial" w:cs="Arial"/>
          <w:sz w:val="24"/>
          <w:szCs w:val="24"/>
        </w:rPr>
        <w:t>cide</w:t>
      </w:r>
      <w:r>
        <w:rPr>
          <w:rFonts w:ascii="Arial" w:hAnsi="Arial" w:cs="Arial"/>
          <w:sz w:val="24"/>
          <w:szCs w:val="24"/>
        </w:rPr>
        <w:t>nte Vascular E</w:t>
      </w:r>
      <w:r w:rsidR="0033689A">
        <w:rPr>
          <w:rFonts w:ascii="Arial" w:hAnsi="Arial" w:cs="Arial"/>
          <w:sz w:val="24"/>
          <w:szCs w:val="24"/>
        </w:rPr>
        <w:t xml:space="preserve">ncefálico (AVE) é uma das </w:t>
      </w:r>
      <w:r w:rsidRPr="009D52EB">
        <w:rPr>
          <w:rFonts w:ascii="Arial" w:hAnsi="Arial" w:cs="Arial"/>
          <w:sz w:val="24"/>
          <w:szCs w:val="24"/>
        </w:rPr>
        <w:t>principa</w:t>
      </w:r>
      <w:r w:rsidR="0033689A">
        <w:rPr>
          <w:rFonts w:ascii="Arial" w:hAnsi="Arial" w:cs="Arial"/>
          <w:sz w:val="24"/>
          <w:szCs w:val="24"/>
        </w:rPr>
        <w:t xml:space="preserve">is causas de </w:t>
      </w:r>
      <w:r w:rsidRPr="009D52EB">
        <w:rPr>
          <w:rFonts w:ascii="Arial" w:hAnsi="Arial" w:cs="Arial"/>
          <w:sz w:val="24"/>
          <w:szCs w:val="24"/>
        </w:rPr>
        <w:t xml:space="preserve">mortalidade no Brasil, </w:t>
      </w:r>
      <w:r w:rsidR="0033689A">
        <w:rPr>
          <w:rFonts w:ascii="Arial" w:hAnsi="Arial" w:cs="Arial"/>
          <w:sz w:val="24"/>
          <w:szCs w:val="24"/>
        </w:rPr>
        <w:t>sendo</w:t>
      </w:r>
      <w:r w:rsidRPr="009D52EB">
        <w:rPr>
          <w:rFonts w:ascii="Arial" w:hAnsi="Arial" w:cs="Arial"/>
          <w:sz w:val="24"/>
          <w:szCs w:val="24"/>
        </w:rPr>
        <w:t xml:space="preserve"> um grave problema de saúde pública (CURIONI </w:t>
      </w:r>
      <w:r w:rsidRPr="009D52EB">
        <w:rPr>
          <w:rFonts w:ascii="Arial" w:hAnsi="Arial" w:cs="Arial"/>
          <w:i/>
          <w:sz w:val="24"/>
          <w:szCs w:val="24"/>
        </w:rPr>
        <w:t>et al</w:t>
      </w:r>
      <w:r w:rsidRPr="009D52EB">
        <w:rPr>
          <w:rFonts w:ascii="Arial" w:hAnsi="Arial" w:cs="Arial"/>
          <w:sz w:val="24"/>
          <w:szCs w:val="24"/>
        </w:rPr>
        <w:t>; 2005).</w:t>
      </w:r>
      <w:r>
        <w:rPr>
          <w:rFonts w:ascii="Arial" w:hAnsi="Arial" w:cs="Arial"/>
          <w:sz w:val="24"/>
          <w:szCs w:val="24"/>
        </w:rPr>
        <w:t xml:space="preserve"> </w:t>
      </w:r>
      <w:r w:rsidRPr="009D52EB">
        <w:rPr>
          <w:rFonts w:ascii="Arial" w:hAnsi="Arial" w:cs="Arial"/>
          <w:sz w:val="24"/>
          <w:szCs w:val="24"/>
        </w:rPr>
        <w:t xml:space="preserve">Além da importância epidemiológica que o AVE possui no mundo e no Brasil, esta patologia </w:t>
      </w:r>
      <w:r w:rsidR="0033689A">
        <w:rPr>
          <w:rFonts w:ascii="Arial" w:hAnsi="Arial" w:cs="Arial"/>
          <w:sz w:val="24"/>
          <w:szCs w:val="24"/>
        </w:rPr>
        <w:t xml:space="preserve">provoca grandes </w:t>
      </w:r>
      <w:r w:rsidR="00D71150">
        <w:rPr>
          <w:rFonts w:ascii="Arial" w:hAnsi="Arial" w:cs="Arial"/>
          <w:sz w:val="24"/>
          <w:szCs w:val="24"/>
        </w:rPr>
        <w:t xml:space="preserve">déficits neurológicos conforme </w:t>
      </w:r>
      <w:r w:rsidRPr="009D52EB">
        <w:rPr>
          <w:rFonts w:ascii="Arial" w:hAnsi="Arial" w:cs="Arial"/>
          <w:sz w:val="24"/>
          <w:szCs w:val="24"/>
        </w:rPr>
        <w:t>a localização da lesão, o tamanh</w:t>
      </w:r>
      <w:r w:rsidR="00D71150">
        <w:rPr>
          <w:rFonts w:ascii="Arial" w:hAnsi="Arial" w:cs="Arial"/>
          <w:sz w:val="24"/>
          <w:szCs w:val="24"/>
        </w:rPr>
        <w:t>o da área de perfusão</w:t>
      </w:r>
      <w:r w:rsidRPr="009D52EB">
        <w:rPr>
          <w:rFonts w:ascii="Arial" w:hAnsi="Arial" w:cs="Arial"/>
          <w:sz w:val="24"/>
          <w:szCs w:val="24"/>
        </w:rPr>
        <w:t xml:space="preserve"> e a quantidade de fluxo sanguíneo colateral (ANDRE et al; 2006).</w:t>
      </w:r>
    </w:p>
    <w:p w:rsidR="0086106F" w:rsidRDefault="00E849C6" w:rsidP="008610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E para que esses procedimentos sejam adequados é necessário um processo de interação entre quem cui</w:t>
      </w:r>
      <w:r w:rsidR="005B064F">
        <w:rPr>
          <w:rFonts w:ascii="Arial" w:hAnsi="Arial" w:cs="Arial"/>
          <w:sz w:val="24"/>
          <w:szCs w:val="24"/>
        </w:rPr>
        <w:t>da e quem é cuidado, é preciso</w:t>
      </w:r>
      <w:r w:rsidRPr="009D52EB">
        <w:rPr>
          <w:rFonts w:ascii="Arial" w:hAnsi="Arial" w:cs="Arial"/>
          <w:sz w:val="24"/>
          <w:szCs w:val="24"/>
        </w:rPr>
        <w:t xml:space="preserve"> que haja troca de </w:t>
      </w:r>
      <w:r w:rsidR="005B064F" w:rsidRPr="009D52EB">
        <w:rPr>
          <w:rFonts w:ascii="Arial" w:hAnsi="Arial" w:cs="Arial"/>
          <w:sz w:val="24"/>
          <w:szCs w:val="24"/>
        </w:rPr>
        <w:t>conhecimentos</w:t>
      </w:r>
      <w:r w:rsidRPr="009D52EB">
        <w:rPr>
          <w:rFonts w:ascii="Arial" w:hAnsi="Arial" w:cs="Arial"/>
          <w:sz w:val="24"/>
          <w:szCs w:val="24"/>
        </w:rPr>
        <w:t xml:space="preserve"> e </w:t>
      </w:r>
      <w:r w:rsidR="005B064F">
        <w:rPr>
          <w:rFonts w:ascii="Arial" w:hAnsi="Arial" w:cs="Arial"/>
          <w:sz w:val="24"/>
          <w:szCs w:val="24"/>
        </w:rPr>
        <w:t>informações entre essas pessoas. Sabemos</w:t>
      </w:r>
      <w:r w:rsidRPr="009D52EB">
        <w:rPr>
          <w:rFonts w:ascii="Arial" w:hAnsi="Arial" w:cs="Arial"/>
          <w:sz w:val="24"/>
          <w:szCs w:val="24"/>
        </w:rPr>
        <w:t xml:space="preserve"> que a comunicação destaca-se como o principal instrumento para que a interação e a troca aconteçam e, consequentemente, o processo de cuidar, no seu sentido mais amplo, tenha espaço para acontecer (SOUZA, 2012).</w:t>
      </w:r>
    </w:p>
    <w:p w:rsidR="00E849C6" w:rsidRPr="009D52EB" w:rsidRDefault="00E849C6" w:rsidP="008610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O profissional tem que estar apto a situações de emergência e identificar os problemas de saúde do paciente em situação de risco, através de uma reavaliação no quadro do paciente, com sincronismo e rapidez. Embora, esse profissional de enfermagem estando treinado, pode fazer esse procedimento em situações emergenciais com muita eficiência e com bastante agilidade. (BOCCHI; ÂNGELO 2005).</w:t>
      </w:r>
    </w:p>
    <w:p w:rsidR="00E849C6" w:rsidRPr="009D52EB" w:rsidRDefault="00E849C6" w:rsidP="00E849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Segundo Perlini e Faro (2005), estes profissionais de enfermagem tem que estar bem atualizados e capacitados, pois fazem um trabalho junto com a equipe médica, atuando em situações inesperadas de forma objetiva e sincrônica na qual estão inseridos.</w:t>
      </w:r>
    </w:p>
    <w:p w:rsidR="00DD294F" w:rsidRPr="00664A8D" w:rsidRDefault="00DD294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294F" w:rsidRPr="00197F84" w:rsidRDefault="0086106F" w:rsidP="0086106F">
      <w:pPr>
        <w:pStyle w:val="Ttulo1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2" w:name="_Toc389834344"/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 xml:space="preserve">2-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Problema</w:t>
      </w:r>
      <w:bookmarkEnd w:id="2"/>
    </w:p>
    <w:p w:rsidR="00E849C6" w:rsidRPr="00E849C6" w:rsidRDefault="00E849C6" w:rsidP="00E849C6"/>
    <w:p w:rsidR="00DD294F" w:rsidRDefault="00E849C6" w:rsidP="00E849C6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Qual</w:t>
      </w:r>
      <w:r w:rsidR="006F2FA4">
        <w:rPr>
          <w:rFonts w:ascii="Arial" w:hAnsi="Arial" w:cs="Arial"/>
          <w:sz w:val="24"/>
          <w:szCs w:val="24"/>
        </w:rPr>
        <w:t xml:space="preserve"> a assistência de enfermagem ao paciente</w:t>
      </w:r>
      <w:r w:rsidRPr="009D52EB">
        <w:rPr>
          <w:rFonts w:ascii="Arial" w:hAnsi="Arial" w:cs="Arial"/>
          <w:sz w:val="24"/>
          <w:szCs w:val="24"/>
        </w:rPr>
        <w:t xml:space="preserve"> com Acidente Vascular Encefálico no Serviço de Emergência?</w:t>
      </w:r>
      <w:r>
        <w:rPr>
          <w:rFonts w:ascii="Arial" w:hAnsi="Arial" w:cs="Arial"/>
          <w:sz w:val="24"/>
          <w:szCs w:val="24"/>
        </w:rPr>
        <w:tab/>
      </w:r>
    </w:p>
    <w:p w:rsidR="00E849C6" w:rsidRDefault="00E849C6" w:rsidP="00E849C6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E849C6" w:rsidRDefault="00E849C6" w:rsidP="00E849C6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D294F" w:rsidRPr="00197F84" w:rsidRDefault="0086106F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3" w:name="_Toc389834345"/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lastRenderedPageBreak/>
        <w:t>3- J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ustificativa</w:t>
      </w:r>
      <w:bookmarkEnd w:id="3"/>
    </w:p>
    <w:p w:rsidR="000861E5" w:rsidRPr="000861E5" w:rsidRDefault="000861E5" w:rsidP="000861E5"/>
    <w:p w:rsidR="00E849C6" w:rsidRPr="00E849C6" w:rsidRDefault="00E849C6" w:rsidP="00E84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9C6">
        <w:rPr>
          <w:rFonts w:ascii="Arial" w:hAnsi="Arial" w:cs="Arial"/>
          <w:sz w:val="24"/>
          <w:szCs w:val="24"/>
        </w:rPr>
        <w:t>Tendo como pressuposto a assistência de enfermagem frente aos pacientes com Acidente Vascular Encefálico (AVE). Percebe-se a importância e necessidade do profissional enfermeiro na assistência de enfermagem do serviço de emergência, bem como das ansiedades decorrentes da situação emergencial que o paciente vitima de Acidente Vascular Encefálico se encontra.</w:t>
      </w:r>
    </w:p>
    <w:p w:rsidR="00E849C6" w:rsidRPr="00E849C6" w:rsidRDefault="00E849C6" w:rsidP="00E849C6">
      <w:pPr>
        <w:pStyle w:val="PargrafodaLista"/>
        <w:spacing w:after="0" w:line="360" w:lineRule="auto"/>
        <w:ind w:left="0" w:firstLine="709"/>
      </w:pPr>
      <w:r w:rsidRPr="00E849C6">
        <w:rPr>
          <w:rFonts w:ascii="Arial" w:hAnsi="Arial" w:cs="Arial"/>
          <w:sz w:val="24"/>
          <w:szCs w:val="24"/>
        </w:rPr>
        <w:t>Segundo Perlini e Faro (2005), intercedem que esse profissional tem que ser habilitado para exercer suas funções no setor de emergência, agindo com muita competência mediante a gravidade de cada caso</w:t>
      </w:r>
      <w:r>
        <w:rPr>
          <w:rFonts w:ascii="Arial" w:hAnsi="Arial" w:cs="Arial"/>
          <w:sz w:val="24"/>
          <w:szCs w:val="24"/>
        </w:rPr>
        <w:t>.</w:t>
      </w:r>
    </w:p>
    <w:p w:rsidR="00DD294F" w:rsidRPr="00197F84" w:rsidRDefault="0086106F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4" w:name="_Toc389834346"/>
      <w:r w:rsidRPr="00197F84">
        <w:rPr>
          <w:rFonts w:ascii="Arial" w:eastAsiaTheme="majorEastAsia" w:hAnsi="Arial" w:cs="Arial"/>
          <w:color w:val="auto"/>
          <w:sz w:val="24"/>
          <w:szCs w:val="24"/>
        </w:rPr>
        <w:t xml:space="preserve">4- </w:t>
      </w:r>
      <w:r w:rsidR="00197F84">
        <w:rPr>
          <w:rFonts w:ascii="Arial" w:eastAsiaTheme="majorEastAsia" w:hAnsi="Arial" w:cs="Arial"/>
          <w:color w:val="auto"/>
          <w:sz w:val="24"/>
          <w:szCs w:val="24"/>
        </w:rPr>
        <w:t xml:space="preserve">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Objetivo Geral</w:t>
      </w:r>
      <w:bookmarkEnd w:id="4"/>
    </w:p>
    <w:p w:rsidR="000861E5" w:rsidRPr="000861E5" w:rsidRDefault="000861E5" w:rsidP="000861E5"/>
    <w:p w:rsidR="000861E5" w:rsidRPr="000861E5" w:rsidRDefault="000861E5" w:rsidP="000861E5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61E5">
        <w:rPr>
          <w:rFonts w:ascii="Arial" w:hAnsi="Arial" w:cs="Arial"/>
          <w:sz w:val="24"/>
          <w:szCs w:val="24"/>
        </w:rPr>
        <w:t>Identificar os principais fatores de risco do Acidente Vascular Encefálico bem como a assistência e conduta de enfermagem diante de um paciente com este tipo de comprometimento.</w:t>
      </w:r>
    </w:p>
    <w:p w:rsidR="00DD294F" w:rsidRPr="00197F84" w:rsidRDefault="0086106F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5" w:name="_Toc389834347"/>
      <w:r w:rsidRPr="00197F84">
        <w:rPr>
          <w:rFonts w:ascii="Arial" w:eastAsia="Calibri" w:hAnsi="Arial" w:cs="Arial"/>
          <w:color w:val="auto"/>
          <w:sz w:val="24"/>
          <w:szCs w:val="24"/>
        </w:rPr>
        <w:t xml:space="preserve">5-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Objetivos Específicos</w:t>
      </w:r>
      <w:bookmarkEnd w:id="5"/>
    </w:p>
    <w:p w:rsidR="00DD294F" w:rsidRPr="00664A8D" w:rsidRDefault="00DD294F" w:rsidP="00DD294F">
      <w:pPr>
        <w:rPr>
          <w:rFonts w:ascii="Arial" w:hAnsi="Arial" w:cs="Arial"/>
        </w:rPr>
      </w:pPr>
    </w:p>
    <w:p w:rsidR="00DD294F" w:rsidRPr="000861E5" w:rsidRDefault="000861E5" w:rsidP="000861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1E5">
        <w:rPr>
          <w:rFonts w:ascii="Arial" w:hAnsi="Arial" w:cs="Arial"/>
          <w:sz w:val="24"/>
          <w:szCs w:val="24"/>
        </w:rPr>
        <w:t>Analisar o conhecimento sobre a assistência de enfermagem frente aos pacientes com Acidente Vascular E</w:t>
      </w:r>
      <w:r>
        <w:rPr>
          <w:rFonts w:ascii="Arial" w:hAnsi="Arial" w:cs="Arial"/>
          <w:sz w:val="24"/>
          <w:szCs w:val="24"/>
        </w:rPr>
        <w:t>ncefálico</w:t>
      </w:r>
      <w:r w:rsidR="00DD294F" w:rsidRPr="000861E5">
        <w:rPr>
          <w:rFonts w:ascii="Arial" w:hAnsi="Arial" w:cs="Arial"/>
          <w:sz w:val="24"/>
          <w:szCs w:val="24"/>
        </w:rPr>
        <w:t>;</w:t>
      </w:r>
    </w:p>
    <w:p w:rsidR="00DD294F" w:rsidRPr="000861E5" w:rsidRDefault="000861E5" w:rsidP="000861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1E5">
        <w:rPr>
          <w:rFonts w:ascii="Arial" w:hAnsi="Arial" w:cs="Arial"/>
          <w:sz w:val="24"/>
          <w:szCs w:val="24"/>
        </w:rPr>
        <w:t xml:space="preserve">Avaliar e identificar os principais fatores de risco aos pacientes com Acidente Vascular </w:t>
      </w:r>
      <w:r>
        <w:rPr>
          <w:rFonts w:ascii="Arial" w:hAnsi="Arial" w:cs="Arial"/>
          <w:sz w:val="24"/>
          <w:szCs w:val="24"/>
        </w:rPr>
        <w:t>Encefálico</w:t>
      </w:r>
      <w:r w:rsidR="00DD294F" w:rsidRPr="000861E5">
        <w:rPr>
          <w:rFonts w:ascii="Arial" w:hAnsi="Arial" w:cs="Arial"/>
          <w:sz w:val="24"/>
          <w:szCs w:val="24"/>
        </w:rPr>
        <w:t>;</w:t>
      </w:r>
    </w:p>
    <w:p w:rsidR="00DD294F" w:rsidRPr="000861E5" w:rsidRDefault="000861E5" w:rsidP="000861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1E5">
        <w:rPr>
          <w:rFonts w:ascii="Arial" w:hAnsi="Arial" w:cs="Arial"/>
          <w:sz w:val="24"/>
          <w:szCs w:val="24"/>
        </w:rPr>
        <w:t>Conceituar e classificar o AVE</w:t>
      </w:r>
      <w:r w:rsidR="00DD294F" w:rsidRPr="000861E5">
        <w:rPr>
          <w:rFonts w:ascii="Arial" w:hAnsi="Arial" w:cs="Arial"/>
          <w:sz w:val="24"/>
          <w:szCs w:val="24"/>
        </w:rPr>
        <w:t>;</w:t>
      </w:r>
    </w:p>
    <w:p w:rsidR="00DD294F" w:rsidRDefault="00DD294F" w:rsidP="00DD294F">
      <w:pPr>
        <w:rPr>
          <w:rFonts w:ascii="Arial" w:hAnsi="Arial" w:cs="Arial"/>
        </w:rPr>
      </w:pPr>
    </w:p>
    <w:p w:rsidR="0086106F" w:rsidRDefault="0086106F" w:rsidP="00DD294F">
      <w:pPr>
        <w:rPr>
          <w:rFonts w:ascii="Arial" w:hAnsi="Arial" w:cs="Arial"/>
        </w:rPr>
      </w:pPr>
    </w:p>
    <w:p w:rsidR="0086106F" w:rsidRDefault="0086106F" w:rsidP="00DD294F">
      <w:pPr>
        <w:rPr>
          <w:rFonts w:ascii="Arial" w:hAnsi="Arial" w:cs="Arial"/>
        </w:rPr>
      </w:pPr>
    </w:p>
    <w:p w:rsidR="0086106F" w:rsidRDefault="0086106F" w:rsidP="00DD294F">
      <w:pPr>
        <w:rPr>
          <w:rFonts w:ascii="Arial" w:hAnsi="Arial" w:cs="Arial"/>
        </w:rPr>
      </w:pPr>
    </w:p>
    <w:p w:rsidR="0086106F" w:rsidRPr="00664A8D" w:rsidRDefault="0086106F" w:rsidP="00DD294F">
      <w:pPr>
        <w:rPr>
          <w:rFonts w:ascii="Arial" w:hAnsi="Arial" w:cs="Arial"/>
        </w:rPr>
      </w:pPr>
    </w:p>
    <w:p w:rsidR="00DD294F" w:rsidRPr="00197F84" w:rsidRDefault="0086106F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6" w:name="_Toc389834348"/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6- </w:t>
      </w:r>
      <w:r w:rsid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Revisão da Literatura</w:t>
      </w:r>
      <w:bookmarkEnd w:id="6"/>
    </w:p>
    <w:p w:rsidR="000861E5" w:rsidRPr="000861E5" w:rsidRDefault="000861E5" w:rsidP="00A216CF">
      <w:pPr>
        <w:pStyle w:val="Ttulo2"/>
      </w:pPr>
    </w:p>
    <w:p w:rsidR="000861E5" w:rsidRPr="00197F84" w:rsidRDefault="0086295A" w:rsidP="0086106F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_Toc389834349"/>
      <w:r w:rsidRPr="00197F84">
        <w:rPr>
          <w:rFonts w:ascii="Arial" w:hAnsi="Arial" w:cs="Arial"/>
          <w:color w:val="auto"/>
          <w:sz w:val="24"/>
          <w:szCs w:val="24"/>
        </w:rPr>
        <w:t xml:space="preserve">6.1- </w:t>
      </w:r>
      <w:r w:rsidR="00197F84" w:rsidRPr="00197F84">
        <w:rPr>
          <w:rFonts w:ascii="Arial" w:hAnsi="Arial" w:cs="Arial"/>
          <w:color w:val="auto"/>
          <w:sz w:val="24"/>
          <w:szCs w:val="24"/>
        </w:rPr>
        <w:t>Síndrome Neurológica</w:t>
      </w:r>
      <w:r w:rsidR="000861E5" w:rsidRPr="00197F84">
        <w:rPr>
          <w:rFonts w:ascii="Arial" w:hAnsi="Arial" w:cs="Arial"/>
          <w:color w:val="auto"/>
          <w:sz w:val="24"/>
          <w:szCs w:val="24"/>
        </w:rPr>
        <w:t>: Acidente Vascular Encefálico</w:t>
      </w:r>
      <w:bookmarkEnd w:id="7"/>
    </w:p>
    <w:p w:rsidR="000861E5" w:rsidRPr="000861E5" w:rsidRDefault="000861E5" w:rsidP="000861E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O Acidente Vascular Encefálico </w:t>
      </w:r>
      <w:r>
        <w:rPr>
          <w:rFonts w:ascii="Arial" w:hAnsi="Arial" w:cs="Arial"/>
          <w:sz w:val="24"/>
          <w:szCs w:val="24"/>
        </w:rPr>
        <w:t>- AVE</w:t>
      </w:r>
      <w:r w:rsidRPr="009D52EB">
        <w:rPr>
          <w:rFonts w:ascii="Arial" w:hAnsi="Arial" w:cs="Arial"/>
          <w:sz w:val="24"/>
          <w:szCs w:val="24"/>
        </w:rPr>
        <w:t xml:space="preserve"> caracteriza-se por ser uma das principais doenças que acometem a população idosa, estando entre as maiores causas de morbimortalidade em todo o mundo. O Infarto Agudo do Miocárdio - IAM influencia os aspectos epidemiológicos devido ao seu impacto na mortalidade, no número de internações e na letalidade hospitalar (BESERRA, 2011).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Segundo Souza (2012) </w:t>
      </w:r>
      <w:r>
        <w:rPr>
          <w:rFonts w:ascii="Arial" w:hAnsi="Arial" w:cs="Arial"/>
          <w:sz w:val="24"/>
          <w:szCs w:val="24"/>
        </w:rPr>
        <w:t>O AVE</w:t>
      </w:r>
      <w:r w:rsidRPr="009D52EB">
        <w:rPr>
          <w:rFonts w:ascii="Arial" w:hAnsi="Arial" w:cs="Arial"/>
          <w:sz w:val="24"/>
          <w:szCs w:val="24"/>
        </w:rPr>
        <w:t xml:space="preserve"> é uma síndrome neurológica complexa que envolve anormalidades repentinas no funcionamento do cérebro, devido a uma interrupção da circulação cerebral ou por causa de uma hemorragia, podendo ela ser paraquimatosa ou subaracnóidea.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AVE</w:t>
      </w:r>
      <w:r w:rsidRPr="009D52EB">
        <w:rPr>
          <w:rFonts w:ascii="Arial" w:hAnsi="Arial" w:cs="Arial"/>
          <w:sz w:val="24"/>
          <w:szCs w:val="24"/>
        </w:rPr>
        <w:t xml:space="preserve">s são usualmente causados por anormalidades na circulação cerebral, contudo as variações anatômicas são frequentes, e o território que recebe o suprimento de sangue de uma dada artéria não é de todo previsível. Como resultados as síndromes doa </w:t>
      </w:r>
      <w:r>
        <w:rPr>
          <w:rFonts w:ascii="Arial" w:hAnsi="Arial" w:cs="Arial"/>
          <w:sz w:val="24"/>
          <w:szCs w:val="24"/>
        </w:rPr>
        <w:t>AVE</w:t>
      </w:r>
      <w:r w:rsidRPr="009D52EB">
        <w:rPr>
          <w:rFonts w:ascii="Arial" w:hAnsi="Arial" w:cs="Arial"/>
          <w:sz w:val="24"/>
          <w:szCs w:val="24"/>
        </w:rPr>
        <w:t>s podem não correlacionar bem com a lesão vascular, necessitando assim de estudos apropriados por imagem para fornecer as informações detalhadas sobre cada cliente individualmente (ZIVIN, 2005).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AVE</w:t>
      </w:r>
      <w:r w:rsidRPr="009D52EB">
        <w:rPr>
          <w:rFonts w:ascii="Arial" w:hAnsi="Arial" w:cs="Arial"/>
          <w:sz w:val="24"/>
          <w:szCs w:val="24"/>
        </w:rPr>
        <w:t>s segundo Avelar (2009) podem ser divididos em duas categorias principais: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1) Os que acometem cerca de 85%, definidos com isquêmicos;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2) Os hemorrágicos que atinge 15%.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Contudo, em uma classificação mais detalhada, Cardoso, Pires e Starling descrevem assim:</w:t>
      </w:r>
    </w:p>
    <w:p w:rsidR="000861E5" w:rsidRPr="0086106F" w:rsidRDefault="000861E5" w:rsidP="000861E5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2268" w:right="-568"/>
        <w:jc w:val="both"/>
        <w:rPr>
          <w:rFonts w:ascii="Arial" w:hAnsi="Arial" w:cs="Arial"/>
          <w:sz w:val="20"/>
          <w:szCs w:val="20"/>
        </w:rPr>
      </w:pPr>
      <w:r w:rsidRPr="0086106F">
        <w:rPr>
          <w:rFonts w:ascii="Arial" w:hAnsi="Arial" w:cs="Arial"/>
          <w:sz w:val="20"/>
          <w:szCs w:val="20"/>
        </w:rPr>
        <w:t>Isquêmicos (85%). Trombótico (oclusão primária de artéria, raramente de veia); embólico (paciente apresenta fonte reconhecida de êmbolo); progressivo (déficit com instalação gradual ou com flutuações, chamado AVE em evolução); e ataque isquêmico transitório (AIT – recuperação total do déficit geralmente em minutos ou 1 a 2 horas). Um terço dos AIT evolui para infarto cerebral, a maioria no primeiro ano, 5% no primeiro mês, e 20% falecem em um ano por AVE ou por obstrução coronariana. Hemorrágicos. Hemorragia subaracnóidea (HSA), 5% dos casos, ou intraparenquimatosa (HIP), 10% (2006, p. 848).</w:t>
      </w:r>
    </w:p>
    <w:p w:rsidR="000861E5" w:rsidRPr="009D52EB" w:rsidRDefault="000861E5" w:rsidP="000861E5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-709" w:right="-568"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Os acidentes vasculares cerebrais isquêmicos (AVCI), que segundo Cardoso, Pires e Starling (2006), é o tipo prevalente, possuem como causa a insuficiência do </w:t>
      </w:r>
      <w:r w:rsidRPr="009D52EB">
        <w:rPr>
          <w:rFonts w:ascii="Arial" w:hAnsi="Arial" w:cs="Arial"/>
          <w:sz w:val="24"/>
          <w:szCs w:val="24"/>
        </w:rPr>
        <w:lastRenderedPageBreak/>
        <w:t>fluxo sanguíneo em uma parte ou mesmo em todo o cérebro, diferenciando-se dos hemorrágicos pela ausência do extravasamento sanguíneo no parênquima cerebral.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O acidente vascular cerebral hemorrágico (AVCh) pode ser dividido em difuso, onde o sangramento vai para os espaços subaracnódeo ou intraventricular, e focal, que é a hemorragia intraparenquimatosa (ZIVIN, 2005).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A fisiopatologia dessa doença vai depender da etiologia e do tipo de distúrbio vascular cerebral. A sintomatologia surge, quando um aneurisma ou uma Malformação Arteriovenosa (MAV) aumenta e pressiona o tecido cerebral ou os nervos cranianos próximos, ou de maneira mais grave, quando um aneurisma ou MAV se rompe causando a hemorragia subaracnóide (HSA).</w:t>
      </w:r>
    </w:p>
    <w:p w:rsidR="000861E5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O metabolismo normal do cérebro é rompido pelo fato da exposição cerebral ao volume sanguíneo, pela elevação na PIC devido à entrada súbita de sangue na área subaracnóidea, comprimindo e lesionando o tecido cerebral, pela isquemia secundária do cérebro provocado pela pressão de perfusão reduzida e vaso espasmo que geralmente acompanha a hemorragia subaracnóide (NEVES, 2004).</w:t>
      </w:r>
    </w:p>
    <w:p w:rsidR="000861E5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61E5" w:rsidRPr="00197F84" w:rsidRDefault="0086295A" w:rsidP="00197F84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8" w:name="_Toc389834350"/>
      <w:r w:rsidRPr="00197F84">
        <w:rPr>
          <w:rFonts w:ascii="Arial" w:hAnsi="Arial" w:cs="Arial"/>
          <w:color w:val="auto"/>
          <w:sz w:val="24"/>
          <w:szCs w:val="24"/>
        </w:rPr>
        <w:t xml:space="preserve">6.2 </w:t>
      </w:r>
      <w:r w:rsidR="000861E5" w:rsidRPr="00197F84">
        <w:rPr>
          <w:rFonts w:ascii="Arial" w:hAnsi="Arial" w:cs="Arial"/>
          <w:color w:val="auto"/>
          <w:sz w:val="24"/>
          <w:szCs w:val="24"/>
        </w:rPr>
        <w:t>Sinais e sintomas</w:t>
      </w:r>
      <w:bookmarkEnd w:id="8"/>
    </w:p>
    <w:p w:rsidR="00A216CF" w:rsidRDefault="00A216CF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Segundo Massaro e Schout (2004) acrescentam o tamanho da área afetada pela perfusão inadequada e a quantidade de fluxo sanguíneo colateral, listando assim, alguns sinais e sintomas: dormência ou fraqueza da face, braço ou perna, principalmente em um</w:t>
      </w:r>
      <w:r w:rsidRPr="009D52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52EB">
        <w:rPr>
          <w:rFonts w:ascii="Arial" w:hAnsi="Arial" w:cs="Arial"/>
          <w:sz w:val="24"/>
          <w:szCs w:val="24"/>
        </w:rPr>
        <w:t>lado do corpo; confusão ou alteração no estado mental; problema ao proferir ou</w:t>
      </w:r>
      <w:r w:rsidRPr="009D52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52EB">
        <w:rPr>
          <w:rFonts w:ascii="Arial" w:hAnsi="Arial" w:cs="Arial"/>
          <w:sz w:val="24"/>
          <w:szCs w:val="24"/>
        </w:rPr>
        <w:t>compreender a fala, distúrbios visuais; dificuldade em caminhar, tonteira ou perda do</w:t>
      </w:r>
      <w:r w:rsidRPr="009D52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52EB">
        <w:rPr>
          <w:rFonts w:ascii="Arial" w:hAnsi="Arial" w:cs="Arial"/>
          <w:sz w:val="24"/>
          <w:szCs w:val="24"/>
        </w:rPr>
        <w:t>equilíbrio ou coordenação e cefaléia intensa.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De acordo com Massaro e Schout (2004), reforçam a discrição dos sinais e sintomas, descrevendo seis possíveis déficits neurológicos: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• Déficits do Campo Visual: hemanopsia homônima (perda de metade do campo visual); perda da visão periférica e diplopia (visão dupla).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• Déficits Motores: hemiparesia (fraqueza em alguma parte do corpo); hemiplegia (paralesia em alguma parte do corpo); ataxia (macha desequilibrada e cambaleante); disartria (dificuldade em formar palavras); disfagia (dificuldade de deglutição).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• Déficits Sensoriais: parestesia (dormência e formigamento do membro localizado ao lado oposto da lesão).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lastRenderedPageBreak/>
        <w:t>• Déficits Verbais: afasia motora (incapaz de formar palavras que sejam compreensíveis); afasia sensorial (incapacidade de compreender a palavra falada; podendo falar, contudo sem sentido); afasia global (combinação da sensorial com a motora).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• Déficits Cognitivos: apresentam-se através da perda da memória de curto e longo prazo; capacidade de concentração prejudicada; julgamento alterado, dentre outros.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• Déficits Emocionais: cujas manifestações destacam-se: perda de autocontrole, depressão, isolamento, medo, hostilidade e raiva, além de outros.</w:t>
      </w:r>
    </w:p>
    <w:p w:rsidR="000861E5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diagnóstico de AVE</w:t>
      </w:r>
      <w:r w:rsidRPr="009D52EB">
        <w:rPr>
          <w:rFonts w:ascii="Arial" w:hAnsi="Arial" w:cs="Arial"/>
          <w:sz w:val="24"/>
          <w:szCs w:val="24"/>
        </w:rPr>
        <w:t xml:space="preserve"> deve ser considerado sempre que um paciente apresentar início súbito de déficit neurológico focal ou alteração do nível de consciência. O erro na interpretação dos sinais e sintomas do paciente c</w:t>
      </w:r>
      <w:r>
        <w:rPr>
          <w:rFonts w:ascii="Arial" w:hAnsi="Arial" w:cs="Arial"/>
          <w:sz w:val="24"/>
          <w:szCs w:val="24"/>
        </w:rPr>
        <w:t>om AVE</w:t>
      </w:r>
      <w:r w:rsidRPr="009D52EB">
        <w:rPr>
          <w:rFonts w:ascii="Arial" w:hAnsi="Arial" w:cs="Arial"/>
          <w:sz w:val="24"/>
          <w:szCs w:val="24"/>
        </w:rPr>
        <w:t xml:space="preserve"> isquêmico pode impedir o diagnóstico, levando, consequentemente, a um tratamento inadequado.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61E5" w:rsidRPr="00197F84" w:rsidRDefault="0086295A" w:rsidP="00197F84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9" w:name="_Toc389834351"/>
      <w:r w:rsidRPr="00197F84">
        <w:rPr>
          <w:rFonts w:ascii="Arial" w:hAnsi="Arial" w:cs="Arial"/>
          <w:color w:val="auto"/>
          <w:sz w:val="24"/>
          <w:szCs w:val="24"/>
        </w:rPr>
        <w:t xml:space="preserve">6.3- </w:t>
      </w:r>
      <w:r w:rsidR="000861E5" w:rsidRPr="00197F84">
        <w:rPr>
          <w:rFonts w:ascii="Arial" w:hAnsi="Arial" w:cs="Arial"/>
          <w:color w:val="auto"/>
          <w:sz w:val="24"/>
          <w:szCs w:val="24"/>
        </w:rPr>
        <w:t>A Enfermagem na Urgência e Emergência frente ao cliente com AVE</w:t>
      </w:r>
      <w:bookmarkEnd w:id="9"/>
    </w:p>
    <w:p w:rsidR="0086295A" w:rsidRDefault="0086295A" w:rsidP="000861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861E5" w:rsidRPr="009D52EB" w:rsidRDefault="000861E5" w:rsidP="00862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O cuidar é responsabilidade de todos, mas no ponto de vista do Enfermeiro, o cuidador visa sempre à qualidade de vida do paciente, envolvendo saberes que não só são teóricos, mas também da essência humana. Todo corpo tem todas as possibilidades enquanto houver vida (TAMBARA, 2006).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A enfermagem é uma das profissões da área de saúde que possui como foco e especialidade o cuidado com o ser humano, seja de forma individual, familiar ou na comunidade, realizando atividades como promoção de saúde, atuando com a participação da equipe (SOARES</w:t>
      </w:r>
      <w:r w:rsidRPr="009D52EB">
        <w:rPr>
          <w:rFonts w:ascii="Arial" w:hAnsi="Arial" w:cs="Arial"/>
          <w:i/>
          <w:iCs/>
          <w:sz w:val="24"/>
          <w:szCs w:val="24"/>
        </w:rPr>
        <w:t>, 2007</w:t>
      </w:r>
      <w:r w:rsidRPr="009D52EB">
        <w:rPr>
          <w:rFonts w:ascii="Arial" w:hAnsi="Arial" w:cs="Arial"/>
          <w:sz w:val="24"/>
          <w:szCs w:val="24"/>
        </w:rPr>
        <w:t>).</w:t>
      </w:r>
    </w:p>
    <w:p w:rsidR="000861E5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A eficácia dos registros sobre o atendimento prestado aos pacientes em situações emergenciais é uma preocupação crescente nas unidades de saúde. </w:t>
      </w:r>
    </w:p>
    <w:p w:rsidR="0086295A" w:rsidRDefault="000861E5" w:rsidP="00862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Assim, o enfermeiro é testado sempre, por ser um procedimento, onde exigem do Enfermeiro rapidez e agilidade no atendimento. As informações suficientes dos dados contidos no prontuário de pacientes atendidos nos prontos-socorros são de grande valia para o tratamento atual e sua continuidade, e envolve aspectos de custos benefícios, acarretando uma maior demanda de atenção por parte dos gestores das instituições de saúde (SOUZA, 2012).</w:t>
      </w:r>
    </w:p>
    <w:p w:rsidR="000861E5" w:rsidRPr="009D52EB" w:rsidRDefault="000861E5" w:rsidP="00862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Portanto, o Enfermeiro utiliza o papel de coordenador, onde o seu compromisso esta relacionado nas situações de emergências. O papel do </w:t>
      </w:r>
      <w:r w:rsidRPr="009D52EB">
        <w:rPr>
          <w:rFonts w:ascii="Arial" w:hAnsi="Arial" w:cs="Arial"/>
          <w:sz w:val="24"/>
          <w:szCs w:val="24"/>
        </w:rPr>
        <w:lastRenderedPageBreak/>
        <w:t>enfermeiro é capacitar sua equipe de trabalho, através de orientações técnicas e auxiliares, para um atendimento imediato. Por ser uma equipe multiprofissional, todos tem que trabalhar com organização. Através do seu desempenho, pode salvar uma vida, pois a equipe de enfermagem desenvolve uma integração com toda a sua equipe (HADI, 2008).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Através da liderança deste profissional, que o seu trabalho seja reconhecido e dinâmico, fazendo com que este profissional de enfermagem seja um líder, proporcionando assim, um bom trabalho com sua equipe (SOUZA, 2012).</w:t>
      </w:r>
    </w:p>
    <w:p w:rsidR="000861E5" w:rsidRPr="009D52EB" w:rsidRDefault="000861E5" w:rsidP="00086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O exame físico que é utilizado nos casos de acidentes vasculares cerebrais é o exame que avalia as capacidades neurológicas, ressaltando as complicações potenciais acerca dos danos oriundos das alterações em nível de sistema nervoso (NETTINA, 2003).</w:t>
      </w:r>
    </w:p>
    <w:p w:rsidR="006032EB" w:rsidRDefault="000861E5" w:rsidP="00603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Segundo Souza (2012) A atuação da enfermagem junto com a sua equipe multiprofissional, com base nos conhecimento necessário, a equipe pode desenvolver um trabalho bem organizado, quando se tem uma integração entre as equipes, prestando assim, um atendimento de qualidade, e dando condições de recuperação deste paciente. Para que a equipe se sai bem, é preciso que trabalhem em conjunto, havendo assim, uma relação interpessoal, onde são respeitados todos os recursos humanos.</w:t>
      </w:r>
    </w:p>
    <w:p w:rsidR="006032EB" w:rsidRPr="009D52EB" w:rsidRDefault="006032EB" w:rsidP="00603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Concluímos que os enfermeiros têm procurado programas de educação continuada para poder se reciclar para atender aos pacientes no âmbito intra-hospitalar no atendimento aos pacientes com Acidente Vascular Encefálico. Portanto, o profissional de enfermagem tem a responsabilidade de exercer sua função com comprometimento e fatores que podem ser trabalhados, nos pacientes com Acidente Vascular Encefálico</w:t>
      </w:r>
    </w:p>
    <w:p w:rsidR="006032EB" w:rsidRPr="009D52EB" w:rsidRDefault="006032EB" w:rsidP="00603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>Segundo Matsumoto (2008), o sucesso no atendimento na urgência/emergência é realizar uma capacitação por parte do enfermeiro que atua no nível intra-hospitalar. E a atuação do enfermeiro capacitado e bem treinado é de fundamental importância para este atendimento intra-hospitalar, frente ao pacientes com Acidente Vascular Encefálico, uma vez que este profissional dá o atendimento inicial até a recuperação deste paciente.</w:t>
      </w:r>
    </w:p>
    <w:p w:rsidR="006032EB" w:rsidRDefault="006032EB" w:rsidP="00603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52EB">
        <w:rPr>
          <w:rFonts w:ascii="Arial" w:hAnsi="Arial" w:cs="Arial"/>
          <w:sz w:val="24"/>
          <w:szCs w:val="24"/>
        </w:rPr>
        <w:t xml:space="preserve">Enfim, este profissional trabalha de forma incondicional, para a superação dos serviços prestados, superando obstáculos intransponíveis. Esperamos com este </w:t>
      </w:r>
      <w:r w:rsidRPr="009D52EB">
        <w:rPr>
          <w:rFonts w:ascii="Arial" w:hAnsi="Arial" w:cs="Arial"/>
          <w:sz w:val="24"/>
          <w:szCs w:val="24"/>
        </w:rPr>
        <w:lastRenderedPageBreak/>
        <w:t>trabalho contribuir com estes profissionais que trabalham no atendimento intra-hospitalar, a serviço da humanidade.</w:t>
      </w:r>
    </w:p>
    <w:p w:rsidR="006032EB" w:rsidRDefault="006032EB" w:rsidP="00510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294F" w:rsidRPr="00197F84" w:rsidRDefault="00197F84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10" w:name="_Toc389834352"/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 xml:space="preserve">7- 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Meto</w:t>
      </w:r>
      <w:r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do</w:t>
      </w:r>
      <w:r w:rsidR="00DD294F"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>logia da Pesquisa</w:t>
      </w:r>
      <w:bookmarkEnd w:id="10"/>
    </w:p>
    <w:p w:rsidR="00DD294F" w:rsidRPr="00664A8D" w:rsidRDefault="00DD294F" w:rsidP="00DD294F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DD294F" w:rsidRDefault="0091509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Rother (2007) este estudo </w:t>
      </w:r>
      <w:r w:rsidR="00DD294F" w:rsidRPr="00664A8D">
        <w:rPr>
          <w:rFonts w:ascii="Arial" w:hAnsi="Arial" w:cs="Arial"/>
          <w:sz w:val="24"/>
          <w:szCs w:val="24"/>
        </w:rPr>
        <w:t>trata-s</w:t>
      </w:r>
      <w:r>
        <w:rPr>
          <w:rFonts w:ascii="Arial" w:hAnsi="Arial" w:cs="Arial"/>
          <w:sz w:val="24"/>
          <w:szCs w:val="24"/>
        </w:rPr>
        <w:t xml:space="preserve">e de uma pesquisa bibliográfica descritiva, fundamentado em uma abordagem qualitativa, com </w:t>
      </w:r>
      <w:r w:rsidR="00DD294F" w:rsidRPr="00664A8D">
        <w:rPr>
          <w:rFonts w:ascii="Arial" w:hAnsi="Arial" w:cs="Arial"/>
          <w:sz w:val="24"/>
          <w:szCs w:val="24"/>
        </w:rPr>
        <w:t>revisão narrativa, pois é constituída de introdução, desenvolvimento, comentários e referências,</w:t>
      </w:r>
      <w:r>
        <w:rPr>
          <w:rFonts w:ascii="Arial" w:hAnsi="Arial" w:cs="Arial"/>
          <w:sz w:val="24"/>
          <w:szCs w:val="24"/>
        </w:rPr>
        <w:t xml:space="preserve"> </w:t>
      </w:r>
      <w:r w:rsidR="00DD294F" w:rsidRPr="00664A8D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se constituem basicamente, com aná</w:t>
      </w:r>
      <w:r w:rsidR="00DD294F" w:rsidRPr="00664A8D">
        <w:rPr>
          <w:rFonts w:ascii="Arial" w:hAnsi="Arial" w:cs="Arial"/>
          <w:sz w:val="24"/>
          <w:szCs w:val="24"/>
        </w:rPr>
        <w:t xml:space="preserve">lise </w:t>
      </w:r>
      <w:r>
        <w:rPr>
          <w:rFonts w:ascii="Arial" w:hAnsi="Arial" w:cs="Arial"/>
          <w:sz w:val="24"/>
          <w:szCs w:val="24"/>
        </w:rPr>
        <w:t xml:space="preserve">em publicações </w:t>
      </w:r>
      <w:r w:rsidR="00DD294F" w:rsidRPr="00664A8D">
        <w:rPr>
          <w:rFonts w:ascii="Arial" w:hAnsi="Arial" w:cs="Arial"/>
          <w:sz w:val="24"/>
          <w:szCs w:val="24"/>
        </w:rPr>
        <w:t xml:space="preserve">de artigos </w:t>
      </w:r>
      <w:r>
        <w:rPr>
          <w:rFonts w:ascii="Arial" w:hAnsi="Arial" w:cs="Arial"/>
          <w:sz w:val="24"/>
          <w:szCs w:val="24"/>
        </w:rPr>
        <w:t xml:space="preserve">científicos </w:t>
      </w:r>
      <w:r w:rsidR="00236F34">
        <w:rPr>
          <w:rFonts w:ascii="Arial" w:hAnsi="Arial" w:cs="Arial"/>
          <w:sz w:val="24"/>
          <w:szCs w:val="24"/>
        </w:rPr>
        <w:t xml:space="preserve">com a </w:t>
      </w:r>
      <w:r w:rsidR="00236F34" w:rsidRPr="00BC5BD9">
        <w:rPr>
          <w:rFonts w:ascii="Arial" w:hAnsi="Arial" w:cs="Arial"/>
          <w:sz w:val="24"/>
          <w:szCs w:val="24"/>
        </w:rPr>
        <w:t>finalidade de obter os objetivos proposto do estudo</w:t>
      </w:r>
      <w:r w:rsidR="00DD294F" w:rsidRPr="00BC5BD9">
        <w:rPr>
          <w:rFonts w:ascii="Arial" w:hAnsi="Arial" w:cs="Arial"/>
          <w:sz w:val="24"/>
          <w:szCs w:val="24"/>
        </w:rPr>
        <w:t xml:space="preserve">. </w:t>
      </w:r>
    </w:p>
    <w:p w:rsidR="0086106F" w:rsidRDefault="0086106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106F" w:rsidRDefault="0086106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106F" w:rsidRDefault="0086106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106F" w:rsidRDefault="0086106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106F" w:rsidRDefault="0086106F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2EB" w:rsidRDefault="006032EB" w:rsidP="00DD29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106F" w:rsidRPr="00197F84" w:rsidRDefault="00197F84" w:rsidP="00197F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bookmarkStart w:id="11" w:name="_Toc389834353"/>
      <w:r w:rsidRPr="00197F84">
        <w:rPr>
          <w:rFonts w:ascii="Arial" w:hAnsi="Arial" w:cs="Arial"/>
          <w:color w:val="auto"/>
          <w:sz w:val="24"/>
          <w:szCs w:val="24"/>
        </w:rPr>
        <w:t>8- Cronograma</w:t>
      </w:r>
      <w:bookmarkEnd w:id="11"/>
    </w:p>
    <w:p w:rsidR="006032EB" w:rsidRDefault="006032EB" w:rsidP="006032EB"/>
    <w:tbl>
      <w:tblPr>
        <w:tblpPr w:leftFromText="141" w:rightFromText="141" w:vertAnchor="page" w:horzAnchor="margin" w:tblpXSpec="center" w:tblpY="2416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637"/>
        <w:gridCol w:w="595"/>
        <w:gridCol w:w="595"/>
        <w:gridCol w:w="650"/>
        <w:gridCol w:w="720"/>
        <w:gridCol w:w="595"/>
        <w:gridCol w:w="511"/>
        <w:gridCol w:w="637"/>
        <w:gridCol w:w="605"/>
        <w:gridCol w:w="595"/>
        <w:gridCol w:w="742"/>
        <w:gridCol w:w="709"/>
      </w:tblGrid>
      <w:tr w:rsidR="006032EB" w:rsidRPr="00664A8D" w:rsidTr="006032EB">
        <w:trPr>
          <w:trHeight w:val="766"/>
        </w:trPr>
        <w:tc>
          <w:tcPr>
            <w:tcW w:w="2731" w:type="dxa"/>
            <w:vMerge w:val="restart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7591" w:type="dxa"/>
            <w:gridSpan w:val="12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Ano: 2014</w:t>
            </w:r>
          </w:p>
        </w:tc>
      </w:tr>
      <w:tr w:rsidR="006032EB" w:rsidRPr="00664A8D" w:rsidTr="006032EB">
        <w:trPr>
          <w:trHeight w:val="719"/>
        </w:trPr>
        <w:tc>
          <w:tcPr>
            <w:tcW w:w="2731" w:type="dxa"/>
            <w:vMerge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1" w:type="dxa"/>
            <w:gridSpan w:val="12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Meses</w:t>
            </w:r>
          </w:p>
        </w:tc>
      </w:tr>
      <w:tr w:rsidR="006032EB" w:rsidRPr="00664A8D" w:rsidTr="006032EB">
        <w:trPr>
          <w:trHeight w:val="11"/>
        </w:trPr>
        <w:tc>
          <w:tcPr>
            <w:tcW w:w="2731" w:type="dxa"/>
            <w:vMerge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595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Fev</w:t>
            </w:r>
          </w:p>
        </w:tc>
        <w:tc>
          <w:tcPr>
            <w:tcW w:w="595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650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Abr</w:t>
            </w:r>
          </w:p>
        </w:tc>
        <w:tc>
          <w:tcPr>
            <w:tcW w:w="720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595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11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637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Ago</w:t>
            </w:r>
          </w:p>
        </w:tc>
        <w:tc>
          <w:tcPr>
            <w:tcW w:w="605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595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742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709" w:type="dxa"/>
            <w:vAlign w:val="center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Dez</w:t>
            </w:r>
          </w:p>
        </w:tc>
      </w:tr>
      <w:tr w:rsidR="006032EB" w:rsidRPr="00664A8D" w:rsidTr="006032EB">
        <w:trPr>
          <w:trHeight w:val="267"/>
        </w:trPr>
        <w:tc>
          <w:tcPr>
            <w:tcW w:w="2731" w:type="dxa"/>
            <w:vAlign w:val="center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 xml:space="preserve">Escolha do Tema 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032EB" w:rsidRPr="00664A8D" w:rsidRDefault="006032EB" w:rsidP="006032EB">
            <w:pPr>
              <w:pStyle w:val="SemEspaamento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6032EB" w:rsidRPr="00664A8D" w:rsidRDefault="006032EB" w:rsidP="006032EB">
            <w:pPr>
              <w:pStyle w:val="SemEspaamento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2EB" w:rsidRPr="00664A8D" w:rsidTr="006032EB">
        <w:trPr>
          <w:trHeight w:val="442"/>
        </w:trPr>
        <w:tc>
          <w:tcPr>
            <w:tcW w:w="2731" w:type="dxa"/>
            <w:vAlign w:val="center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Estudo Bibliográfico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1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2EB" w:rsidRPr="00664A8D" w:rsidTr="006032EB">
        <w:trPr>
          <w:trHeight w:val="433"/>
        </w:trPr>
        <w:tc>
          <w:tcPr>
            <w:tcW w:w="2731" w:type="dxa"/>
            <w:vAlign w:val="center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Elaboração do Projeto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2EB" w:rsidRPr="00664A8D" w:rsidTr="006032EB">
        <w:trPr>
          <w:trHeight w:val="465"/>
        </w:trPr>
        <w:tc>
          <w:tcPr>
            <w:tcW w:w="2731" w:type="dxa"/>
            <w:vAlign w:val="center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Apresentação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2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2EB" w:rsidRPr="00664A8D" w:rsidTr="006032EB">
        <w:trPr>
          <w:trHeight w:val="625"/>
        </w:trPr>
        <w:tc>
          <w:tcPr>
            <w:tcW w:w="2731" w:type="dxa"/>
            <w:vAlign w:val="center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Entrega final</w:t>
            </w: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</w:tcPr>
          <w:p w:rsidR="006032EB" w:rsidRPr="00664A8D" w:rsidRDefault="006032EB" w:rsidP="006032EB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2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2EB" w:rsidRPr="00664A8D" w:rsidRDefault="006032EB" w:rsidP="006032E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2EB" w:rsidRPr="00197F84" w:rsidRDefault="006032EB" w:rsidP="006032EB">
      <w:pPr>
        <w:pStyle w:val="Ttulo1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r w:rsidRPr="00197F84">
        <w:rPr>
          <w:rStyle w:val="Forte"/>
          <w:rFonts w:ascii="Arial" w:hAnsi="Arial" w:cs="Arial"/>
          <w:b/>
          <w:bCs/>
          <w:color w:val="auto"/>
          <w:sz w:val="24"/>
          <w:szCs w:val="24"/>
        </w:rPr>
        <w:t xml:space="preserve">9- Orçamento </w:t>
      </w:r>
    </w:p>
    <w:p w:rsidR="006032EB" w:rsidRPr="006032EB" w:rsidRDefault="006032EB" w:rsidP="006032EB"/>
    <w:p w:rsidR="00510342" w:rsidRPr="006032EB" w:rsidRDefault="00DD294F" w:rsidP="006032E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</w:rPr>
        <w:t>As despesas referentes ao projeto são de responsabilidade da pesquisadora, não ficando</w:t>
      </w:r>
      <w:r w:rsidR="006032EB">
        <w:rPr>
          <w:rFonts w:ascii="Arial" w:hAnsi="Arial" w:cs="Arial"/>
          <w:sz w:val="24"/>
          <w:szCs w:val="24"/>
        </w:rPr>
        <w:t xml:space="preserve"> a instituição como responsável.</w:t>
      </w:r>
    </w:p>
    <w:p w:rsidR="00BC5BD9" w:rsidRDefault="00BC5BD9" w:rsidP="00510342"/>
    <w:tbl>
      <w:tblPr>
        <w:tblpPr w:leftFromText="141" w:rightFromText="141" w:vertAnchor="text" w:horzAnchor="margin" w:tblpXSpec="center" w:tblpY="-11"/>
        <w:tblW w:w="5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3313"/>
        <w:gridCol w:w="3636"/>
      </w:tblGrid>
      <w:tr w:rsidR="006032EB" w:rsidRPr="00664A8D" w:rsidTr="006032EB">
        <w:trPr>
          <w:trHeight w:val="437"/>
        </w:trPr>
        <w:tc>
          <w:tcPr>
            <w:tcW w:w="1814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1519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Custo Unitário</w:t>
            </w:r>
          </w:p>
        </w:tc>
        <w:tc>
          <w:tcPr>
            <w:tcW w:w="1667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Custo Total</w:t>
            </w:r>
          </w:p>
        </w:tc>
      </w:tr>
      <w:tr w:rsidR="006032EB" w:rsidRPr="00664A8D" w:rsidTr="006032EB">
        <w:trPr>
          <w:trHeight w:val="470"/>
        </w:trPr>
        <w:tc>
          <w:tcPr>
            <w:tcW w:w="1814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02 canet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4A8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9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R$ 1,50</w:t>
            </w:r>
          </w:p>
        </w:tc>
        <w:tc>
          <w:tcPr>
            <w:tcW w:w="1667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R$ 3,00</w:t>
            </w:r>
          </w:p>
        </w:tc>
      </w:tr>
      <w:tr w:rsidR="006032EB" w:rsidRPr="00664A8D" w:rsidTr="006032EB">
        <w:trPr>
          <w:trHeight w:val="485"/>
        </w:trPr>
        <w:tc>
          <w:tcPr>
            <w:tcW w:w="1814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01 resma folha de papel A4</w:t>
            </w:r>
          </w:p>
        </w:tc>
        <w:tc>
          <w:tcPr>
            <w:tcW w:w="1519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R$ 16,00</w:t>
            </w:r>
          </w:p>
        </w:tc>
        <w:tc>
          <w:tcPr>
            <w:tcW w:w="1667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R$ 16,00</w:t>
            </w:r>
          </w:p>
        </w:tc>
      </w:tr>
      <w:tr w:rsidR="006032EB" w:rsidRPr="00664A8D" w:rsidTr="006032EB">
        <w:trPr>
          <w:trHeight w:val="437"/>
        </w:trPr>
        <w:tc>
          <w:tcPr>
            <w:tcW w:w="1814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Taxa de digitação</w:t>
            </w:r>
          </w:p>
        </w:tc>
        <w:tc>
          <w:tcPr>
            <w:tcW w:w="1519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R$ 10,00</w:t>
            </w:r>
          </w:p>
        </w:tc>
        <w:tc>
          <w:tcPr>
            <w:tcW w:w="1667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R$ 10,00</w:t>
            </w:r>
          </w:p>
        </w:tc>
      </w:tr>
      <w:tr w:rsidR="006032EB" w:rsidRPr="00664A8D" w:rsidTr="006032EB">
        <w:trPr>
          <w:trHeight w:val="437"/>
        </w:trPr>
        <w:tc>
          <w:tcPr>
            <w:tcW w:w="1814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 xml:space="preserve">Taxa de impressão </w:t>
            </w:r>
          </w:p>
        </w:tc>
        <w:tc>
          <w:tcPr>
            <w:tcW w:w="1519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R$ 10,00</w:t>
            </w:r>
          </w:p>
        </w:tc>
        <w:tc>
          <w:tcPr>
            <w:tcW w:w="1667" w:type="pct"/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R$ 10,00</w:t>
            </w:r>
          </w:p>
        </w:tc>
      </w:tr>
      <w:tr w:rsidR="006032EB" w:rsidRPr="00664A8D" w:rsidTr="006032EB">
        <w:trPr>
          <w:trHeight w:val="470"/>
        </w:trPr>
        <w:tc>
          <w:tcPr>
            <w:tcW w:w="1814" w:type="pct"/>
            <w:tcBorders>
              <w:right w:val="nil"/>
            </w:tcBorders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1519" w:type="pct"/>
            <w:tcBorders>
              <w:left w:val="nil"/>
              <w:right w:val="nil"/>
            </w:tcBorders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</w:tcBorders>
          </w:tcPr>
          <w:p w:rsidR="006032EB" w:rsidRPr="00664A8D" w:rsidRDefault="006032EB" w:rsidP="006032EB">
            <w:pPr>
              <w:pStyle w:val="PargrafodaLista1"/>
              <w:tabs>
                <w:tab w:val="left" w:pos="0"/>
              </w:tabs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A8D">
              <w:rPr>
                <w:rFonts w:ascii="Arial" w:hAnsi="Arial" w:cs="Arial"/>
                <w:sz w:val="24"/>
                <w:szCs w:val="24"/>
              </w:rPr>
              <w:t>R$ 29,00</w:t>
            </w:r>
          </w:p>
        </w:tc>
      </w:tr>
    </w:tbl>
    <w:p w:rsidR="00BC5BD9" w:rsidRDefault="00BC5BD9" w:rsidP="00510342"/>
    <w:p w:rsidR="006032EB" w:rsidRDefault="006032EB" w:rsidP="00510342"/>
    <w:p w:rsidR="006032EB" w:rsidRDefault="006032EB" w:rsidP="00197F84">
      <w:pPr>
        <w:pStyle w:val="Ttulo1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  <w:bookmarkStart w:id="12" w:name="_Toc389834355"/>
    </w:p>
    <w:bookmarkEnd w:id="12"/>
    <w:p w:rsidR="00DD294F" w:rsidRPr="00664A8D" w:rsidRDefault="00DD294F" w:rsidP="00DD294F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6032EB" w:rsidRDefault="006032EB" w:rsidP="00DD294F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032EB" w:rsidRDefault="006032EB" w:rsidP="00DD294F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Referências</w:t>
      </w:r>
    </w:p>
    <w:p w:rsidR="006032EB" w:rsidRPr="00664A8D" w:rsidRDefault="006032EB" w:rsidP="00DD294F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b/>
          <w:sz w:val="24"/>
          <w:szCs w:val="24"/>
          <w:lang w:eastAsia="pt-BR"/>
        </w:rPr>
        <w:lastRenderedPageBreak/>
        <w:t xml:space="preserve"> 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ABREU, R. N. D. C.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Adesão ao tratamento de pessoas com hipertensão arterial e complicações associadas: espaço para o cuidado clínico de enfermagem. </w:t>
      </w:r>
      <w:r w:rsidRPr="00664A8D">
        <w:rPr>
          <w:rFonts w:ascii="Arial" w:hAnsi="Arial" w:cs="Arial"/>
          <w:sz w:val="24"/>
          <w:szCs w:val="24"/>
          <w:lang w:eastAsia="pt-BR"/>
        </w:rPr>
        <w:t>2007. f. 92. Dissertação (Mestrado Acadêmico Cuidados Clinicos em Saúde) – UECE, Universidade Estadual do Ceará, Fortaleza.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ARAÚJO, C. G.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>Importância do enfermeiro no atendimento de urgência hipertensiva sistêmica em UBS do município de Francisco Badaró- MG.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 2010. f. 56, Curso de Especialização em Atenção Básica em Saúde da Família- UFMG, Universidade Federal de Minas Gerais, Araçuaí- MG.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ARAÚJO, G. B. S.; GARCIA, T. R. Adesão ao tratamento anti-hipertensivo: uma análise conceitual.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Revista Eletrônica de Enfermagem. </w:t>
      </w:r>
      <w:r w:rsidRPr="00664A8D">
        <w:rPr>
          <w:rFonts w:ascii="Arial" w:hAnsi="Arial" w:cs="Arial"/>
          <w:sz w:val="24"/>
          <w:szCs w:val="24"/>
          <w:lang w:eastAsia="pt-BR"/>
        </w:rPr>
        <w:t>Goiás, v. 08, n. 02, p. 259- 272, 2006. Disponível em &lt;</w:t>
      </w:r>
      <w:r w:rsidRPr="00664A8D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hyperlink r:id="rId8" w:history="1">
        <w:r w:rsidRPr="00664A8D">
          <w:rPr>
            <w:rStyle w:val="Hyperlink"/>
            <w:rFonts w:ascii="Arial" w:eastAsiaTheme="minorHAnsi" w:hAnsi="Arial" w:cs="Arial"/>
            <w:iCs/>
            <w:sz w:val="24"/>
            <w:szCs w:val="24"/>
          </w:rPr>
          <w:t>http://www.fen.ufg.br/revista/revista8_2/v8n2a11.htm</w:t>
        </w:r>
      </w:hyperlink>
      <w:r w:rsidRPr="00664A8D">
        <w:rPr>
          <w:rFonts w:ascii="Arial" w:eastAsiaTheme="minorHAnsi" w:hAnsi="Arial" w:cs="Arial"/>
          <w:iCs/>
          <w:sz w:val="24"/>
          <w:szCs w:val="24"/>
        </w:rPr>
        <w:t>&gt; Acesso em: 01/06/14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CORREA, T. D., et. al. Hipertensão arterial sistêmica: atualidades sobre sua epidemiologia, diagnóstico e tratamento.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>Arq Med ABC</w:t>
      </w:r>
      <w:r w:rsidRPr="00664A8D">
        <w:rPr>
          <w:rFonts w:ascii="Arial" w:hAnsi="Arial" w:cs="Arial"/>
          <w:sz w:val="24"/>
          <w:szCs w:val="24"/>
          <w:lang w:eastAsia="pt-BR"/>
        </w:rPr>
        <w:t>. FMABC,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664A8D">
        <w:rPr>
          <w:rFonts w:ascii="Arial" w:hAnsi="Arial" w:cs="Arial"/>
          <w:sz w:val="24"/>
          <w:szCs w:val="24"/>
          <w:lang w:eastAsia="pt-BR"/>
        </w:rPr>
        <w:t>São Paulo, v. 31, n. 2, p. 91-101, 2006.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>FIGUEIREDO, N. N.; ASAKURA, L. Adesão ao Tratamento Anti-hipertensivo: Dificuldades Relatadas por Indivíduos Hipertensos.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 Acta Paul Enferm, </w:t>
      </w:r>
      <w:r w:rsidRPr="00664A8D">
        <w:rPr>
          <w:rFonts w:ascii="Arial" w:hAnsi="Arial" w:cs="Arial"/>
          <w:sz w:val="24"/>
          <w:szCs w:val="24"/>
          <w:lang w:eastAsia="pt-BR"/>
        </w:rPr>
        <w:t>São Paulo, v. 23, n. 6, p. 782- 787, 2010.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 LEOPARDI, M. T.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>Metodologia da pesquisa na saúde</w:t>
      </w:r>
      <w:r w:rsidRPr="00664A8D">
        <w:rPr>
          <w:rFonts w:ascii="Arial" w:hAnsi="Arial" w:cs="Arial"/>
          <w:sz w:val="24"/>
          <w:szCs w:val="24"/>
          <w:lang w:eastAsia="pt-BR"/>
        </w:rPr>
        <w:t>. 2. ed. Florianópolis: Pallotti, 2002.</w:t>
      </w:r>
    </w:p>
    <w:p w:rsidR="00DD294F" w:rsidRPr="00664A8D" w:rsidRDefault="00DD294F" w:rsidP="00DD294F">
      <w:pPr>
        <w:pStyle w:val="PargrafodaLista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MARCONI, M. A.; LAKATOS, E. M.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>Fundamentos da metodologia científica</w:t>
      </w:r>
      <w:r w:rsidRPr="00664A8D">
        <w:rPr>
          <w:rFonts w:ascii="Arial" w:hAnsi="Arial" w:cs="Arial"/>
          <w:sz w:val="24"/>
          <w:szCs w:val="24"/>
          <w:lang w:eastAsia="pt-BR"/>
        </w:rPr>
        <w:t>. 5. ed. São Paulo: Atlas, 2003.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OLMOS, R. D.; MARTINS, H. S.. Hipertensão Arterial Sistêmica: Abordagem Inicial. In: MARTINS, Herlon Saraiva. et al.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Emergências Clínicas: Abordagem Prática. </w:t>
      </w:r>
      <w:r w:rsidRPr="00664A8D">
        <w:rPr>
          <w:rFonts w:ascii="Arial" w:hAnsi="Arial" w:cs="Arial"/>
          <w:sz w:val="24"/>
          <w:szCs w:val="24"/>
          <w:lang w:eastAsia="pt-BR"/>
        </w:rPr>
        <w:t>Barueri, São Paulo: Manole, 2014. Cap. 26, p. 459-471.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lastRenderedPageBreak/>
        <w:t xml:space="preserve">OSHIRO, M. L.; CASTRO, L. L. C.; CYMROT, R. Fatores para não-adesão ao programa de controle da hipertensão arterial em Campo Grande, MS. </w:t>
      </w:r>
      <w:r w:rsidRPr="00664A8D">
        <w:rPr>
          <w:rStyle w:val="A3"/>
          <w:rFonts w:ascii="Arial" w:hAnsi="Arial" w:cs="Arial"/>
          <w:b/>
          <w:bCs/>
          <w:sz w:val="24"/>
          <w:szCs w:val="24"/>
        </w:rPr>
        <w:t>Rev Ciênc Farm Básica Apl.</w:t>
      </w:r>
      <w:r w:rsidRPr="00664A8D">
        <w:rPr>
          <w:rStyle w:val="A3"/>
          <w:rFonts w:ascii="Arial" w:hAnsi="Arial" w:cs="Arial"/>
          <w:sz w:val="24"/>
          <w:szCs w:val="24"/>
        </w:rPr>
        <w:t xml:space="preserve">, </w:t>
      </w:r>
      <w:r w:rsidRPr="00664A8D">
        <w:rPr>
          <w:rFonts w:ascii="Arial" w:hAnsi="Arial" w:cs="Arial"/>
          <w:sz w:val="24"/>
          <w:szCs w:val="24"/>
          <w:lang w:eastAsia="pt-BR"/>
        </w:rPr>
        <w:t>São Paulo-SP, v. 31, n.1, p. 95-100, 2010.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 ROTHER, E. T. Revisão sistemática x revisão narrativa.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>Acta Paul. Enferm</w:t>
      </w:r>
      <w:r w:rsidRPr="00664A8D">
        <w:rPr>
          <w:rFonts w:ascii="Arial" w:hAnsi="Arial" w:cs="Arial"/>
          <w:sz w:val="24"/>
          <w:szCs w:val="24"/>
          <w:lang w:eastAsia="pt-BR"/>
        </w:rPr>
        <w:t>. v. 20, n. 2. São Paulo. Abr/ Jun. 2007. Disponível em: &lt;</w:t>
      </w:r>
      <w:hyperlink r:id="rId9" w:history="1">
        <w:r w:rsidRPr="00664A8D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http://www.scielo.br/pdf/ape/v20n2/a01v20n2.pdf</w:t>
        </w:r>
      </w:hyperlink>
      <w:r w:rsidRPr="00664A8D">
        <w:rPr>
          <w:rFonts w:ascii="Arial" w:hAnsi="Arial" w:cs="Arial"/>
          <w:sz w:val="24"/>
          <w:szCs w:val="24"/>
          <w:lang w:eastAsia="pt-BR"/>
        </w:rPr>
        <w:t xml:space="preserve"> &gt; Acesso em: 01/06/2014.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D29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64A8D">
        <w:rPr>
          <w:rFonts w:ascii="Arial" w:hAnsi="Arial" w:cs="Arial"/>
          <w:sz w:val="24"/>
          <w:szCs w:val="24"/>
          <w:lang w:val="en-US" w:eastAsia="pt-BR"/>
        </w:rPr>
        <w:t xml:space="preserve">RUFINO, B. R. R.; DRUMMOND, R. A. T.; MORAES, W. L. D.. 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Adesão ao tratamento: estudo entre portadores de hipertensão arterial cadastrados em uma Unidade Básica de Saúde. 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J. Health Sci. Inst., 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 Campinas-SP, v. 30, n. 4, p. 336-342, 2012.</w:t>
      </w:r>
    </w:p>
    <w:p w:rsidR="00DD294F" w:rsidRPr="00664A8D" w:rsidRDefault="00DD294F" w:rsidP="00DD294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294F" w:rsidRPr="006E16E3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Arial" w:hAnsi="Arial" w:cs="Arial"/>
          <w:sz w:val="24"/>
          <w:szCs w:val="24"/>
          <w:lang w:eastAsia="pt-BR"/>
        </w:rPr>
      </w:pPr>
      <w:r w:rsidRPr="00664A8D">
        <w:rPr>
          <w:rFonts w:ascii="Arial" w:hAnsi="Arial" w:cs="Arial"/>
          <w:sz w:val="24"/>
          <w:szCs w:val="24"/>
          <w:lang w:eastAsia="pt-BR"/>
        </w:rPr>
        <w:t xml:space="preserve"> SANTOS, Z. M. S. A. Hipertensão Arterial- Um problema de saúde pública.</w:t>
      </w:r>
      <w:r w:rsidRPr="00664A8D">
        <w:rPr>
          <w:rFonts w:ascii="Arial" w:hAnsi="Arial" w:cs="Arial"/>
          <w:b/>
          <w:sz w:val="24"/>
          <w:szCs w:val="24"/>
          <w:lang w:eastAsia="pt-BR"/>
        </w:rPr>
        <w:t xml:space="preserve"> Revista Brasileira em Promoção da Saúde. </w:t>
      </w:r>
      <w:r w:rsidRPr="00664A8D">
        <w:rPr>
          <w:rFonts w:ascii="Arial" w:hAnsi="Arial" w:cs="Arial"/>
          <w:sz w:val="24"/>
          <w:szCs w:val="24"/>
          <w:lang w:eastAsia="pt-BR"/>
        </w:rPr>
        <w:t xml:space="preserve">Fortaleza, v. 24, n. 4, p. 285-286, out/dez, 2011. </w:t>
      </w:r>
      <w:r w:rsidRPr="00664A8D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hyperlink r:id="rId10" w:history="1">
        <w:r w:rsidRPr="00664A8D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&lt;http://www.redalyc.org/articulo.oa?id=40820855001&gt;</w:t>
        </w:r>
        <w:r w:rsidRPr="00664A8D">
          <w:rPr>
            <w:rStyle w:val="apple-converted-space"/>
            <w:rFonts w:ascii="Arial" w:hAnsi="Arial" w:cs="Arial"/>
            <w:bCs/>
            <w:sz w:val="24"/>
            <w:szCs w:val="24"/>
            <w:shd w:val="clear" w:color="auto" w:fill="FFFFFF"/>
          </w:rPr>
          <w:t> </w:t>
        </w:r>
      </w:hyperlink>
      <w:r w:rsidRPr="00664A8D">
        <w:rPr>
          <w:rFonts w:ascii="Arial" w:hAnsi="Arial" w:cs="Arial"/>
          <w:sz w:val="24"/>
          <w:szCs w:val="24"/>
          <w:shd w:val="clear" w:color="auto" w:fill="FFFFFF"/>
        </w:rPr>
        <w:t>ISSN 1806-1222</w:t>
      </w:r>
      <w:r w:rsidRPr="00664A8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. Acesso em: 31/05/2014.</w:t>
      </w:r>
    </w:p>
    <w:p w:rsidR="00DD294F" w:rsidRPr="006E16E3" w:rsidRDefault="00DD294F" w:rsidP="00DD294F">
      <w:pPr>
        <w:pStyle w:val="PargrafodaLista"/>
        <w:rPr>
          <w:rStyle w:val="apple-converted-space"/>
          <w:rFonts w:ascii="Arial" w:hAnsi="Arial" w:cs="Arial"/>
          <w:sz w:val="24"/>
          <w:szCs w:val="24"/>
          <w:lang w:eastAsia="pt-BR"/>
        </w:rPr>
      </w:pPr>
    </w:p>
    <w:p w:rsidR="00DD294F" w:rsidRPr="006E16E3" w:rsidRDefault="00DD294F" w:rsidP="00DD294F">
      <w:pPr>
        <w:autoSpaceDE w:val="0"/>
        <w:autoSpaceDN w:val="0"/>
        <w:adjustRightInd w:val="0"/>
        <w:spacing w:after="0" w:line="240" w:lineRule="auto"/>
        <w:rPr>
          <w:rFonts w:ascii="Adobe Garamond Pro" w:eastAsiaTheme="minorHAnsi" w:hAnsi="Adobe Garamond Pro" w:cs="Adobe Garamond Pro"/>
          <w:color w:val="000000"/>
          <w:sz w:val="24"/>
          <w:szCs w:val="24"/>
        </w:rPr>
      </w:pPr>
    </w:p>
    <w:p w:rsidR="00DD294F" w:rsidRPr="001E3C3B" w:rsidRDefault="00DD294F" w:rsidP="00DD294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Arial" w:hAnsi="Arial" w:cs="Arial"/>
          <w:sz w:val="24"/>
          <w:szCs w:val="24"/>
          <w:lang w:eastAsia="pt-BR"/>
        </w:rPr>
      </w:pPr>
      <w:r w:rsidRPr="001E3C3B">
        <w:rPr>
          <w:rFonts w:ascii="Arial" w:eastAsiaTheme="minorHAnsi" w:hAnsi="Arial" w:cs="Arial"/>
          <w:sz w:val="24"/>
          <w:szCs w:val="24"/>
        </w:rPr>
        <w:t xml:space="preserve">VI DIRETRIZES Brasileiras de Hipertensão. Sociedade Brasileira de Cardiologia / Sociedade Brasileira de Hipertensão / Sociedade Brasileira de Nefrologia. </w:t>
      </w:r>
      <w:r w:rsidRPr="001E3C3B">
        <w:rPr>
          <w:rFonts w:ascii="Arial" w:eastAsiaTheme="minorHAnsi" w:hAnsi="Arial" w:cs="Arial"/>
          <w:b/>
          <w:bCs/>
          <w:sz w:val="24"/>
          <w:szCs w:val="24"/>
        </w:rPr>
        <w:t>Arq Bras Cardiol</w:t>
      </w:r>
      <w:r w:rsidRPr="001E3C3B">
        <w:rPr>
          <w:rFonts w:ascii="Arial" w:eastAsiaTheme="minorHAnsi" w:hAnsi="Arial" w:cs="Arial"/>
          <w:sz w:val="24"/>
          <w:szCs w:val="24"/>
        </w:rPr>
        <w:t>, n. 95, supl.1, p. 1-51, 2010.</w:t>
      </w:r>
    </w:p>
    <w:p w:rsidR="00DD294F" w:rsidRPr="00664A8D" w:rsidRDefault="00DD294F" w:rsidP="00DD294F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294F" w:rsidRPr="00664A8D" w:rsidRDefault="00DD294F" w:rsidP="00DD29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D294F" w:rsidRPr="00664A8D" w:rsidRDefault="00DD294F" w:rsidP="00DD29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D294F" w:rsidRPr="00664A8D" w:rsidRDefault="00DD294F" w:rsidP="00DD29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D294F" w:rsidRPr="00664A8D" w:rsidRDefault="00DD294F" w:rsidP="00DD29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64A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A699F" w:rsidRDefault="00CA699F"/>
    <w:sectPr w:rsidR="00CA699F" w:rsidSect="0086106F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33" w:rsidRDefault="00C47433">
      <w:pPr>
        <w:spacing w:after="0" w:line="240" w:lineRule="auto"/>
      </w:pPr>
      <w:r>
        <w:separator/>
      </w:r>
    </w:p>
  </w:endnote>
  <w:endnote w:type="continuationSeparator" w:id="0">
    <w:p w:rsidR="00C47433" w:rsidRDefault="00C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33" w:rsidRDefault="00C47433">
      <w:pPr>
        <w:spacing w:after="0" w:line="240" w:lineRule="auto"/>
      </w:pPr>
      <w:r>
        <w:separator/>
      </w:r>
    </w:p>
  </w:footnote>
  <w:footnote w:type="continuationSeparator" w:id="0">
    <w:p w:rsidR="00C47433" w:rsidRDefault="00C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474920"/>
      <w:docPartObj>
        <w:docPartGallery w:val="Page Numbers (Top of Page)"/>
        <w:docPartUnique/>
      </w:docPartObj>
    </w:sdtPr>
    <w:sdtEndPr/>
    <w:sdtContent>
      <w:p w:rsidR="0007691B" w:rsidRDefault="004F3FCE">
        <w:pPr>
          <w:pStyle w:val="Cabealho"/>
          <w:jc w:val="right"/>
        </w:pPr>
        <w:r>
          <w:fldChar w:fldCharType="begin"/>
        </w:r>
        <w:r w:rsidR="0007691B">
          <w:instrText>PAGE   \* MERGEFORMAT</w:instrText>
        </w:r>
        <w:r>
          <w:fldChar w:fldCharType="separate"/>
        </w:r>
        <w:r w:rsidR="009237FB">
          <w:rPr>
            <w:noProof/>
          </w:rPr>
          <w:t>1</w:t>
        </w:r>
        <w:r>
          <w:fldChar w:fldCharType="end"/>
        </w:r>
      </w:p>
    </w:sdtContent>
  </w:sdt>
  <w:p w:rsidR="00AC44CE" w:rsidRDefault="00C474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32A"/>
    <w:multiLevelType w:val="hybridMultilevel"/>
    <w:tmpl w:val="2DB4981C"/>
    <w:lvl w:ilvl="0" w:tplc="D706B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0C9E"/>
    <w:multiLevelType w:val="hybridMultilevel"/>
    <w:tmpl w:val="82C09CDE"/>
    <w:lvl w:ilvl="0" w:tplc="5C767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12052"/>
    <w:multiLevelType w:val="hybridMultilevel"/>
    <w:tmpl w:val="55E23550"/>
    <w:lvl w:ilvl="0" w:tplc="BCA23D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F490F"/>
    <w:multiLevelType w:val="hybridMultilevel"/>
    <w:tmpl w:val="82CEA276"/>
    <w:lvl w:ilvl="0" w:tplc="A42A690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16C9"/>
    <w:multiLevelType w:val="hybridMultilevel"/>
    <w:tmpl w:val="B8BC75E6"/>
    <w:lvl w:ilvl="0" w:tplc="9CFE4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87ED0"/>
    <w:multiLevelType w:val="hybridMultilevel"/>
    <w:tmpl w:val="B6FA4796"/>
    <w:lvl w:ilvl="0" w:tplc="B36E245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41031"/>
    <w:multiLevelType w:val="hybridMultilevel"/>
    <w:tmpl w:val="81F29014"/>
    <w:lvl w:ilvl="0" w:tplc="D0D4FAF8">
      <w:start w:val="9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0C92"/>
    <w:multiLevelType w:val="hybridMultilevel"/>
    <w:tmpl w:val="30045948"/>
    <w:lvl w:ilvl="0" w:tplc="89DC4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F"/>
    <w:rsid w:val="00003DB2"/>
    <w:rsid w:val="0007691B"/>
    <w:rsid w:val="000861E5"/>
    <w:rsid w:val="00194296"/>
    <w:rsid w:val="00197F84"/>
    <w:rsid w:val="001E4F90"/>
    <w:rsid w:val="00202280"/>
    <w:rsid w:val="00236F34"/>
    <w:rsid w:val="0026636E"/>
    <w:rsid w:val="0033689A"/>
    <w:rsid w:val="00401EF2"/>
    <w:rsid w:val="004F3FCE"/>
    <w:rsid w:val="00510342"/>
    <w:rsid w:val="005134A5"/>
    <w:rsid w:val="005B064F"/>
    <w:rsid w:val="006032EB"/>
    <w:rsid w:val="0060473A"/>
    <w:rsid w:val="006B67F8"/>
    <w:rsid w:val="006C09EA"/>
    <w:rsid w:val="006F2FA4"/>
    <w:rsid w:val="008346F2"/>
    <w:rsid w:val="0086106F"/>
    <w:rsid w:val="0086295A"/>
    <w:rsid w:val="00896AF2"/>
    <w:rsid w:val="008C65F8"/>
    <w:rsid w:val="0091509B"/>
    <w:rsid w:val="009237FB"/>
    <w:rsid w:val="009B3363"/>
    <w:rsid w:val="00A216CF"/>
    <w:rsid w:val="00A81158"/>
    <w:rsid w:val="00AC2207"/>
    <w:rsid w:val="00AD7693"/>
    <w:rsid w:val="00B24B2A"/>
    <w:rsid w:val="00BC5BD9"/>
    <w:rsid w:val="00C47433"/>
    <w:rsid w:val="00CA699F"/>
    <w:rsid w:val="00D71150"/>
    <w:rsid w:val="00DC5078"/>
    <w:rsid w:val="00DD294F"/>
    <w:rsid w:val="00E849C6"/>
    <w:rsid w:val="00F93B2B"/>
    <w:rsid w:val="00FE159A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1A654-7274-492F-9FA3-03EFA131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F"/>
    <w:rPr>
      <w:rFonts w:ascii="Calibri" w:eastAsia="Calibri" w:hAnsi="Calibri" w:cs="Times New Roman"/>
    </w:rPr>
  </w:style>
  <w:style w:type="paragraph" w:styleId="Ttulo1">
    <w:name w:val="heading 1"/>
    <w:aliases w:val="SUMÁRIO"/>
    <w:basedOn w:val="Normal"/>
    <w:next w:val="Normal"/>
    <w:link w:val="Ttulo1Char"/>
    <w:uiPriority w:val="9"/>
    <w:qFormat/>
    <w:rsid w:val="00DD2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2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MÁRIO Char"/>
    <w:basedOn w:val="Fontepargpadro"/>
    <w:link w:val="Ttulo1"/>
    <w:uiPriority w:val="9"/>
    <w:rsid w:val="00DD2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D2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grafodaLista1">
    <w:name w:val="Parágrafo da Lista1"/>
    <w:basedOn w:val="Normal"/>
    <w:qFormat/>
    <w:rsid w:val="00DD294F"/>
    <w:pPr>
      <w:ind w:left="720"/>
    </w:pPr>
  </w:style>
  <w:style w:type="paragraph" w:styleId="PargrafodaLista">
    <w:name w:val="List Paragraph"/>
    <w:basedOn w:val="Normal"/>
    <w:uiPriority w:val="34"/>
    <w:qFormat/>
    <w:rsid w:val="00DD294F"/>
    <w:pPr>
      <w:ind w:left="720"/>
      <w:contextualSpacing/>
    </w:pPr>
  </w:style>
  <w:style w:type="paragraph" w:styleId="SemEspaamento">
    <w:name w:val="No Spacing"/>
    <w:uiPriority w:val="1"/>
    <w:qFormat/>
    <w:rsid w:val="00DD294F"/>
    <w:pPr>
      <w:spacing w:after="0" w:line="240" w:lineRule="auto"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294F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Fontepargpadro"/>
    <w:uiPriority w:val="99"/>
    <w:unhideWhenUsed/>
    <w:rsid w:val="00DD294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2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94F"/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D294F"/>
    <w:pPr>
      <w:spacing w:after="100"/>
      <w:ind w:left="22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Fontepargpadro"/>
    <w:rsid w:val="00DD294F"/>
  </w:style>
  <w:style w:type="paragraph" w:customStyle="1" w:styleId="Default">
    <w:name w:val="Default"/>
    <w:rsid w:val="00DD2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DD294F"/>
    <w:rPr>
      <w:color w:val="000000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D294F"/>
    <w:rPr>
      <w:b/>
      <w:bCs/>
      <w:smallCaps/>
      <w:spacing w:val="5"/>
    </w:rPr>
  </w:style>
  <w:style w:type="character" w:styleId="Forte">
    <w:name w:val="Strong"/>
    <w:basedOn w:val="Fontepargpadro"/>
    <w:uiPriority w:val="22"/>
    <w:qFormat/>
    <w:rsid w:val="00DD294F"/>
    <w:rPr>
      <w:b/>
      <w:bCs/>
    </w:rPr>
  </w:style>
  <w:style w:type="paragraph" w:customStyle="1" w:styleId="Pa9">
    <w:name w:val="Pa9"/>
    <w:basedOn w:val="Default"/>
    <w:next w:val="Default"/>
    <w:uiPriority w:val="99"/>
    <w:rsid w:val="00DD294F"/>
    <w:pPr>
      <w:spacing w:line="181" w:lineRule="atLeast"/>
    </w:pPr>
    <w:rPr>
      <w:rFonts w:ascii="ZapfHumnst BT" w:hAnsi="ZapfHumnst BT" w:cstheme="minorBidi"/>
      <w:color w:val="auto"/>
    </w:rPr>
  </w:style>
  <w:style w:type="character" w:customStyle="1" w:styleId="A12">
    <w:name w:val="A12"/>
    <w:uiPriority w:val="99"/>
    <w:rsid w:val="00DD294F"/>
    <w:rPr>
      <w:rFonts w:cs="ZapfHumnst BT"/>
      <w:color w:val="000000"/>
      <w:sz w:val="10"/>
      <w:szCs w:val="1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94F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76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91B"/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A216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.ufg.br/revista/revista8_2/v8n2a1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dalyc.org/articulo.o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ape/v20n2/a01v20n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D2B-B870-4C64-8138-4112774D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2746</Words>
  <Characters>14831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 ë ℓ ï ö R ö ċ h ค</cp:lastModifiedBy>
  <cp:revision>2</cp:revision>
  <dcterms:created xsi:type="dcterms:W3CDTF">2015-10-03T15:30:00Z</dcterms:created>
  <dcterms:modified xsi:type="dcterms:W3CDTF">2015-10-03T15:30:00Z</dcterms:modified>
</cp:coreProperties>
</file>