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20" w:rsidRPr="00912F20" w:rsidRDefault="00912F20" w:rsidP="00912F20">
      <w:pPr>
        <w:jc w:val="center"/>
        <w:rPr>
          <w:rFonts w:ascii="Arial" w:hAnsi="Arial" w:cs="Arial"/>
          <w:b/>
          <w:bCs/>
        </w:rPr>
      </w:pPr>
      <w:r w:rsidRPr="00912F20">
        <w:rPr>
          <w:rFonts w:ascii="Arial" w:hAnsi="Arial" w:cs="Arial"/>
          <w:b/>
          <w:bCs/>
        </w:rPr>
        <w:t>O QUE SERIA UMA JUST</w:t>
      </w:r>
      <w:r w:rsidR="00E36ABB">
        <w:rPr>
          <w:rFonts w:ascii="Arial" w:hAnsi="Arial" w:cs="Arial"/>
          <w:b/>
          <w:bCs/>
        </w:rPr>
        <w:t>A INDENIZAÇÃO NA DESAPROPRIAÇÃO!</w:t>
      </w:r>
    </w:p>
    <w:p w:rsidR="00912F20" w:rsidRPr="00912F20" w:rsidRDefault="00912F20" w:rsidP="00912F20">
      <w:pPr>
        <w:jc w:val="center"/>
        <w:rPr>
          <w:rFonts w:ascii="Arial" w:hAnsi="Arial" w:cs="Arial"/>
          <w:b/>
          <w:bCs/>
        </w:rPr>
      </w:pPr>
    </w:p>
    <w:p w:rsidR="00912F20" w:rsidRPr="00912F20" w:rsidRDefault="00912F20" w:rsidP="00912F20">
      <w:pPr>
        <w:jc w:val="right"/>
        <w:rPr>
          <w:rFonts w:ascii="Arial" w:hAnsi="Arial" w:cs="Arial"/>
          <w:color w:val="000000"/>
        </w:rPr>
      </w:pPr>
      <w:r w:rsidRPr="00912F20">
        <w:rPr>
          <w:rFonts w:ascii="Arial" w:hAnsi="Arial" w:cs="Arial"/>
          <w:color w:val="000000"/>
        </w:rPr>
        <w:t xml:space="preserve">                                                                                    Érika Ribeiro Moreno</w:t>
      </w:r>
      <w:r w:rsidRPr="00912F20">
        <w:rPr>
          <w:rStyle w:val="Refdenotaderodap"/>
          <w:rFonts w:ascii="Arial" w:hAnsi="Arial" w:cs="Arial"/>
          <w:color w:val="000000"/>
        </w:rPr>
        <w:footnoteReference w:id="2"/>
      </w:r>
    </w:p>
    <w:p w:rsidR="00BF0927" w:rsidRPr="00912F20" w:rsidRDefault="00BF0927" w:rsidP="00752E9B">
      <w:pPr>
        <w:rPr>
          <w:rFonts w:ascii="Arial" w:eastAsia="Times New Roman" w:hAnsi="Arial" w:cs="Arial"/>
        </w:rPr>
      </w:pP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A Desapropriação cabe à Administração Pública e consiste na retirada da propriedade de alguém sobre um patrimônio, tendo que ser motivada por uma necessidade ou utilidade pública, e </w:t>
      </w:r>
      <w:r w:rsidR="00964007" w:rsidRPr="00912F20">
        <w:rPr>
          <w:rFonts w:ascii="Arial" w:eastAsia="Times New Roman" w:hAnsi="Arial" w:cs="Arial"/>
        </w:rPr>
        <w:t>também</w:t>
      </w:r>
      <w:r w:rsidRPr="00912F20">
        <w:rPr>
          <w:rFonts w:ascii="Arial" w:eastAsia="Times New Roman" w:hAnsi="Arial" w:cs="Arial"/>
        </w:rPr>
        <w:t>, deve existir um interesse social que justifique tal conduta. 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Tendo como base o fundamento do princípio da Supremacia do Interesse público sobre o privado, juntamente com a forma de intervenção estatal na propriedade, conforme dispõe a Constituição Federal, em seu art. 5.º, incisos XXII e XXIII, os quais estabelecem que “é garantido o direito de propriedade” e que “a propriedade atenderá a sua função social”, respectivamente. 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Com tudo, a desapropriação se desenvolve por meio de uma </w:t>
      </w:r>
      <w:r w:rsidR="00ED16A2" w:rsidRPr="00912F20">
        <w:rPr>
          <w:rFonts w:ascii="Arial" w:eastAsia="Times New Roman" w:hAnsi="Arial" w:cs="Arial"/>
        </w:rPr>
        <w:t>sequência</w:t>
      </w:r>
      <w:r w:rsidRPr="00912F20">
        <w:rPr>
          <w:rFonts w:ascii="Arial" w:eastAsia="Times New Roman" w:hAnsi="Arial" w:cs="Arial"/>
        </w:rPr>
        <w:t xml:space="preserve"> de atos definidos em lei.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A</w:t>
      </w:r>
      <w:r w:rsidR="008D3514" w:rsidRPr="00912F20">
        <w:rPr>
          <w:rFonts w:ascii="Arial" w:eastAsia="Times New Roman" w:hAnsi="Arial" w:cs="Arial"/>
        </w:rPr>
        <w:t xml:space="preserve"> </w:t>
      </w:r>
      <w:r w:rsidRPr="00912F20">
        <w:rPr>
          <w:rFonts w:ascii="Arial" w:eastAsia="Times New Roman" w:hAnsi="Arial" w:cs="Arial"/>
        </w:rPr>
        <w:t>partir desse momento, o patrimônio se incorpora ao acervo público, não sendo permitida nenhuma providência por parte do particular para reaver o bem</w:t>
      </w:r>
      <w:r w:rsidR="008D3514" w:rsidRPr="00912F20">
        <w:rPr>
          <w:rFonts w:ascii="Arial" w:eastAsia="Times New Roman" w:hAnsi="Arial" w:cs="Arial"/>
        </w:rPr>
        <w:t>, só sendo possível a discussão</w:t>
      </w:r>
      <w:r w:rsidRPr="00912F20">
        <w:rPr>
          <w:rFonts w:ascii="Arial" w:eastAsia="Times New Roman" w:hAnsi="Arial" w:cs="Arial"/>
        </w:rPr>
        <w:t> sobre as perdas e danos.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Nesse momento, entra em discussão o valor que será pago ao proprietário sobre sua propriedade.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No momento em que é retirada coercitivamente seja pelo Estado seja por outras pessoas, a propriedade de um indivíduo, o mesmo em seu interior fica profundamente </w:t>
      </w:r>
      <w:r w:rsidR="002F250C" w:rsidRPr="00912F20">
        <w:rPr>
          <w:rFonts w:ascii="Arial" w:eastAsia="Times New Roman" w:hAnsi="Arial" w:cs="Arial"/>
        </w:rPr>
        <w:t>ofendido</w:t>
      </w:r>
      <w:r w:rsidRPr="00912F20">
        <w:rPr>
          <w:rFonts w:ascii="Arial" w:eastAsia="Times New Roman" w:hAnsi="Arial" w:cs="Arial"/>
        </w:rPr>
        <w:t>, com sentimento de revolta e indignação.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Partindo deste pressuposto, como dizer ao dono de sua propriedade que ela será expropriada e que o mesmo receberá uma "justa indenização" por ela?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A</w:t>
      </w:r>
      <w:r w:rsidR="002F250C" w:rsidRPr="00912F20">
        <w:rPr>
          <w:rFonts w:ascii="Arial" w:eastAsia="Times New Roman" w:hAnsi="Arial" w:cs="Arial"/>
        </w:rPr>
        <w:t xml:space="preserve"> </w:t>
      </w:r>
      <w:r w:rsidRPr="00912F20">
        <w:rPr>
          <w:rFonts w:ascii="Arial" w:eastAsia="Times New Roman" w:hAnsi="Arial" w:cs="Arial"/>
        </w:rPr>
        <w:t xml:space="preserve">partir dai podemos refletir sobre o que seria essa "justa indenização", como aceitar que alguém te diga quanto que vale sua propriedade, e pior que </w:t>
      </w:r>
      <w:r w:rsidR="002F250C" w:rsidRPr="00912F20">
        <w:rPr>
          <w:rFonts w:ascii="Arial" w:eastAsia="Times New Roman" w:hAnsi="Arial" w:cs="Arial"/>
        </w:rPr>
        <w:t>você</w:t>
      </w:r>
      <w:r w:rsidRPr="00912F20">
        <w:rPr>
          <w:rFonts w:ascii="Arial" w:eastAsia="Times New Roman" w:hAnsi="Arial" w:cs="Arial"/>
        </w:rPr>
        <w:t xml:space="preserve"> </w:t>
      </w:r>
      <w:r w:rsidR="002F250C" w:rsidRPr="00912F20">
        <w:rPr>
          <w:rFonts w:ascii="Arial" w:eastAsia="Times New Roman" w:hAnsi="Arial" w:cs="Arial"/>
        </w:rPr>
        <w:t>não</w:t>
      </w:r>
      <w:r w:rsidRPr="00912F20">
        <w:rPr>
          <w:rFonts w:ascii="Arial" w:eastAsia="Times New Roman" w:hAnsi="Arial" w:cs="Arial"/>
        </w:rPr>
        <w:t xml:space="preserve"> tem como reclamar sobre o valor a ser pago.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A constituição Federal de 1988, em seu artigo XXII, diz que, "é garantido o direito de propriedade"; consagra a propriedade como um direito fundamental, ou seja, mas </w:t>
      </w:r>
      <w:r w:rsidR="001E2455" w:rsidRPr="00912F20">
        <w:rPr>
          <w:rFonts w:ascii="Arial" w:eastAsia="Times New Roman" w:hAnsi="Arial" w:cs="Arial"/>
        </w:rPr>
        <w:t>só</w:t>
      </w:r>
      <w:r w:rsidRPr="00912F20">
        <w:rPr>
          <w:rFonts w:ascii="Arial" w:eastAsia="Times New Roman" w:hAnsi="Arial" w:cs="Arial"/>
        </w:rPr>
        <w:t xml:space="preserve"> tem sentido juntamente com o princípio da </w:t>
      </w:r>
      <w:r w:rsidRPr="00912F20">
        <w:rPr>
          <w:rFonts w:ascii="Arial" w:eastAsia="Times New Roman" w:hAnsi="Arial" w:cs="Arial"/>
        </w:rPr>
        <w:lastRenderedPageBreak/>
        <w:t>função social, sendo assim, o proprietário obriga-se a dar ao seu bem uma função social, sob pena de ser suprimido – esse direito. 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Importa saber, no entanto, o significado da expressão “justa” ou, ao menos, trazer critérios que devem nortear o pensamento da Administração Pública e a atuação do Poder Judiciário para que se chegue ao pagamento do que se chama de justa indenização.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Na sistemática jurídica, pode-se afirmar que a expressão “justa” classifica-se como um conceito indeterminado, devendo o intérprete preencher o conteúdo do conceito de acordo com a análise do caso concreto e das situações que lhe sejam peculiares.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No caso, “justa indenização” é um conceito indefinido </w:t>
      </w:r>
      <w:r w:rsidR="001E2455" w:rsidRPr="00912F20">
        <w:rPr>
          <w:rFonts w:ascii="Arial" w:eastAsia="Times New Roman" w:hAnsi="Arial" w:cs="Arial"/>
        </w:rPr>
        <w:t>e seu</w:t>
      </w:r>
      <w:r w:rsidRPr="00912F20">
        <w:rPr>
          <w:rFonts w:ascii="Arial" w:eastAsia="Times New Roman" w:hAnsi="Arial" w:cs="Arial"/>
        </w:rPr>
        <w:t xml:space="preserve"> significado </w:t>
      </w:r>
      <w:r w:rsidR="001E2455" w:rsidRPr="00912F20">
        <w:rPr>
          <w:rFonts w:ascii="Arial" w:eastAsia="Times New Roman" w:hAnsi="Arial" w:cs="Arial"/>
        </w:rPr>
        <w:t>é somente quando</w:t>
      </w:r>
      <w:r w:rsidRPr="00912F20">
        <w:rPr>
          <w:rFonts w:ascii="Arial" w:eastAsia="Times New Roman" w:hAnsi="Arial" w:cs="Arial"/>
        </w:rPr>
        <w:t xml:space="preserve"> analisar o caso concreto.</w:t>
      </w:r>
    </w:p>
    <w:p w:rsidR="00752E9B" w:rsidRPr="00912F20" w:rsidRDefault="001E2455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No momento em que o</w:t>
      </w:r>
      <w:r w:rsidR="00752E9B" w:rsidRPr="00912F20">
        <w:rPr>
          <w:rFonts w:ascii="Arial" w:eastAsia="Times New Roman" w:hAnsi="Arial" w:cs="Arial"/>
        </w:rPr>
        <w:t xml:space="preserve"> individuo é desapropriado de sua propriedade ele recebe uma indenização, seria uma </w:t>
      </w:r>
      <w:r w:rsidRPr="00912F20">
        <w:rPr>
          <w:rFonts w:ascii="Arial" w:eastAsia="Times New Roman" w:hAnsi="Arial" w:cs="Arial"/>
        </w:rPr>
        <w:t>espécie</w:t>
      </w:r>
      <w:r w:rsidR="00752E9B" w:rsidRPr="00912F20">
        <w:rPr>
          <w:rFonts w:ascii="Arial" w:eastAsia="Times New Roman" w:hAnsi="Arial" w:cs="Arial"/>
        </w:rPr>
        <w:t xml:space="preserve"> de ressarcimento a compensação á perda patrimonial</w:t>
      </w:r>
      <w:r w:rsidRPr="00912F20">
        <w:rPr>
          <w:rFonts w:ascii="Arial" w:eastAsia="Times New Roman" w:hAnsi="Arial" w:cs="Arial"/>
        </w:rPr>
        <w:t xml:space="preserve"> </w:t>
      </w:r>
      <w:r w:rsidR="00752E9B" w:rsidRPr="00912F20">
        <w:rPr>
          <w:rFonts w:ascii="Arial" w:eastAsia="Times New Roman" w:hAnsi="Arial" w:cs="Arial"/>
        </w:rPr>
        <w:t>sofrida pelo expropriado, ela deve ser previa e justa.</w:t>
      </w:r>
    </w:p>
    <w:p w:rsidR="00752E9B" w:rsidRPr="00912F20" w:rsidRDefault="001E2455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Somente fará sentindo a d</w:t>
      </w:r>
      <w:r w:rsidR="00752E9B" w:rsidRPr="00912F20">
        <w:rPr>
          <w:rFonts w:ascii="Arial" w:eastAsia="Times New Roman" w:hAnsi="Arial" w:cs="Arial"/>
        </w:rPr>
        <w:t>esapropriação</w:t>
      </w:r>
      <w:r w:rsidRPr="00912F20">
        <w:rPr>
          <w:rFonts w:ascii="Arial" w:eastAsia="Times New Roman" w:hAnsi="Arial" w:cs="Arial"/>
        </w:rPr>
        <w:t xml:space="preserve"> </w:t>
      </w:r>
      <w:r w:rsidR="00752E9B" w:rsidRPr="00912F20">
        <w:rPr>
          <w:rFonts w:ascii="Arial" w:eastAsia="Times New Roman" w:hAnsi="Arial" w:cs="Arial"/>
        </w:rPr>
        <w:t>se for por n</w:t>
      </w:r>
      <w:r w:rsidRPr="00912F20">
        <w:rPr>
          <w:rFonts w:ascii="Arial" w:eastAsia="Times New Roman" w:hAnsi="Arial" w:cs="Arial"/>
        </w:rPr>
        <w:t xml:space="preserve">ecessidade ou utilidade publica, conforme o </w:t>
      </w:r>
      <w:r w:rsidR="00752E9B" w:rsidRPr="00912F20">
        <w:rPr>
          <w:rFonts w:ascii="Arial" w:eastAsia="Times New Roman" w:hAnsi="Arial" w:cs="Arial"/>
        </w:rPr>
        <w:t>DECRETO-LEI Nº 3.365, DE 21 DE JUNHO DE 1941.</w:t>
      </w:r>
    </w:p>
    <w:p w:rsidR="001E2455" w:rsidRPr="00912F20" w:rsidRDefault="001E2455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A indenização é</w:t>
      </w:r>
      <w:r w:rsidR="00752E9B" w:rsidRPr="00912F20">
        <w:rPr>
          <w:rFonts w:ascii="Arial" w:eastAsia="Times New Roman" w:hAnsi="Arial" w:cs="Arial"/>
        </w:rPr>
        <w:t xml:space="preserve"> o ponto </w:t>
      </w:r>
      <w:r w:rsidRPr="00912F20">
        <w:rPr>
          <w:rFonts w:ascii="Arial" w:eastAsia="Times New Roman" w:hAnsi="Arial" w:cs="Arial"/>
        </w:rPr>
        <w:t>principal</w:t>
      </w:r>
      <w:r w:rsidR="00752E9B" w:rsidRPr="00912F20">
        <w:rPr>
          <w:rFonts w:ascii="Arial" w:eastAsia="Times New Roman" w:hAnsi="Arial" w:cs="Arial"/>
        </w:rPr>
        <w:t xml:space="preserve"> da desapropriação que sem ela pura e simplesmente </w:t>
      </w:r>
      <w:r w:rsidRPr="00912F20">
        <w:rPr>
          <w:rFonts w:ascii="Arial" w:eastAsia="Times New Roman" w:hAnsi="Arial" w:cs="Arial"/>
        </w:rPr>
        <w:t xml:space="preserve">não existe, sendo </w:t>
      </w:r>
      <w:r w:rsidR="00752E9B" w:rsidRPr="00912F20">
        <w:rPr>
          <w:rFonts w:ascii="Arial" w:eastAsia="Times New Roman" w:hAnsi="Arial" w:cs="Arial"/>
        </w:rPr>
        <w:t xml:space="preserve">ela a marca da </w:t>
      </w:r>
      <w:r w:rsidRPr="00912F20">
        <w:rPr>
          <w:rFonts w:ascii="Arial" w:eastAsia="Times New Roman" w:hAnsi="Arial" w:cs="Arial"/>
        </w:rPr>
        <w:t>existência</w:t>
      </w:r>
      <w:r w:rsidR="00752E9B" w:rsidRPr="00912F20">
        <w:rPr>
          <w:rFonts w:ascii="Arial" w:eastAsia="Times New Roman" w:hAnsi="Arial" w:cs="Arial"/>
        </w:rPr>
        <w:t xml:space="preserve"> do direito a desapropriação</w:t>
      </w:r>
      <w:r w:rsidRPr="00912F20">
        <w:rPr>
          <w:rFonts w:ascii="Arial" w:eastAsia="Times New Roman" w:hAnsi="Arial" w:cs="Arial"/>
        </w:rPr>
        <w:t>.</w:t>
      </w:r>
    </w:p>
    <w:p w:rsidR="00752E9B" w:rsidRPr="00912F20" w:rsidRDefault="001E2455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 A </w:t>
      </w:r>
      <w:r w:rsidR="00752E9B" w:rsidRPr="00912F20">
        <w:rPr>
          <w:rFonts w:ascii="Arial" w:eastAsia="Times New Roman" w:hAnsi="Arial" w:cs="Arial"/>
        </w:rPr>
        <w:t xml:space="preserve">indenização o </w:t>
      </w:r>
      <w:r w:rsidRPr="00912F20">
        <w:rPr>
          <w:rFonts w:ascii="Arial" w:eastAsia="Times New Roman" w:hAnsi="Arial" w:cs="Arial"/>
        </w:rPr>
        <w:t>símbolo</w:t>
      </w:r>
      <w:r w:rsidR="00752E9B" w:rsidRPr="00912F20">
        <w:rPr>
          <w:rFonts w:ascii="Arial" w:eastAsia="Times New Roman" w:hAnsi="Arial" w:cs="Arial"/>
        </w:rPr>
        <w:t xml:space="preserve"> do respeito pelo poder aos direitos individuais, traduzindo se </w:t>
      </w:r>
      <w:r w:rsidRPr="00912F20">
        <w:rPr>
          <w:rFonts w:ascii="Arial" w:eastAsia="Times New Roman" w:hAnsi="Arial" w:cs="Arial"/>
        </w:rPr>
        <w:t>também</w:t>
      </w:r>
      <w:r w:rsidR="00752E9B" w:rsidRPr="00912F20">
        <w:rPr>
          <w:rFonts w:ascii="Arial" w:eastAsia="Times New Roman" w:hAnsi="Arial" w:cs="Arial"/>
        </w:rPr>
        <w:t xml:space="preserve"> em evidente significado do principio da igualdade.</w:t>
      </w:r>
    </w:p>
    <w:p w:rsidR="00752E9B" w:rsidRPr="00912F20" w:rsidRDefault="001834B5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O</w:t>
      </w:r>
      <w:r w:rsidR="00752E9B" w:rsidRPr="00912F20">
        <w:rPr>
          <w:rFonts w:ascii="Arial" w:eastAsia="Times New Roman" w:hAnsi="Arial" w:cs="Arial"/>
        </w:rPr>
        <w:t xml:space="preserve"> s</w:t>
      </w:r>
      <w:r w:rsidRPr="00912F20">
        <w:rPr>
          <w:rFonts w:ascii="Arial" w:eastAsia="Times New Roman" w:hAnsi="Arial" w:cs="Arial"/>
        </w:rPr>
        <w:t>entido de desapropriação vem em uma forma de solução de conflito entre o interesse público e interesse privado, e assim, o Estado para cumprimento de seus fins, sacrifica o interesse menor, em prol da c</w:t>
      </w:r>
      <w:r w:rsidR="00752E9B" w:rsidRPr="00912F20">
        <w:rPr>
          <w:rFonts w:ascii="Arial" w:eastAsia="Times New Roman" w:hAnsi="Arial" w:cs="Arial"/>
        </w:rPr>
        <w:t>oletividade.</w:t>
      </w:r>
    </w:p>
    <w:p w:rsidR="00DE6F04" w:rsidRPr="00912F20" w:rsidRDefault="00DE6F04" w:rsidP="00DE6F04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  É de competência da união intervir na propriedade privada, é o que defende a Carta Magna, sendo que o governo federal regula o direito material e direito de propriedade, deixando o policiamento a cargo dos municípios e regulamentação deste uso, seguindo as normas federais.</w:t>
      </w:r>
    </w:p>
    <w:p w:rsidR="00DE6F04" w:rsidRPr="00912F20" w:rsidRDefault="00DE6F04" w:rsidP="00DE6F04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br/>
        <w:t>    As intervenções do Estado na propriedade privada devem obedecer aos requisitos a seguir elencados:</w:t>
      </w:r>
    </w:p>
    <w:p w:rsidR="00DE6F04" w:rsidRPr="00912F20" w:rsidRDefault="00DE6F04" w:rsidP="00DE6F04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 </w:t>
      </w:r>
    </w:p>
    <w:p w:rsidR="003873F7" w:rsidRPr="00912F20" w:rsidRDefault="00DE6F04" w:rsidP="003873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lastRenderedPageBreak/>
        <w:t>Necessidade Pública: Para manter sob controle em casos de emergência deve usufruir de bens de terceiros de interesse do domínio</w:t>
      </w:r>
      <w:r w:rsidR="003873F7" w:rsidRPr="00912F20">
        <w:rPr>
          <w:rFonts w:ascii="Arial" w:eastAsia="Times New Roman" w:hAnsi="Arial" w:cs="Arial"/>
          <w:color w:val="000000" w:themeColor="text1"/>
        </w:rPr>
        <w:t>pú</w:t>
      </w:r>
      <w:r w:rsidRPr="00912F20">
        <w:rPr>
          <w:rFonts w:ascii="Arial" w:eastAsia="Times New Roman" w:hAnsi="Arial" w:cs="Arial"/>
          <w:color w:val="000000" w:themeColor="text1"/>
        </w:rPr>
        <w:t>blico;</w:t>
      </w:r>
    </w:p>
    <w:p w:rsidR="003873F7" w:rsidRPr="00912F20" w:rsidRDefault="003873F7" w:rsidP="003873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Utilidade Pública: O Estado para atender a situações normais, tem de adquirir, mesmo que temporariamente os bens de outrem. </w:t>
      </w:r>
    </w:p>
    <w:p w:rsidR="003873F7" w:rsidRPr="00912F20" w:rsidRDefault="003873F7" w:rsidP="003873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Interesse Social: Com o fito de impor melhor uso da propriedade privada, prestigiando certas camadas sociais o Estado adquire estas propriedades.</w:t>
      </w:r>
    </w:p>
    <w:p w:rsidR="003873F7" w:rsidRPr="00912F20" w:rsidRDefault="003873F7" w:rsidP="003873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Indenização Justa: O valor da indenização deve cobrir o valor real do bem e também os danos emergentes e lucros cessantes causados por esta desapropriação.</w:t>
      </w:r>
    </w:p>
    <w:p w:rsidR="003873F7" w:rsidRPr="00912F20" w:rsidRDefault="003873F7" w:rsidP="003873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Indenização Prévia: Se dá quando o expropriante paga antes mesmo de entrar na posse do imóvel.</w:t>
      </w:r>
    </w:p>
    <w:p w:rsidR="003873F7" w:rsidRPr="00912F20" w:rsidRDefault="003873F7" w:rsidP="003873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912F20">
        <w:rPr>
          <w:rFonts w:ascii="Arial" w:eastAsia="Times New Roman" w:hAnsi="Arial" w:cs="Arial"/>
          <w:color w:val="000000" w:themeColor="text1"/>
        </w:rPr>
        <w:t>Indenização em dinheiro: O ente expropriante deverá indenizar o valor do imóvel em moeda corrente, saldo exceção constitucional que prevê ouso de títulos especiais para pagamento de dívida pública.</w:t>
      </w:r>
    </w:p>
    <w:p w:rsidR="00F90C4B" w:rsidRPr="00912F20" w:rsidRDefault="003873F7" w:rsidP="00F90C4B">
      <w:pPr>
        <w:pStyle w:val="PargrafodaLista"/>
        <w:shd w:val="clear" w:color="auto" w:fill="FFFFFF"/>
        <w:ind w:left="0"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  <w:color w:val="000000" w:themeColor="text1"/>
        </w:rPr>
        <w:br/>
      </w:r>
    </w:p>
    <w:p w:rsidR="002744FF" w:rsidRPr="00912F20" w:rsidRDefault="00DE6F04" w:rsidP="00F90C4B">
      <w:pPr>
        <w:pStyle w:val="PargrafodaLista"/>
        <w:shd w:val="clear" w:color="auto" w:fill="FFFFFF"/>
        <w:spacing w:line="360" w:lineRule="auto"/>
        <w:ind w:left="0"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O Estado desapropria o particular</w:t>
      </w:r>
      <w:r w:rsidR="00425526" w:rsidRPr="00912F20">
        <w:rPr>
          <w:rFonts w:ascii="Arial" w:eastAsia="Times New Roman" w:hAnsi="Arial" w:cs="Arial"/>
        </w:rPr>
        <w:t>,</w:t>
      </w:r>
      <w:r w:rsidRPr="00912F20">
        <w:rPr>
          <w:rFonts w:ascii="Arial" w:eastAsia="Times New Roman" w:hAnsi="Arial" w:cs="Arial"/>
        </w:rPr>
        <w:t xml:space="preserve"> em troca cria benefícios para a sociedade, </w:t>
      </w:r>
      <w:r w:rsidR="00752E9B" w:rsidRPr="00912F20">
        <w:rPr>
          <w:rFonts w:ascii="Arial" w:eastAsia="Times New Roman" w:hAnsi="Arial" w:cs="Arial"/>
        </w:rPr>
        <w:t xml:space="preserve">o grande problema esta em terceiros dizer o quanto </w:t>
      </w:r>
      <w:r w:rsidR="00425526" w:rsidRPr="00912F20">
        <w:rPr>
          <w:rFonts w:ascii="Arial" w:eastAsia="Times New Roman" w:hAnsi="Arial" w:cs="Arial"/>
        </w:rPr>
        <w:t>você</w:t>
      </w:r>
      <w:r w:rsidR="00752E9B" w:rsidRPr="00912F20">
        <w:rPr>
          <w:rFonts w:ascii="Arial" w:eastAsia="Times New Roman" w:hAnsi="Arial" w:cs="Arial"/>
        </w:rPr>
        <w:t xml:space="preserve"> recebera de indenização pelo seu </w:t>
      </w:r>
      <w:r w:rsidR="00425526" w:rsidRPr="00912F20">
        <w:rPr>
          <w:rFonts w:ascii="Arial" w:eastAsia="Times New Roman" w:hAnsi="Arial" w:cs="Arial"/>
        </w:rPr>
        <w:t>patrimônio</w:t>
      </w:r>
      <w:r w:rsidR="00752E9B" w:rsidRPr="00912F20">
        <w:rPr>
          <w:rFonts w:ascii="Arial" w:eastAsia="Times New Roman" w:hAnsi="Arial" w:cs="Arial"/>
        </w:rPr>
        <w:t>, sim claro sabemos que ess</w:t>
      </w:r>
      <w:r w:rsidR="002744FF" w:rsidRPr="00912F20">
        <w:rPr>
          <w:rFonts w:ascii="Arial" w:eastAsia="Times New Roman" w:hAnsi="Arial" w:cs="Arial"/>
        </w:rPr>
        <w:t>es valores podem ser negociados.</w:t>
      </w:r>
    </w:p>
    <w:p w:rsidR="00752E9B" w:rsidRPr="00912F20" w:rsidRDefault="00752E9B" w:rsidP="00281D9C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Por fim, o </w:t>
      </w:r>
      <w:r w:rsidR="002744FF" w:rsidRPr="00912F20">
        <w:rPr>
          <w:rFonts w:ascii="Arial" w:eastAsia="Times New Roman" w:hAnsi="Arial" w:cs="Arial"/>
        </w:rPr>
        <w:t xml:space="preserve">valor da indenização incluirá: </w:t>
      </w:r>
      <w:r w:rsidRPr="00912F20">
        <w:rPr>
          <w:rFonts w:ascii="Arial" w:eastAsia="Times New Roman" w:hAnsi="Arial" w:cs="Arial"/>
        </w:rPr>
        <w:t>i</w:t>
      </w:r>
      <w:r w:rsidR="002744FF" w:rsidRPr="00912F20">
        <w:rPr>
          <w:rFonts w:ascii="Arial" w:eastAsia="Times New Roman" w:hAnsi="Arial" w:cs="Arial"/>
        </w:rPr>
        <w:t>:</w:t>
      </w:r>
      <w:r w:rsidRPr="00912F20">
        <w:rPr>
          <w:rFonts w:ascii="Arial" w:eastAsia="Times New Roman" w:hAnsi="Arial" w:cs="Arial"/>
        </w:rPr>
        <w:t xml:space="preserve"> o valor do bem exprop</w:t>
      </w:r>
      <w:r w:rsidR="002744FF" w:rsidRPr="00912F20">
        <w:rPr>
          <w:rFonts w:ascii="Arial" w:eastAsia="Times New Roman" w:hAnsi="Arial" w:cs="Arial"/>
        </w:rPr>
        <w:t>riado, com as benfeitorias; ii:</w:t>
      </w:r>
      <w:r w:rsidRPr="00912F20">
        <w:rPr>
          <w:rFonts w:ascii="Arial" w:eastAsia="Times New Roman" w:hAnsi="Arial" w:cs="Arial"/>
        </w:rPr>
        <w:t xml:space="preserve"> os lucros cessantes e danos emergentes; </w:t>
      </w:r>
      <w:r w:rsidR="002744FF" w:rsidRPr="00912F20">
        <w:rPr>
          <w:rFonts w:ascii="Arial" w:eastAsia="Times New Roman" w:hAnsi="Arial" w:cs="Arial"/>
        </w:rPr>
        <w:t>iii:</w:t>
      </w:r>
      <w:r w:rsidRPr="00912F20">
        <w:rPr>
          <w:rFonts w:ascii="Arial" w:eastAsia="Times New Roman" w:hAnsi="Arial" w:cs="Arial"/>
        </w:rPr>
        <w:t xml:space="preserve"> juros compensatórios (quando houver im</w:t>
      </w:r>
      <w:r w:rsidR="002744FF" w:rsidRPr="00912F20">
        <w:rPr>
          <w:rFonts w:ascii="Arial" w:eastAsia="Times New Roman" w:hAnsi="Arial" w:cs="Arial"/>
        </w:rPr>
        <w:t>issão provisória na posse); iv: juros moratórios; v: honorários advocatícios; vi:</w:t>
      </w:r>
      <w:r w:rsidRPr="00912F20">
        <w:rPr>
          <w:rFonts w:ascii="Arial" w:eastAsia="Times New Roman" w:hAnsi="Arial" w:cs="Arial"/>
        </w:rPr>
        <w:t xml:space="preserve"> cust</w:t>
      </w:r>
      <w:r w:rsidR="002744FF" w:rsidRPr="00912F20">
        <w:rPr>
          <w:rFonts w:ascii="Arial" w:eastAsia="Times New Roman" w:hAnsi="Arial" w:cs="Arial"/>
        </w:rPr>
        <w:t>as e despesas processuais; e, vi:</w:t>
      </w:r>
      <w:r w:rsidRPr="00912F20">
        <w:rPr>
          <w:rFonts w:ascii="Arial" w:eastAsia="Times New Roman" w:hAnsi="Arial" w:cs="Arial"/>
        </w:rPr>
        <w:t xml:space="preserve"> correção monetária.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Em casos tais, cabe ao particular ajuizar a ação competente para obrigar o expropriante a pagar a justa indenização, que deve versar sobre o lote de terreno e todas as suas benfeitorias, inclusive, em relação àqueles que já tenham sofrido a dita imissão, configurando a chamada desapropriação indireta.</w:t>
      </w:r>
    </w:p>
    <w:p w:rsidR="00752E9B" w:rsidRPr="00912F20" w:rsidRDefault="00752E9B" w:rsidP="00281D9C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 xml:space="preserve">O procedimento de desapropriação deve obedecer fases estabelecidas. A primeira delas consiste na fase declaratória, e caracteriza-se na declaração da utilidade pública de determinado bem, assim como constatação do estado do bem. Esta fase visa conferir à Administração Pública o direito de verificar, analisar o bem. Aqui abre-se a possibilidade para que a Administração adquira o bem e, quando o fizer, o fará de maneira compulsória. Isto pode ocorrer de forma extrajudicial – para os casos onde o expropriante e </w:t>
      </w:r>
      <w:r w:rsidRPr="00912F20">
        <w:rPr>
          <w:rFonts w:ascii="Arial" w:eastAsia="Times New Roman" w:hAnsi="Arial" w:cs="Arial"/>
        </w:rPr>
        <w:lastRenderedPageBreak/>
        <w:t>o expropriado chegam administrativamente a um acordo acerca do preço do bem; ou judicialmente, situação esta que caberá ao juiz fixar o valor da indenização. A partir de então, tem-se fase de Imissão Provisória na Posse. Nesta fase, a posse do bem objeto da desapropriação é transferida para o expropriante, mediante ordem judicial, no início do processo.</w:t>
      </w:r>
    </w:p>
    <w:p w:rsidR="00752E9B" w:rsidRPr="00912F20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O expropriado deve receber indenização justa, que corresponda ao real valor do bem, de forma que não tenha seu patrimônio diminuído. Este valor devem estar corrigido e incluir as taxas de juros moratórios e compensatórios, os honorários de advogado e demais despesas com o procedimento de desapropriação.</w:t>
      </w:r>
    </w:p>
    <w:p w:rsidR="00752E9B" w:rsidRDefault="00752E9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  <w:r w:rsidRPr="00912F20">
        <w:rPr>
          <w:rFonts w:ascii="Arial" w:eastAsia="Times New Roman" w:hAnsi="Arial" w:cs="Arial"/>
        </w:rPr>
        <w:t>A desapropriação se consuma apenas após o pagamento da indenização e, enquanto não consumada, cabe à entidade da administração pública a possibilidade de desistir do procedimento, desde que devolva o bem e indenize o proprietário dos prejuízos sofridos. No caso onde o pagamento se dá através de títulos, a transferência do bem ocorrerá apenas após a emissão do título.</w:t>
      </w:r>
    </w:p>
    <w:p w:rsidR="0028495B" w:rsidRDefault="0028495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</w:p>
    <w:p w:rsidR="0028495B" w:rsidRPr="00912F20" w:rsidRDefault="0028495B" w:rsidP="00202F19">
      <w:pPr>
        <w:spacing w:line="360" w:lineRule="auto"/>
        <w:ind w:firstLine="851"/>
        <w:jc w:val="both"/>
        <w:rPr>
          <w:rFonts w:ascii="Arial" w:eastAsia="Times New Roman" w:hAnsi="Arial" w:cs="Arial"/>
        </w:rPr>
      </w:pPr>
    </w:p>
    <w:p w:rsidR="00E152BB" w:rsidRDefault="0028495B" w:rsidP="0028495B">
      <w:pPr>
        <w:ind w:firstLine="85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Referencias bibliográficas</w:t>
      </w:r>
    </w:p>
    <w:p w:rsidR="0028495B" w:rsidRDefault="0028495B" w:rsidP="0028495B">
      <w:pPr>
        <w:ind w:firstLine="851"/>
        <w:jc w:val="center"/>
        <w:rPr>
          <w:rFonts w:ascii="Arial" w:hAnsi="Arial" w:cs="Arial"/>
        </w:rPr>
      </w:pPr>
    </w:p>
    <w:p w:rsidR="0028495B" w:rsidRDefault="00A81647" w:rsidP="00B5145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MELLO, Celso Antônio Bandeira de. Curso</w:t>
      </w:r>
      <w:r w:rsidR="0028495B">
        <w:rPr>
          <w:rFonts w:ascii="Arial" w:hAnsi="Arial" w:cs="Arial"/>
        </w:rPr>
        <w:t xml:space="preserve"> de direito administrativo.</w:t>
      </w:r>
      <w:r>
        <w:rPr>
          <w:rFonts w:ascii="Arial" w:hAnsi="Arial" w:cs="Arial"/>
        </w:rPr>
        <w:t xml:space="preserve"> 30ª Ed. Revista e atualizada até a Emenda Constitucional 71, de 29.11.2012.</w:t>
      </w:r>
    </w:p>
    <w:p w:rsidR="0028495B" w:rsidRDefault="00A81647" w:rsidP="00B5145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LIMONGI,</w:t>
      </w:r>
      <w:r w:rsidR="00016930">
        <w:rPr>
          <w:rFonts w:ascii="Arial" w:hAnsi="Arial" w:cs="Arial"/>
        </w:rPr>
        <w:t>Rubens França, manual prático das desapropriações.</w:t>
      </w:r>
    </w:p>
    <w:p w:rsidR="00A81647" w:rsidRDefault="00A81647" w:rsidP="00B5145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Decreto-Lei n° 3.365, de 21 de Junho de 1941.</w:t>
      </w:r>
    </w:p>
    <w:p w:rsidR="00A81647" w:rsidRDefault="00A81647" w:rsidP="00B5145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MELLO, Celso Antônio Bandeira de. Curso de direito administrativo. 25ª Ed. Malheiros. São Paulo,2008.</w:t>
      </w:r>
    </w:p>
    <w:p w:rsidR="00A81647" w:rsidRDefault="00A81647" w:rsidP="00B5145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Constituição Federal de 1988.</w:t>
      </w:r>
    </w:p>
    <w:p w:rsidR="00A81647" w:rsidRPr="00016930" w:rsidRDefault="00A81647" w:rsidP="00B51453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sectPr w:rsidR="00A81647" w:rsidRPr="00016930" w:rsidSect="0048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068" w:rsidRDefault="00226068" w:rsidP="00912F20">
      <w:r>
        <w:separator/>
      </w:r>
    </w:p>
  </w:endnote>
  <w:endnote w:type="continuationSeparator" w:id="1">
    <w:p w:rsidR="00226068" w:rsidRDefault="00226068" w:rsidP="0091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068" w:rsidRDefault="00226068" w:rsidP="00912F20">
      <w:r>
        <w:separator/>
      </w:r>
    </w:p>
  </w:footnote>
  <w:footnote w:type="continuationSeparator" w:id="1">
    <w:p w:rsidR="00226068" w:rsidRDefault="00226068" w:rsidP="00912F20">
      <w:r>
        <w:continuationSeparator/>
      </w:r>
    </w:p>
  </w:footnote>
  <w:footnote w:id="2">
    <w:p w:rsidR="00912F20" w:rsidRPr="00EA1CE7" w:rsidRDefault="00912F20" w:rsidP="00912F20">
      <w:pPr>
        <w:ind w:left="198" w:hanging="198"/>
        <w:rPr>
          <w:i/>
          <w:sz w:val="20"/>
          <w:szCs w:val="20"/>
        </w:rPr>
      </w:pPr>
      <w:r w:rsidRPr="00EA1CE7">
        <w:rPr>
          <w:rStyle w:val="Refdenotaderodap"/>
          <w:sz w:val="20"/>
          <w:szCs w:val="20"/>
        </w:rPr>
        <w:footnoteRef/>
      </w:r>
      <w:r w:rsidRPr="00EA1CE7">
        <w:rPr>
          <w:sz w:val="20"/>
          <w:szCs w:val="20"/>
        </w:rPr>
        <w:t xml:space="preserve"> </w:t>
      </w:r>
      <w:r w:rsidR="006F67E9">
        <w:rPr>
          <w:sz w:val="20"/>
          <w:szCs w:val="20"/>
        </w:rPr>
        <w:t xml:space="preserve">Érika Ribeiro Moreno </w:t>
      </w:r>
      <w:r>
        <w:rPr>
          <w:sz w:val="20"/>
          <w:szCs w:val="20"/>
        </w:rPr>
        <w:t xml:space="preserve">cadêmica do curso de Direito da Universidade Positivo. E-mail: </w:t>
      </w:r>
      <w:r w:rsidR="006F67E9">
        <w:rPr>
          <w:sz w:val="20"/>
          <w:szCs w:val="20"/>
        </w:rPr>
        <w:t>erika.ribeiro_moreno</w:t>
      </w:r>
      <w:r>
        <w:rPr>
          <w:sz w:val="20"/>
          <w:szCs w:val="20"/>
        </w:rPr>
        <w:t>@hotmail.com</w:t>
      </w:r>
      <w:r w:rsidRPr="00EA1CE7">
        <w:rPr>
          <w:i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EE4"/>
    <w:multiLevelType w:val="hybridMultilevel"/>
    <w:tmpl w:val="303612C4"/>
    <w:lvl w:ilvl="0" w:tplc="AD368C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E9B"/>
    <w:rsid w:val="00016930"/>
    <w:rsid w:val="001255C7"/>
    <w:rsid w:val="001834B5"/>
    <w:rsid w:val="00191D28"/>
    <w:rsid w:val="001A46D6"/>
    <w:rsid w:val="001E2455"/>
    <w:rsid w:val="00202F19"/>
    <w:rsid w:val="00226068"/>
    <w:rsid w:val="002744FF"/>
    <w:rsid w:val="00281D9C"/>
    <w:rsid w:val="0028495B"/>
    <w:rsid w:val="002F250C"/>
    <w:rsid w:val="00347742"/>
    <w:rsid w:val="003873F7"/>
    <w:rsid w:val="00425526"/>
    <w:rsid w:val="004820C3"/>
    <w:rsid w:val="004D0B4F"/>
    <w:rsid w:val="00550552"/>
    <w:rsid w:val="005E23A7"/>
    <w:rsid w:val="006F67E9"/>
    <w:rsid w:val="00722667"/>
    <w:rsid w:val="00752E9B"/>
    <w:rsid w:val="007A0C0D"/>
    <w:rsid w:val="008D3514"/>
    <w:rsid w:val="00912F20"/>
    <w:rsid w:val="00964007"/>
    <w:rsid w:val="009754AE"/>
    <w:rsid w:val="00A81647"/>
    <w:rsid w:val="00AE67A2"/>
    <w:rsid w:val="00B51453"/>
    <w:rsid w:val="00BA2019"/>
    <w:rsid w:val="00BA382D"/>
    <w:rsid w:val="00BF0927"/>
    <w:rsid w:val="00D15498"/>
    <w:rsid w:val="00DE6F04"/>
    <w:rsid w:val="00DF1F97"/>
    <w:rsid w:val="00E152BB"/>
    <w:rsid w:val="00E36ABB"/>
    <w:rsid w:val="00ED16A2"/>
    <w:rsid w:val="00F90C4B"/>
    <w:rsid w:val="00FF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9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apple-tab-span">
    <w:name w:val="x_apple-tab-span"/>
    <w:basedOn w:val="Fontepargpadro"/>
    <w:rsid w:val="00752E9B"/>
  </w:style>
  <w:style w:type="character" w:customStyle="1" w:styleId="apple-converted-space">
    <w:name w:val="apple-converted-space"/>
    <w:basedOn w:val="Fontepargpadro"/>
    <w:rsid w:val="00DE6F04"/>
  </w:style>
  <w:style w:type="paragraph" w:styleId="PargrafodaLista">
    <w:name w:val="List Paragraph"/>
    <w:basedOn w:val="Normal"/>
    <w:uiPriority w:val="34"/>
    <w:qFormat/>
    <w:rsid w:val="00DE6F04"/>
    <w:pPr>
      <w:ind w:left="720"/>
      <w:contextualSpacing/>
    </w:pPr>
  </w:style>
  <w:style w:type="character" w:styleId="Refdenotaderodap">
    <w:name w:val="footnote reference"/>
    <w:rsid w:val="00912F20"/>
    <w:rPr>
      <w:vertAlign w:val="superscript"/>
    </w:rPr>
  </w:style>
  <w:style w:type="character" w:styleId="Forte">
    <w:name w:val="Strong"/>
    <w:basedOn w:val="Fontepargpadro"/>
    <w:uiPriority w:val="22"/>
    <w:qFormat/>
    <w:rsid w:val="00016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Estagiario02</dc:creator>
  <cp:lastModifiedBy>Estagiario02</cp:lastModifiedBy>
  <cp:revision>29</cp:revision>
  <dcterms:created xsi:type="dcterms:W3CDTF">2015-09-14T16:01:00Z</dcterms:created>
  <dcterms:modified xsi:type="dcterms:W3CDTF">2015-09-29T17:38:00Z</dcterms:modified>
</cp:coreProperties>
</file>