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25" w:rsidRPr="00A75F24" w:rsidRDefault="007A1476" w:rsidP="0050542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1.3pt;margin-top:-41.6pt;width:44.9pt;height:33.8pt;z-index:251664384;mso-height-percent:200;mso-height-percent:200;mso-width-relative:margin;mso-height-relative:margin" strokecolor="white [3212]">
            <v:textbox style="mso-fit-shape-to-text:t">
              <w:txbxContent>
                <w:p w:rsidR="00AE078D" w:rsidRDefault="00AE078D" w:rsidP="00AE078D"/>
              </w:txbxContent>
            </v:textbox>
          </v:shape>
        </w:pict>
      </w:r>
      <w:proofErr w:type="gramStart"/>
      <w:r w:rsidR="00505425" w:rsidRPr="00A75F24">
        <w:rPr>
          <w:b/>
          <w:sz w:val="28"/>
          <w:szCs w:val="28"/>
        </w:rPr>
        <w:t>Flexibilização</w:t>
      </w:r>
      <w:proofErr w:type="gramEnd"/>
      <w:r w:rsidR="00505425" w:rsidRPr="00A75F24">
        <w:rPr>
          <w:b/>
          <w:sz w:val="28"/>
          <w:szCs w:val="28"/>
        </w:rPr>
        <w:t xml:space="preserve"> Procedimental: os limites à autonomia flexibilizadora embasado no princípio da adequação, adaptação e fungibilidade para a garantia da tutela jurisdicional. </w:t>
      </w:r>
      <w:r w:rsidR="00505425" w:rsidRPr="00A75F24">
        <w:rPr>
          <w:rStyle w:val="Refdenotaderodap"/>
          <w:b/>
          <w:sz w:val="28"/>
          <w:szCs w:val="28"/>
        </w:rPr>
        <w:footnoteReference w:id="1"/>
      </w:r>
    </w:p>
    <w:tbl>
      <w:tblPr>
        <w:tblStyle w:val="Tabelacomgrade"/>
        <w:tblW w:w="9133" w:type="dxa"/>
        <w:tblLayout w:type="fixed"/>
        <w:tblLook w:val="04A0"/>
      </w:tblPr>
      <w:tblGrid>
        <w:gridCol w:w="9133"/>
      </w:tblGrid>
      <w:tr w:rsidR="00505425" w:rsidRPr="00A75F24" w:rsidTr="001A36C1">
        <w:tc>
          <w:tcPr>
            <w:tcW w:w="9133" w:type="dxa"/>
            <w:tcBorders>
              <w:top w:val="nil"/>
              <w:left w:val="nil"/>
              <w:bottom w:val="nil"/>
              <w:right w:val="nil"/>
            </w:tcBorders>
          </w:tcPr>
          <w:p w:rsidR="00505425" w:rsidRPr="00A75F24" w:rsidRDefault="00505425" w:rsidP="001A36C1">
            <w:pPr>
              <w:contextualSpacing/>
              <w:jc w:val="right"/>
              <w:rPr>
                <w:i/>
                <w:szCs w:val="24"/>
              </w:rPr>
            </w:pPr>
            <w:r w:rsidRPr="00A75F24">
              <w:rPr>
                <w:i/>
                <w:szCs w:val="24"/>
              </w:rPr>
              <w:t>Laís Raposo Borges Lopes</w:t>
            </w:r>
            <w:r w:rsidRPr="00A75F24">
              <w:rPr>
                <w:rStyle w:val="Refdenotaderodap"/>
                <w:i/>
                <w:szCs w:val="24"/>
              </w:rPr>
              <w:footnoteReference w:id="2"/>
            </w:r>
          </w:p>
          <w:p w:rsidR="00505425" w:rsidRPr="00A75F24" w:rsidRDefault="00505425" w:rsidP="001A36C1">
            <w:pPr>
              <w:contextualSpacing/>
              <w:jc w:val="right"/>
              <w:rPr>
                <w:i/>
                <w:szCs w:val="24"/>
              </w:rPr>
            </w:pPr>
            <w:r w:rsidRPr="00A75F24">
              <w:rPr>
                <w:i/>
                <w:szCs w:val="24"/>
              </w:rPr>
              <w:t>Maura Bordalo²</w:t>
            </w:r>
          </w:p>
          <w:p w:rsidR="00505425" w:rsidRPr="00A75F24" w:rsidRDefault="00505425" w:rsidP="001A36C1">
            <w:pPr>
              <w:contextualSpacing/>
              <w:jc w:val="right"/>
              <w:rPr>
                <w:i/>
                <w:szCs w:val="24"/>
              </w:rPr>
            </w:pPr>
            <w:r w:rsidRPr="00A75F24">
              <w:rPr>
                <w:i/>
                <w:szCs w:val="24"/>
              </w:rPr>
              <w:t xml:space="preserve">Hugo Passos </w:t>
            </w:r>
            <w:r w:rsidRPr="00A75F24">
              <w:rPr>
                <w:rStyle w:val="Refdenotaderodap"/>
                <w:i/>
                <w:szCs w:val="24"/>
              </w:rPr>
              <w:footnoteReference w:id="3"/>
            </w:r>
          </w:p>
          <w:p w:rsidR="00505425" w:rsidRPr="00A75F24" w:rsidRDefault="00505425" w:rsidP="001A36C1">
            <w:pPr>
              <w:jc w:val="center"/>
              <w:rPr>
                <w:szCs w:val="24"/>
              </w:rPr>
            </w:pPr>
          </w:p>
        </w:tc>
      </w:tr>
    </w:tbl>
    <w:p w:rsidR="00505425" w:rsidRPr="00A75F24" w:rsidRDefault="00505425" w:rsidP="00505425">
      <w:pPr>
        <w:spacing w:before="120" w:after="120" w:line="240" w:lineRule="auto"/>
        <w:ind w:left="2268"/>
        <w:contextualSpacing/>
        <w:jc w:val="both"/>
        <w:rPr>
          <w:b/>
          <w:sz w:val="20"/>
          <w:szCs w:val="20"/>
        </w:rPr>
      </w:pPr>
    </w:p>
    <w:p w:rsidR="00505425" w:rsidRPr="00A75F24" w:rsidRDefault="00505425" w:rsidP="00A75F24">
      <w:pPr>
        <w:spacing w:before="120" w:after="120" w:line="240" w:lineRule="auto"/>
        <w:ind w:left="2552"/>
        <w:contextualSpacing/>
        <w:jc w:val="both"/>
        <w:rPr>
          <w:sz w:val="20"/>
          <w:szCs w:val="20"/>
        </w:rPr>
      </w:pPr>
      <w:r w:rsidRPr="00A75F24">
        <w:rPr>
          <w:b/>
          <w:sz w:val="20"/>
          <w:szCs w:val="20"/>
        </w:rPr>
        <w:t>Sumário:</w:t>
      </w:r>
      <w:r w:rsidRPr="00A75F24">
        <w:rPr>
          <w:sz w:val="20"/>
          <w:szCs w:val="20"/>
        </w:rPr>
        <w:t xml:space="preserve"> Introdução; </w:t>
      </w:r>
      <w:proofErr w:type="gramStart"/>
      <w:r w:rsidRPr="00A75F24">
        <w:rPr>
          <w:sz w:val="20"/>
          <w:szCs w:val="20"/>
        </w:rPr>
        <w:t>1</w:t>
      </w:r>
      <w:proofErr w:type="gramEnd"/>
      <w:r w:rsidRPr="00A75F24">
        <w:rPr>
          <w:sz w:val="20"/>
          <w:szCs w:val="20"/>
        </w:rPr>
        <w:t>.</w:t>
      </w:r>
      <w:r w:rsidR="00AE078D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Noções sobre Processo do Conhecimento</w:t>
      </w:r>
      <w:proofErr w:type="gramStart"/>
      <w:r w:rsidRPr="00A75F24">
        <w:rPr>
          <w:sz w:val="20"/>
          <w:szCs w:val="20"/>
        </w:rPr>
        <w:t>;;</w:t>
      </w:r>
      <w:proofErr w:type="gramEnd"/>
      <w:r w:rsidRPr="00A75F24">
        <w:rPr>
          <w:sz w:val="20"/>
          <w:szCs w:val="20"/>
        </w:rPr>
        <w:t xml:space="preserve"> 2.</w:t>
      </w:r>
      <w:r w:rsidR="00AE078D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Princípios Processuais à luz do CPC e doutrina; 2.1. Adaptação; 2.2. Adequação</w:t>
      </w:r>
      <w:r w:rsidR="00AE078D" w:rsidRPr="00A75F24">
        <w:rPr>
          <w:sz w:val="20"/>
          <w:szCs w:val="20"/>
        </w:rPr>
        <w:t>; 2.3</w:t>
      </w:r>
      <w:r w:rsidRPr="00A75F24">
        <w:rPr>
          <w:sz w:val="20"/>
          <w:szCs w:val="20"/>
        </w:rPr>
        <w:t>.</w:t>
      </w:r>
      <w:r w:rsidR="00AE078D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F</w:t>
      </w:r>
      <w:r w:rsidR="00665430" w:rsidRPr="00A75F24">
        <w:rPr>
          <w:sz w:val="20"/>
          <w:szCs w:val="20"/>
        </w:rPr>
        <w:t xml:space="preserve">ungibilidade; </w:t>
      </w:r>
      <w:proofErr w:type="gramStart"/>
      <w:r w:rsidR="00665430" w:rsidRPr="00A75F24">
        <w:rPr>
          <w:sz w:val="20"/>
          <w:szCs w:val="20"/>
        </w:rPr>
        <w:t>3</w:t>
      </w:r>
      <w:proofErr w:type="gramEnd"/>
      <w:r w:rsidR="00665430" w:rsidRPr="00A75F24">
        <w:rPr>
          <w:sz w:val="20"/>
          <w:szCs w:val="20"/>
        </w:rPr>
        <w:t>.</w:t>
      </w:r>
      <w:r w:rsidR="00AE078D" w:rsidRPr="00A75F24">
        <w:rPr>
          <w:sz w:val="20"/>
          <w:szCs w:val="20"/>
        </w:rPr>
        <w:t xml:space="preserve"> </w:t>
      </w:r>
      <w:proofErr w:type="gramStart"/>
      <w:r w:rsidR="00665430" w:rsidRPr="00A75F24">
        <w:rPr>
          <w:sz w:val="20"/>
          <w:szCs w:val="20"/>
        </w:rPr>
        <w:t>Flexibilização</w:t>
      </w:r>
      <w:proofErr w:type="gramEnd"/>
      <w:r w:rsidR="00665430" w:rsidRPr="00A75F24">
        <w:rPr>
          <w:sz w:val="20"/>
          <w:szCs w:val="20"/>
        </w:rPr>
        <w:t xml:space="preserve"> e seus </w:t>
      </w:r>
      <w:r w:rsidRPr="00A75F24">
        <w:rPr>
          <w:sz w:val="20"/>
          <w:szCs w:val="20"/>
        </w:rPr>
        <w:t>Requisitos Indispensáveis; 3.2.</w:t>
      </w:r>
      <w:r w:rsidR="00AE078D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 xml:space="preserve">Espécies; </w:t>
      </w:r>
      <w:proofErr w:type="gramStart"/>
      <w:r w:rsidRPr="00A75F24">
        <w:rPr>
          <w:sz w:val="20"/>
          <w:szCs w:val="20"/>
        </w:rPr>
        <w:t>4</w:t>
      </w:r>
      <w:proofErr w:type="gramEnd"/>
      <w:r w:rsidRPr="00A75F24">
        <w:rPr>
          <w:sz w:val="20"/>
          <w:szCs w:val="20"/>
        </w:rPr>
        <w:t>.</w:t>
      </w:r>
      <w:r w:rsidR="00AE078D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 xml:space="preserve">Limites </w:t>
      </w:r>
      <w:r w:rsidR="00665430" w:rsidRPr="00A75F24">
        <w:rPr>
          <w:sz w:val="20"/>
          <w:szCs w:val="20"/>
        </w:rPr>
        <w:t>e Autonomia da</w:t>
      </w:r>
      <w:r w:rsidRPr="00A75F24">
        <w:rPr>
          <w:sz w:val="20"/>
          <w:szCs w:val="20"/>
        </w:rPr>
        <w:t xml:space="preserve"> </w:t>
      </w:r>
      <w:proofErr w:type="gramStart"/>
      <w:r w:rsidRPr="00A75F24">
        <w:rPr>
          <w:sz w:val="20"/>
          <w:szCs w:val="20"/>
        </w:rPr>
        <w:t>Flexibilização</w:t>
      </w:r>
      <w:proofErr w:type="gramEnd"/>
      <w:r w:rsidRPr="00A75F24">
        <w:rPr>
          <w:sz w:val="20"/>
          <w:szCs w:val="20"/>
        </w:rPr>
        <w:t>; Conclusão; Referência.</w:t>
      </w:r>
    </w:p>
    <w:p w:rsidR="00505425" w:rsidRPr="00A75F24" w:rsidRDefault="00505425" w:rsidP="00505425">
      <w:pPr>
        <w:spacing w:before="120" w:after="120" w:line="240" w:lineRule="auto"/>
        <w:ind w:left="2268"/>
        <w:contextualSpacing/>
        <w:jc w:val="both"/>
        <w:rPr>
          <w:sz w:val="20"/>
          <w:szCs w:val="20"/>
        </w:rPr>
      </w:pPr>
    </w:p>
    <w:p w:rsidR="00505425" w:rsidRPr="00A75F24" w:rsidRDefault="00505425" w:rsidP="00505425">
      <w:pPr>
        <w:spacing w:before="120" w:after="120" w:line="240" w:lineRule="auto"/>
        <w:contextualSpacing/>
        <w:jc w:val="both"/>
        <w:rPr>
          <w:b/>
          <w:szCs w:val="24"/>
        </w:rPr>
      </w:pPr>
    </w:p>
    <w:p w:rsidR="00505425" w:rsidRPr="00A75F24" w:rsidRDefault="005E0354" w:rsidP="005E0354">
      <w:pPr>
        <w:spacing w:before="120" w:after="120" w:line="240" w:lineRule="auto"/>
        <w:contextualSpacing/>
        <w:jc w:val="center"/>
        <w:rPr>
          <w:b/>
          <w:sz w:val="22"/>
        </w:rPr>
      </w:pPr>
      <w:r w:rsidRPr="00A75F24">
        <w:rPr>
          <w:b/>
          <w:sz w:val="22"/>
        </w:rPr>
        <w:t>RESUMO</w:t>
      </w:r>
    </w:p>
    <w:p w:rsidR="007A3491" w:rsidRPr="00A75F24" w:rsidRDefault="00A31765" w:rsidP="007A3491">
      <w:pPr>
        <w:pStyle w:val="NormalWeb"/>
        <w:shd w:val="clear" w:color="auto" w:fill="FFFFFF"/>
        <w:spacing w:before="150" w:beforeAutospacing="0" w:after="75" w:afterAutospacing="0"/>
        <w:jc w:val="both"/>
      </w:pPr>
      <w:r w:rsidRPr="00A75F24">
        <w:t>A</w:t>
      </w:r>
      <w:r w:rsidR="007A3491" w:rsidRPr="00A75F24">
        <w:t xml:space="preserve"> </w:t>
      </w:r>
      <w:proofErr w:type="gramStart"/>
      <w:r w:rsidR="007A3491" w:rsidRPr="00A75F24">
        <w:t>flexibilização</w:t>
      </w:r>
      <w:proofErr w:type="gramEnd"/>
      <w:r w:rsidR="007A3491" w:rsidRPr="00A75F24">
        <w:t xml:space="preserve"> procedimental, </w:t>
      </w:r>
      <w:r w:rsidRPr="00A75F24">
        <w:t>consiste em uma nova</w:t>
      </w:r>
      <w:r w:rsidR="007A3491" w:rsidRPr="00A75F24">
        <w:t xml:space="preserve"> técnica processual </w:t>
      </w:r>
      <w:r w:rsidRPr="00A75F24">
        <w:t>em que</w:t>
      </w:r>
      <w:r w:rsidR="007A3491" w:rsidRPr="00A75F24">
        <w:t xml:space="preserve"> os atos e procedimentos sejam ajustados </w:t>
      </w:r>
      <w:r w:rsidRPr="00A75F24">
        <w:t xml:space="preserve">conforme o bem </w:t>
      </w:r>
      <w:r w:rsidR="0034059A" w:rsidRPr="00A75F24">
        <w:t>disposto na</w:t>
      </w:r>
      <w:r w:rsidRPr="00A75F24">
        <w:t xml:space="preserve"> lide</w:t>
      </w:r>
      <w:r w:rsidR="007A3491" w:rsidRPr="00A75F24">
        <w:t xml:space="preserve">, </w:t>
      </w:r>
      <w:r w:rsidRPr="00A75F24">
        <w:t>objetivando</w:t>
      </w:r>
      <w:r w:rsidR="007A3491" w:rsidRPr="00A75F24">
        <w:t xml:space="preserve"> uma </w:t>
      </w:r>
      <w:r w:rsidRPr="00A75F24">
        <w:t>sentença mais justa e célere</w:t>
      </w:r>
      <w:r w:rsidR="007A3491" w:rsidRPr="00A75F24">
        <w:t>.</w:t>
      </w:r>
      <w:r w:rsidRPr="00A75F24">
        <w:t xml:space="preserve"> Entretanto, somando </w:t>
      </w:r>
      <w:proofErr w:type="gramStart"/>
      <w:r w:rsidRPr="00A75F24">
        <w:t>à</w:t>
      </w:r>
      <w:proofErr w:type="gramEnd"/>
      <w:r w:rsidRPr="00A75F24">
        <w:t xml:space="preserve"> esta prática deve-se destacar o principio da adequação, adaptação e fungibilidade que irão melhor conduzir ao fim já comentado.</w:t>
      </w:r>
      <w:r w:rsidR="007A3491" w:rsidRPr="00A75F24">
        <w:t xml:space="preserve"> Assim, resta </w:t>
      </w:r>
      <w:r w:rsidRPr="00A75F24">
        <w:t xml:space="preserve">ajustar a </w:t>
      </w:r>
      <w:proofErr w:type="gramStart"/>
      <w:r w:rsidRPr="00A75F24">
        <w:t>flexibilização</w:t>
      </w:r>
      <w:proofErr w:type="gramEnd"/>
      <w:r w:rsidRPr="00A75F24">
        <w:t xml:space="preserve"> dos procedimentos processuais estabelecendo limites de atuação, bem como de autonomia. </w:t>
      </w:r>
    </w:p>
    <w:p w:rsidR="007A3491" w:rsidRPr="00A75F24" w:rsidRDefault="00A31765" w:rsidP="00A31765">
      <w:pPr>
        <w:pStyle w:val="NormalWeb"/>
        <w:shd w:val="clear" w:color="auto" w:fill="FFFFFF"/>
        <w:spacing w:before="150" w:beforeAutospacing="0" w:after="75" w:afterAutospacing="0" w:line="338" w:lineRule="atLeast"/>
        <w:jc w:val="both"/>
      </w:pPr>
      <w:r w:rsidRPr="00A75F24">
        <w:rPr>
          <w:b/>
        </w:rPr>
        <w:t>PALAVRAS-CHAVE</w:t>
      </w:r>
      <w:r w:rsidR="007A3491" w:rsidRPr="00A75F24">
        <w:t xml:space="preserve">: </w:t>
      </w:r>
      <w:r w:rsidRPr="00A75F24">
        <w:t xml:space="preserve">Processo - </w:t>
      </w:r>
      <w:proofErr w:type="gramStart"/>
      <w:r w:rsidRPr="00A75F24">
        <w:t>F</w:t>
      </w:r>
      <w:r w:rsidR="007A3491" w:rsidRPr="00A75F24">
        <w:t>lexibilização</w:t>
      </w:r>
      <w:proofErr w:type="gramEnd"/>
      <w:r w:rsidR="007A3491" w:rsidRPr="00A75F24">
        <w:t xml:space="preserve"> - </w:t>
      </w:r>
      <w:r w:rsidRPr="00A75F24">
        <w:t>P</w:t>
      </w:r>
      <w:r w:rsidR="007A3491" w:rsidRPr="00A75F24">
        <w:t xml:space="preserve">rocedimento </w:t>
      </w:r>
      <w:r w:rsidRPr="00A75F24">
        <w:t>– Princípios- Celeridade</w:t>
      </w:r>
      <w:r w:rsidR="007A3491" w:rsidRPr="00A75F24">
        <w:t>.</w:t>
      </w:r>
    </w:p>
    <w:p w:rsidR="005E0354" w:rsidRPr="00A75F24" w:rsidRDefault="005E0354" w:rsidP="00505425">
      <w:pPr>
        <w:spacing w:before="120" w:after="120" w:line="240" w:lineRule="auto"/>
        <w:contextualSpacing/>
        <w:jc w:val="both"/>
        <w:rPr>
          <w:b/>
          <w:szCs w:val="24"/>
        </w:rPr>
      </w:pPr>
    </w:p>
    <w:p w:rsidR="00505425" w:rsidRPr="00A75F24" w:rsidRDefault="00505425" w:rsidP="00505425">
      <w:pPr>
        <w:spacing w:before="120" w:after="120" w:line="240" w:lineRule="auto"/>
        <w:contextualSpacing/>
        <w:jc w:val="both"/>
        <w:rPr>
          <w:b/>
          <w:szCs w:val="24"/>
        </w:rPr>
      </w:pPr>
    </w:p>
    <w:p w:rsidR="00D04240" w:rsidRPr="00A75F24" w:rsidRDefault="00D04240" w:rsidP="00505425">
      <w:pPr>
        <w:spacing w:before="120" w:after="120" w:line="240" w:lineRule="auto"/>
        <w:contextualSpacing/>
        <w:jc w:val="both"/>
        <w:rPr>
          <w:b/>
          <w:szCs w:val="24"/>
        </w:rPr>
      </w:pPr>
    </w:p>
    <w:p w:rsidR="00505425" w:rsidRPr="00A75F24" w:rsidRDefault="005E0354" w:rsidP="00505425">
      <w:pPr>
        <w:spacing w:before="120" w:after="120" w:line="240" w:lineRule="auto"/>
        <w:contextualSpacing/>
        <w:jc w:val="both"/>
        <w:rPr>
          <w:b/>
          <w:szCs w:val="24"/>
        </w:rPr>
      </w:pPr>
      <w:r w:rsidRPr="00A75F24">
        <w:rPr>
          <w:b/>
          <w:szCs w:val="24"/>
        </w:rPr>
        <w:t>INTRODUÇÃO</w:t>
      </w:r>
    </w:p>
    <w:p w:rsidR="00505425" w:rsidRPr="00A75F24" w:rsidRDefault="00505425" w:rsidP="00505425">
      <w:pPr>
        <w:spacing w:before="120" w:after="120" w:line="240" w:lineRule="auto"/>
        <w:contextualSpacing/>
        <w:jc w:val="both"/>
        <w:rPr>
          <w:szCs w:val="24"/>
        </w:rPr>
      </w:pPr>
    </w:p>
    <w:p w:rsidR="00505425" w:rsidRPr="00A75F24" w:rsidRDefault="00505425" w:rsidP="00505425">
      <w:pPr>
        <w:spacing w:before="120" w:after="120" w:line="360" w:lineRule="auto"/>
        <w:ind w:firstLine="360"/>
        <w:jc w:val="both"/>
        <w:rPr>
          <w:szCs w:val="24"/>
        </w:rPr>
      </w:pPr>
      <w:bookmarkStart w:id="0" w:name="_GoBack"/>
      <w:bookmarkEnd w:id="0"/>
      <w:r w:rsidRPr="00A75F24">
        <w:rPr>
          <w:szCs w:val="24"/>
        </w:rPr>
        <w:t>A sociedade está em constante desenvolvimento, no entanto o direito, por não ser estático, deve acompanhar tal evolução de modo a reger as relações e os conflitos que surgem, em determinados casos, de matéria ainda nem tutelada, atingindo assim, todos os ramos do Direito, inclusive o processual, que vem se adequando constantemente com a finalidade de manter a segurança jurídica e a efetividade.</w:t>
      </w:r>
    </w:p>
    <w:p w:rsidR="00617B68" w:rsidRPr="00A75F24" w:rsidRDefault="00505425" w:rsidP="00505425">
      <w:pPr>
        <w:spacing w:before="120" w:after="120" w:line="360" w:lineRule="auto"/>
        <w:ind w:firstLine="360"/>
        <w:jc w:val="both"/>
        <w:rPr>
          <w:szCs w:val="24"/>
        </w:rPr>
      </w:pPr>
      <w:r w:rsidRPr="00A75F24">
        <w:rPr>
          <w:szCs w:val="24"/>
        </w:rPr>
        <w:t xml:space="preserve">Visando garantir a efetividade processual em um estado de crescente mudança de contexto social/ideologias, </w:t>
      </w:r>
      <w:proofErr w:type="gramStart"/>
      <w:r w:rsidRPr="00A75F24">
        <w:rPr>
          <w:szCs w:val="24"/>
        </w:rPr>
        <w:t>é</w:t>
      </w:r>
      <w:proofErr w:type="gramEnd"/>
      <w:r w:rsidRPr="00A75F24">
        <w:rPr>
          <w:szCs w:val="24"/>
        </w:rPr>
        <w:t xml:space="preserve"> necessário que os institutos processuais se adaptem as novas exigências encontradas nas relações sociais, surgindo então à flexibilidade procedimental que em tese fere garantias e parece gerar insegurança jurídica. Deve-se analisar sua forma e as consequências geradas, assim como a compatibilidade com o </w:t>
      </w:r>
      <w:r w:rsidRPr="00A75F24">
        <w:rPr>
          <w:szCs w:val="24"/>
        </w:rPr>
        <w:lastRenderedPageBreak/>
        <w:t xml:space="preserve">devido processo legal e previsibilidade de segurança dessa técnica que visa alcançar a verdadeira finalidade da jurisdição.  </w:t>
      </w:r>
    </w:p>
    <w:p w:rsidR="00D04240" w:rsidRPr="00A75F24" w:rsidRDefault="00D04240" w:rsidP="00505425">
      <w:pPr>
        <w:spacing w:before="120" w:after="120" w:line="360" w:lineRule="auto"/>
        <w:ind w:firstLine="360"/>
        <w:jc w:val="both"/>
        <w:rPr>
          <w:szCs w:val="24"/>
        </w:rPr>
      </w:pPr>
    </w:p>
    <w:p w:rsidR="00505425" w:rsidRPr="00A75F24" w:rsidRDefault="00505425" w:rsidP="0088585D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240" w:line="240" w:lineRule="auto"/>
        <w:ind w:left="284" w:hanging="284"/>
        <w:jc w:val="both"/>
        <w:rPr>
          <w:b/>
          <w:szCs w:val="24"/>
        </w:rPr>
      </w:pPr>
      <w:r w:rsidRPr="00A75F24">
        <w:rPr>
          <w:b/>
          <w:szCs w:val="24"/>
        </w:rPr>
        <w:t xml:space="preserve">Noções sobre Processo do Conhecimento </w:t>
      </w:r>
    </w:p>
    <w:p w:rsidR="00446664" w:rsidRPr="00A75F24" w:rsidRDefault="002849C8" w:rsidP="0088585D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>Para melhor entendimento do que vem a ser processo civil do conhecimento, cabem considerações acerca do que se define direito processual e processo</w:t>
      </w:r>
      <w:r w:rsidR="00446664" w:rsidRPr="00A75F24">
        <w:rPr>
          <w:szCs w:val="24"/>
        </w:rPr>
        <w:t>. Compreende-se por e</w:t>
      </w:r>
      <w:r w:rsidRPr="00A75F24">
        <w:rPr>
          <w:szCs w:val="24"/>
        </w:rPr>
        <w:t>ste, em senso comum</w:t>
      </w:r>
      <w:r w:rsidR="0088585D" w:rsidRPr="00A75F24">
        <w:rPr>
          <w:szCs w:val="24"/>
        </w:rPr>
        <w:t xml:space="preserve"> jurídico</w:t>
      </w:r>
      <w:r w:rsidRPr="00A75F24">
        <w:rPr>
          <w:szCs w:val="24"/>
        </w:rPr>
        <w:t>, como</w:t>
      </w:r>
      <w:r w:rsidR="0088585D" w:rsidRPr="00A75F24">
        <w:rPr>
          <w:szCs w:val="24"/>
        </w:rPr>
        <w:t xml:space="preserve"> um instrumento por meio do qual o Estado exerce a função jurisdicional</w:t>
      </w:r>
      <w:r w:rsidR="00410BD6" w:rsidRPr="00A75F24">
        <w:rPr>
          <w:szCs w:val="24"/>
        </w:rPr>
        <w:t>,</w:t>
      </w:r>
      <w:r w:rsidR="00446664" w:rsidRPr="00A75F24">
        <w:rPr>
          <w:szCs w:val="24"/>
        </w:rPr>
        <w:t xml:space="preserve"> sendo iniciado pelas partes e continuado pela ação </w:t>
      </w:r>
      <w:r w:rsidR="00446664" w:rsidRPr="00A75F24">
        <w:rPr>
          <w:i/>
          <w:szCs w:val="24"/>
        </w:rPr>
        <w:t xml:space="preserve">ex </w:t>
      </w:r>
      <w:proofErr w:type="spellStart"/>
      <w:r w:rsidR="00446664" w:rsidRPr="00A75F24">
        <w:rPr>
          <w:i/>
          <w:szCs w:val="24"/>
        </w:rPr>
        <w:t>officio</w:t>
      </w:r>
      <w:proofErr w:type="spellEnd"/>
      <w:r w:rsidR="00446664" w:rsidRPr="00A75F24">
        <w:rPr>
          <w:szCs w:val="24"/>
        </w:rPr>
        <w:t xml:space="preserve"> do </w:t>
      </w:r>
      <w:proofErr w:type="spellStart"/>
      <w:r w:rsidR="00446664" w:rsidRPr="00A75F24">
        <w:rPr>
          <w:szCs w:val="24"/>
        </w:rPr>
        <w:t>juíz</w:t>
      </w:r>
      <w:proofErr w:type="spellEnd"/>
      <w:r w:rsidR="00446664" w:rsidRPr="00A75F24">
        <w:rPr>
          <w:szCs w:val="24"/>
        </w:rPr>
        <w:t xml:space="preserve"> (art. 262, CPC).</w:t>
      </w:r>
    </w:p>
    <w:p w:rsidR="00446664" w:rsidRPr="00A75F24" w:rsidRDefault="00446664" w:rsidP="00410BD6">
      <w:pPr>
        <w:spacing w:before="120" w:after="240" w:line="240" w:lineRule="auto"/>
        <w:ind w:left="2268"/>
        <w:jc w:val="both"/>
        <w:rPr>
          <w:sz w:val="20"/>
          <w:szCs w:val="20"/>
        </w:rPr>
      </w:pPr>
      <w:r w:rsidRPr="00A75F24">
        <w:rPr>
          <w:sz w:val="20"/>
          <w:szCs w:val="20"/>
        </w:rPr>
        <w:t>A regra consagra o princípio dispositivo ou princípio da iniciativa de parte, segundo o qual o processo para nascer depende de provocação do interessado mediante ação (o art. 2° expressa o aspecto negativo do mesmo princípio, afirmando que o juiz não presta tutela jurisdicional de ofício). Mas, se para se formar a relação processual exige provocação, para se desenvolver o processo conta com a atuação espontânea do próprio magistrado (o impulso oficial). Expressão impulso oficial, por outro lado, é o poder que tem o juiz para determinar provas</w:t>
      </w:r>
      <w:r w:rsidR="00410BD6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(art.130), o que é, da mesma maneira,</w:t>
      </w:r>
      <w:r w:rsidR="00410BD6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exceção ao princípio dispositivo. (MACHADO, 2013, p. 239</w:t>
      </w:r>
      <w:r w:rsidR="00410BD6" w:rsidRPr="00A75F24">
        <w:rPr>
          <w:sz w:val="20"/>
          <w:szCs w:val="20"/>
        </w:rPr>
        <w:t>).</w:t>
      </w:r>
    </w:p>
    <w:p w:rsidR="00C64F35" w:rsidRPr="00A75F24" w:rsidRDefault="00410BD6" w:rsidP="00410BD6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>Quanto a</w:t>
      </w:r>
      <w:r w:rsidR="00446664" w:rsidRPr="00A75F24">
        <w:rPr>
          <w:szCs w:val="24"/>
        </w:rPr>
        <w:t>o Direito Processual</w:t>
      </w:r>
      <w:r w:rsidRPr="00A75F24">
        <w:rPr>
          <w:szCs w:val="24"/>
        </w:rPr>
        <w:t>, o qual</w:t>
      </w:r>
      <w:r w:rsidR="002849C8" w:rsidRPr="00A75F24">
        <w:rPr>
          <w:szCs w:val="24"/>
        </w:rPr>
        <w:t xml:space="preserve"> </w:t>
      </w:r>
      <w:r w:rsidR="00B311DF" w:rsidRPr="00A75F24">
        <w:rPr>
          <w:szCs w:val="24"/>
        </w:rPr>
        <w:t>é regado de definições das mais diversas nacionalidade</w:t>
      </w:r>
      <w:r w:rsidR="002849C8" w:rsidRPr="00A75F24">
        <w:rPr>
          <w:szCs w:val="24"/>
        </w:rPr>
        <w:t>s</w:t>
      </w:r>
      <w:r w:rsidR="00B311DF" w:rsidRPr="00A75F24">
        <w:rPr>
          <w:szCs w:val="24"/>
        </w:rPr>
        <w:t xml:space="preserve">, </w:t>
      </w:r>
      <w:r w:rsidRPr="00A75F24">
        <w:rPr>
          <w:szCs w:val="24"/>
        </w:rPr>
        <w:t xml:space="preserve">destacando-se </w:t>
      </w:r>
      <w:r w:rsidR="00B311DF" w:rsidRPr="00A75F24">
        <w:rPr>
          <w:szCs w:val="24"/>
        </w:rPr>
        <w:t>dentre os brasileiros</w:t>
      </w:r>
      <w:r w:rsidRPr="00A75F24">
        <w:rPr>
          <w:szCs w:val="24"/>
        </w:rPr>
        <w:t xml:space="preserve"> Alexandre</w:t>
      </w:r>
      <w:r w:rsidR="00B311DF" w:rsidRPr="00A75F24">
        <w:rPr>
          <w:szCs w:val="24"/>
        </w:rPr>
        <w:t xml:space="preserve"> </w:t>
      </w:r>
      <w:r w:rsidR="00302226" w:rsidRPr="00A75F24">
        <w:rPr>
          <w:szCs w:val="24"/>
        </w:rPr>
        <w:t>Câmara (2013, pg.7</w:t>
      </w:r>
      <w:r w:rsidR="00B311DF" w:rsidRPr="00A75F24">
        <w:rPr>
          <w:szCs w:val="24"/>
        </w:rPr>
        <w:t>) afirmando que é um</w:t>
      </w:r>
      <w:r w:rsidR="00302226" w:rsidRPr="00A75F24">
        <w:rPr>
          <w:szCs w:val="24"/>
        </w:rPr>
        <w:t xml:space="preserve"> ‘’ramo da ciência jurídica que estuda e regulamenta o exercício, pelo Estado, da função jurisdicional’’.</w:t>
      </w:r>
      <w:r w:rsidR="00617B68" w:rsidRPr="00A75F24">
        <w:rPr>
          <w:szCs w:val="24"/>
        </w:rPr>
        <w:t xml:space="preserve"> </w:t>
      </w:r>
    </w:p>
    <w:p w:rsidR="00280F00" w:rsidRPr="00A75F24" w:rsidRDefault="002263D7" w:rsidP="00410BD6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>P</w:t>
      </w:r>
      <w:r w:rsidR="00B311DF" w:rsidRPr="00A75F24">
        <w:rPr>
          <w:szCs w:val="24"/>
        </w:rPr>
        <w:t>ara o</w:t>
      </w:r>
      <w:r w:rsidR="00410BD6" w:rsidRPr="00A75F24">
        <w:rPr>
          <w:szCs w:val="24"/>
        </w:rPr>
        <w:t>s</w:t>
      </w:r>
      <w:r w:rsidR="00302226" w:rsidRPr="00A75F24">
        <w:rPr>
          <w:szCs w:val="24"/>
        </w:rPr>
        <w:t xml:space="preserve"> italiano</w:t>
      </w:r>
      <w:r w:rsidR="00410BD6" w:rsidRPr="00A75F24">
        <w:rPr>
          <w:szCs w:val="24"/>
        </w:rPr>
        <w:t>s, tem-se a concepção de</w:t>
      </w:r>
      <w:r w:rsidR="00617B68" w:rsidRPr="00A75F24">
        <w:rPr>
          <w:szCs w:val="24"/>
        </w:rPr>
        <w:t xml:space="preserve"> </w:t>
      </w:r>
      <w:proofErr w:type="spellStart"/>
      <w:r w:rsidR="00617B68" w:rsidRPr="00A75F24">
        <w:rPr>
          <w:szCs w:val="24"/>
        </w:rPr>
        <w:t>Crisanto</w:t>
      </w:r>
      <w:proofErr w:type="spellEnd"/>
      <w:r w:rsidR="00617B68" w:rsidRPr="00A75F24">
        <w:rPr>
          <w:szCs w:val="24"/>
        </w:rPr>
        <w:t xml:space="preserve"> </w:t>
      </w:r>
      <w:proofErr w:type="spellStart"/>
      <w:r w:rsidR="00617B68" w:rsidRPr="00A75F24">
        <w:rPr>
          <w:szCs w:val="24"/>
        </w:rPr>
        <w:t>Mandrioli</w:t>
      </w:r>
      <w:proofErr w:type="spellEnd"/>
      <w:r w:rsidR="00280F00" w:rsidRPr="00A75F24">
        <w:rPr>
          <w:szCs w:val="24"/>
        </w:rPr>
        <w:t xml:space="preserve"> (1995, p.8 apud C</w:t>
      </w:r>
      <w:r w:rsidR="00C41E7F" w:rsidRPr="00A75F24">
        <w:rPr>
          <w:szCs w:val="24"/>
        </w:rPr>
        <w:t>Â</w:t>
      </w:r>
      <w:r w:rsidR="00280F00" w:rsidRPr="00A75F24">
        <w:rPr>
          <w:szCs w:val="24"/>
        </w:rPr>
        <w:t>MARA, 2013, p.6)</w:t>
      </w:r>
      <w:r w:rsidR="00617B68" w:rsidRPr="00A75F24">
        <w:rPr>
          <w:szCs w:val="24"/>
        </w:rPr>
        <w:t xml:space="preserve"> defin</w:t>
      </w:r>
      <w:r w:rsidR="00410BD6" w:rsidRPr="00A75F24">
        <w:rPr>
          <w:szCs w:val="24"/>
        </w:rPr>
        <w:t>indo</w:t>
      </w:r>
      <w:r w:rsidR="00617B68" w:rsidRPr="00A75F24">
        <w:rPr>
          <w:szCs w:val="24"/>
        </w:rPr>
        <w:t xml:space="preserve"> o Direito Processual Civil em ‘’ramo da </w:t>
      </w:r>
      <w:r w:rsidR="00280F00" w:rsidRPr="00A75F24">
        <w:rPr>
          <w:szCs w:val="24"/>
        </w:rPr>
        <w:t>ciência</w:t>
      </w:r>
      <w:r w:rsidR="00617B68" w:rsidRPr="00A75F24">
        <w:rPr>
          <w:szCs w:val="24"/>
        </w:rPr>
        <w:t xml:space="preserve"> jurídica que estuda a disciplina do processo civil’’, bem como Enrico </w:t>
      </w:r>
      <w:proofErr w:type="spellStart"/>
      <w:r w:rsidR="00617B68" w:rsidRPr="00A75F24">
        <w:rPr>
          <w:szCs w:val="24"/>
        </w:rPr>
        <w:t>Tullio</w:t>
      </w:r>
      <w:proofErr w:type="spellEnd"/>
      <w:r w:rsidR="00617B68" w:rsidRPr="00A75F24">
        <w:rPr>
          <w:szCs w:val="24"/>
        </w:rPr>
        <w:t xml:space="preserve"> </w:t>
      </w:r>
      <w:proofErr w:type="spellStart"/>
      <w:r w:rsidR="00617B68" w:rsidRPr="00A75F24">
        <w:rPr>
          <w:szCs w:val="24"/>
        </w:rPr>
        <w:t>Liebman</w:t>
      </w:r>
      <w:proofErr w:type="spellEnd"/>
      <w:r w:rsidR="00617B68" w:rsidRPr="00A75F24">
        <w:rPr>
          <w:szCs w:val="24"/>
        </w:rPr>
        <w:t xml:space="preserve"> </w:t>
      </w:r>
      <w:r w:rsidR="00280F00" w:rsidRPr="00A75F24">
        <w:rPr>
          <w:szCs w:val="24"/>
        </w:rPr>
        <w:t>(vol. I apud C</w:t>
      </w:r>
      <w:r w:rsidR="00C41E7F" w:rsidRPr="00A75F24">
        <w:rPr>
          <w:szCs w:val="24"/>
        </w:rPr>
        <w:t>Â</w:t>
      </w:r>
      <w:r w:rsidR="00280F00" w:rsidRPr="00A75F24">
        <w:rPr>
          <w:szCs w:val="24"/>
        </w:rPr>
        <w:t xml:space="preserve">MARA, 2013, P.6) </w:t>
      </w:r>
      <w:r w:rsidRPr="00A75F24">
        <w:rPr>
          <w:szCs w:val="24"/>
        </w:rPr>
        <w:t>entende</w:t>
      </w:r>
      <w:r w:rsidR="00410BD6" w:rsidRPr="00A75F24">
        <w:rPr>
          <w:szCs w:val="24"/>
        </w:rPr>
        <w:t>ndo</w:t>
      </w:r>
      <w:r w:rsidRPr="00A75F24">
        <w:rPr>
          <w:szCs w:val="24"/>
        </w:rPr>
        <w:t xml:space="preserve"> ser</w:t>
      </w:r>
      <w:r w:rsidR="00617B68" w:rsidRPr="00A75F24">
        <w:rPr>
          <w:szCs w:val="24"/>
        </w:rPr>
        <w:t xml:space="preserve"> ‘’ramo do Direito destinado precisamente à tarefa de garantir a eficácia prática e efetiva do ordenamento jurídico, instituindo órgão público com incumbência de atuar essa garantia e disciplinando as modalidades e formas da sua atividade’’. </w:t>
      </w:r>
    </w:p>
    <w:p w:rsidR="00302226" w:rsidRPr="00A75F24" w:rsidRDefault="00617B68" w:rsidP="0009691D">
      <w:pPr>
        <w:spacing w:after="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Cabe a observância de que no bojo do </w:t>
      </w:r>
      <w:r w:rsidR="00410BD6" w:rsidRPr="00A75F24">
        <w:rPr>
          <w:szCs w:val="24"/>
        </w:rPr>
        <w:t>entendimento brasileiro</w:t>
      </w:r>
      <w:r w:rsidRPr="00A75F24">
        <w:rPr>
          <w:szCs w:val="24"/>
        </w:rPr>
        <w:t xml:space="preserve"> </w:t>
      </w:r>
      <w:r w:rsidR="00C64F35" w:rsidRPr="00A75F24">
        <w:rPr>
          <w:szCs w:val="24"/>
        </w:rPr>
        <w:t xml:space="preserve">possui relevante influência da </w:t>
      </w:r>
      <w:r w:rsidRPr="00A75F24">
        <w:rPr>
          <w:szCs w:val="24"/>
        </w:rPr>
        <w:t xml:space="preserve">processualística italiana, </w:t>
      </w:r>
      <w:r w:rsidR="0009691D" w:rsidRPr="00A75F24">
        <w:rPr>
          <w:szCs w:val="24"/>
        </w:rPr>
        <w:t>e</w:t>
      </w:r>
      <w:r w:rsidR="00414B92" w:rsidRPr="00A75F24">
        <w:rPr>
          <w:szCs w:val="24"/>
        </w:rPr>
        <w:t xml:space="preserve">, </w:t>
      </w:r>
      <w:r w:rsidR="0009691D" w:rsidRPr="00A75F24">
        <w:rPr>
          <w:szCs w:val="24"/>
        </w:rPr>
        <w:t>tendo consciência disso</w:t>
      </w:r>
      <w:r w:rsidR="00414B92" w:rsidRPr="00A75F24">
        <w:rPr>
          <w:szCs w:val="24"/>
        </w:rPr>
        <w:t xml:space="preserve">, Alexandre Câmara </w:t>
      </w:r>
      <w:r w:rsidR="0009691D" w:rsidRPr="00A75F24">
        <w:rPr>
          <w:szCs w:val="24"/>
        </w:rPr>
        <w:t>afirma</w:t>
      </w:r>
      <w:r w:rsidR="00414B92" w:rsidRPr="00A75F24">
        <w:rPr>
          <w:szCs w:val="24"/>
        </w:rPr>
        <w:t>:</w:t>
      </w:r>
    </w:p>
    <w:p w:rsidR="00C64F35" w:rsidRPr="00A75F24" w:rsidRDefault="00C64F35" w:rsidP="0009691D">
      <w:pPr>
        <w:spacing w:after="240" w:line="240" w:lineRule="auto"/>
        <w:ind w:left="2268"/>
        <w:jc w:val="both"/>
        <w:rPr>
          <w:sz w:val="20"/>
          <w:szCs w:val="20"/>
        </w:rPr>
      </w:pPr>
      <w:r w:rsidRPr="00A75F24">
        <w:rPr>
          <w:sz w:val="20"/>
          <w:szCs w:val="20"/>
        </w:rPr>
        <w:t>Também na doutrina italiana podem-se encontrar subsídios para se chegar ao conceito mais adequado de Direito Processual, não sendo demais lembrar que a doutrina italiana é, no Direito Processual, como em outros ramos da ciência jurídica, a que mais influência exerce</w:t>
      </w:r>
      <w:r w:rsidR="00C41E7F" w:rsidRPr="00A75F24">
        <w:rPr>
          <w:sz w:val="20"/>
          <w:szCs w:val="20"/>
        </w:rPr>
        <w:t xml:space="preserve"> sobre o Direito brasileiro. (CÃ</w:t>
      </w:r>
      <w:r w:rsidRPr="00A75F24">
        <w:rPr>
          <w:sz w:val="20"/>
          <w:szCs w:val="20"/>
        </w:rPr>
        <w:t>MARA, 2013,</w:t>
      </w:r>
      <w:r w:rsidR="0088585D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p</w:t>
      </w:r>
      <w:r w:rsidR="00414B92" w:rsidRPr="00A75F24">
        <w:rPr>
          <w:sz w:val="20"/>
          <w:szCs w:val="20"/>
        </w:rPr>
        <w:t>.</w:t>
      </w:r>
      <w:r w:rsidRPr="00A75F24">
        <w:rPr>
          <w:sz w:val="20"/>
          <w:szCs w:val="20"/>
        </w:rPr>
        <w:t>6)</w:t>
      </w:r>
    </w:p>
    <w:p w:rsidR="00617B68" w:rsidRPr="00A75F24" w:rsidRDefault="00280F00" w:rsidP="0009691D">
      <w:pPr>
        <w:spacing w:after="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lastRenderedPageBreak/>
        <w:t xml:space="preserve">Feita as considerações iniciais, parte-se para </w:t>
      </w:r>
      <w:r w:rsidR="00503C46" w:rsidRPr="00A75F24">
        <w:rPr>
          <w:szCs w:val="24"/>
        </w:rPr>
        <w:t>a</w:t>
      </w:r>
      <w:r w:rsidRPr="00A75F24">
        <w:rPr>
          <w:szCs w:val="24"/>
        </w:rPr>
        <w:t xml:space="preserve"> compreensão d</w:t>
      </w:r>
      <w:r w:rsidR="00414B92" w:rsidRPr="00A75F24">
        <w:rPr>
          <w:szCs w:val="24"/>
        </w:rPr>
        <w:t>o</w:t>
      </w:r>
      <w:r w:rsidRPr="00A75F24">
        <w:rPr>
          <w:szCs w:val="24"/>
        </w:rPr>
        <w:t xml:space="preserve"> que</w:t>
      </w:r>
      <w:r w:rsidR="00414B92" w:rsidRPr="00A75F24">
        <w:rPr>
          <w:szCs w:val="24"/>
        </w:rPr>
        <w:t>,</w:t>
      </w:r>
      <w:r w:rsidRPr="00A75F24">
        <w:rPr>
          <w:szCs w:val="24"/>
        </w:rPr>
        <w:t xml:space="preserve"> n</w:t>
      </w:r>
      <w:r w:rsidR="00617B68" w:rsidRPr="00A75F24">
        <w:rPr>
          <w:szCs w:val="24"/>
        </w:rPr>
        <w:t xml:space="preserve">o âmbito processual </w:t>
      </w:r>
      <w:r w:rsidR="00503C46" w:rsidRPr="00A75F24">
        <w:rPr>
          <w:szCs w:val="24"/>
        </w:rPr>
        <w:t xml:space="preserve">civil </w:t>
      </w:r>
      <w:r w:rsidR="00617B68" w:rsidRPr="00A75F24">
        <w:rPr>
          <w:szCs w:val="24"/>
        </w:rPr>
        <w:t xml:space="preserve">brasileiro, </w:t>
      </w:r>
      <w:r w:rsidR="00414B92" w:rsidRPr="00A75F24">
        <w:rPr>
          <w:szCs w:val="24"/>
        </w:rPr>
        <w:t>vem a ser o processo do conhecimento</w:t>
      </w:r>
      <w:r w:rsidR="00B311DF" w:rsidRPr="00A75F24">
        <w:rPr>
          <w:szCs w:val="24"/>
        </w:rPr>
        <w:t xml:space="preserve"> ou cognitivo</w:t>
      </w:r>
      <w:r w:rsidR="00503C46" w:rsidRPr="00A75F24">
        <w:rPr>
          <w:szCs w:val="24"/>
        </w:rPr>
        <w:t>:</w:t>
      </w:r>
    </w:p>
    <w:p w:rsidR="002263D7" w:rsidRPr="00A75F24" w:rsidRDefault="00503C46" w:rsidP="0009691D">
      <w:pPr>
        <w:spacing w:after="240" w:line="240" w:lineRule="auto"/>
        <w:ind w:left="2268"/>
        <w:jc w:val="both"/>
        <w:rPr>
          <w:szCs w:val="24"/>
          <w:shd w:val="clear" w:color="auto" w:fill="FFFFFF"/>
        </w:rPr>
      </w:pPr>
      <w:r w:rsidRPr="00A75F24">
        <w:rPr>
          <w:sz w:val="20"/>
          <w:szCs w:val="20"/>
        </w:rPr>
        <w:t>Ao processo de conhecimento, ou declaratório em sentido amplo, quis-se contrapor o processo dispositivo (ou determinativo), em que, na ausência de norma material, a função jurisdicional se exerce mediante um juízo de equidade [...] provoca o juiz, em seu sentido mais restrito e próprio: através de sua instauração. O órgão jurisdicional é chamado a julgar, declarando qual das partes tem razão. [...] (GRINOVER; CINTRA; DINAMARCO, 2012, pg.334-336).</w:t>
      </w:r>
      <w:r w:rsidR="002263D7" w:rsidRPr="00A75F24">
        <w:rPr>
          <w:szCs w:val="24"/>
          <w:shd w:val="clear" w:color="auto" w:fill="FFFFFF"/>
        </w:rPr>
        <w:t xml:space="preserve"> </w:t>
      </w:r>
    </w:p>
    <w:p w:rsidR="002263D7" w:rsidRPr="00A75F24" w:rsidRDefault="002263D7" w:rsidP="00BA69EF">
      <w:pPr>
        <w:spacing w:before="120" w:after="120" w:line="360" w:lineRule="auto"/>
        <w:ind w:firstLine="1134"/>
        <w:jc w:val="both"/>
        <w:rPr>
          <w:rStyle w:val="apple-converted-space"/>
          <w:szCs w:val="24"/>
          <w:shd w:val="clear" w:color="auto" w:fill="FFFFFF"/>
        </w:rPr>
      </w:pPr>
      <w:proofErr w:type="gramStart"/>
      <w:r w:rsidRPr="00A75F24">
        <w:rPr>
          <w:szCs w:val="24"/>
          <w:shd w:val="clear" w:color="auto" w:fill="FFFFFF"/>
        </w:rPr>
        <w:t>No que se apreende por cognição, Freitas Câmara (2013, p.307) determina ser, ‘’ [...] a técnica utilizada pelo juiz para, através da consideração, análise e valoração das alegações e provas produzidas pelas partes, formar juízos de valor acerca das questões suscitadas no processo, a fim de decidi-las”</w:t>
      </w:r>
      <w:proofErr w:type="gramEnd"/>
      <w:r w:rsidRPr="00A75F24">
        <w:rPr>
          <w:szCs w:val="24"/>
          <w:shd w:val="clear" w:color="auto" w:fill="FFFFFF"/>
        </w:rPr>
        <w:t>, tendo</w:t>
      </w:r>
      <w:r w:rsidR="00CA0A5C" w:rsidRPr="00A75F24">
        <w:rPr>
          <w:szCs w:val="24"/>
          <w:shd w:val="clear" w:color="auto" w:fill="FFFFFF"/>
        </w:rPr>
        <w:t>, segundo o mesmo doutrinador,</w:t>
      </w:r>
      <w:r w:rsidRPr="00A75F24">
        <w:rPr>
          <w:szCs w:val="24"/>
          <w:shd w:val="clear" w:color="auto" w:fill="FFFFFF"/>
        </w:rPr>
        <w:t xml:space="preserve"> como objeto o</w:t>
      </w:r>
      <w:r w:rsidR="00CA0A5C" w:rsidRPr="00A75F24">
        <w:rPr>
          <w:szCs w:val="24"/>
          <w:shd w:val="clear" w:color="auto" w:fill="FFFFFF"/>
        </w:rPr>
        <w:t>s pressupostos processuais e a condição de ação (binômio); ou os</w:t>
      </w:r>
      <w:r w:rsidRPr="00A75F24">
        <w:rPr>
          <w:szCs w:val="24"/>
          <w:shd w:val="clear" w:color="auto" w:fill="FFFFFF"/>
        </w:rPr>
        <w:t xml:space="preserve"> pressupostos processuais, condição de ação e o mérito da causa, formando então um tripé cognitivo</w:t>
      </w:r>
      <w:r w:rsidR="00CA0A5C" w:rsidRPr="00A75F24">
        <w:rPr>
          <w:szCs w:val="24"/>
          <w:shd w:val="clear" w:color="auto" w:fill="FFFFFF"/>
        </w:rPr>
        <w:t>; ou um quadrinômio formado pelos anteriores e acrescido de supostos materiais.</w:t>
      </w:r>
    </w:p>
    <w:p w:rsidR="00C41E7F" w:rsidRPr="00A75F24" w:rsidRDefault="002263D7" w:rsidP="00BA69EF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  <w:shd w:val="clear" w:color="auto" w:fill="FFFFFF"/>
        </w:rPr>
        <w:t xml:space="preserve">Já o </w:t>
      </w:r>
      <w:r w:rsidR="0088585D" w:rsidRPr="00A75F24">
        <w:rPr>
          <w:szCs w:val="24"/>
        </w:rPr>
        <w:t>objetivo</w:t>
      </w:r>
      <w:r w:rsidR="00C41E7F" w:rsidRPr="00A75F24">
        <w:rPr>
          <w:szCs w:val="24"/>
        </w:rPr>
        <w:t xml:space="preserve"> </w:t>
      </w:r>
      <w:r w:rsidRPr="00A75F24">
        <w:rPr>
          <w:szCs w:val="24"/>
        </w:rPr>
        <w:t>do processo civil de conhecimento</w:t>
      </w:r>
      <w:r w:rsidR="00CA0A5C" w:rsidRPr="00A75F24">
        <w:rPr>
          <w:szCs w:val="24"/>
        </w:rPr>
        <w:t>,</w:t>
      </w:r>
      <w:r w:rsidRPr="00A75F24">
        <w:rPr>
          <w:szCs w:val="24"/>
        </w:rPr>
        <w:t xml:space="preserve"> </w:t>
      </w:r>
      <w:r w:rsidR="00CA0A5C" w:rsidRPr="00A75F24">
        <w:rPr>
          <w:szCs w:val="24"/>
        </w:rPr>
        <w:t xml:space="preserve">entendendo também como finalidade, </w:t>
      </w:r>
      <w:r w:rsidRPr="00A75F24">
        <w:rPr>
          <w:szCs w:val="24"/>
        </w:rPr>
        <w:t xml:space="preserve">é buscar entender fatos já ocorridos </w:t>
      </w:r>
      <w:r w:rsidR="00C41E7F" w:rsidRPr="00A75F24">
        <w:rPr>
          <w:szCs w:val="24"/>
        </w:rPr>
        <w:t xml:space="preserve">para </w:t>
      </w:r>
      <w:r w:rsidRPr="00A75F24">
        <w:rPr>
          <w:szCs w:val="24"/>
        </w:rPr>
        <w:t>a prolatação de sentença justa, visando o cerceamento da lide</w:t>
      </w:r>
      <w:r w:rsidR="00C41E7F" w:rsidRPr="00A75F24">
        <w:rPr>
          <w:szCs w:val="24"/>
        </w:rPr>
        <w:t>. D</w:t>
      </w:r>
      <w:r w:rsidRPr="00A75F24">
        <w:rPr>
          <w:szCs w:val="24"/>
        </w:rPr>
        <w:t xml:space="preserve">esse modo, o juiz incumbido </w:t>
      </w:r>
      <w:r w:rsidR="00C41E7F" w:rsidRPr="00A75F24">
        <w:rPr>
          <w:szCs w:val="24"/>
        </w:rPr>
        <w:t>na</w:t>
      </w:r>
      <w:r w:rsidRPr="00A75F24">
        <w:rPr>
          <w:szCs w:val="24"/>
        </w:rPr>
        <w:t xml:space="preserve"> função levanta e recolhe para análise os fatos de direito e fáticos apresentado pelas partes, formando-se a cognição do </w:t>
      </w:r>
      <w:r w:rsidR="00C41E7F" w:rsidRPr="00A75F24">
        <w:rPr>
          <w:szCs w:val="24"/>
        </w:rPr>
        <w:t>mesmo</w:t>
      </w:r>
      <w:r w:rsidRPr="00A75F24">
        <w:rPr>
          <w:szCs w:val="24"/>
        </w:rPr>
        <w:t>.</w:t>
      </w:r>
    </w:p>
    <w:p w:rsidR="00410BD6" w:rsidRPr="00A75F24" w:rsidRDefault="00C41E7F" w:rsidP="00410BD6">
      <w:pPr>
        <w:spacing w:after="0" w:line="240" w:lineRule="auto"/>
        <w:ind w:left="2268"/>
        <w:jc w:val="both"/>
        <w:rPr>
          <w:sz w:val="20"/>
          <w:szCs w:val="24"/>
        </w:rPr>
      </w:pPr>
      <w:r w:rsidRPr="00A75F24">
        <w:rPr>
          <w:sz w:val="20"/>
          <w:szCs w:val="24"/>
        </w:rPr>
        <w:t>[...] a obtenção de uma declaração, consiste em conferir-se certeza jurídica à existência ou inexistência do direito afirmado pelo demandante em sua petição inicial. Para prolatar o provimento capaz de permitir que se alcance essa finalidade, é preciso que o juiz examine e valore as alegações e as provas produzidas no processo, a fim de emitir seus juízos de valor acerca das mesmas. [...] (CÂMARA, 2013, P. 308).</w:t>
      </w:r>
    </w:p>
    <w:p w:rsidR="00617B68" w:rsidRPr="00A75F24" w:rsidRDefault="002263D7" w:rsidP="00410BD6">
      <w:pPr>
        <w:spacing w:after="0" w:line="240" w:lineRule="auto"/>
        <w:ind w:left="2268"/>
        <w:jc w:val="both"/>
        <w:rPr>
          <w:szCs w:val="24"/>
        </w:rPr>
      </w:pPr>
      <w:r w:rsidRPr="00A75F24">
        <w:rPr>
          <w:szCs w:val="24"/>
        </w:rPr>
        <w:t xml:space="preserve"> </w:t>
      </w:r>
    </w:p>
    <w:p w:rsidR="00505425" w:rsidRPr="00A75F24" w:rsidRDefault="00505425" w:rsidP="005513BE">
      <w:pPr>
        <w:pStyle w:val="PargrafodaLista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b/>
          <w:szCs w:val="24"/>
        </w:rPr>
      </w:pPr>
      <w:r w:rsidRPr="00A75F24">
        <w:rPr>
          <w:b/>
          <w:szCs w:val="24"/>
        </w:rPr>
        <w:t xml:space="preserve">Princípios Processuais à luz do CPC e doutrina </w:t>
      </w:r>
    </w:p>
    <w:p w:rsidR="005513BE" w:rsidRPr="00A75F24" w:rsidRDefault="005513BE" w:rsidP="005513BE">
      <w:pPr>
        <w:pStyle w:val="PargrafodaLista"/>
        <w:spacing w:before="120" w:after="120" w:line="360" w:lineRule="auto"/>
        <w:ind w:left="0" w:firstLine="1134"/>
        <w:contextualSpacing w:val="0"/>
        <w:jc w:val="both"/>
        <w:rPr>
          <w:szCs w:val="24"/>
        </w:rPr>
      </w:pPr>
      <w:r w:rsidRPr="00A75F24">
        <w:rPr>
          <w:szCs w:val="24"/>
        </w:rPr>
        <w:t>Assim como todos os demais ramos e ciências do Direito, a área processual é fundada e norteada por princípios, garantidos na Magna Carta e nas legislações infraconstitucionais, visando o bom desenvolvimento e segurança aos indivíduos que usufruem.</w:t>
      </w:r>
    </w:p>
    <w:p w:rsidR="005513BE" w:rsidRPr="00A75F24" w:rsidRDefault="005513BE" w:rsidP="005513BE">
      <w:pPr>
        <w:pStyle w:val="PargrafodaLista"/>
        <w:spacing w:after="0" w:line="240" w:lineRule="auto"/>
        <w:ind w:left="2268"/>
        <w:contextualSpacing w:val="0"/>
        <w:jc w:val="both"/>
        <w:rPr>
          <w:sz w:val="20"/>
          <w:szCs w:val="20"/>
        </w:rPr>
      </w:pPr>
      <w:r w:rsidRPr="00A75F24">
        <w:rPr>
          <w:sz w:val="20"/>
          <w:szCs w:val="20"/>
        </w:rPr>
        <w:t>Tais princípios servem como orientação segura para a interpretação dos institutos que integram o campo de atuação da ciência, sendo certo que os mais importantes princípios processuais encontram-se consagrados na Constituição da República. (CÂMARA, 2013, p. 41).</w:t>
      </w:r>
    </w:p>
    <w:p w:rsidR="005513BE" w:rsidRPr="00A75F24" w:rsidRDefault="005513BE" w:rsidP="005513BE">
      <w:pPr>
        <w:pStyle w:val="PargrafodaLista"/>
        <w:spacing w:after="0" w:line="240" w:lineRule="auto"/>
        <w:ind w:left="2268"/>
        <w:contextualSpacing w:val="0"/>
        <w:jc w:val="both"/>
        <w:rPr>
          <w:sz w:val="20"/>
          <w:szCs w:val="20"/>
        </w:rPr>
      </w:pPr>
    </w:p>
    <w:p w:rsidR="007A3491" w:rsidRPr="00A75F24" w:rsidRDefault="005513BE" w:rsidP="006A40A9">
      <w:pPr>
        <w:spacing w:before="120" w:after="0" w:line="360" w:lineRule="auto"/>
        <w:ind w:firstLine="1134"/>
        <w:contextualSpacing/>
        <w:jc w:val="both"/>
      </w:pPr>
      <w:r w:rsidRPr="00A75F24">
        <w:lastRenderedPageBreak/>
        <w:t xml:space="preserve">Há de se considerar a diferença doutrinária entre princípios gerais do Direito e princípios constitucionais, uma vez que, este é visto como primeira ordem, ou seja, sua aplicabilidade deve ser posta anterior a </w:t>
      </w:r>
      <w:proofErr w:type="gramStart"/>
      <w:r w:rsidRPr="00A75F24">
        <w:t>qualquer outro princípio das demais áreas jurídica</w:t>
      </w:r>
      <w:proofErr w:type="gramEnd"/>
      <w:r w:rsidRPr="00A75F24">
        <w:t xml:space="preserve">. </w:t>
      </w:r>
    </w:p>
    <w:p w:rsidR="002006F6" w:rsidRPr="00A75F24" w:rsidRDefault="005513BE" w:rsidP="006A40A9">
      <w:pPr>
        <w:spacing w:before="120" w:after="0" w:line="360" w:lineRule="auto"/>
        <w:ind w:firstLine="1134"/>
        <w:contextualSpacing/>
        <w:jc w:val="both"/>
      </w:pPr>
      <w:r w:rsidRPr="00A75F24">
        <w:t xml:space="preserve">Lado outro, os princípios </w:t>
      </w:r>
      <w:r w:rsidR="002006F6" w:rsidRPr="00A75F24">
        <w:t xml:space="preserve">gerais do direito, consiste em ser subsidiário aos costumes, significando que o magistrado percebendo lacunas na lei, irá opinar, uma vez que não pode se eximir de prolatar sentença, pela analogia, costumes e por último os princípios gerais do direito, o que é conhecido por fonte secundária do Direito. </w:t>
      </w:r>
    </w:p>
    <w:p w:rsidR="005513BE" w:rsidRPr="00A75F24" w:rsidRDefault="002006F6" w:rsidP="00272BBF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t xml:space="preserve">Segundo Vinicius em seu artigo </w:t>
      </w:r>
      <w:r w:rsidR="007A3491" w:rsidRPr="00A75F24">
        <w:t xml:space="preserve">publicado </w:t>
      </w:r>
      <w:r w:rsidR="007A3491" w:rsidRPr="00A75F24">
        <w:rPr>
          <w:szCs w:val="24"/>
        </w:rPr>
        <w:t xml:space="preserve">no </w:t>
      </w:r>
      <w:r w:rsidR="007A3491" w:rsidRPr="00A75F24">
        <w:rPr>
          <w:szCs w:val="24"/>
          <w:lang w:val="pt-PT"/>
        </w:rPr>
        <w:t>Forum do Curso de Direito da Faculdade de Guanambi</w:t>
      </w:r>
      <w:r w:rsidRPr="00A75F24">
        <w:rPr>
          <w:szCs w:val="24"/>
        </w:rPr>
        <w:t>:</w:t>
      </w:r>
    </w:p>
    <w:p w:rsidR="005513BE" w:rsidRPr="00A75F24" w:rsidRDefault="005513BE" w:rsidP="007A3491">
      <w:pPr>
        <w:spacing w:before="120" w:after="240" w:line="240" w:lineRule="auto"/>
        <w:ind w:left="2268"/>
        <w:jc w:val="both"/>
        <w:rPr>
          <w:sz w:val="20"/>
          <w:szCs w:val="20"/>
        </w:rPr>
      </w:pPr>
      <w:r w:rsidRPr="00A75F24">
        <w:rPr>
          <w:sz w:val="20"/>
          <w:szCs w:val="20"/>
        </w:rPr>
        <w:t>A ciência processual moderna traçou os preceitos fundamentais que dão forma e caráter aos sistemas processuais. Alguns são princípios comuns a todos os sistemas processuais; outros vigem somente em determinados</w:t>
      </w:r>
      <w:proofErr w:type="gramStart"/>
      <w:r w:rsidR="002006F6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 xml:space="preserve"> </w:t>
      </w:r>
      <w:proofErr w:type="gramEnd"/>
      <w:r w:rsidRPr="00A75F24">
        <w:rPr>
          <w:sz w:val="20"/>
          <w:szCs w:val="20"/>
        </w:rPr>
        <w:t>ordenamentos.</w:t>
      </w:r>
      <w:r w:rsidR="002006F6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Alguns princípios gerais têm aplicação diversa no âmbito do processo civil e do processo penal, muitas vezes, com feições ambivalentes. Vige no sistema processual penal, por exemplo, a regra da indisponibilidade, ao passo que na maioria dos ordenamentos processuais civis impera a disponibilidade; a verdade formal prevalece no processo civil, enquanto no processo penal domina a verdade real. Outros princípios, contudo, têm aplicação idêntica em ambos os ramos do direito processual</w:t>
      </w:r>
      <w:r w:rsidR="002006F6" w:rsidRPr="00A75F24">
        <w:rPr>
          <w:sz w:val="20"/>
          <w:szCs w:val="20"/>
        </w:rPr>
        <w:t>.</w:t>
      </w:r>
    </w:p>
    <w:p w:rsidR="002006F6" w:rsidRPr="00A75F24" w:rsidRDefault="001843D9" w:rsidP="001843D9">
      <w:pPr>
        <w:spacing w:before="120" w:after="120" w:line="360" w:lineRule="auto"/>
        <w:ind w:firstLine="1134"/>
        <w:jc w:val="both"/>
      </w:pPr>
      <w:r w:rsidRPr="00A75F24">
        <w:t>C</w:t>
      </w:r>
      <w:r w:rsidR="00272BBF" w:rsidRPr="00A75F24">
        <w:t>onsiderando o que dispõe no</w:t>
      </w:r>
      <w:r w:rsidR="00272BBF" w:rsidRPr="00A75F24">
        <w:rPr>
          <w:szCs w:val="24"/>
          <w:shd w:val="clear" w:color="auto" w:fill="FFFFFF"/>
        </w:rPr>
        <w:t xml:space="preserve"> art. 5º, XXXV, CF/88 que ‘’a lei não excluirá da apreciação do Poder </w:t>
      </w:r>
      <w:proofErr w:type="gramStart"/>
      <w:r w:rsidR="00272BBF" w:rsidRPr="00A75F24">
        <w:rPr>
          <w:szCs w:val="24"/>
          <w:shd w:val="clear" w:color="auto" w:fill="FFFFFF"/>
        </w:rPr>
        <w:t>Judiciário lesão</w:t>
      </w:r>
      <w:proofErr w:type="gramEnd"/>
      <w:r w:rsidR="00272BBF" w:rsidRPr="00A75F24">
        <w:rPr>
          <w:szCs w:val="24"/>
          <w:shd w:val="clear" w:color="auto" w:fill="FFFFFF"/>
        </w:rPr>
        <w:t xml:space="preserve"> ou ameaça a direito” </w:t>
      </w:r>
      <w:r w:rsidRPr="00A75F24">
        <w:rPr>
          <w:szCs w:val="24"/>
          <w:shd w:val="clear" w:color="auto" w:fill="FFFFFF"/>
        </w:rPr>
        <w:t>atenta-se primeiramente</w:t>
      </w:r>
      <w:r w:rsidR="00272BBF" w:rsidRPr="00A75F24">
        <w:rPr>
          <w:szCs w:val="24"/>
          <w:shd w:val="clear" w:color="auto" w:fill="FFFFFF"/>
        </w:rPr>
        <w:t xml:space="preserve">, </w:t>
      </w:r>
      <w:r w:rsidRPr="00A75F24">
        <w:rPr>
          <w:szCs w:val="24"/>
          <w:shd w:val="clear" w:color="auto" w:fill="FFFFFF"/>
        </w:rPr>
        <w:t>que o disposto foi destinado</w:t>
      </w:r>
      <w:r w:rsidR="00272BBF" w:rsidRPr="00A75F24">
        <w:rPr>
          <w:szCs w:val="24"/>
          <w:shd w:val="clear" w:color="auto" w:fill="FFFFFF"/>
        </w:rPr>
        <w:t xml:space="preserve"> </w:t>
      </w:r>
      <w:r w:rsidRPr="00A75F24">
        <w:rPr>
          <w:szCs w:val="24"/>
          <w:shd w:val="clear" w:color="auto" w:fill="FFFFFF"/>
        </w:rPr>
        <w:t xml:space="preserve">unicamente ao legislador, no entanto, entende-se implicitamente o juiz, uma vez que, </w:t>
      </w:r>
      <w:r w:rsidR="00272BBF" w:rsidRPr="00A75F24">
        <w:rPr>
          <w:szCs w:val="24"/>
          <w:shd w:val="clear" w:color="auto" w:fill="FFFFFF"/>
        </w:rPr>
        <w:t xml:space="preserve">nenhum dos dois </w:t>
      </w:r>
      <w:r w:rsidRPr="00A75F24">
        <w:rPr>
          <w:szCs w:val="24"/>
          <w:shd w:val="clear" w:color="auto" w:fill="FFFFFF"/>
        </w:rPr>
        <w:t>pode oferecer obstáculo/dificuldade</w:t>
      </w:r>
      <w:r w:rsidR="00272BBF" w:rsidRPr="00A75F24">
        <w:rPr>
          <w:szCs w:val="24"/>
          <w:shd w:val="clear" w:color="auto" w:fill="FFFFFF"/>
        </w:rPr>
        <w:t xml:space="preserve"> </w:t>
      </w:r>
      <w:r w:rsidRPr="00A75F24">
        <w:rPr>
          <w:szCs w:val="24"/>
          <w:shd w:val="clear" w:color="auto" w:fill="FFFFFF"/>
        </w:rPr>
        <w:t>a</w:t>
      </w:r>
      <w:r w:rsidR="00272BBF" w:rsidRPr="00A75F24">
        <w:rPr>
          <w:szCs w:val="24"/>
          <w:shd w:val="clear" w:color="auto" w:fill="FFFFFF"/>
        </w:rPr>
        <w:t>o acesso do cidadão ao judiciário</w:t>
      </w:r>
      <w:r w:rsidRPr="00A75F24">
        <w:rPr>
          <w:szCs w:val="24"/>
          <w:shd w:val="clear" w:color="auto" w:fill="FFFFFF"/>
        </w:rPr>
        <w:t xml:space="preserve">. </w:t>
      </w:r>
      <w:r w:rsidRPr="00A75F24">
        <w:t>Diante do exposto</w:t>
      </w:r>
      <w:r w:rsidR="002006F6" w:rsidRPr="00A75F24">
        <w:t xml:space="preserve">, passa-se para a </w:t>
      </w:r>
      <w:r w:rsidRPr="00A75F24">
        <w:t xml:space="preserve">relevante </w:t>
      </w:r>
      <w:r w:rsidR="002006F6" w:rsidRPr="00A75F24">
        <w:t>observância e entendimento dos princípios destacados, objetivando entendimento do limite e autonomia da flexibilização procedimental.</w:t>
      </w:r>
    </w:p>
    <w:p w:rsidR="00505425" w:rsidRPr="00A75F24" w:rsidRDefault="00505425" w:rsidP="00B01E63">
      <w:pPr>
        <w:spacing w:before="120" w:after="120" w:line="360" w:lineRule="auto"/>
        <w:ind w:left="1134" w:hanging="425"/>
        <w:contextualSpacing/>
        <w:jc w:val="both"/>
        <w:rPr>
          <w:b/>
          <w:szCs w:val="24"/>
        </w:rPr>
      </w:pPr>
      <w:r w:rsidRPr="00A75F24">
        <w:rPr>
          <w:b/>
          <w:szCs w:val="24"/>
        </w:rPr>
        <w:t>2.1. Adaptação</w:t>
      </w:r>
    </w:p>
    <w:p w:rsidR="001F62C4" w:rsidRPr="00A75F24" w:rsidRDefault="00D04240" w:rsidP="003F3555">
      <w:pPr>
        <w:spacing w:after="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>R</w:t>
      </w:r>
      <w:r w:rsidR="001F62C4" w:rsidRPr="00A75F24">
        <w:rPr>
          <w:szCs w:val="24"/>
        </w:rPr>
        <w:t xml:space="preserve">elacionando o principio em questão </w:t>
      </w:r>
      <w:r w:rsidR="00D40665" w:rsidRPr="00A75F24">
        <w:rPr>
          <w:szCs w:val="24"/>
        </w:rPr>
        <w:t>ao assunto em tela</w:t>
      </w:r>
      <w:r w:rsidR="001F62C4" w:rsidRPr="00A75F24">
        <w:rPr>
          <w:szCs w:val="24"/>
        </w:rPr>
        <w:t>, Fredie Didier</w:t>
      </w:r>
      <w:r w:rsidR="00D40665" w:rsidRPr="00A75F24">
        <w:rPr>
          <w:szCs w:val="24"/>
        </w:rPr>
        <w:t>,</w:t>
      </w:r>
      <w:r w:rsidR="001F62C4" w:rsidRPr="00A75F24">
        <w:rPr>
          <w:szCs w:val="24"/>
        </w:rPr>
        <w:t xml:space="preserve"> em artigo publicado</w:t>
      </w:r>
      <w:r w:rsidR="00D40665" w:rsidRPr="00A75F24">
        <w:rPr>
          <w:szCs w:val="24"/>
        </w:rPr>
        <w:t>,</w:t>
      </w:r>
      <w:r w:rsidR="001F62C4" w:rsidRPr="00A75F24">
        <w:rPr>
          <w:szCs w:val="24"/>
        </w:rPr>
        <w:t xml:space="preserve"> aborda o posicionamento de </w:t>
      </w:r>
      <w:r w:rsidR="001F62C4" w:rsidRPr="00A75F24">
        <w:rPr>
          <w:szCs w:val="24"/>
          <w:shd w:val="clear" w:color="auto" w:fill="FFFFFF"/>
        </w:rPr>
        <w:t>Carlos  Oliveira</w:t>
      </w:r>
      <w:r w:rsidR="00D40665" w:rsidRPr="00A75F24">
        <w:rPr>
          <w:rStyle w:val="Refdenotaderodap"/>
          <w:szCs w:val="24"/>
          <w:shd w:val="clear" w:color="auto" w:fill="FFFFFF"/>
        </w:rPr>
        <w:footnoteReference w:id="4"/>
      </w:r>
      <w:r w:rsidR="001F62C4" w:rsidRPr="00A75F24">
        <w:rPr>
          <w:szCs w:val="24"/>
          <w:shd w:val="clear" w:color="auto" w:fill="FFFFFF"/>
        </w:rPr>
        <w:t>:</w:t>
      </w:r>
    </w:p>
    <w:p w:rsidR="00505425" w:rsidRPr="00A75F24" w:rsidRDefault="001F62C4" w:rsidP="001455D5">
      <w:pPr>
        <w:spacing w:before="120" w:after="240" w:line="240" w:lineRule="auto"/>
        <w:ind w:left="2268"/>
        <w:contextualSpacing/>
        <w:jc w:val="both"/>
        <w:rPr>
          <w:sz w:val="20"/>
          <w:szCs w:val="20"/>
          <w:shd w:val="clear" w:color="auto" w:fill="FFFFFF"/>
        </w:rPr>
      </w:pPr>
      <w:r w:rsidRPr="00A75F24">
        <w:rPr>
          <w:sz w:val="20"/>
          <w:szCs w:val="20"/>
          <w:shd w:val="clear" w:color="auto" w:fill="FFFFFF"/>
        </w:rPr>
        <w:t xml:space="preserve">CARLOS  ALBERTO ALVARO DE OLIVEIRA  sugere, para uma reforma legislativa, o estabelecimento do princípio da adaptabilidade (que ele denomina de princípio da adequação formal) como princípio geral do processo, "facultando ao juiz, obtido o acordo das partes, e sempre que a tramitação processual prevista na lei não se adapte perfeitamente às exigências da demanda aforada, a possibilidade de amoldar o procedimento à especificidade da causa, por meio da prática de atos que melhor se prestem à </w:t>
      </w:r>
      <w:r w:rsidRPr="00A75F24">
        <w:rPr>
          <w:sz w:val="20"/>
          <w:szCs w:val="20"/>
          <w:shd w:val="clear" w:color="auto" w:fill="FFFFFF"/>
        </w:rPr>
        <w:lastRenderedPageBreak/>
        <w:t>apuração da verdade e acerto da decisão, prescindindo dos que se revelem inidôneos para o fim do processo".</w:t>
      </w:r>
    </w:p>
    <w:p w:rsidR="001F62C4" w:rsidRPr="00A75F24" w:rsidRDefault="001F62C4" w:rsidP="001455D5">
      <w:pPr>
        <w:spacing w:before="120" w:after="240" w:line="240" w:lineRule="auto"/>
        <w:ind w:left="2268"/>
        <w:contextualSpacing/>
        <w:jc w:val="both"/>
        <w:rPr>
          <w:sz w:val="20"/>
          <w:szCs w:val="20"/>
          <w:shd w:val="clear" w:color="auto" w:fill="FFFFFF"/>
        </w:rPr>
      </w:pPr>
    </w:p>
    <w:p w:rsidR="001F62C4" w:rsidRPr="00A75F24" w:rsidRDefault="006A40A9" w:rsidP="001455D5">
      <w:pPr>
        <w:spacing w:after="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Segundo Danilo Cruz, </w:t>
      </w:r>
    </w:p>
    <w:p w:rsidR="006A40A9" w:rsidRPr="00A75F24" w:rsidRDefault="006A40A9" w:rsidP="001455D5">
      <w:pPr>
        <w:spacing w:after="240" w:line="240" w:lineRule="auto"/>
        <w:ind w:left="2268"/>
        <w:jc w:val="both"/>
        <w:rPr>
          <w:sz w:val="20"/>
          <w:szCs w:val="20"/>
          <w:shd w:val="clear" w:color="auto" w:fill="FFFFFF"/>
        </w:rPr>
      </w:pPr>
      <w:r w:rsidRPr="00A75F24">
        <w:rPr>
          <w:sz w:val="20"/>
          <w:szCs w:val="20"/>
          <w:shd w:val="clear" w:color="auto" w:fill="FFFFFF"/>
        </w:rPr>
        <w:t xml:space="preserve">O princípio da adaptabilidade, direcionado ao magistrado, permite-lhe diante das peculiaridades do caso concreto, conformar o procedimento de forma à melhor amparar o direito material em questão. Deste modo o procedimento posto à disposição do magistrado, tolera que este se movimente flexivelmente dentro da correta técnica tendo como meta a melhor consecução do processo numa </w:t>
      </w:r>
      <w:r w:rsidRPr="00E051A6">
        <w:rPr>
          <w:b/>
          <w:sz w:val="20"/>
          <w:szCs w:val="20"/>
          <w:shd w:val="clear" w:color="auto" w:fill="FFFFFF"/>
        </w:rPr>
        <w:t>perspectiva instrumentalista</w:t>
      </w:r>
      <w:r w:rsidR="00CC6433">
        <w:rPr>
          <w:b/>
          <w:sz w:val="20"/>
          <w:szCs w:val="20"/>
          <w:shd w:val="clear" w:color="auto" w:fill="FFFFFF"/>
        </w:rPr>
        <w:t xml:space="preserve"> </w:t>
      </w:r>
      <w:r w:rsidR="00CC6433" w:rsidRPr="00CC6433">
        <w:rPr>
          <w:sz w:val="20"/>
          <w:szCs w:val="20"/>
          <w:shd w:val="clear" w:color="auto" w:fill="FFFFFF"/>
        </w:rPr>
        <w:t>[...]</w:t>
      </w:r>
      <w:r w:rsidRPr="00A75F24">
        <w:rPr>
          <w:sz w:val="20"/>
          <w:szCs w:val="20"/>
          <w:shd w:val="clear" w:color="auto" w:fill="FFFFFF"/>
        </w:rPr>
        <w:t xml:space="preserve">. Por exemplo, temos, a) possibilidade de inversão da regra do ônus da prova, em causas de consumo (a regra do procedimento é alterada no caso concreto, </w:t>
      </w:r>
      <w:proofErr w:type="spellStart"/>
      <w:r w:rsidRPr="00A75F24">
        <w:rPr>
          <w:i/>
          <w:sz w:val="20"/>
          <w:szCs w:val="20"/>
          <w:shd w:val="clear" w:color="auto" w:fill="FFFFFF"/>
        </w:rPr>
        <w:t>ope</w:t>
      </w:r>
      <w:proofErr w:type="spellEnd"/>
      <w:r w:rsidRPr="00A75F24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A75F24">
        <w:rPr>
          <w:i/>
          <w:sz w:val="20"/>
          <w:szCs w:val="20"/>
          <w:shd w:val="clear" w:color="auto" w:fill="FFFFFF"/>
        </w:rPr>
        <w:t>iudicis</w:t>
      </w:r>
      <w:proofErr w:type="spellEnd"/>
      <w:r w:rsidRPr="00A75F24">
        <w:rPr>
          <w:sz w:val="20"/>
          <w:szCs w:val="20"/>
          <w:shd w:val="clear" w:color="auto" w:fill="FFFFFF"/>
        </w:rPr>
        <w:t>, preenchidos certos requisitos), de acordo com o art. 6º, VIII, CDC; b) a possibilidade de conversão do procedimento sumário em ordinário, em razão da complexidade da prova técnica ou do valor da causa (art. 277, §§ 4º e 5º, CPC); c) o julgamento antecipado da lide, em que se pode abreviar o rito, com a supressão de uma de suas fases (art. 330, CPC)</w:t>
      </w:r>
      <w:r w:rsidR="00E051A6">
        <w:rPr>
          <w:sz w:val="20"/>
          <w:szCs w:val="20"/>
          <w:shd w:val="clear" w:color="auto" w:fill="FFFFFF"/>
        </w:rPr>
        <w:t xml:space="preserve"> (grifo nosso)</w:t>
      </w:r>
    </w:p>
    <w:p w:rsidR="001455D5" w:rsidRPr="00A75F24" w:rsidRDefault="006A40A9" w:rsidP="001455D5">
      <w:pPr>
        <w:spacing w:after="0" w:line="360" w:lineRule="auto"/>
        <w:ind w:firstLine="1134"/>
        <w:jc w:val="both"/>
        <w:rPr>
          <w:sz w:val="20"/>
          <w:szCs w:val="20"/>
        </w:rPr>
      </w:pPr>
      <w:r w:rsidRPr="00A75F24">
        <w:rPr>
          <w:szCs w:val="24"/>
        </w:rPr>
        <w:t xml:space="preserve">Complementa </w:t>
      </w:r>
      <w:r w:rsidRPr="00A75F24">
        <w:rPr>
          <w:szCs w:val="24"/>
          <w:shd w:val="clear" w:color="auto" w:fill="FFFFFF"/>
        </w:rPr>
        <w:t xml:space="preserve">Carlos de Oliveira </w:t>
      </w:r>
      <w:r w:rsidR="001455D5" w:rsidRPr="00A75F24">
        <w:rPr>
          <w:szCs w:val="24"/>
          <w:shd w:val="clear" w:color="auto" w:fill="FFFFFF"/>
        </w:rPr>
        <w:t>recomendando</w:t>
      </w:r>
      <w:r w:rsidRPr="00A75F24">
        <w:rPr>
          <w:szCs w:val="24"/>
          <w:shd w:val="clear" w:color="auto" w:fill="FFFFFF"/>
        </w:rPr>
        <w:t xml:space="preserve"> uma reforma legislativa onde se </w:t>
      </w:r>
      <w:r w:rsidR="001455D5" w:rsidRPr="00A75F24">
        <w:rPr>
          <w:szCs w:val="24"/>
          <w:shd w:val="clear" w:color="auto" w:fill="FFFFFF"/>
        </w:rPr>
        <w:t>constitua</w:t>
      </w:r>
      <w:r w:rsidRPr="00A75F24">
        <w:rPr>
          <w:szCs w:val="24"/>
          <w:shd w:val="clear" w:color="auto" w:fill="FFFFFF"/>
        </w:rPr>
        <w:t xml:space="preserve"> o princípio </w:t>
      </w:r>
      <w:r w:rsidR="001455D5" w:rsidRPr="00A75F24">
        <w:rPr>
          <w:szCs w:val="24"/>
          <w:shd w:val="clear" w:color="auto" w:fill="FFFFFF"/>
        </w:rPr>
        <w:t xml:space="preserve">aqui discutido </w:t>
      </w:r>
      <w:r w:rsidR="001455D5" w:rsidRPr="00A75F24">
        <w:rPr>
          <w:rStyle w:val="Refdenotaderodap"/>
          <w:szCs w:val="24"/>
          <w:shd w:val="clear" w:color="auto" w:fill="FFFFFF"/>
        </w:rPr>
        <w:footnoteReference w:id="5"/>
      </w:r>
      <w:r w:rsidRPr="00A75F24">
        <w:rPr>
          <w:szCs w:val="24"/>
          <w:shd w:val="clear" w:color="auto" w:fill="FFFFFF"/>
        </w:rPr>
        <w:t>:</w:t>
      </w:r>
    </w:p>
    <w:p w:rsidR="006A40A9" w:rsidRPr="00A75F24" w:rsidRDefault="006A40A9" w:rsidP="001455D5">
      <w:pPr>
        <w:spacing w:after="0" w:line="240" w:lineRule="auto"/>
        <w:ind w:left="2268"/>
        <w:jc w:val="both"/>
        <w:rPr>
          <w:iCs/>
          <w:sz w:val="20"/>
          <w:szCs w:val="20"/>
          <w:shd w:val="clear" w:color="auto" w:fill="FFFFFF"/>
        </w:rPr>
      </w:pPr>
      <w:r w:rsidRPr="00A75F24">
        <w:rPr>
          <w:iCs/>
          <w:sz w:val="20"/>
          <w:szCs w:val="20"/>
          <w:shd w:val="clear" w:color="auto" w:fill="FFFFFF"/>
        </w:rPr>
        <w:t xml:space="preserve">[...] facultando ao juiz, obtido o acordo das partes, e sempre que a tramitação processual prevista na lei não se </w:t>
      </w:r>
      <w:r w:rsidRPr="00CC6433">
        <w:rPr>
          <w:b/>
          <w:iCs/>
          <w:sz w:val="20"/>
          <w:szCs w:val="20"/>
          <w:shd w:val="clear" w:color="auto" w:fill="FFFFFF"/>
        </w:rPr>
        <w:t>adapte perfeitamente às exigências da demanda aforada, a possibilidade de amoldar o procedimento à especificidade da causa,</w:t>
      </w:r>
      <w:r w:rsidRPr="00A75F24">
        <w:rPr>
          <w:iCs/>
          <w:sz w:val="20"/>
          <w:szCs w:val="20"/>
          <w:shd w:val="clear" w:color="auto" w:fill="FFFFFF"/>
        </w:rPr>
        <w:t xml:space="preserve"> por meio da prática de atos que melhor se prestem à apuração da verdade e acerto da decisão, prescindindo dos que se revelem inidôneos para o fim do processo.</w:t>
      </w:r>
      <w:r w:rsidR="00CC6433">
        <w:rPr>
          <w:iCs/>
          <w:sz w:val="20"/>
          <w:szCs w:val="20"/>
          <w:shd w:val="clear" w:color="auto" w:fill="FFFFFF"/>
        </w:rPr>
        <w:t xml:space="preserve"> (grifo nosso)</w:t>
      </w:r>
    </w:p>
    <w:p w:rsidR="00B65995" w:rsidRPr="00A75F24" w:rsidRDefault="00B65995" w:rsidP="001455D5">
      <w:pPr>
        <w:spacing w:after="0" w:line="240" w:lineRule="auto"/>
        <w:ind w:left="2268"/>
        <w:jc w:val="both"/>
        <w:rPr>
          <w:iCs/>
          <w:sz w:val="20"/>
          <w:szCs w:val="20"/>
          <w:shd w:val="clear" w:color="auto" w:fill="FFFFFF"/>
        </w:rPr>
      </w:pPr>
    </w:p>
    <w:p w:rsidR="001455D5" w:rsidRPr="00A75F24" w:rsidRDefault="001455D5" w:rsidP="001455D5">
      <w:pPr>
        <w:spacing w:after="0" w:line="240" w:lineRule="auto"/>
        <w:ind w:left="2268"/>
        <w:jc w:val="both"/>
        <w:rPr>
          <w:iCs/>
          <w:sz w:val="20"/>
          <w:szCs w:val="20"/>
          <w:shd w:val="clear" w:color="auto" w:fill="FFFFFF"/>
        </w:rPr>
      </w:pPr>
    </w:p>
    <w:p w:rsidR="00505425" w:rsidRPr="00A75F24" w:rsidRDefault="00B01E63" w:rsidP="00206175">
      <w:pPr>
        <w:pStyle w:val="PargrafodaLista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b/>
          <w:szCs w:val="24"/>
        </w:rPr>
      </w:pPr>
      <w:r w:rsidRPr="00A75F24">
        <w:rPr>
          <w:b/>
          <w:szCs w:val="24"/>
        </w:rPr>
        <w:t xml:space="preserve"> </w:t>
      </w:r>
      <w:r w:rsidR="00505425" w:rsidRPr="00A75F24">
        <w:rPr>
          <w:b/>
          <w:szCs w:val="24"/>
        </w:rPr>
        <w:t xml:space="preserve">Adequação </w:t>
      </w:r>
    </w:p>
    <w:p w:rsidR="00B01E63" w:rsidRPr="00A75F24" w:rsidRDefault="002906CF" w:rsidP="00206175">
      <w:pPr>
        <w:pStyle w:val="PargrafodaLista"/>
        <w:spacing w:before="120" w:after="0" w:line="360" w:lineRule="auto"/>
        <w:ind w:left="0" w:firstLine="1134"/>
        <w:contextualSpacing w:val="0"/>
        <w:jc w:val="both"/>
        <w:rPr>
          <w:szCs w:val="24"/>
        </w:rPr>
      </w:pPr>
      <w:r w:rsidRPr="00A75F24">
        <w:rPr>
          <w:szCs w:val="24"/>
        </w:rPr>
        <w:t>Fredie Didier afirma</w:t>
      </w:r>
      <w:r w:rsidR="00E475F6" w:rsidRPr="00A75F24">
        <w:rPr>
          <w:szCs w:val="24"/>
        </w:rPr>
        <w:t xml:space="preserve"> em artigo publicado ‘’ </w:t>
      </w:r>
      <w:r w:rsidR="00E475F6" w:rsidRPr="00A75F24">
        <w:rPr>
          <w:i/>
          <w:szCs w:val="24"/>
          <w:shd w:val="clear" w:color="auto" w:fill="FFFFFF"/>
        </w:rPr>
        <w:t>Sobre dois importantes (e esquecidos) princípios do processo’’</w:t>
      </w:r>
      <w:r w:rsidR="00E475F6" w:rsidRPr="00A75F24">
        <w:rPr>
          <w:i/>
          <w:szCs w:val="24"/>
        </w:rPr>
        <w:t xml:space="preserve"> </w:t>
      </w:r>
      <w:r w:rsidR="00E475F6" w:rsidRPr="00A75F24">
        <w:rPr>
          <w:szCs w:val="24"/>
        </w:rPr>
        <w:t>que esta técnica</w:t>
      </w:r>
      <w:r w:rsidRPr="00A75F24">
        <w:rPr>
          <w:szCs w:val="24"/>
        </w:rPr>
        <w:t xml:space="preserve"> ‘’é instrumento de definição (certificação), proteção (asseguração) e realização (efetivação) do direito substancial. Para tanto, é necessária a adequação do processo à situação substancial’’, entende</w:t>
      </w:r>
      <w:r w:rsidR="00645138" w:rsidRPr="00A75F24">
        <w:rPr>
          <w:szCs w:val="24"/>
        </w:rPr>
        <w:t xml:space="preserve">ndo por </w:t>
      </w:r>
      <w:r w:rsidR="00F54C5D" w:rsidRPr="00A75F24">
        <w:rPr>
          <w:szCs w:val="24"/>
        </w:rPr>
        <w:t>adequação o mesmo que ‘’conformidade ‘’ e ’’ajustamento’’</w:t>
      </w:r>
      <w:r w:rsidR="00645138" w:rsidRPr="00A75F24">
        <w:rPr>
          <w:szCs w:val="24"/>
        </w:rPr>
        <w:t>. F</w:t>
      </w:r>
      <w:r w:rsidR="00F54C5D" w:rsidRPr="00A75F24">
        <w:rPr>
          <w:szCs w:val="24"/>
        </w:rPr>
        <w:t>rente a isso</w:t>
      </w:r>
      <w:r w:rsidRPr="00A75F24">
        <w:rPr>
          <w:szCs w:val="24"/>
        </w:rPr>
        <w:t>, o mesmo doutrinador complementa</w:t>
      </w:r>
      <w:r w:rsidR="00F54C5D" w:rsidRPr="00A75F24">
        <w:rPr>
          <w:szCs w:val="24"/>
        </w:rPr>
        <w:t xml:space="preserve"> fazendo uma encurtada análise ao processo</w:t>
      </w:r>
      <w:r w:rsidRPr="00A75F24">
        <w:rPr>
          <w:szCs w:val="24"/>
        </w:rPr>
        <w:t>:</w:t>
      </w:r>
    </w:p>
    <w:p w:rsidR="001455D5" w:rsidRPr="00A75F24" w:rsidRDefault="00F95A06" w:rsidP="00206175">
      <w:pPr>
        <w:autoSpaceDE w:val="0"/>
        <w:autoSpaceDN w:val="0"/>
        <w:adjustRightInd w:val="0"/>
        <w:spacing w:after="240" w:line="240" w:lineRule="auto"/>
        <w:ind w:left="2268"/>
        <w:jc w:val="both"/>
        <w:rPr>
          <w:sz w:val="20"/>
          <w:szCs w:val="20"/>
        </w:rPr>
      </w:pPr>
      <w:r w:rsidRPr="00A75F24">
        <w:rPr>
          <w:sz w:val="20"/>
          <w:szCs w:val="20"/>
        </w:rPr>
        <w:t>Torna-se fundamental, assim, a adequação do instrumento ao objeto a que servirá</w:t>
      </w:r>
      <w:r w:rsidR="00F54C5D" w:rsidRPr="00A75F24">
        <w:rPr>
          <w:sz w:val="20"/>
          <w:szCs w:val="20"/>
        </w:rPr>
        <w:t xml:space="preserve"> </w:t>
      </w:r>
      <w:r w:rsidRPr="00A75F24">
        <w:rPr>
          <w:sz w:val="20"/>
          <w:szCs w:val="20"/>
        </w:rPr>
        <w:t>de conduto, de modo a melhor e mais facilmente alcançar os fins para os quais foi criado. Surge, a propósito, o denominado princípio da adequação do processo à situação substancial</w:t>
      </w:r>
      <w:r w:rsidR="00F54C5D" w:rsidRPr="00A75F24">
        <w:rPr>
          <w:sz w:val="20"/>
          <w:szCs w:val="20"/>
        </w:rPr>
        <w:t>.</w:t>
      </w:r>
    </w:p>
    <w:p w:rsidR="00F54C5D" w:rsidRPr="00A75F24" w:rsidRDefault="00F54C5D" w:rsidP="0020617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szCs w:val="24"/>
        </w:rPr>
      </w:pPr>
      <w:r w:rsidRPr="00A75F24">
        <w:rPr>
          <w:sz w:val="20"/>
          <w:szCs w:val="20"/>
        </w:rPr>
        <w:t xml:space="preserve"> </w:t>
      </w:r>
      <w:r w:rsidR="004D39C9" w:rsidRPr="00A75F24">
        <w:rPr>
          <w:szCs w:val="24"/>
        </w:rPr>
        <w:t xml:space="preserve">Para os doutrinadores processualistas, </w:t>
      </w:r>
      <w:proofErr w:type="gramStart"/>
      <w:r w:rsidR="004D39C9" w:rsidRPr="00A75F24">
        <w:rPr>
          <w:szCs w:val="24"/>
        </w:rPr>
        <w:t>via de regra</w:t>
      </w:r>
      <w:proofErr w:type="gramEnd"/>
      <w:r w:rsidR="004D39C9" w:rsidRPr="00A75F24">
        <w:rPr>
          <w:szCs w:val="24"/>
        </w:rPr>
        <w:t>, adotam três subdivisões ou subníveis</w:t>
      </w:r>
      <w:r w:rsidR="00645138" w:rsidRPr="00A75F24">
        <w:rPr>
          <w:szCs w:val="24"/>
        </w:rPr>
        <w:t>, defendidos por Galeno Lacerda,</w:t>
      </w:r>
      <w:r w:rsidR="004D39C9" w:rsidRPr="00A75F24">
        <w:rPr>
          <w:szCs w:val="24"/>
        </w:rPr>
        <w:t xml:space="preserve"> para este princípio: objetivo, subjetivo e teleológico. O primeiro ordena que a adequação </w:t>
      </w:r>
      <w:proofErr w:type="gramStart"/>
      <w:r w:rsidR="004D39C9" w:rsidRPr="00A75F24">
        <w:rPr>
          <w:szCs w:val="24"/>
        </w:rPr>
        <w:t>deve</w:t>
      </w:r>
      <w:proofErr w:type="gramEnd"/>
      <w:r w:rsidR="004D39C9" w:rsidRPr="00A75F24">
        <w:rPr>
          <w:szCs w:val="24"/>
        </w:rPr>
        <w:t xml:space="preserve"> </w:t>
      </w:r>
      <w:r w:rsidR="002906CF" w:rsidRPr="00A75F24">
        <w:rPr>
          <w:szCs w:val="24"/>
        </w:rPr>
        <w:t xml:space="preserve">usar o meio certo para o fim </w:t>
      </w:r>
      <w:r w:rsidR="002906CF" w:rsidRPr="00A75F24">
        <w:rPr>
          <w:szCs w:val="24"/>
        </w:rPr>
        <w:lastRenderedPageBreak/>
        <w:t>desejado</w:t>
      </w:r>
      <w:r w:rsidR="004D39C9" w:rsidRPr="00A75F24">
        <w:rPr>
          <w:szCs w:val="24"/>
        </w:rPr>
        <w:t>; o segundo, refere-se na adequação ao tratamento da parte envolvida na lide, e por fim, o teleológico objetiva o fim específico para cerceamento da lide. Concretizando o dito e citando exemplos que aprimoram o entendimento, Bruno Batista aborda em análise geral:</w:t>
      </w:r>
    </w:p>
    <w:p w:rsidR="004D39C9" w:rsidRPr="00A75F24" w:rsidRDefault="004D39C9" w:rsidP="00206175">
      <w:pPr>
        <w:spacing w:after="0" w:line="240" w:lineRule="auto"/>
        <w:ind w:left="2127"/>
        <w:jc w:val="both"/>
        <w:rPr>
          <w:sz w:val="20"/>
          <w:szCs w:val="20"/>
        </w:rPr>
      </w:pPr>
      <w:r w:rsidRPr="00A75F24">
        <w:rPr>
          <w:b/>
          <w:i/>
          <w:sz w:val="20"/>
          <w:szCs w:val="20"/>
        </w:rPr>
        <w:t>Adequação objetiva</w:t>
      </w:r>
      <w:r w:rsidRPr="00A75F24">
        <w:rPr>
          <w:sz w:val="20"/>
          <w:szCs w:val="20"/>
        </w:rPr>
        <w:t xml:space="preserve">: o processo tem de ser adequado aos direitos por ele tutelados. Não pode dar o mesmo procedimento processual a direitos diferentes, por isto que a execução contra a fazenda pública ou a execução de alimentos possui um tratamento adequado. </w:t>
      </w:r>
      <w:r w:rsidRPr="00A75F24">
        <w:rPr>
          <w:b/>
          <w:i/>
          <w:sz w:val="20"/>
          <w:szCs w:val="20"/>
        </w:rPr>
        <w:t>Adequação subjetiva</w:t>
      </w:r>
      <w:r w:rsidRPr="00A75F24">
        <w:rPr>
          <w:sz w:val="20"/>
          <w:szCs w:val="20"/>
        </w:rPr>
        <w:t xml:space="preserve">: As regras processuais têm de ser </w:t>
      </w:r>
      <w:proofErr w:type="gramStart"/>
      <w:r w:rsidRPr="00A75F24">
        <w:rPr>
          <w:sz w:val="20"/>
          <w:szCs w:val="20"/>
        </w:rPr>
        <w:t>adequadas</w:t>
      </w:r>
      <w:proofErr w:type="gramEnd"/>
      <w:r w:rsidRPr="00A75F24">
        <w:rPr>
          <w:sz w:val="20"/>
          <w:szCs w:val="20"/>
        </w:rPr>
        <w:t xml:space="preserve"> aos sujeitos que dela vão se valer, é preciso atentar para as características dos sujeitos envolvidos. O tratamento dado ao idoso é diferente do tratamento dado ao jovem. O prazo diferenciado para a fazenda pública é uma tentativa de adequação subjetiva. A adequação subjetiva é a aplicação do princípio da igualdade no processo. </w:t>
      </w:r>
      <w:r w:rsidRPr="00A75F24">
        <w:rPr>
          <w:b/>
          <w:i/>
          <w:sz w:val="20"/>
          <w:szCs w:val="20"/>
        </w:rPr>
        <w:t>Adequação teleológica</w:t>
      </w:r>
      <w:r w:rsidRPr="00A75F24">
        <w:rPr>
          <w:sz w:val="20"/>
          <w:szCs w:val="20"/>
        </w:rPr>
        <w:t xml:space="preserve">: A regra processual tem de ser adequada aos fins para os quais ela foi criada. Os juizados especiais devem ser um procedimento célere, e o processo de execução não objetiva a discussão do direito, mas o cumprimento da sentença. Diz-se pacificamente que o princípio da adequação se dirige ao legislador. </w:t>
      </w:r>
      <w:proofErr w:type="gramStart"/>
      <w:r w:rsidRPr="00A75F24">
        <w:rPr>
          <w:sz w:val="20"/>
          <w:szCs w:val="20"/>
        </w:rPr>
        <w:t>Ocorre</w:t>
      </w:r>
      <w:proofErr w:type="gramEnd"/>
      <w:r w:rsidRPr="00A75F24">
        <w:rPr>
          <w:sz w:val="20"/>
          <w:szCs w:val="20"/>
        </w:rPr>
        <w:t xml:space="preserve"> que hoje se fala no dever de o juiz adequar as regras processuais ao caso concreto. [...] (grifo nosso).</w:t>
      </w:r>
    </w:p>
    <w:p w:rsidR="00F54C5D" w:rsidRPr="00A75F24" w:rsidRDefault="00F54C5D" w:rsidP="00D04240">
      <w:pPr>
        <w:spacing w:after="0" w:line="240" w:lineRule="auto"/>
        <w:ind w:left="2268"/>
        <w:jc w:val="both"/>
        <w:rPr>
          <w:sz w:val="20"/>
          <w:szCs w:val="20"/>
        </w:rPr>
      </w:pPr>
    </w:p>
    <w:p w:rsidR="00044D9D" w:rsidRDefault="00044D9D" w:rsidP="00044D9D">
      <w:pPr>
        <w:spacing w:after="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>Por fim, conforme Apelação Cível n° 9220 do TRF1, julgada em 03 de novembro de 2009 pela 8° turma, foi ressaltado que ‘’</w:t>
      </w:r>
      <w:r w:rsidRPr="00A75F24">
        <w:rPr>
          <w:szCs w:val="24"/>
          <w:shd w:val="clear" w:color="auto" w:fill="FFFFFF"/>
        </w:rPr>
        <w:t>caberia ao juiz da causa adaptar o rito processual, nos termos do art.</w:t>
      </w:r>
      <w:r w:rsidRPr="00A75F24">
        <w:rPr>
          <w:rStyle w:val="apple-converted-space"/>
          <w:szCs w:val="24"/>
          <w:shd w:val="clear" w:color="auto" w:fill="FFFFFF"/>
        </w:rPr>
        <w:t> </w:t>
      </w:r>
      <w:hyperlink r:id="rId8" w:tooltip="Artigo 284 do Código Processo Civil - Lei 5869/73" w:history="1">
        <w:r w:rsidRPr="00A75F24">
          <w:rPr>
            <w:rStyle w:val="Hyperlink"/>
            <w:color w:val="auto"/>
            <w:szCs w:val="24"/>
            <w:shd w:val="clear" w:color="auto" w:fill="FFFFFF"/>
          </w:rPr>
          <w:t>284</w:t>
        </w:r>
      </w:hyperlink>
      <w:r w:rsidRPr="00A75F24">
        <w:rPr>
          <w:rStyle w:val="apple-converted-space"/>
          <w:szCs w:val="24"/>
          <w:shd w:val="clear" w:color="auto" w:fill="FFFFFF"/>
        </w:rPr>
        <w:t> </w:t>
      </w:r>
      <w:r w:rsidRPr="00A75F24">
        <w:rPr>
          <w:szCs w:val="24"/>
          <w:shd w:val="clear" w:color="auto" w:fill="FFFFFF"/>
        </w:rPr>
        <w:t>do</w:t>
      </w:r>
      <w:r w:rsidRPr="00A75F24">
        <w:rPr>
          <w:rStyle w:val="apple-converted-space"/>
          <w:szCs w:val="24"/>
          <w:shd w:val="clear" w:color="auto" w:fill="FFFFFF"/>
        </w:rPr>
        <w:t> </w:t>
      </w:r>
      <w:hyperlink r:id="rId9" w:tooltip="Código Processo Civil - Lei 5869/73" w:history="1">
        <w:r w:rsidRPr="00A75F24">
          <w:rPr>
            <w:rStyle w:val="Hyperlink"/>
            <w:color w:val="auto"/>
            <w:szCs w:val="24"/>
            <w:shd w:val="clear" w:color="auto" w:fill="FFFFFF"/>
          </w:rPr>
          <w:t>CPC</w:t>
        </w:r>
      </w:hyperlink>
      <w:r w:rsidRPr="00A75F24">
        <w:rPr>
          <w:szCs w:val="24"/>
          <w:shd w:val="clear" w:color="auto" w:fill="FFFFFF"/>
        </w:rPr>
        <w:t xml:space="preserve">, em homenagem aos princípios da efetividade processual, economia processual e instrumentalidade das formas’’, ou seja, o termo ‘’adaptar’’ usado na AC acima foi aplicado no sentido de adequar, uma vez que, o princípio da adequação está no bojo do dispositivo citado do CPC, pois o juiz ‘’tem o dever de dar oportunidade ao autor para emendá-la ou completá-la no prazo de dez dias’’ (MACHADO, 2013, p.285). </w:t>
      </w:r>
      <w:r w:rsidRPr="00A75F24">
        <w:rPr>
          <w:szCs w:val="24"/>
        </w:rPr>
        <w:t xml:space="preserve"> </w:t>
      </w:r>
    </w:p>
    <w:p w:rsidR="00B96FAA" w:rsidRPr="00A75F24" w:rsidRDefault="00B96FAA" w:rsidP="00044D9D">
      <w:pPr>
        <w:spacing w:after="0" w:line="360" w:lineRule="auto"/>
        <w:ind w:firstLine="1134"/>
        <w:jc w:val="both"/>
        <w:rPr>
          <w:szCs w:val="24"/>
        </w:rPr>
      </w:pPr>
    </w:p>
    <w:p w:rsidR="00505425" w:rsidRPr="00A75F24" w:rsidRDefault="00505425" w:rsidP="00B96FAA">
      <w:pPr>
        <w:spacing w:before="120" w:after="120" w:line="240" w:lineRule="auto"/>
        <w:ind w:left="1134" w:hanging="425"/>
        <w:jc w:val="both"/>
        <w:rPr>
          <w:b/>
          <w:szCs w:val="24"/>
        </w:rPr>
      </w:pPr>
      <w:r w:rsidRPr="00A75F24">
        <w:rPr>
          <w:b/>
          <w:szCs w:val="24"/>
        </w:rPr>
        <w:t>2.</w:t>
      </w:r>
      <w:r w:rsidR="00AE078D" w:rsidRPr="00A75F24">
        <w:rPr>
          <w:b/>
          <w:szCs w:val="24"/>
        </w:rPr>
        <w:t>3</w:t>
      </w:r>
      <w:r w:rsidRPr="00A75F24">
        <w:rPr>
          <w:b/>
          <w:szCs w:val="24"/>
        </w:rPr>
        <w:t xml:space="preserve">. Fungibilidade </w:t>
      </w:r>
    </w:p>
    <w:p w:rsidR="00984BB1" w:rsidRPr="00F90466" w:rsidRDefault="00984BB1" w:rsidP="00984BB1">
      <w:pPr>
        <w:spacing w:before="120" w:after="120" w:line="360" w:lineRule="auto"/>
        <w:ind w:firstLine="1134"/>
        <w:contextualSpacing/>
        <w:jc w:val="both"/>
        <w:rPr>
          <w:szCs w:val="24"/>
        </w:rPr>
      </w:pPr>
      <w:r w:rsidRPr="00F90466">
        <w:rPr>
          <w:szCs w:val="24"/>
        </w:rPr>
        <w:t xml:space="preserve">A fungibilidade aplicada no Direito Processual é de extrema necessidade para que se possa aproveitar a finalidade do ato.  Gajardoni entende que ‘’é a operação de receber um ato processual praticado por outro, isto na suposição de que, além de mais adequado aos fins pretendidos, à adaptação represente ganho de efetividade ou de economia processual. (GAJARDONI, 2008, p. 190). </w:t>
      </w:r>
    </w:p>
    <w:p w:rsidR="00984BB1" w:rsidRPr="00F90466" w:rsidRDefault="00984BB1" w:rsidP="00F90466">
      <w:pPr>
        <w:spacing w:before="120" w:after="0" w:line="360" w:lineRule="auto"/>
        <w:ind w:firstLine="1134"/>
        <w:contextualSpacing/>
        <w:jc w:val="both"/>
        <w:rPr>
          <w:szCs w:val="24"/>
        </w:rPr>
      </w:pPr>
      <w:r w:rsidRPr="00F90466">
        <w:rPr>
          <w:szCs w:val="24"/>
        </w:rPr>
        <w:t xml:space="preserve">Dessa forma, a partir do momento que se admite uma ação pela outra, ocorre à </w:t>
      </w:r>
      <w:proofErr w:type="gramStart"/>
      <w:r w:rsidRPr="00F90466">
        <w:rPr>
          <w:szCs w:val="24"/>
        </w:rPr>
        <w:t>flexibilização</w:t>
      </w:r>
      <w:proofErr w:type="gramEnd"/>
      <w:r w:rsidRPr="00F90466">
        <w:rPr>
          <w:szCs w:val="24"/>
        </w:rPr>
        <w:t xml:space="preserve"> do procedimento. De acordo com </w:t>
      </w:r>
      <w:proofErr w:type="spellStart"/>
      <w:r w:rsidRPr="00F90466">
        <w:rPr>
          <w:szCs w:val="24"/>
        </w:rPr>
        <w:t>Helden</w:t>
      </w:r>
      <w:proofErr w:type="spellEnd"/>
      <w:r w:rsidRPr="00F90466">
        <w:rPr>
          <w:szCs w:val="24"/>
        </w:rPr>
        <w:t>:</w:t>
      </w:r>
    </w:p>
    <w:p w:rsidR="00984BB1" w:rsidRPr="00F90466" w:rsidRDefault="00984BB1" w:rsidP="00F90466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F90466">
        <w:rPr>
          <w:sz w:val="20"/>
          <w:szCs w:val="20"/>
        </w:rPr>
        <w:t xml:space="preserve">A aplicação da fungibilidade deve ser possível mesmo que não haja dúvida, lacuna ou obscuridade no sistema, legitimando-se o seu emprego devido à circunstância de a parte ter escolhido de forma equivocada o procedimento a ser adotado, auxiliando a concretização e proteção da tutela requerida. (HELDEN, 2009, p.06) </w:t>
      </w:r>
    </w:p>
    <w:p w:rsidR="00984BB1" w:rsidRPr="00F90466" w:rsidRDefault="00984BB1" w:rsidP="00984BB1">
      <w:pPr>
        <w:pStyle w:val="NormalWeb"/>
        <w:spacing w:before="0" w:beforeAutospacing="0" w:after="120" w:afterAutospacing="0" w:line="360" w:lineRule="auto"/>
        <w:ind w:firstLine="1134"/>
        <w:jc w:val="both"/>
      </w:pPr>
      <w:r w:rsidRPr="00F90466">
        <w:lastRenderedPageBreak/>
        <w:t xml:space="preserve">Este princípio se preocupa com a participação das partes para que nenhuma delas </w:t>
      </w:r>
      <w:proofErr w:type="gramStart"/>
      <w:r w:rsidRPr="00F90466">
        <w:t>saiam</w:t>
      </w:r>
      <w:proofErr w:type="gramEnd"/>
      <w:r w:rsidRPr="00F90466">
        <w:t xml:space="preserve"> prejudicadas, em relação à mudança dos atos ou recursos e visa proteção da tutela requerida.</w:t>
      </w:r>
    </w:p>
    <w:p w:rsidR="00505425" w:rsidRPr="00A75F24" w:rsidRDefault="00505425" w:rsidP="00665430">
      <w:pPr>
        <w:pStyle w:val="PargrafodaLista"/>
        <w:numPr>
          <w:ilvl w:val="0"/>
          <w:numId w:val="1"/>
        </w:numPr>
        <w:tabs>
          <w:tab w:val="left" w:pos="284"/>
        </w:tabs>
        <w:spacing w:before="120" w:after="240" w:line="240" w:lineRule="auto"/>
        <w:ind w:left="284" w:hanging="284"/>
        <w:jc w:val="both"/>
        <w:rPr>
          <w:b/>
          <w:szCs w:val="24"/>
        </w:rPr>
      </w:pPr>
      <w:proofErr w:type="gramStart"/>
      <w:r w:rsidRPr="00A75F24">
        <w:rPr>
          <w:b/>
          <w:szCs w:val="24"/>
        </w:rPr>
        <w:t>Flexibilização</w:t>
      </w:r>
      <w:proofErr w:type="gramEnd"/>
      <w:r w:rsidRPr="00A75F24">
        <w:rPr>
          <w:b/>
          <w:szCs w:val="24"/>
        </w:rPr>
        <w:t xml:space="preserve"> </w:t>
      </w:r>
      <w:r w:rsidR="00665430" w:rsidRPr="00A75F24">
        <w:rPr>
          <w:b/>
          <w:szCs w:val="24"/>
        </w:rPr>
        <w:t>e seus Requisitos Indispensáveis</w:t>
      </w:r>
    </w:p>
    <w:p w:rsidR="00665430" w:rsidRPr="00A75F24" w:rsidRDefault="00665430" w:rsidP="00665430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É necessário que se tenha critérios para a </w:t>
      </w:r>
      <w:proofErr w:type="gramStart"/>
      <w:r w:rsidRPr="00A75F24">
        <w:rPr>
          <w:szCs w:val="24"/>
        </w:rPr>
        <w:t>implementação</w:t>
      </w:r>
      <w:proofErr w:type="gramEnd"/>
      <w:r w:rsidRPr="00A75F24">
        <w:rPr>
          <w:szCs w:val="24"/>
        </w:rPr>
        <w:t xml:space="preserve"> de mudanças no ritual para que haja ao menos previsibilidade e segurança, não deixando o processo a margem da discricionariedade do juiz, causando insegurança jurídica. Há de se estabelecer os motivos pelo qual será importante o emprego da flexibilidade processual, assim como deve ter uma finalidade para que se implante a variação no caso concreto e por fim a participação das partes da decisão flexibilizadora. Para tanto analisaremos esses requisitos, identificados como Motivação, Finalidade e Contraditório.</w:t>
      </w:r>
    </w:p>
    <w:p w:rsidR="00665430" w:rsidRPr="00A75F24" w:rsidRDefault="00665430" w:rsidP="00665430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>A primeira cond</w:t>
      </w:r>
      <w:r w:rsidR="00B96FAA">
        <w:rPr>
          <w:szCs w:val="24"/>
        </w:rPr>
        <w:t>ição a ser vista é a finalidade.</w:t>
      </w:r>
      <w:r w:rsidRPr="00A75F24">
        <w:rPr>
          <w:szCs w:val="24"/>
        </w:rPr>
        <w:t xml:space="preserve"> </w:t>
      </w:r>
      <w:r w:rsidR="00B96FAA">
        <w:rPr>
          <w:szCs w:val="24"/>
        </w:rPr>
        <w:t>N</w:t>
      </w:r>
      <w:r w:rsidRPr="00A75F24">
        <w:rPr>
          <w:szCs w:val="24"/>
        </w:rPr>
        <w:t xml:space="preserve">essa situação somente em caráter excepcional se permite a flexibilidade processual. </w:t>
      </w:r>
      <w:proofErr w:type="gramStart"/>
      <w:r w:rsidRPr="00A75F24">
        <w:rPr>
          <w:szCs w:val="24"/>
        </w:rPr>
        <w:t>Três situações especificas</w:t>
      </w:r>
      <w:proofErr w:type="gramEnd"/>
      <w:r w:rsidRPr="00A75F24">
        <w:rPr>
          <w:szCs w:val="24"/>
        </w:rPr>
        <w:t xml:space="preserve"> garantem a variação, como diz GAJADORNI (</w:t>
      </w:r>
      <w:r w:rsidR="00B96FAA">
        <w:rPr>
          <w:szCs w:val="24"/>
        </w:rPr>
        <w:t>2008</w:t>
      </w:r>
      <w:r w:rsidRPr="00A75F24">
        <w:rPr>
          <w:szCs w:val="24"/>
        </w:rPr>
        <w:t xml:space="preserve">, p. 88) ‘’toda vez que o instrumento predisposto pelo sistema não for apto a tutela eficaz do direito reclamado, possível a variação ritual.’’ Em consequência o juiz devera verificar a idoneidade do pedido formal, caso não haja necessidade ele a descartará. </w:t>
      </w:r>
    </w:p>
    <w:p w:rsidR="00B96FAA" w:rsidRDefault="00665430" w:rsidP="00665430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A outra situação se relaciona, para </w:t>
      </w:r>
      <w:r w:rsidR="00B96FAA">
        <w:rPr>
          <w:szCs w:val="24"/>
        </w:rPr>
        <w:t>este doutrinador</w:t>
      </w:r>
      <w:r w:rsidRPr="00A75F24">
        <w:rPr>
          <w:szCs w:val="24"/>
        </w:rPr>
        <w:t xml:space="preserve"> tem haver’’ com a higidez e utilidade dos procedimentos, para com a possibilidade de dispensa de alguns empecilhos formais irrelevantes para a composição do </w:t>
      </w:r>
      <w:proofErr w:type="spellStart"/>
      <w:r w:rsidRPr="00A75F24">
        <w:rPr>
          <w:szCs w:val="24"/>
        </w:rPr>
        <w:t>iter</w:t>
      </w:r>
      <w:proofErr w:type="spellEnd"/>
      <w:r w:rsidRPr="00A75F24">
        <w:rPr>
          <w:szCs w:val="24"/>
        </w:rPr>
        <w:t xml:space="preserve">, que de todo modo atingira seu escopo sem prejuízo das </w:t>
      </w:r>
      <w:r w:rsidR="00B96FAA" w:rsidRPr="00A75F24">
        <w:rPr>
          <w:szCs w:val="24"/>
        </w:rPr>
        <w:t xml:space="preserve">partes. </w:t>
      </w:r>
      <w:r w:rsidRPr="00A75F24">
        <w:rPr>
          <w:szCs w:val="24"/>
        </w:rPr>
        <w:t>’’ (GAJARDONI, 2008, p. 88)</w:t>
      </w:r>
      <w:r w:rsidR="00B96FAA">
        <w:rPr>
          <w:szCs w:val="24"/>
        </w:rPr>
        <w:t>.</w:t>
      </w:r>
    </w:p>
    <w:p w:rsidR="00665430" w:rsidRPr="00A75F24" w:rsidRDefault="00B96FAA" w:rsidP="00665430">
      <w:pPr>
        <w:spacing w:before="120" w:after="120" w:line="360" w:lineRule="auto"/>
        <w:ind w:firstLine="1134"/>
        <w:jc w:val="both"/>
        <w:rPr>
          <w:szCs w:val="24"/>
        </w:rPr>
      </w:pPr>
      <w:r>
        <w:rPr>
          <w:szCs w:val="24"/>
        </w:rPr>
        <w:t>Por fim</w:t>
      </w:r>
      <w:r w:rsidR="00665430" w:rsidRPr="00A75F24">
        <w:rPr>
          <w:szCs w:val="24"/>
        </w:rPr>
        <w:t>,</w:t>
      </w:r>
      <w:r>
        <w:rPr>
          <w:szCs w:val="24"/>
        </w:rPr>
        <w:t xml:space="preserve"> o último</w:t>
      </w:r>
      <w:r w:rsidR="00665430" w:rsidRPr="00A75F24">
        <w:rPr>
          <w:szCs w:val="24"/>
        </w:rPr>
        <w:t xml:space="preserve"> tem </w:t>
      </w:r>
      <w:r>
        <w:rPr>
          <w:szCs w:val="24"/>
        </w:rPr>
        <w:t>relação</w:t>
      </w:r>
      <w:r w:rsidR="00665430" w:rsidRPr="00A75F24">
        <w:rPr>
          <w:szCs w:val="24"/>
        </w:rPr>
        <w:t xml:space="preserve"> com a variação do ritual condicionada </w:t>
      </w:r>
      <w:proofErr w:type="gramStart"/>
      <w:r w:rsidR="00665430" w:rsidRPr="00A75F24">
        <w:rPr>
          <w:szCs w:val="24"/>
        </w:rPr>
        <w:t>a</w:t>
      </w:r>
      <w:proofErr w:type="gramEnd"/>
      <w:r w:rsidR="00665430" w:rsidRPr="00A75F24">
        <w:rPr>
          <w:szCs w:val="24"/>
        </w:rPr>
        <w:t xml:space="preserve"> parte, referente, por exemplo, para proteção da hipossuficiência e equilíbrios entre as partes, o juiz pode flexibilizar o rito. </w:t>
      </w:r>
    </w:p>
    <w:p w:rsidR="00665430" w:rsidRPr="00A75F24" w:rsidRDefault="00665430" w:rsidP="00665430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Outro principio é do contraditório útil que possui duas facetas, a formal e a material. A primeira é só ocorre se as partes tiverem oportunidade de participação. E na faceta designada de material, tem-se o contraditório apenas se a participação foi capaz de influir a decisão proferida. As duas facetas se completam, uma não existe sem a outra, são essências no processo. </w:t>
      </w:r>
    </w:p>
    <w:p w:rsidR="00665430" w:rsidRPr="00A75F24" w:rsidRDefault="00665430" w:rsidP="00665430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A parte deve ser comunicada sobre o processo e tomar conhecimento do seu curso. O respeito do contraditório garante que não haja abusos por parte do julgador, pois este encontra seu limite no contraditório. Assim as partes tem a possibilidade de </w:t>
      </w:r>
      <w:r w:rsidRPr="00A75F24">
        <w:rPr>
          <w:szCs w:val="24"/>
        </w:rPr>
        <w:lastRenderedPageBreak/>
        <w:t xml:space="preserve">influir nas decisões judiciais. O juiz deve comunicar as partes sobre a inovação que ocorrerá no processo, como ampliação de prazos ainda que previsto em lei, mas que fogem a regra ou inversão de ordem. </w:t>
      </w:r>
    </w:p>
    <w:p w:rsidR="00665430" w:rsidRPr="00A75F24" w:rsidRDefault="00665430" w:rsidP="00665430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De acordo com o CPC, o autor deve ser o </w:t>
      </w:r>
      <w:proofErr w:type="spellStart"/>
      <w:r w:rsidRPr="00A75F24">
        <w:rPr>
          <w:szCs w:val="24"/>
        </w:rPr>
        <w:t>primiero</w:t>
      </w:r>
      <w:proofErr w:type="spellEnd"/>
      <w:r w:rsidRPr="00A75F24">
        <w:rPr>
          <w:szCs w:val="24"/>
        </w:rPr>
        <w:t xml:space="preserve"> a prestar seu depoimento pessoal, após dele tem-se o réu, porém para garantir principio da ampla defesa essa regra pode sofrer alteração. Câmara diz que quando o réu é seu próprio advogado (atuando em sua própria causa), ele tem direito a requerer inversão dos depoimentos, pois caso o autor fosse o primeiro ele não poderia escutar o depoimento deste, assim como não teria chance de questioná-lo. É imprescindível que essa inversão ocorra para garantir a defesa do réu. (CÂMARA, 2012). Portanto, é importante que seja comunicado aos litigantes para que estes possam se prevenir processualmente.</w:t>
      </w:r>
    </w:p>
    <w:p w:rsidR="00665430" w:rsidRDefault="00665430" w:rsidP="00665430">
      <w:pPr>
        <w:spacing w:before="120" w:after="120" w:line="360" w:lineRule="auto"/>
        <w:ind w:firstLine="1134"/>
        <w:jc w:val="both"/>
        <w:rPr>
          <w:szCs w:val="24"/>
        </w:rPr>
      </w:pPr>
      <w:r w:rsidRPr="00A75F24">
        <w:rPr>
          <w:szCs w:val="24"/>
        </w:rPr>
        <w:t xml:space="preserve">A motivação é o ultimo requisito para </w:t>
      </w:r>
      <w:proofErr w:type="gramStart"/>
      <w:r w:rsidRPr="00A75F24">
        <w:rPr>
          <w:szCs w:val="24"/>
        </w:rPr>
        <w:t>implementar</w:t>
      </w:r>
      <w:proofErr w:type="gramEnd"/>
      <w:r w:rsidRPr="00A75F24">
        <w:rPr>
          <w:szCs w:val="24"/>
        </w:rPr>
        <w:t xml:space="preserve"> a flexibilidade processual, para </w:t>
      </w:r>
      <w:proofErr w:type="spellStart"/>
      <w:r w:rsidRPr="00A75F24">
        <w:rPr>
          <w:szCs w:val="24"/>
        </w:rPr>
        <w:t>Gajordini</w:t>
      </w:r>
      <w:proofErr w:type="spellEnd"/>
      <w:r w:rsidRPr="00A75F24">
        <w:rPr>
          <w:szCs w:val="24"/>
        </w:rPr>
        <w:t xml:space="preserve">  ‘’é a necessidade de fundamentação da decisão que altera o </w:t>
      </w:r>
      <w:proofErr w:type="spellStart"/>
      <w:r w:rsidRPr="00A75F24">
        <w:rPr>
          <w:szCs w:val="24"/>
        </w:rPr>
        <w:t>iter</w:t>
      </w:r>
      <w:proofErr w:type="spellEnd"/>
      <w:r w:rsidRPr="00A75F24">
        <w:rPr>
          <w:szCs w:val="24"/>
        </w:rPr>
        <w:t xml:space="preserve"> legal, condição esta que não diverge, por força de disposição constitucional ( art. 93, IX, da CF), sistemática adotada para toda e qualquer decisão judicial.’’ (GAJORDINI, 2008,p.94). Analisando os motivos expressos é que da a imparcialidade do juiz e a justiça dos procedimentos utilizados por ele, assim como a proporcionalidade das decisões proferidas no processo.</w:t>
      </w:r>
    </w:p>
    <w:p w:rsidR="00505425" w:rsidRPr="00A75F24" w:rsidRDefault="00505425" w:rsidP="00665430">
      <w:pPr>
        <w:spacing w:before="120" w:after="120" w:line="240" w:lineRule="auto"/>
        <w:ind w:left="1134" w:hanging="425"/>
        <w:jc w:val="both"/>
        <w:rPr>
          <w:b/>
          <w:szCs w:val="24"/>
        </w:rPr>
      </w:pPr>
      <w:r w:rsidRPr="00A75F24">
        <w:rPr>
          <w:b/>
          <w:szCs w:val="24"/>
        </w:rPr>
        <w:t xml:space="preserve">3.1. Espécies </w:t>
      </w:r>
    </w:p>
    <w:p w:rsidR="00665430" w:rsidRPr="00A75F24" w:rsidRDefault="00505425" w:rsidP="00665430">
      <w:pPr>
        <w:tabs>
          <w:tab w:val="left" w:pos="0"/>
        </w:tabs>
        <w:spacing w:after="0" w:line="360" w:lineRule="auto"/>
        <w:ind w:firstLine="1134"/>
        <w:contextualSpacing/>
        <w:jc w:val="both"/>
        <w:rPr>
          <w:szCs w:val="24"/>
          <w:shd w:val="clear" w:color="auto" w:fill="FFFFFF"/>
        </w:rPr>
      </w:pPr>
      <w:r w:rsidRPr="00A75F24">
        <w:rPr>
          <w:szCs w:val="24"/>
          <w:shd w:val="clear" w:color="auto" w:fill="FFFFFF"/>
        </w:rPr>
        <w:tab/>
      </w:r>
      <w:r w:rsidR="00665430" w:rsidRPr="00A75F24">
        <w:rPr>
          <w:szCs w:val="24"/>
          <w:shd w:val="clear" w:color="auto" w:fill="FFFFFF"/>
        </w:rPr>
        <w:t xml:space="preserve">No nosso sistema processual a </w:t>
      </w:r>
      <w:proofErr w:type="gramStart"/>
      <w:r w:rsidR="00665430" w:rsidRPr="00A75F24">
        <w:rPr>
          <w:szCs w:val="24"/>
          <w:shd w:val="clear" w:color="auto" w:fill="FFFFFF"/>
        </w:rPr>
        <w:t>flexibilização</w:t>
      </w:r>
      <w:proofErr w:type="gramEnd"/>
      <w:r w:rsidR="00665430" w:rsidRPr="00A75F24">
        <w:rPr>
          <w:szCs w:val="24"/>
          <w:shd w:val="clear" w:color="auto" w:fill="FFFFFF"/>
        </w:rPr>
        <w:t xml:space="preserve"> se dá em quatro situações que serão abordadas neste momento</w:t>
      </w:r>
      <w:r w:rsidR="00665430" w:rsidRPr="00A75F24">
        <w:rPr>
          <w:rStyle w:val="apple-converted-space"/>
          <w:szCs w:val="24"/>
          <w:shd w:val="clear" w:color="auto" w:fill="FFFFFF"/>
        </w:rPr>
        <w:t xml:space="preserve">. Elas são conhecidas </w:t>
      </w:r>
      <w:r w:rsidR="00665430" w:rsidRPr="00A75F24">
        <w:rPr>
          <w:szCs w:val="24"/>
          <w:shd w:val="clear" w:color="auto" w:fill="FFFFFF"/>
        </w:rPr>
        <w:t xml:space="preserve">por disposição legal genérica, imposição legal, decorrente de ato judicial e pelo ato das partes.  </w:t>
      </w:r>
      <w:proofErr w:type="spellStart"/>
      <w:r w:rsidR="00665430" w:rsidRPr="00A75F24">
        <w:rPr>
          <w:szCs w:val="24"/>
          <w:shd w:val="clear" w:color="auto" w:fill="FFFFFF"/>
        </w:rPr>
        <w:t>Gajordini</w:t>
      </w:r>
      <w:proofErr w:type="spellEnd"/>
      <w:r w:rsidR="00665430" w:rsidRPr="00A75F24">
        <w:rPr>
          <w:szCs w:val="24"/>
          <w:shd w:val="clear" w:color="auto" w:fill="FFFFFF"/>
        </w:rPr>
        <w:t xml:space="preserve"> explica que mediante disposição legal genérica é concedido ao juiz poderes para que ele possa moldar de acordo com o caso concreto, assim eles decidiram o meio mais adequado, efetivo e célere para o caso; já a disposição legal é responsável por possibilitar a tramitação processual alternativa pré-disposta; por força do ato judicial ainda que não haja previsão legal; pela vontade das partes que voluntariamente adéquam o procedimento a suas pretensões. (GAJORDINI, 2008).</w:t>
      </w:r>
    </w:p>
    <w:p w:rsidR="00665430" w:rsidRPr="00A75F24" w:rsidRDefault="00665430" w:rsidP="00B01E63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b/>
          <w:szCs w:val="24"/>
        </w:rPr>
      </w:pPr>
    </w:p>
    <w:p w:rsidR="00505425" w:rsidRPr="00A75F24" w:rsidRDefault="00505425" w:rsidP="00665430">
      <w:pPr>
        <w:tabs>
          <w:tab w:val="left" w:pos="284"/>
        </w:tabs>
        <w:spacing w:before="120" w:after="240" w:line="240" w:lineRule="auto"/>
        <w:ind w:left="284" w:hanging="284"/>
        <w:jc w:val="both"/>
        <w:rPr>
          <w:b/>
          <w:szCs w:val="24"/>
        </w:rPr>
      </w:pPr>
      <w:r w:rsidRPr="00A75F24">
        <w:rPr>
          <w:b/>
          <w:szCs w:val="24"/>
        </w:rPr>
        <w:t xml:space="preserve">4. Limites </w:t>
      </w:r>
      <w:r w:rsidR="00665430" w:rsidRPr="00A75F24">
        <w:rPr>
          <w:b/>
          <w:szCs w:val="24"/>
        </w:rPr>
        <w:t>e Autonomia da</w:t>
      </w:r>
      <w:r w:rsidRPr="00A75F24">
        <w:rPr>
          <w:b/>
          <w:szCs w:val="24"/>
        </w:rPr>
        <w:t xml:space="preserve"> </w:t>
      </w:r>
      <w:proofErr w:type="gramStart"/>
      <w:r w:rsidRPr="00A75F24">
        <w:rPr>
          <w:b/>
          <w:szCs w:val="24"/>
        </w:rPr>
        <w:t>Flexibilização</w:t>
      </w:r>
      <w:proofErr w:type="gramEnd"/>
    </w:p>
    <w:p w:rsidR="00665430" w:rsidRPr="00A75F24" w:rsidRDefault="00665430" w:rsidP="00665430">
      <w:pPr>
        <w:spacing w:before="120" w:after="240" w:line="360" w:lineRule="auto"/>
        <w:ind w:firstLine="708"/>
        <w:contextualSpacing/>
        <w:jc w:val="both"/>
        <w:rPr>
          <w:szCs w:val="24"/>
          <w:shd w:val="clear" w:color="auto" w:fill="FFFFFF"/>
        </w:rPr>
      </w:pPr>
      <w:r w:rsidRPr="00A75F24">
        <w:rPr>
          <w:szCs w:val="24"/>
          <w:shd w:val="clear" w:color="auto" w:fill="FFFFFF"/>
        </w:rPr>
        <w:t xml:space="preserve">Os limites da </w:t>
      </w:r>
      <w:proofErr w:type="gramStart"/>
      <w:r w:rsidRPr="00A75F24">
        <w:rPr>
          <w:szCs w:val="24"/>
          <w:shd w:val="clear" w:color="auto" w:fill="FFFFFF"/>
        </w:rPr>
        <w:t>flexibilização</w:t>
      </w:r>
      <w:proofErr w:type="gramEnd"/>
      <w:r w:rsidRPr="00A75F24">
        <w:rPr>
          <w:szCs w:val="24"/>
          <w:shd w:val="clear" w:color="auto" w:fill="FFFFFF"/>
        </w:rPr>
        <w:t xml:space="preserve"> se dão em uma série de critérios, primeiramente deve estabelecer as condicionantes para seu uso, como a finalidade, medida de exceção, </w:t>
      </w:r>
      <w:r w:rsidRPr="00A75F24">
        <w:rPr>
          <w:szCs w:val="24"/>
          <w:shd w:val="clear" w:color="auto" w:fill="FFFFFF"/>
        </w:rPr>
        <w:lastRenderedPageBreak/>
        <w:t xml:space="preserve">contraditório e motivação, garantindo limites ao magistrado em se falar da área procedimental. Outro limite é a decisão judicial que decide se a </w:t>
      </w:r>
      <w:proofErr w:type="gramStart"/>
      <w:r w:rsidRPr="00A75F24">
        <w:rPr>
          <w:szCs w:val="24"/>
          <w:shd w:val="clear" w:color="auto" w:fill="FFFFFF"/>
        </w:rPr>
        <w:t>flexibilização</w:t>
      </w:r>
      <w:proofErr w:type="gramEnd"/>
      <w:r w:rsidRPr="00A75F24">
        <w:rPr>
          <w:szCs w:val="24"/>
          <w:shd w:val="clear" w:color="auto" w:fill="FFFFFF"/>
        </w:rPr>
        <w:t xml:space="preserve"> deve ser recorrível. </w:t>
      </w:r>
    </w:p>
    <w:p w:rsidR="00665430" w:rsidRPr="00A75F24" w:rsidRDefault="00665430" w:rsidP="00665430">
      <w:pPr>
        <w:spacing w:before="120" w:after="120" w:line="360" w:lineRule="auto"/>
        <w:ind w:firstLine="708"/>
        <w:contextualSpacing/>
        <w:jc w:val="both"/>
        <w:rPr>
          <w:szCs w:val="24"/>
          <w:shd w:val="clear" w:color="auto" w:fill="FFFFFF"/>
        </w:rPr>
      </w:pPr>
      <w:r w:rsidRPr="00A75F24">
        <w:rPr>
          <w:szCs w:val="24"/>
          <w:shd w:val="clear" w:color="auto" w:fill="FFFFFF"/>
        </w:rPr>
        <w:t xml:space="preserve">Sobre a limitação da flexibilidade, </w:t>
      </w:r>
      <w:proofErr w:type="spellStart"/>
      <w:r w:rsidRPr="00A75F24">
        <w:rPr>
          <w:szCs w:val="24"/>
          <w:shd w:val="clear" w:color="auto" w:fill="FFFFFF"/>
        </w:rPr>
        <w:t>Gajordini</w:t>
      </w:r>
      <w:proofErr w:type="spellEnd"/>
      <w:r w:rsidRPr="00A75F24">
        <w:rPr>
          <w:szCs w:val="24"/>
          <w:shd w:val="clear" w:color="auto" w:fill="FFFFFF"/>
        </w:rPr>
        <w:t xml:space="preserve"> tem como entendimento:</w:t>
      </w:r>
    </w:p>
    <w:p w:rsidR="00665430" w:rsidRPr="00A75F24" w:rsidRDefault="00665430" w:rsidP="00665430">
      <w:pPr>
        <w:pStyle w:val="NormalWeb"/>
        <w:spacing w:before="0" w:beforeAutospacing="0" w:after="240" w:afterAutospacing="0"/>
        <w:ind w:left="2268"/>
        <w:jc w:val="both"/>
        <w:rPr>
          <w:sz w:val="20"/>
          <w:szCs w:val="20"/>
        </w:rPr>
      </w:pPr>
      <w:r w:rsidRPr="00A75F24">
        <w:rPr>
          <w:sz w:val="20"/>
          <w:szCs w:val="20"/>
        </w:rPr>
        <w:t xml:space="preserve">Obviamente, algum critério, ainda que mínimo, deve haver para que possa ser </w:t>
      </w:r>
      <w:proofErr w:type="gramStart"/>
      <w:r w:rsidRPr="00A75F24">
        <w:rPr>
          <w:sz w:val="20"/>
          <w:szCs w:val="20"/>
        </w:rPr>
        <w:t>implementada</w:t>
      </w:r>
      <w:proofErr w:type="gramEnd"/>
      <w:r w:rsidRPr="00A75F24">
        <w:rPr>
          <w:sz w:val="20"/>
          <w:szCs w:val="20"/>
        </w:rPr>
        <w:t xml:space="preserve"> a variação ritual, sob pena de tornarmos nosso sistema imprevisível e inseguro, com as partes e o juiz não sabendo para onde o processo vai nem quando ele vai acabar. Esse critério consiste na necessidade de existência de um motivo para que se </w:t>
      </w:r>
      <w:proofErr w:type="gramStart"/>
      <w:r w:rsidRPr="00A75F24">
        <w:rPr>
          <w:sz w:val="20"/>
          <w:szCs w:val="20"/>
        </w:rPr>
        <w:t>implemente</w:t>
      </w:r>
      <w:proofErr w:type="gramEnd"/>
      <w:r w:rsidRPr="00A75F24">
        <w:rPr>
          <w:sz w:val="20"/>
          <w:szCs w:val="20"/>
        </w:rPr>
        <w:t>, no caso concreto, uma variação ritual (finalidade), na participação das partes da decisão flexibilizadora (contraditório), e na indispensabilidade de que sejam expostas as razões pelas quais a variação será útil para o processo motivação (GAJARDONI, 2008, p. 88).</w:t>
      </w:r>
    </w:p>
    <w:p w:rsidR="00665430" w:rsidRPr="00A75F24" w:rsidRDefault="00665430" w:rsidP="00665430">
      <w:pPr>
        <w:pStyle w:val="NormalWeb"/>
        <w:spacing w:before="0" w:beforeAutospacing="0" w:after="240" w:afterAutospacing="0" w:line="360" w:lineRule="auto"/>
        <w:ind w:firstLine="1134"/>
        <w:contextualSpacing/>
        <w:jc w:val="both"/>
      </w:pPr>
      <w:r w:rsidRPr="00A75F24">
        <w:t xml:space="preserve">Braga discorre sobre os limites da </w:t>
      </w:r>
      <w:proofErr w:type="gramStart"/>
      <w:r w:rsidRPr="00A75F24">
        <w:t>flexibilização</w:t>
      </w:r>
      <w:proofErr w:type="gramEnd"/>
      <w:r w:rsidRPr="00A75F24">
        <w:t xml:space="preserve"> considerando que é ‘’necessária uma cautela por parte dos magistrados para sua aplicação, pois excessos e omissões trariam insucessos para as pessoas de determinada relação processual’’. (BRAGA, 2013).</w:t>
      </w:r>
    </w:p>
    <w:p w:rsidR="00665430" w:rsidRPr="00A75F24" w:rsidRDefault="00665430" w:rsidP="00665430">
      <w:pPr>
        <w:pStyle w:val="NormalWeb"/>
        <w:spacing w:before="0" w:beforeAutospacing="0" w:after="0" w:afterAutospacing="0" w:line="360" w:lineRule="auto"/>
        <w:ind w:firstLine="1134"/>
        <w:contextualSpacing/>
        <w:jc w:val="both"/>
        <w:rPr>
          <w:shd w:val="clear" w:color="auto" w:fill="FFFFFF"/>
        </w:rPr>
      </w:pPr>
      <w:r w:rsidRPr="00A75F24">
        <w:rPr>
          <w:shd w:val="clear" w:color="auto" w:fill="FFFFFF"/>
        </w:rPr>
        <w:t xml:space="preserve">Na maioria das vezes os magistrados se prendem a forma processual fazendo com que esta seja um obstáculo que distancia da verdadeira ‘substância’ do direito, a justiça.  Por isso, tais formas devem sempre estar evoluindo e acompanhando a sociedade e seus costumes, a fim de obter melhores resultados. De acordo com o principio da adaptabilidade, este designa ao juiz o poder de </w:t>
      </w:r>
      <w:proofErr w:type="gramStart"/>
      <w:r w:rsidRPr="00A75F24">
        <w:rPr>
          <w:shd w:val="clear" w:color="auto" w:fill="FFFFFF"/>
        </w:rPr>
        <w:t>flexibilizar</w:t>
      </w:r>
      <w:proofErr w:type="gramEnd"/>
      <w:r w:rsidRPr="00A75F24">
        <w:rPr>
          <w:shd w:val="clear" w:color="auto" w:fill="FFFFFF"/>
        </w:rPr>
        <w:t xml:space="preserve"> o procedimento que for inadequado, para melhorar as peculiaridades do caso.  </w:t>
      </w:r>
    </w:p>
    <w:p w:rsidR="00665430" w:rsidRPr="00A75F24" w:rsidRDefault="00665430" w:rsidP="00665430">
      <w:pPr>
        <w:spacing w:before="120" w:after="120" w:line="360" w:lineRule="auto"/>
        <w:ind w:firstLine="1134"/>
        <w:contextualSpacing/>
        <w:jc w:val="both"/>
        <w:rPr>
          <w:szCs w:val="24"/>
          <w:shd w:val="clear" w:color="auto" w:fill="FFFFFF"/>
        </w:rPr>
      </w:pPr>
      <w:proofErr w:type="spellStart"/>
      <w:r w:rsidRPr="00A75F24">
        <w:rPr>
          <w:szCs w:val="24"/>
          <w:shd w:val="clear" w:color="auto" w:fill="FFFFFF"/>
        </w:rPr>
        <w:t>Gajordini</w:t>
      </w:r>
      <w:proofErr w:type="spellEnd"/>
      <w:r w:rsidRPr="00A75F24">
        <w:rPr>
          <w:szCs w:val="24"/>
          <w:shd w:val="clear" w:color="auto" w:fill="FFFFFF"/>
        </w:rPr>
        <w:t xml:space="preserve"> considera que a variação do ritual pode ocorrer ao conceder tutelas de maneira mais rápida (mandado de segurança); ele também faz referencia a um direito que o juiz considera como digno de uma proteção mais eficiente, como possessória, alimentos. Ainda que não prevista, o juiz pode ordenar a </w:t>
      </w:r>
      <w:proofErr w:type="gramStart"/>
      <w:r w:rsidRPr="00A75F24">
        <w:rPr>
          <w:szCs w:val="24"/>
          <w:shd w:val="clear" w:color="auto" w:fill="FFFFFF"/>
        </w:rPr>
        <w:t>flexibilização</w:t>
      </w:r>
      <w:proofErr w:type="gramEnd"/>
      <w:r w:rsidRPr="00A75F24">
        <w:rPr>
          <w:szCs w:val="24"/>
          <w:shd w:val="clear" w:color="auto" w:fill="FFFFFF"/>
        </w:rPr>
        <w:t xml:space="preserve"> quando considerar inaptidão do procedimento. Ele pode inverter a ordem de produção de provas (GAJORDINI, 2008). </w:t>
      </w:r>
    </w:p>
    <w:p w:rsidR="00665430" w:rsidRPr="00A75F24" w:rsidRDefault="00665430" w:rsidP="00665430">
      <w:pPr>
        <w:pStyle w:val="NormalWeb"/>
        <w:spacing w:before="0" w:beforeAutospacing="0" w:after="0" w:afterAutospacing="0" w:line="360" w:lineRule="auto"/>
        <w:ind w:firstLine="1134"/>
        <w:contextualSpacing/>
        <w:jc w:val="both"/>
      </w:pPr>
      <w:r w:rsidRPr="00A75F24">
        <w:t xml:space="preserve">O </w:t>
      </w:r>
      <w:r w:rsidRPr="00A75F24">
        <w:rPr>
          <w:shd w:val="clear" w:color="auto" w:fill="FFFFFF"/>
        </w:rPr>
        <w:t>doutrinador Braga considera que a flexibilidade tende a solucionar problemas, e tornar mais satisfatória a tutela jurisdicional. (BRAGA, 2013).</w:t>
      </w:r>
      <w:r w:rsidRPr="00A75F24">
        <w:rPr>
          <w:sz w:val="22"/>
          <w:szCs w:val="22"/>
        </w:rPr>
        <w:br/>
      </w:r>
      <w:r w:rsidRPr="00A75F24">
        <w:rPr>
          <w:shd w:val="clear" w:color="auto" w:fill="FFFFFF"/>
        </w:rPr>
        <w:t xml:space="preserve">                    Portanto, percebe-se que a </w:t>
      </w:r>
      <w:r w:rsidRPr="00A75F24">
        <w:t xml:space="preserve">autonomia da </w:t>
      </w:r>
      <w:proofErr w:type="gramStart"/>
      <w:r w:rsidRPr="00A75F24">
        <w:t>flexibilização</w:t>
      </w:r>
      <w:proofErr w:type="gramEnd"/>
      <w:r w:rsidRPr="00A75F24">
        <w:t xml:space="preserve"> é um meio de alcançar uma tutela jurisdicional mais adequada, que permite um procedimento menos previsível, e garantir sem comprometer o resultado final. </w:t>
      </w:r>
    </w:p>
    <w:p w:rsidR="00665430" w:rsidRPr="00A75F24" w:rsidRDefault="00665430" w:rsidP="00B01E63">
      <w:pPr>
        <w:tabs>
          <w:tab w:val="left" w:pos="993"/>
          <w:tab w:val="left" w:pos="1134"/>
        </w:tabs>
        <w:spacing w:before="120" w:after="120" w:line="240" w:lineRule="auto"/>
        <w:ind w:firstLine="708"/>
        <w:jc w:val="both"/>
        <w:rPr>
          <w:b/>
          <w:szCs w:val="24"/>
        </w:rPr>
      </w:pPr>
    </w:p>
    <w:p w:rsidR="00505425" w:rsidRPr="00A75F24" w:rsidRDefault="00505425" w:rsidP="00505425">
      <w:pPr>
        <w:spacing w:before="120" w:after="120" w:line="360" w:lineRule="auto"/>
        <w:contextualSpacing/>
        <w:jc w:val="both"/>
        <w:rPr>
          <w:szCs w:val="24"/>
        </w:rPr>
      </w:pPr>
    </w:p>
    <w:p w:rsidR="00A62DF6" w:rsidRPr="00A75F24" w:rsidRDefault="007A1476" w:rsidP="00A62DF6">
      <w:pPr>
        <w:spacing w:before="120" w:after="120" w:line="240" w:lineRule="auto"/>
        <w:contextualSpacing/>
        <w:rPr>
          <w:b/>
          <w:szCs w:val="24"/>
        </w:rPr>
      </w:pPr>
      <w:r>
        <w:rPr>
          <w:b/>
          <w:noProof/>
          <w:szCs w:val="24"/>
          <w:lang w:eastAsia="pt-BR"/>
        </w:rPr>
        <w:lastRenderedPageBreak/>
        <w:pict>
          <v:shape id="_x0000_s1029" type="#_x0000_t202" style="position:absolute;margin-left:402.05pt;margin-top:-40.1pt;width:44.9pt;height:33.8pt;z-index:251663360;mso-height-percent:200;mso-height-percent:200;mso-width-relative:margin;mso-height-relative:margin" strokecolor="white [3212]">
            <v:textbox style="mso-fit-shape-to-text:t">
              <w:txbxContent>
                <w:p w:rsidR="00AE078D" w:rsidRDefault="00AE078D" w:rsidP="00AE078D"/>
              </w:txbxContent>
            </v:textbox>
          </v:shape>
        </w:pict>
      </w:r>
      <w:r w:rsidR="00A62DF6" w:rsidRPr="00A75F24">
        <w:rPr>
          <w:b/>
          <w:szCs w:val="24"/>
        </w:rPr>
        <w:t>CONCLUSÃO</w:t>
      </w:r>
    </w:p>
    <w:p w:rsidR="00A62DF6" w:rsidRPr="00A75F24" w:rsidRDefault="00A62DF6" w:rsidP="00505425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463508" w:rsidRDefault="00665430" w:rsidP="00665430">
      <w:pPr>
        <w:spacing w:before="120" w:after="120" w:line="360" w:lineRule="auto"/>
        <w:ind w:firstLine="1134"/>
        <w:contextualSpacing/>
        <w:jc w:val="both"/>
        <w:rPr>
          <w:szCs w:val="20"/>
        </w:rPr>
      </w:pPr>
      <w:r w:rsidRPr="00A75F24">
        <w:rPr>
          <w:szCs w:val="20"/>
        </w:rPr>
        <w:t xml:space="preserve">A </w:t>
      </w:r>
      <w:proofErr w:type="gramStart"/>
      <w:r w:rsidRPr="00A75F24">
        <w:rPr>
          <w:szCs w:val="20"/>
        </w:rPr>
        <w:t>flexibilização</w:t>
      </w:r>
      <w:proofErr w:type="gramEnd"/>
      <w:r w:rsidRPr="00A75F24">
        <w:rPr>
          <w:szCs w:val="20"/>
        </w:rPr>
        <w:t xml:space="preserve"> procedimental vem sendo inserida no sistema brasileir</w:t>
      </w:r>
      <w:r w:rsidR="00463508">
        <w:rPr>
          <w:szCs w:val="20"/>
        </w:rPr>
        <w:t>o</w:t>
      </w:r>
      <w:r w:rsidRPr="00A75F24">
        <w:rPr>
          <w:szCs w:val="20"/>
        </w:rPr>
        <w:t xml:space="preserve"> acompanhando o que outros países já fizeram</w:t>
      </w:r>
      <w:r w:rsidR="00463508">
        <w:rPr>
          <w:szCs w:val="20"/>
        </w:rPr>
        <w:t>, a citar</w:t>
      </w:r>
      <w:r w:rsidRPr="00A75F24">
        <w:rPr>
          <w:szCs w:val="20"/>
        </w:rPr>
        <w:t xml:space="preserve"> Inglaterra, França</w:t>
      </w:r>
      <w:r w:rsidR="00463508">
        <w:rPr>
          <w:szCs w:val="20"/>
        </w:rPr>
        <w:t xml:space="preserve"> e</w:t>
      </w:r>
      <w:r w:rsidRPr="00A75F24">
        <w:rPr>
          <w:szCs w:val="20"/>
        </w:rPr>
        <w:t xml:space="preserve"> Estados Unidos</w:t>
      </w:r>
      <w:r w:rsidR="00463508">
        <w:rPr>
          <w:szCs w:val="20"/>
        </w:rPr>
        <w:t xml:space="preserve"> da América</w:t>
      </w:r>
      <w:r w:rsidRPr="00A75F24">
        <w:rPr>
          <w:szCs w:val="20"/>
        </w:rPr>
        <w:t xml:space="preserve">. </w:t>
      </w:r>
    </w:p>
    <w:p w:rsidR="00665430" w:rsidRPr="00A75F24" w:rsidRDefault="00665430" w:rsidP="00665430">
      <w:pPr>
        <w:spacing w:before="120" w:after="120" w:line="360" w:lineRule="auto"/>
        <w:ind w:firstLine="1134"/>
        <w:contextualSpacing/>
        <w:jc w:val="both"/>
        <w:rPr>
          <w:sz w:val="18"/>
          <w:szCs w:val="18"/>
          <w:shd w:val="clear" w:color="auto" w:fill="FFFFFF"/>
        </w:rPr>
      </w:pPr>
      <w:r w:rsidRPr="00A75F24">
        <w:rPr>
          <w:szCs w:val="20"/>
        </w:rPr>
        <w:t xml:space="preserve">É </w:t>
      </w:r>
      <w:r w:rsidR="00463508">
        <w:rPr>
          <w:szCs w:val="20"/>
        </w:rPr>
        <w:t xml:space="preserve">de suma relevância </w:t>
      </w:r>
      <w:r w:rsidRPr="00A75F24">
        <w:rPr>
          <w:szCs w:val="20"/>
        </w:rPr>
        <w:t>acompanhar o ritmo de evolução social, assim como garantir meios mais eficientes para o resultado a ser atingindo</w:t>
      </w:r>
      <w:r w:rsidR="00463508">
        <w:rPr>
          <w:szCs w:val="20"/>
        </w:rPr>
        <w:t xml:space="preserve"> (fim), para tanto, é</w:t>
      </w:r>
      <w:r w:rsidRPr="00A75F24">
        <w:rPr>
          <w:szCs w:val="20"/>
        </w:rPr>
        <w:t xml:space="preserve"> necessário ignorar alguns vícios que não abalam</w:t>
      </w:r>
      <w:r w:rsidR="00463508">
        <w:rPr>
          <w:szCs w:val="20"/>
        </w:rPr>
        <w:t xml:space="preserve"> a</w:t>
      </w:r>
      <w:r w:rsidRPr="00A75F24">
        <w:rPr>
          <w:szCs w:val="20"/>
        </w:rPr>
        <w:t xml:space="preserve"> segurança jurídica ne</w:t>
      </w:r>
      <w:r w:rsidR="00463508">
        <w:rPr>
          <w:szCs w:val="20"/>
        </w:rPr>
        <w:t>m o resultado final do processo, visando à celeridade não excluindo a cautela quando a decisão.</w:t>
      </w:r>
    </w:p>
    <w:p w:rsidR="00665430" w:rsidRPr="00A75F24" w:rsidRDefault="00665430" w:rsidP="00665430">
      <w:pPr>
        <w:spacing w:before="120" w:after="120" w:line="360" w:lineRule="auto"/>
        <w:ind w:firstLine="1134"/>
        <w:contextualSpacing/>
        <w:jc w:val="both"/>
        <w:rPr>
          <w:szCs w:val="20"/>
        </w:rPr>
      </w:pPr>
      <w:r w:rsidRPr="00A75F24">
        <w:rPr>
          <w:szCs w:val="24"/>
          <w:shd w:val="clear" w:color="auto" w:fill="FFFFFF"/>
        </w:rPr>
        <w:t xml:space="preserve">O juiz tem um papel especial nesse contexto, pois depende dele a aplicação da </w:t>
      </w:r>
      <w:proofErr w:type="gramStart"/>
      <w:r w:rsidRPr="00A75F24">
        <w:rPr>
          <w:szCs w:val="24"/>
          <w:shd w:val="clear" w:color="auto" w:fill="FFFFFF"/>
        </w:rPr>
        <w:t>flexibilização</w:t>
      </w:r>
      <w:proofErr w:type="gramEnd"/>
      <w:r w:rsidR="00463508">
        <w:rPr>
          <w:szCs w:val="24"/>
          <w:shd w:val="clear" w:color="auto" w:fill="FFFFFF"/>
        </w:rPr>
        <w:t xml:space="preserve">, uma vez que, este </w:t>
      </w:r>
      <w:r w:rsidRPr="00A75F24">
        <w:rPr>
          <w:szCs w:val="24"/>
          <w:shd w:val="clear" w:color="auto" w:fill="FFFFFF"/>
        </w:rPr>
        <w:t>deve tomar decisões que ao mesmo tempo não extrapolem seus poderes e nem que seja muito contida.</w:t>
      </w:r>
    </w:p>
    <w:p w:rsidR="00665430" w:rsidRPr="00A75F24" w:rsidRDefault="00463508" w:rsidP="00665430">
      <w:pPr>
        <w:spacing w:before="120" w:after="120" w:line="360" w:lineRule="auto"/>
        <w:ind w:firstLine="1134"/>
        <w:contextualSpacing/>
        <w:jc w:val="both"/>
        <w:rPr>
          <w:szCs w:val="20"/>
        </w:rPr>
      </w:pPr>
      <w:r>
        <w:rPr>
          <w:szCs w:val="20"/>
        </w:rPr>
        <w:t>Contudo, a</w:t>
      </w:r>
      <w:r w:rsidR="00665430" w:rsidRPr="00A75F24">
        <w:rPr>
          <w:szCs w:val="20"/>
        </w:rPr>
        <w:t xml:space="preserve"> flexibilidade processual é uma forma de garantir justiça sem ter a formalidade como um obstáculo. Para isso é necessário que as partes sejam comunicadas. Esse procedimento é uma tarefa árdua que tem como finalidade alcançar a celeridade e a eficácia, respeitando os princípios procedimentais.</w:t>
      </w: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A62DF6">
      <w:pPr>
        <w:spacing w:before="120" w:after="120" w:line="240" w:lineRule="auto"/>
        <w:contextualSpacing/>
        <w:rPr>
          <w:b/>
          <w:szCs w:val="24"/>
        </w:rPr>
      </w:pPr>
    </w:p>
    <w:p w:rsidR="00A62DF6" w:rsidRPr="00A75F24" w:rsidRDefault="00A62DF6" w:rsidP="00505425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A62DF6" w:rsidRPr="00A75F24" w:rsidRDefault="00A62DF6" w:rsidP="00505425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A62DF6" w:rsidRPr="00A75F24" w:rsidRDefault="00A62DF6" w:rsidP="00505425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A62DF6" w:rsidRPr="00A75F24" w:rsidRDefault="00A62DF6" w:rsidP="00505425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CC1213" w:rsidRDefault="00CC1213" w:rsidP="004F1AC2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CC1213" w:rsidRDefault="00CC1213" w:rsidP="004F1AC2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CC1213" w:rsidRDefault="00CC1213" w:rsidP="004F1AC2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CC1213" w:rsidRDefault="00CC1213" w:rsidP="004F1AC2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CC1213" w:rsidRDefault="00CC1213" w:rsidP="004F1AC2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CC1213" w:rsidRDefault="00CC1213" w:rsidP="004F1AC2">
      <w:pPr>
        <w:spacing w:before="120" w:after="120" w:line="240" w:lineRule="auto"/>
        <w:contextualSpacing/>
        <w:jc w:val="center"/>
        <w:rPr>
          <w:b/>
          <w:szCs w:val="24"/>
        </w:rPr>
      </w:pPr>
    </w:p>
    <w:p w:rsidR="00505425" w:rsidRPr="00A75F24" w:rsidRDefault="007A1476" w:rsidP="004F1AC2">
      <w:pPr>
        <w:spacing w:before="120" w:after="120" w:line="240" w:lineRule="auto"/>
        <w:contextualSpacing/>
        <w:jc w:val="center"/>
        <w:rPr>
          <w:b/>
          <w:szCs w:val="24"/>
        </w:rPr>
      </w:pPr>
      <w:r>
        <w:rPr>
          <w:b/>
          <w:noProof/>
          <w:szCs w:val="24"/>
          <w:lang w:eastAsia="pt-BR"/>
        </w:rPr>
        <w:lastRenderedPageBreak/>
        <w:pict>
          <v:shape id="_x0000_s1028" type="#_x0000_t202" style="position:absolute;left:0;text-align:left;margin-left:391.4pt;margin-top:-46.55pt;width:44.9pt;height:33.8pt;z-index:251662336;mso-height-percent:200;mso-height-percent:200;mso-width-relative:margin;mso-height-relative:margin" strokecolor="white [3212]">
            <v:textbox style="mso-fit-shape-to-text:t">
              <w:txbxContent>
                <w:p w:rsidR="00AE078D" w:rsidRDefault="00AE078D" w:rsidP="00AE078D"/>
              </w:txbxContent>
            </v:textbox>
          </v:shape>
        </w:pict>
      </w:r>
      <w:r w:rsidR="00505425" w:rsidRPr="00A75F24">
        <w:rPr>
          <w:b/>
          <w:szCs w:val="24"/>
        </w:rPr>
        <w:t>REFERÊNCIA</w:t>
      </w:r>
    </w:p>
    <w:p w:rsidR="00B65995" w:rsidRDefault="00B65995" w:rsidP="004F1AC2">
      <w:pPr>
        <w:spacing w:before="120" w:after="120" w:line="240" w:lineRule="auto"/>
        <w:contextualSpacing/>
        <w:jc w:val="both"/>
        <w:rPr>
          <w:b/>
          <w:szCs w:val="24"/>
        </w:rPr>
      </w:pPr>
    </w:p>
    <w:p w:rsidR="00CC1213" w:rsidRDefault="00CC1213" w:rsidP="004F1AC2">
      <w:pPr>
        <w:spacing w:before="120" w:after="120" w:line="240" w:lineRule="auto"/>
        <w:contextualSpacing/>
        <w:jc w:val="both"/>
        <w:rPr>
          <w:b/>
          <w:szCs w:val="24"/>
        </w:rPr>
      </w:pPr>
    </w:p>
    <w:p w:rsidR="00505425" w:rsidRPr="00A75F24" w:rsidRDefault="00505425" w:rsidP="004F1AC2">
      <w:pPr>
        <w:spacing w:after="360"/>
        <w:contextualSpacing/>
        <w:jc w:val="both"/>
        <w:rPr>
          <w:szCs w:val="24"/>
        </w:rPr>
      </w:pPr>
      <w:r w:rsidRPr="00A75F24">
        <w:rPr>
          <w:szCs w:val="24"/>
        </w:rPr>
        <w:t xml:space="preserve">ALVIM, Arruda. </w:t>
      </w:r>
      <w:r w:rsidRPr="00A75F24">
        <w:rPr>
          <w:b/>
          <w:szCs w:val="24"/>
        </w:rPr>
        <w:t>Manual de direito processual civil</w:t>
      </w:r>
      <w:r w:rsidRPr="00A75F24">
        <w:rPr>
          <w:szCs w:val="24"/>
        </w:rPr>
        <w:t xml:space="preserve">. </w:t>
      </w:r>
      <w:proofErr w:type="gramStart"/>
      <w:r w:rsidRPr="00A75F24">
        <w:rPr>
          <w:szCs w:val="24"/>
        </w:rPr>
        <w:t>v.</w:t>
      </w:r>
      <w:proofErr w:type="gramEnd"/>
      <w:r w:rsidRPr="00A75F24">
        <w:rPr>
          <w:szCs w:val="24"/>
        </w:rPr>
        <w:t xml:space="preserve"> 2. São Paulo: RT. 2007.</w:t>
      </w:r>
    </w:p>
    <w:p w:rsidR="00505425" w:rsidRPr="00A75F24" w:rsidRDefault="00505425" w:rsidP="004F1AC2">
      <w:pPr>
        <w:spacing w:after="360"/>
        <w:contextualSpacing/>
        <w:jc w:val="both"/>
        <w:rPr>
          <w:szCs w:val="24"/>
          <w:shd w:val="clear" w:color="auto" w:fill="FFFFFF"/>
        </w:rPr>
      </w:pPr>
    </w:p>
    <w:p w:rsidR="00A62DF6" w:rsidRPr="00A75F24" w:rsidRDefault="00A62DF6" w:rsidP="00547299">
      <w:pPr>
        <w:spacing w:after="360"/>
        <w:jc w:val="both"/>
        <w:rPr>
          <w:szCs w:val="24"/>
        </w:rPr>
      </w:pPr>
      <w:r w:rsidRPr="00A75F24">
        <w:rPr>
          <w:szCs w:val="24"/>
        </w:rPr>
        <w:t xml:space="preserve">BATISTA, Bruno. </w:t>
      </w:r>
      <w:r w:rsidRPr="00A75F24">
        <w:rPr>
          <w:b/>
          <w:szCs w:val="24"/>
        </w:rPr>
        <w:t>Princípio da Adequação- análise geral.</w:t>
      </w:r>
      <w:r w:rsidRPr="00A75F24">
        <w:rPr>
          <w:szCs w:val="24"/>
        </w:rPr>
        <w:t xml:space="preserve"> Disponível em&lt; http://comentariojuridico.blogspot.com.br/2008/04/princpio-da-adequao-analise-geral.html &gt; Acessado em 22 de maio de 2013.</w:t>
      </w:r>
    </w:p>
    <w:p w:rsidR="00665430" w:rsidRPr="00A75F24" w:rsidRDefault="00665430" w:rsidP="00B3577B">
      <w:pPr>
        <w:spacing w:after="120"/>
        <w:jc w:val="both"/>
        <w:rPr>
          <w:szCs w:val="24"/>
          <w:shd w:val="clear" w:color="auto" w:fill="FFFFFF"/>
        </w:rPr>
      </w:pPr>
      <w:r w:rsidRPr="00A75F24">
        <w:rPr>
          <w:sz w:val="22"/>
          <w:shd w:val="clear" w:color="auto" w:fill="FFFFFF"/>
        </w:rPr>
        <w:t xml:space="preserve">BRAGA, Igor Ramos. </w:t>
      </w:r>
      <w:r w:rsidRPr="00B3577B">
        <w:rPr>
          <w:b/>
          <w:sz w:val="22"/>
          <w:shd w:val="clear" w:color="auto" w:fill="FFFFFF"/>
        </w:rPr>
        <w:t xml:space="preserve">O papel do magistrado e a flexibilização do procedimento no sistema </w:t>
      </w:r>
      <w:proofErr w:type="gramStart"/>
      <w:r w:rsidRPr="00B3577B">
        <w:rPr>
          <w:b/>
          <w:sz w:val="22"/>
          <w:shd w:val="clear" w:color="auto" w:fill="FFFFFF"/>
        </w:rPr>
        <w:t>processual</w:t>
      </w:r>
      <w:proofErr w:type="gramEnd"/>
      <w:r w:rsidRPr="00B3577B">
        <w:rPr>
          <w:b/>
          <w:sz w:val="22"/>
          <w:shd w:val="clear" w:color="auto" w:fill="FFFFFF"/>
        </w:rPr>
        <w:t xml:space="preserve"> contemporâneo</w:t>
      </w:r>
      <w:r w:rsidRPr="00A75F24">
        <w:rPr>
          <w:sz w:val="22"/>
          <w:shd w:val="clear" w:color="auto" w:fill="FFFFFF"/>
        </w:rPr>
        <w:t>.</w:t>
      </w:r>
      <w:r w:rsidRPr="00A75F24">
        <w:rPr>
          <w:rStyle w:val="apple-converted-space"/>
          <w:sz w:val="22"/>
          <w:shd w:val="clear" w:color="auto" w:fill="FFFFFF"/>
        </w:rPr>
        <w:t> </w:t>
      </w:r>
      <w:r w:rsidRPr="00A75F24">
        <w:rPr>
          <w:sz w:val="22"/>
          <w:shd w:val="clear" w:color="auto" w:fill="FFFFFF"/>
        </w:rPr>
        <w:t xml:space="preserve"> Disponível em:</w:t>
      </w:r>
      <w:r w:rsidRPr="00A75F24">
        <w:rPr>
          <w:rStyle w:val="apple-converted-space"/>
          <w:sz w:val="22"/>
          <w:shd w:val="clear" w:color="auto" w:fill="FFFFFF"/>
        </w:rPr>
        <w:t> </w:t>
      </w:r>
      <w:r w:rsidR="00B3577B" w:rsidRPr="00B3577B">
        <w:rPr>
          <w:sz w:val="22"/>
        </w:rPr>
        <w:t>http://jus.com.br/revista/texto/23864</w:t>
      </w:r>
      <w:r w:rsidR="00B3577B">
        <w:rPr>
          <w:sz w:val="22"/>
          <w:shd w:val="clear" w:color="auto" w:fill="FFFFFF"/>
        </w:rPr>
        <w:t xml:space="preserve"> </w:t>
      </w:r>
      <w:r w:rsidRPr="00A75F24">
        <w:rPr>
          <w:sz w:val="22"/>
          <w:shd w:val="clear" w:color="auto" w:fill="FFFFFF"/>
        </w:rPr>
        <w:t>Acess</w:t>
      </w:r>
      <w:r w:rsidR="00B3577B">
        <w:rPr>
          <w:sz w:val="22"/>
          <w:shd w:val="clear" w:color="auto" w:fill="FFFFFF"/>
        </w:rPr>
        <w:t xml:space="preserve">ado </w:t>
      </w:r>
      <w:r w:rsidRPr="00A75F24">
        <w:rPr>
          <w:sz w:val="22"/>
          <w:shd w:val="clear" w:color="auto" w:fill="FFFFFF"/>
        </w:rPr>
        <w:t>em:</w:t>
      </w:r>
      <w:r w:rsidRPr="00A75F24">
        <w:rPr>
          <w:rStyle w:val="apple-converted-space"/>
          <w:sz w:val="22"/>
          <w:shd w:val="clear" w:color="auto" w:fill="FFFFFF"/>
        </w:rPr>
        <w:t> </w:t>
      </w:r>
      <w:r w:rsidR="00B3577B">
        <w:rPr>
          <w:rStyle w:val="apple-converted-space"/>
          <w:sz w:val="22"/>
          <w:shd w:val="clear" w:color="auto" w:fill="FFFFFF"/>
        </w:rPr>
        <w:t>23 maio de 2013.</w:t>
      </w:r>
      <w:r w:rsidRPr="00A75F24">
        <w:rPr>
          <w:sz w:val="22"/>
        </w:rPr>
        <w:br/>
      </w:r>
    </w:p>
    <w:p w:rsidR="00547299" w:rsidRPr="00A75F24" w:rsidRDefault="00547299" w:rsidP="00503AAE">
      <w:pPr>
        <w:spacing w:after="360"/>
        <w:jc w:val="both"/>
        <w:rPr>
          <w:szCs w:val="24"/>
          <w:shd w:val="clear" w:color="auto" w:fill="FFFFFF"/>
        </w:rPr>
      </w:pPr>
      <w:r w:rsidRPr="00A75F24">
        <w:rPr>
          <w:szCs w:val="24"/>
          <w:shd w:val="clear" w:color="auto" w:fill="FFFFFF"/>
        </w:rPr>
        <w:t xml:space="preserve">BRASIL. </w:t>
      </w:r>
      <w:r w:rsidR="00503AAE" w:rsidRPr="00A75F24">
        <w:rPr>
          <w:b/>
          <w:bCs/>
          <w:szCs w:val="24"/>
          <w:shd w:val="clear" w:color="auto" w:fill="FFFFFF"/>
        </w:rPr>
        <w:t xml:space="preserve">Constituição Da República Federativa Do Brasil De 1988. </w:t>
      </w:r>
      <w:r w:rsidR="00503AAE" w:rsidRPr="00A75F24">
        <w:rPr>
          <w:bCs/>
          <w:szCs w:val="24"/>
          <w:shd w:val="clear" w:color="auto" w:fill="FFFFFF"/>
        </w:rPr>
        <w:t xml:space="preserve">Disponível em&lt; </w:t>
      </w:r>
      <w:r w:rsidR="00503AAE" w:rsidRPr="00A75F24">
        <w:rPr>
          <w:szCs w:val="24"/>
        </w:rPr>
        <w:t>http://www.planalto.gov.br/ccivil_03/constituicao/constituicaocompilado.htm&gt; Acessado em 23 de maio de 2013.</w:t>
      </w:r>
    </w:p>
    <w:p w:rsidR="00547299" w:rsidRPr="00A75F24" w:rsidRDefault="00166AF5" w:rsidP="00503AAE">
      <w:pPr>
        <w:spacing w:after="360"/>
        <w:jc w:val="both"/>
        <w:rPr>
          <w:szCs w:val="24"/>
        </w:rPr>
      </w:pPr>
      <w:r w:rsidRPr="00A75F24">
        <w:rPr>
          <w:szCs w:val="24"/>
          <w:shd w:val="clear" w:color="auto" w:fill="FFFFFF"/>
        </w:rPr>
        <w:t xml:space="preserve">BRASIL. Tribunal Regional Federal </w:t>
      </w:r>
      <w:r w:rsidR="00547299" w:rsidRPr="00A75F24">
        <w:rPr>
          <w:szCs w:val="24"/>
          <w:shd w:val="clear" w:color="auto" w:fill="FFFFFF"/>
        </w:rPr>
        <w:t>(</w:t>
      </w:r>
      <w:proofErr w:type="gramStart"/>
      <w:r w:rsidRPr="00A75F24">
        <w:rPr>
          <w:szCs w:val="24"/>
          <w:shd w:val="clear" w:color="auto" w:fill="FFFFFF"/>
        </w:rPr>
        <w:t>1</w:t>
      </w:r>
      <w:proofErr w:type="gramEnd"/>
      <w:r w:rsidRPr="00A75F24">
        <w:rPr>
          <w:szCs w:val="24"/>
          <w:shd w:val="clear" w:color="auto" w:fill="FFFFFF"/>
        </w:rPr>
        <w:t xml:space="preserve"> Região</w:t>
      </w:r>
      <w:r w:rsidR="00547299" w:rsidRPr="00A75F24">
        <w:rPr>
          <w:szCs w:val="24"/>
          <w:shd w:val="clear" w:color="auto" w:fill="FFFFFF"/>
        </w:rPr>
        <w:t>)</w:t>
      </w:r>
      <w:r w:rsidRPr="00A75F24">
        <w:rPr>
          <w:szCs w:val="24"/>
          <w:shd w:val="clear" w:color="auto" w:fill="FFFFFF"/>
        </w:rPr>
        <w:t xml:space="preserve">. </w:t>
      </w:r>
      <w:r w:rsidRPr="00A75F24">
        <w:rPr>
          <w:b/>
          <w:bCs/>
          <w:kern w:val="36"/>
          <w:szCs w:val="24"/>
        </w:rPr>
        <w:t xml:space="preserve">Apelação </w:t>
      </w:r>
      <w:r w:rsidR="00547299" w:rsidRPr="00A75F24">
        <w:rPr>
          <w:b/>
          <w:bCs/>
          <w:kern w:val="36"/>
          <w:szCs w:val="24"/>
        </w:rPr>
        <w:t>Cível</w:t>
      </w:r>
      <w:r w:rsidRPr="00A75F24">
        <w:rPr>
          <w:b/>
          <w:bCs/>
          <w:kern w:val="36"/>
          <w:szCs w:val="24"/>
        </w:rPr>
        <w:t xml:space="preserve">: </w:t>
      </w:r>
      <w:r w:rsidR="00547299" w:rsidRPr="00A75F24">
        <w:rPr>
          <w:b/>
          <w:bCs/>
          <w:kern w:val="36"/>
          <w:szCs w:val="24"/>
        </w:rPr>
        <w:t>AC</w:t>
      </w:r>
      <w:r w:rsidRPr="00A75F24">
        <w:rPr>
          <w:b/>
          <w:bCs/>
          <w:kern w:val="36"/>
          <w:szCs w:val="24"/>
        </w:rPr>
        <w:t xml:space="preserve"> 9220</w:t>
      </w:r>
      <w:r w:rsidR="00547299" w:rsidRPr="00A75F24">
        <w:rPr>
          <w:b/>
          <w:bCs/>
          <w:kern w:val="36"/>
          <w:szCs w:val="24"/>
        </w:rPr>
        <w:t>- MG</w:t>
      </w:r>
      <w:r w:rsidR="00547299" w:rsidRPr="00A75F24">
        <w:rPr>
          <w:b/>
          <w:szCs w:val="24"/>
        </w:rPr>
        <w:t xml:space="preserve"> (2000.38.00.009220-5)</w:t>
      </w:r>
      <w:r w:rsidR="00547299" w:rsidRPr="00A75F24">
        <w:rPr>
          <w:szCs w:val="24"/>
        </w:rPr>
        <w:t xml:space="preserve"> 8° Turma. Relator: Desembargadora Federal Maria Do Carmo Cardoso. Minas Gerais, 04/12/2009. Disponível em &lt; http://www.jusbrasil.com.br/jurisprudencia/6080096/apelacao-civel-ac-9220-mg-20003800009220-5-trf1&gt; Acessado em 23 de maio de 2013</w:t>
      </w:r>
    </w:p>
    <w:p w:rsidR="00505425" w:rsidRPr="00A75F24" w:rsidRDefault="00505425" w:rsidP="004F1AC2">
      <w:pPr>
        <w:spacing w:after="360"/>
        <w:contextualSpacing/>
        <w:jc w:val="both"/>
        <w:rPr>
          <w:szCs w:val="24"/>
          <w:shd w:val="clear" w:color="auto" w:fill="FFFFFF"/>
        </w:rPr>
      </w:pPr>
      <w:r w:rsidRPr="00A75F24">
        <w:rPr>
          <w:szCs w:val="24"/>
          <w:shd w:val="clear" w:color="auto" w:fill="FFFFFF"/>
        </w:rPr>
        <w:t xml:space="preserve">BEDAQUE, José Roberto dos Santos. </w:t>
      </w:r>
      <w:r w:rsidRPr="00A75F24">
        <w:rPr>
          <w:b/>
          <w:szCs w:val="24"/>
          <w:shd w:val="clear" w:color="auto" w:fill="FFFFFF"/>
        </w:rPr>
        <w:t>Direito e processo – influência do direito material sobre o processo</w:t>
      </w:r>
      <w:r w:rsidRPr="00A75F24">
        <w:rPr>
          <w:szCs w:val="24"/>
          <w:shd w:val="clear" w:color="auto" w:fill="FFFFFF"/>
        </w:rPr>
        <w:t xml:space="preserve">. 5ª. </w:t>
      </w:r>
      <w:proofErr w:type="gramStart"/>
      <w:r w:rsidRPr="00A75F24">
        <w:rPr>
          <w:szCs w:val="24"/>
          <w:shd w:val="clear" w:color="auto" w:fill="FFFFFF"/>
        </w:rPr>
        <w:t>ed.</w:t>
      </w:r>
      <w:proofErr w:type="gramEnd"/>
      <w:r w:rsidRPr="00A75F24">
        <w:rPr>
          <w:szCs w:val="24"/>
          <w:shd w:val="clear" w:color="auto" w:fill="FFFFFF"/>
        </w:rPr>
        <w:t xml:space="preserve"> São Paulo: Malheiros Editores, 2009.</w:t>
      </w:r>
    </w:p>
    <w:p w:rsidR="00505425" w:rsidRPr="00A75F24" w:rsidRDefault="00505425" w:rsidP="004F1AC2">
      <w:pPr>
        <w:pStyle w:val="Ttulo1"/>
        <w:spacing w:before="0" w:beforeAutospacing="0" w:after="360" w:afterAutospacing="0" w:line="288" w:lineRule="atLeast"/>
        <w:contextualSpacing/>
        <w:jc w:val="both"/>
        <w:rPr>
          <w:b w:val="0"/>
          <w:sz w:val="24"/>
          <w:szCs w:val="24"/>
        </w:rPr>
      </w:pPr>
      <w:r w:rsidRPr="00A75F24">
        <w:rPr>
          <w:b w:val="0"/>
          <w:sz w:val="24"/>
          <w:szCs w:val="24"/>
          <w:shd w:val="clear" w:color="auto" w:fill="FFFFFF"/>
        </w:rPr>
        <w:t xml:space="preserve">CABRAL, </w:t>
      </w:r>
      <w:proofErr w:type="spellStart"/>
      <w:r w:rsidRPr="00A75F24">
        <w:rPr>
          <w:b w:val="0"/>
          <w:sz w:val="24"/>
          <w:szCs w:val="24"/>
          <w:shd w:val="clear" w:color="auto" w:fill="FFFFFF"/>
        </w:rPr>
        <w:t>Trícia</w:t>
      </w:r>
      <w:proofErr w:type="spellEnd"/>
      <w:r w:rsidRPr="00A75F24">
        <w:rPr>
          <w:b w:val="0"/>
          <w:sz w:val="24"/>
          <w:szCs w:val="24"/>
          <w:shd w:val="clear" w:color="auto" w:fill="FFFFFF"/>
        </w:rPr>
        <w:t xml:space="preserve"> Navarro Xavier. </w:t>
      </w:r>
      <w:proofErr w:type="gramStart"/>
      <w:r w:rsidRPr="00A75F24">
        <w:rPr>
          <w:bCs w:val="0"/>
          <w:sz w:val="24"/>
          <w:szCs w:val="24"/>
        </w:rPr>
        <w:t>Flexibilização</w:t>
      </w:r>
      <w:proofErr w:type="gramEnd"/>
      <w:r w:rsidRPr="00A75F24">
        <w:rPr>
          <w:bCs w:val="0"/>
          <w:sz w:val="24"/>
          <w:szCs w:val="24"/>
        </w:rPr>
        <w:t xml:space="preserve"> procedimental. </w:t>
      </w:r>
      <w:r w:rsidRPr="00A75F24">
        <w:rPr>
          <w:b w:val="0"/>
          <w:bCs w:val="0"/>
          <w:sz w:val="24"/>
          <w:szCs w:val="24"/>
        </w:rPr>
        <w:t xml:space="preserve">Revista Eletrônica de Direito Processual, Vol. VI. Disponível em &lt; </w:t>
      </w:r>
      <w:r w:rsidRPr="00A75F24">
        <w:rPr>
          <w:b w:val="0"/>
          <w:sz w:val="24"/>
          <w:szCs w:val="24"/>
        </w:rPr>
        <w:t>http://www.arcos.org.br/periodicos/revista-eletronica-de-direito-processual/volume-vi/flexibilizacao-procedimental &gt; Acessado em 30 de abril de 2013</w:t>
      </w:r>
    </w:p>
    <w:p w:rsidR="00505425" w:rsidRDefault="00505425" w:rsidP="004F1AC2">
      <w:pPr>
        <w:spacing w:after="360"/>
        <w:contextualSpacing/>
        <w:jc w:val="both"/>
        <w:rPr>
          <w:szCs w:val="24"/>
        </w:rPr>
      </w:pPr>
      <w:r w:rsidRPr="00A75F24">
        <w:rPr>
          <w:szCs w:val="24"/>
        </w:rPr>
        <w:t xml:space="preserve">CÂMARA, Alexandre Freitas. </w:t>
      </w:r>
      <w:r w:rsidRPr="00A75F24">
        <w:rPr>
          <w:b/>
          <w:szCs w:val="24"/>
        </w:rPr>
        <w:t>Lições de direito processual civil</w:t>
      </w:r>
      <w:r w:rsidRPr="00A75F24">
        <w:rPr>
          <w:szCs w:val="24"/>
        </w:rPr>
        <w:t xml:space="preserve">. </w:t>
      </w:r>
      <w:proofErr w:type="gramStart"/>
      <w:r w:rsidRPr="00A75F24">
        <w:rPr>
          <w:szCs w:val="24"/>
        </w:rPr>
        <w:t>v.</w:t>
      </w:r>
      <w:proofErr w:type="gramEnd"/>
      <w:r w:rsidRPr="00A75F24">
        <w:rPr>
          <w:szCs w:val="24"/>
        </w:rPr>
        <w:t xml:space="preserve"> 1. </w:t>
      </w:r>
      <w:r w:rsidR="00166AF5" w:rsidRPr="00A75F24">
        <w:rPr>
          <w:szCs w:val="24"/>
        </w:rPr>
        <w:t>São Paulo</w:t>
      </w:r>
      <w:r w:rsidRPr="00A75F24">
        <w:rPr>
          <w:szCs w:val="24"/>
        </w:rPr>
        <w:t xml:space="preserve">: </w:t>
      </w:r>
      <w:r w:rsidR="00166AF5" w:rsidRPr="00A75F24">
        <w:rPr>
          <w:szCs w:val="24"/>
        </w:rPr>
        <w:t>Atlas S.A.</w:t>
      </w:r>
      <w:r w:rsidRPr="00A75F24">
        <w:rPr>
          <w:szCs w:val="24"/>
        </w:rPr>
        <w:t>, 20</w:t>
      </w:r>
      <w:r w:rsidR="00166AF5" w:rsidRPr="00A75F24">
        <w:rPr>
          <w:szCs w:val="24"/>
        </w:rPr>
        <w:t>13</w:t>
      </w:r>
      <w:r w:rsidRPr="00A75F24">
        <w:rPr>
          <w:szCs w:val="24"/>
        </w:rPr>
        <w:t>.</w:t>
      </w:r>
    </w:p>
    <w:p w:rsidR="00B96FAA" w:rsidRDefault="00B96FAA" w:rsidP="00B96FAA">
      <w:pPr>
        <w:spacing w:after="360"/>
        <w:contextualSpacing/>
        <w:jc w:val="both"/>
        <w:rPr>
          <w:szCs w:val="24"/>
        </w:rPr>
      </w:pPr>
    </w:p>
    <w:p w:rsidR="00B96FAA" w:rsidRPr="00A75F24" w:rsidRDefault="00B96FAA" w:rsidP="00B96FAA">
      <w:pPr>
        <w:spacing w:after="360"/>
        <w:contextualSpacing/>
        <w:jc w:val="both"/>
        <w:rPr>
          <w:szCs w:val="24"/>
        </w:rPr>
      </w:pPr>
      <w:r w:rsidRPr="00B96FAA">
        <w:rPr>
          <w:szCs w:val="24"/>
        </w:rPr>
        <w:t xml:space="preserve">CÂMARA, Alexandre Freitas. </w:t>
      </w:r>
      <w:r w:rsidRPr="00B96FAA">
        <w:rPr>
          <w:b/>
          <w:szCs w:val="24"/>
        </w:rPr>
        <w:t>Lições de direito processual civil</w:t>
      </w:r>
      <w:r w:rsidRPr="00B96FAA">
        <w:rPr>
          <w:szCs w:val="24"/>
        </w:rPr>
        <w:t xml:space="preserve">. </w:t>
      </w:r>
      <w:proofErr w:type="gramStart"/>
      <w:r w:rsidRPr="00B96FAA">
        <w:rPr>
          <w:szCs w:val="24"/>
        </w:rPr>
        <w:t>v.</w:t>
      </w:r>
      <w:proofErr w:type="gramEnd"/>
      <w:r w:rsidRPr="00B96FAA">
        <w:rPr>
          <w:szCs w:val="24"/>
        </w:rPr>
        <w:t xml:space="preserve"> 1. São Paulo:</w:t>
      </w:r>
      <w:r w:rsidR="004F0820">
        <w:rPr>
          <w:szCs w:val="24"/>
        </w:rPr>
        <w:t xml:space="preserve"> </w:t>
      </w:r>
      <w:proofErr w:type="spellStart"/>
      <w:r w:rsidR="004F0820">
        <w:rPr>
          <w:szCs w:val="24"/>
        </w:rPr>
        <w:t>Lumen</w:t>
      </w:r>
      <w:proofErr w:type="spellEnd"/>
      <w:r w:rsidR="004F0820">
        <w:rPr>
          <w:szCs w:val="24"/>
        </w:rPr>
        <w:t xml:space="preserve"> </w:t>
      </w:r>
      <w:proofErr w:type="spellStart"/>
      <w:r w:rsidR="004F0820">
        <w:rPr>
          <w:szCs w:val="24"/>
        </w:rPr>
        <w:t>Juris</w:t>
      </w:r>
      <w:proofErr w:type="spellEnd"/>
      <w:r w:rsidRPr="00B96FAA">
        <w:rPr>
          <w:szCs w:val="24"/>
        </w:rPr>
        <w:t>, 2012.</w:t>
      </w:r>
    </w:p>
    <w:p w:rsidR="004F1AC2" w:rsidRPr="00A75F24" w:rsidRDefault="004F1AC2" w:rsidP="004F1AC2">
      <w:pPr>
        <w:pStyle w:val="description"/>
        <w:shd w:val="clear" w:color="auto" w:fill="FFFFFF"/>
        <w:spacing w:before="0" w:beforeAutospacing="0" w:after="360" w:afterAutospacing="0"/>
        <w:contextualSpacing/>
        <w:jc w:val="both"/>
      </w:pPr>
      <w:r w:rsidRPr="00A75F24">
        <w:t xml:space="preserve">CINTRA, Antonio Carlos de Araujo; GRINOVER, Ada Pellegrini; DINAMARCO, Cândido Rangel. </w:t>
      </w:r>
      <w:r w:rsidRPr="00A75F24">
        <w:rPr>
          <w:b/>
        </w:rPr>
        <w:t>Teoria Geral do Processo.</w:t>
      </w:r>
      <w:r w:rsidRPr="00A75F24">
        <w:t xml:space="preserve"> Ed. 28. São Paulo: Malheiros, 2012.</w:t>
      </w:r>
    </w:p>
    <w:p w:rsidR="004F1AC2" w:rsidRPr="00A75F24" w:rsidRDefault="004F1AC2" w:rsidP="004F1AC2">
      <w:pPr>
        <w:pStyle w:val="description"/>
        <w:shd w:val="clear" w:color="auto" w:fill="FFFFFF"/>
        <w:spacing w:before="0" w:beforeAutospacing="0" w:after="360" w:afterAutospacing="0"/>
        <w:contextualSpacing/>
        <w:jc w:val="both"/>
      </w:pPr>
    </w:p>
    <w:p w:rsidR="00505425" w:rsidRPr="00A75F24" w:rsidRDefault="00505425" w:rsidP="004F1AC2">
      <w:pPr>
        <w:pStyle w:val="description"/>
        <w:shd w:val="clear" w:color="auto" w:fill="FFFFFF"/>
        <w:spacing w:before="0" w:beforeAutospacing="0" w:after="360" w:afterAutospacing="0"/>
        <w:contextualSpacing/>
        <w:jc w:val="both"/>
      </w:pPr>
      <w:r w:rsidRPr="00A75F24">
        <w:t xml:space="preserve">CRUZ, Danilo. </w:t>
      </w:r>
      <w:bookmarkStart w:id="1" w:name="8167873535711223969"/>
      <w:bookmarkEnd w:id="1"/>
      <w:r w:rsidRPr="00A75F24">
        <w:rPr>
          <w:b/>
        </w:rPr>
        <w:t xml:space="preserve">Princípios da adequação e da adaptabilidade do procedimento – por uma conformação procedimental. </w:t>
      </w:r>
      <w:r w:rsidRPr="00A75F24">
        <w:t>Disponível em: &lt; http://piauijuridico.blogspot.com.br/2010/11/principios-da-adequacao-e-da.html &gt; Acessado em 13 de março de 2012</w:t>
      </w:r>
    </w:p>
    <w:p w:rsidR="00A62DF6" w:rsidRPr="00A75F24" w:rsidRDefault="007A1476" w:rsidP="004F1AC2">
      <w:pPr>
        <w:spacing w:after="360"/>
        <w:jc w:val="both"/>
        <w:rPr>
          <w:szCs w:val="24"/>
        </w:rPr>
      </w:pPr>
      <w:r>
        <w:rPr>
          <w:noProof/>
          <w:szCs w:val="24"/>
          <w:lang w:eastAsia="pt-BR"/>
        </w:rPr>
        <w:lastRenderedPageBreak/>
        <w:pict>
          <v:shape id="_x0000_s1027" type="#_x0000_t202" style="position:absolute;left:0;text-align:left;margin-left:402.05pt;margin-top:-40.85pt;width:44.9pt;height:33.8pt;z-index:251661312;mso-height-percent:200;mso-height-percent:200;mso-width-relative:margin;mso-height-relative:margin" strokecolor="white [3212]">
            <v:textbox style="mso-fit-shape-to-text:t">
              <w:txbxContent>
                <w:p w:rsidR="00AE078D" w:rsidRDefault="00AE078D" w:rsidP="00AE078D"/>
              </w:txbxContent>
            </v:textbox>
          </v:shape>
        </w:pict>
      </w:r>
      <w:r w:rsidR="00A62DF6" w:rsidRPr="00A75F24">
        <w:rPr>
          <w:szCs w:val="24"/>
        </w:rPr>
        <w:t xml:space="preserve">FALCONI, Francisco. </w:t>
      </w:r>
      <w:r w:rsidR="00A62DF6" w:rsidRPr="00A75F24">
        <w:rPr>
          <w:b/>
          <w:szCs w:val="24"/>
        </w:rPr>
        <w:t>A cognição no processo civil</w:t>
      </w:r>
      <w:r w:rsidR="00A62DF6" w:rsidRPr="00A75F24">
        <w:rPr>
          <w:szCs w:val="24"/>
        </w:rPr>
        <w:t>. Disponível em &lt; http://franciscofalconi.wordpress.com/2011/09/18/a-cognicao-no-processo-civil/ &gt; Acessado em 23 de maio de 2013.</w:t>
      </w:r>
    </w:p>
    <w:p w:rsidR="00665430" w:rsidRPr="00A75F24" w:rsidRDefault="00665430" w:rsidP="00665430">
      <w:pPr>
        <w:contextualSpacing/>
        <w:jc w:val="both"/>
        <w:rPr>
          <w:szCs w:val="24"/>
        </w:rPr>
      </w:pPr>
      <w:r w:rsidRPr="00A75F24">
        <w:rPr>
          <w:szCs w:val="24"/>
        </w:rPr>
        <w:t xml:space="preserve">GAJARDONI, Fernando da Fonseca. </w:t>
      </w:r>
      <w:r w:rsidRPr="00A75F24">
        <w:rPr>
          <w:b/>
          <w:szCs w:val="24"/>
        </w:rPr>
        <w:t>Flexibilidade procedimental: Um Novo Enfoque para o Estudo do Procedimento em Matéria Processual</w:t>
      </w:r>
      <w:r w:rsidRPr="00A75F24">
        <w:rPr>
          <w:szCs w:val="24"/>
        </w:rPr>
        <w:t>. São Paulo: Atlas, 2008.</w:t>
      </w:r>
    </w:p>
    <w:p w:rsidR="00665430" w:rsidRPr="00A75F24" w:rsidRDefault="00665430" w:rsidP="00665430">
      <w:pPr>
        <w:jc w:val="both"/>
      </w:pPr>
      <w:r w:rsidRPr="00A75F24">
        <w:rPr>
          <w:szCs w:val="24"/>
        </w:rPr>
        <w:br/>
        <w:t>GAJARDONI, Fernando da Fonseca</w:t>
      </w:r>
      <w:r w:rsidRPr="00A75F24">
        <w:rPr>
          <w:b/>
          <w:szCs w:val="24"/>
          <w:shd w:val="clear" w:color="auto" w:fill="FFFFFF"/>
        </w:rPr>
        <w:t>. Flexibilização Procedimental</w:t>
      </w:r>
      <w:r w:rsidRPr="00A75F24">
        <w:rPr>
          <w:szCs w:val="24"/>
          <w:shd w:val="clear" w:color="auto" w:fill="FFFFFF"/>
        </w:rPr>
        <w:t>: Razoabilidade ou Excesso de Poder do Juiz</w:t>
      </w:r>
      <w:proofErr w:type="gramStart"/>
      <w:r w:rsidRPr="00A75F24">
        <w:rPr>
          <w:szCs w:val="24"/>
          <w:shd w:val="clear" w:color="auto" w:fill="FFFFFF"/>
        </w:rPr>
        <w:t>?.</w:t>
      </w:r>
      <w:proofErr w:type="gramEnd"/>
      <w:r w:rsidRPr="00A75F24">
        <w:rPr>
          <w:szCs w:val="24"/>
          <w:shd w:val="clear" w:color="auto" w:fill="FFFFFF"/>
        </w:rPr>
        <w:t xml:space="preserve"> Curitiba: </w:t>
      </w:r>
      <w:proofErr w:type="spellStart"/>
      <w:r w:rsidRPr="00A75F24">
        <w:rPr>
          <w:szCs w:val="24"/>
          <w:shd w:val="clear" w:color="auto" w:fill="FFFFFF"/>
        </w:rPr>
        <w:t>Bonijuris</w:t>
      </w:r>
      <w:proofErr w:type="spellEnd"/>
      <w:r w:rsidRPr="00A75F24">
        <w:rPr>
          <w:szCs w:val="24"/>
          <w:shd w:val="clear" w:color="auto" w:fill="FFFFFF"/>
        </w:rPr>
        <w:t>. Disponível em: &lt;</w:t>
      </w:r>
      <w:proofErr w:type="gramStart"/>
      <w:r w:rsidRPr="00A75F24">
        <w:t>http://www.bonijuris.com.br/bonijuris/pbl/VisualizaPreEstreia.</w:t>
      </w:r>
      <w:proofErr w:type="gramEnd"/>
      <w:r w:rsidRPr="00A75F24">
        <w:t>do?</w:t>
      </w:r>
      <w:proofErr w:type="gramStart"/>
      <w:r w:rsidRPr="00A75F24">
        <w:t>idPreEstreia</w:t>
      </w:r>
      <w:proofErr w:type="gramEnd"/>
      <w:r w:rsidRPr="00A75F24">
        <w:t>=648&gt; Acesso em: 01 de maio de 2013.</w:t>
      </w:r>
    </w:p>
    <w:p w:rsidR="00665430" w:rsidRPr="00A75F24" w:rsidRDefault="00665430" w:rsidP="004F1AC2">
      <w:pPr>
        <w:spacing w:after="360"/>
        <w:contextualSpacing/>
        <w:jc w:val="both"/>
        <w:rPr>
          <w:szCs w:val="24"/>
        </w:rPr>
      </w:pPr>
    </w:p>
    <w:p w:rsidR="00505425" w:rsidRPr="00A75F24" w:rsidRDefault="00505425" w:rsidP="004F1AC2">
      <w:pPr>
        <w:spacing w:after="360"/>
        <w:contextualSpacing/>
        <w:jc w:val="both"/>
        <w:rPr>
          <w:bCs/>
          <w:szCs w:val="24"/>
        </w:rPr>
      </w:pPr>
      <w:r w:rsidRPr="00A75F24">
        <w:rPr>
          <w:szCs w:val="24"/>
        </w:rPr>
        <w:t xml:space="preserve">HELDEN, </w:t>
      </w:r>
      <w:r w:rsidRPr="00A75F24">
        <w:rPr>
          <w:bCs/>
          <w:szCs w:val="24"/>
        </w:rPr>
        <w:t xml:space="preserve">Gustavo André </w:t>
      </w:r>
      <w:proofErr w:type="spellStart"/>
      <w:r w:rsidRPr="00A75F24">
        <w:rPr>
          <w:bCs/>
          <w:szCs w:val="24"/>
        </w:rPr>
        <w:t>Gradaschi</w:t>
      </w:r>
      <w:proofErr w:type="spellEnd"/>
      <w:r w:rsidRPr="00A75F24">
        <w:rPr>
          <w:bCs/>
          <w:szCs w:val="24"/>
        </w:rPr>
        <w:t xml:space="preserve"> Von</w:t>
      </w:r>
      <w:r w:rsidRPr="00A75F24">
        <w:rPr>
          <w:b/>
          <w:bCs/>
          <w:szCs w:val="24"/>
        </w:rPr>
        <w:t xml:space="preserve">. O princípio da fungibilidade nos procedimentos processuais. </w:t>
      </w:r>
      <w:r w:rsidRPr="00A75F24">
        <w:rPr>
          <w:bCs/>
          <w:szCs w:val="24"/>
        </w:rPr>
        <w:t>Disponível em:&lt; http://www.abdpc.org.br/abdpc/artigos/GUSTAVO%20VON%20HELDEN-%</w:t>
      </w:r>
      <w:proofErr w:type="gramStart"/>
      <w:r w:rsidRPr="00A75F24">
        <w:rPr>
          <w:bCs/>
          <w:szCs w:val="24"/>
        </w:rPr>
        <w:t>20Vers</w:t>
      </w:r>
      <w:proofErr w:type="gramEnd"/>
      <w:r w:rsidRPr="00A75F24">
        <w:rPr>
          <w:bCs/>
          <w:szCs w:val="24"/>
        </w:rPr>
        <w:t>%C3%83%C2%A3o%20final.pdf &gt; Acessado em: 11 de março de 2012</w:t>
      </w:r>
    </w:p>
    <w:p w:rsidR="00505425" w:rsidRPr="00A75F24" w:rsidRDefault="00505425" w:rsidP="004F1AC2">
      <w:pPr>
        <w:autoSpaceDE w:val="0"/>
        <w:autoSpaceDN w:val="0"/>
        <w:adjustRightInd w:val="0"/>
        <w:spacing w:after="360"/>
        <w:contextualSpacing/>
        <w:jc w:val="both"/>
        <w:rPr>
          <w:szCs w:val="24"/>
        </w:rPr>
      </w:pPr>
    </w:p>
    <w:p w:rsidR="00505425" w:rsidRPr="00A75F24" w:rsidRDefault="00505425" w:rsidP="004F1AC2">
      <w:pPr>
        <w:autoSpaceDE w:val="0"/>
        <w:autoSpaceDN w:val="0"/>
        <w:adjustRightInd w:val="0"/>
        <w:spacing w:after="360"/>
        <w:contextualSpacing/>
        <w:jc w:val="both"/>
        <w:rPr>
          <w:bCs/>
          <w:szCs w:val="24"/>
        </w:rPr>
      </w:pPr>
      <w:r w:rsidRPr="00A75F24">
        <w:rPr>
          <w:szCs w:val="24"/>
        </w:rPr>
        <w:t xml:space="preserve">JUNIOR, Fredie Didier. </w:t>
      </w:r>
      <w:r w:rsidRPr="00A75F24">
        <w:rPr>
          <w:b/>
          <w:bCs/>
          <w:szCs w:val="24"/>
        </w:rPr>
        <w:t xml:space="preserve">Sobre dois importantes, e esquecidos, princípios do processo: Adequação e adaptabilidade do procedimento. </w:t>
      </w:r>
      <w:r w:rsidRPr="00A75F24">
        <w:rPr>
          <w:bCs/>
          <w:szCs w:val="24"/>
        </w:rPr>
        <w:t>Disponível em: &lt; http://www.abdpc.org.br/abdpc/artigos/Fredie%</w:t>
      </w:r>
      <w:proofErr w:type="gramStart"/>
      <w:r w:rsidRPr="00A75F24">
        <w:rPr>
          <w:bCs/>
          <w:szCs w:val="24"/>
        </w:rPr>
        <w:t>20Didier</w:t>
      </w:r>
      <w:proofErr w:type="gramEnd"/>
      <w:r w:rsidRPr="00A75F24">
        <w:rPr>
          <w:bCs/>
          <w:szCs w:val="24"/>
        </w:rPr>
        <w:t>_3_-%20formatado.pdf &gt; Acessado em: 10 de março de 2012</w:t>
      </w:r>
    </w:p>
    <w:p w:rsidR="00505425" w:rsidRPr="00A75F24" w:rsidRDefault="00505425" w:rsidP="004F1AC2">
      <w:pPr>
        <w:autoSpaceDE w:val="0"/>
        <w:autoSpaceDN w:val="0"/>
        <w:adjustRightInd w:val="0"/>
        <w:contextualSpacing/>
        <w:jc w:val="both"/>
        <w:rPr>
          <w:bCs/>
          <w:szCs w:val="24"/>
        </w:rPr>
      </w:pPr>
    </w:p>
    <w:p w:rsidR="00505425" w:rsidRPr="00A75F24" w:rsidRDefault="00505425" w:rsidP="004F1AC2">
      <w:pPr>
        <w:pStyle w:val="Ttulo1"/>
        <w:spacing w:before="0" w:beforeAutospacing="0" w:after="360" w:afterAutospacing="0" w:line="288" w:lineRule="atLeast"/>
        <w:contextualSpacing/>
        <w:jc w:val="both"/>
        <w:rPr>
          <w:sz w:val="24"/>
          <w:szCs w:val="24"/>
        </w:rPr>
      </w:pPr>
      <w:r w:rsidRPr="00A75F24">
        <w:rPr>
          <w:b w:val="0"/>
          <w:sz w:val="24"/>
          <w:szCs w:val="24"/>
        </w:rPr>
        <w:t>JUNIOR, Antonio Veloso Peleja.</w:t>
      </w:r>
      <w:r w:rsidRPr="00A75F24">
        <w:rPr>
          <w:sz w:val="24"/>
          <w:szCs w:val="24"/>
        </w:rPr>
        <w:t xml:space="preserve"> A adaptabilidade do procedimento: regra ou princípio</w:t>
      </w:r>
      <w:proofErr w:type="gramStart"/>
      <w:r w:rsidRPr="00A75F24">
        <w:rPr>
          <w:sz w:val="24"/>
          <w:szCs w:val="24"/>
        </w:rPr>
        <w:t>?.</w:t>
      </w:r>
      <w:proofErr w:type="gramEnd"/>
      <w:r w:rsidRPr="00A75F24">
        <w:rPr>
          <w:sz w:val="24"/>
          <w:szCs w:val="24"/>
        </w:rPr>
        <w:t xml:space="preserve"> </w:t>
      </w:r>
      <w:r w:rsidRPr="00A75F24">
        <w:rPr>
          <w:b w:val="0"/>
          <w:sz w:val="24"/>
          <w:szCs w:val="24"/>
        </w:rPr>
        <w:t>Disponível em: &lt; http://jus.com.br/revista/texto/12788/a-adaptabilidade-do-procedimento-regra-ou-principio &gt; Acessado em: 09 de março de 2012</w:t>
      </w:r>
    </w:p>
    <w:p w:rsidR="00547299" w:rsidRPr="00A75F24" w:rsidRDefault="00547299" w:rsidP="004F1AC2">
      <w:pPr>
        <w:spacing w:after="360"/>
        <w:contextualSpacing/>
        <w:jc w:val="both"/>
        <w:rPr>
          <w:szCs w:val="24"/>
          <w:shd w:val="clear" w:color="auto" w:fill="FFFFFF"/>
        </w:rPr>
      </w:pPr>
      <w:r w:rsidRPr="00A75F24">
        <w:rPr>
          <w:szCs w:val="24"/>
          <w:shd w:val="clear" w:color="auto" w:fill="FFFFFF"/>
        </w:rPr>
        <w:t xml:space="preserve">MACHADO, COSTA. </w:t>
      </w:r>
      <w:r w:rsidRPr="00A75F24">
        <w:rPr>
          <w:b/>
          <w:szCs w:val="24"/>
          <w:shd w:val="clear" w:color="auto" w:fill="FFFFFF"/>
        </w:rPr>
        <w:t>Código de Processo Civil Interpretado.</w:t>
      </w:r>
      <w:r w:rsidRPr="00A75F24">
        <w:rPr>
          <w:szCs w:val="24"/>
          <w:shd w:val="clear" w:color="auto" w:fill="FFFFFF"/>
        </w:rPr>
        <w:t xml:space="preserve"> São Paulo: </w:t>
      </w:r>
      <w:proofErr w:type="spellStart"/>
      <w:r w:rsidRPr="00A75F24">
        <w:rPr>
          <w:szCs w:val="24"/>
          <w:shd w:val="clear" w:color="auto" w:fill="FFFFFF"/>
        </w:rPr>
        <w:t>Manole</w:t>
      </w:r>
      <w:proofErr w:type="spellEnd"/>
      <w:r w:rsidRPr="00A75F24">
        <w:rPr>
          <w:szCs w:val="24"/>
          <w:shd w:val="clear" w:color="auto" w:fill="FFFFFF"/>
        </w:rPr>
        <w:t>, 2013.</w:t>
      </w:r>
    </w:p>
    <w:p w:rsidR="00547299" w:rsidRPr="00A75F24" w:rsidRDefault="00547299" w:rsidP="004F1AC2">
      <w:pPr>
        <w:spacing w:after="360"/>
        <w:contextualSpacing/>
        <w:jc w:val="both"/>
        <w:rPr>
          <w:szCs w:val="24"/>
          <w:shd w:val="clear" w:color="auto" w:fill="FFFFFF"/>
        </w:rPr>
      </w:pPr>
    </w:p>
    <w:p w:rsidR="00505425" w:rsidRPr="00A75F24" w:rsidRDefault="00505425" w:rsidP="004F1AC2">
      <w:pPr>
        <w:spacing w:after="360"/>
        <w:contextualSpacing/>
        <w:jc w:val="both"/>
        <w:rPr>
          <w:szCs w:val="24"/>
        </w:rPr>
      </w:pPr>
      <w:r w:rsidRPr="00A75F24">
        <w:rPr>
          <w:szCs w:val="24"/>
          <w:shd w:val="clear" w:color="auto" w:fill="FFFFFF"/>
        </w:rPr>
        <w:t xml:space="preserve">MOREIRA PINTO, Junior Alexandre. </w:t>
      </w:r>
      <w:r w:rsidRPr="00A75F24">
        <w:rPr>
          <w:b/>
          <w:szCs w:val="24"/>
          <w:shd w:val="clear" w:color="auto" w:fill="FFFFFF"/>
        </w:rPr>
        <w:t>O regime processual experimental português.</w:t>
      </w:r>
      <w:r w:rsidRPr="00A75F24">
        <w:rPr>
          <w:szCs w:val="24"/>
          <w:shd w:val="clear" w:color="auto" w:fill="FFFFFF"/>
        </w:rPr>
        <w:t xml:space="preserve"> Revista de Processo, São Paulo, Revista dos Tribunais, ano 32. </w:t>
      </w:r>
      <w:proofErr w:type="gramStart"/>
      <w:r w:rsidRPr="00A75F24">
        <w:rPr>
          <w:szCs w:val="24"/>
          <w:shd w:val="clear" w:color="auto" w:fill="FFFFFF"/>
        </w:rPr>
        <w:t>n.</w:t>
      </w:r>
      <w:proofErr w:type="gramEnd"/>
      <w:r w:rsidRPr="00A75F24">
        <w:rPr>
          <w:szCs w:val="24"/>
          <w:shd w:val="clear" w:color="auto" w:fill="FFFFFF"/>
        </w:rPr>
        <w:t xml:space="preserve"> 148. </w:t>
      </w:r>
      <w:proofErr w:type="gramStart"/>
      <w:r w:rsidRPr="00A75F24">
        <w:rPr>
          <w:szCs w:val="24"/>
          <w:shd w:val="clear" w:color="auto" w:fill="FFFFFF"/>
        </w:rPr>
        <w:t>p.</w:t>
      </w:r>
      <w:proofErr w:type="gramEnd"/>
      <w:r w:rsidRPr="00A75F24">
        <w:rPr>
          <w:szCs w:val="24"/>
          <w:shd w:val="clear" w:color="auto" w:fill="FFFFFF"/>
        </w:rPr>
        <w:t xml:space="preserve"> 169-180, jun. 2007. </w:t>
      </w:r>
      <w:proofErr w:type="gramStart"/>
      <w:r w:rsidRPr="00A75F24">
        <w:rPr>
          <w:szCs w:val="24"/>
          <w:shd w:val="clear" w:color="auto" w:fill="FFFFFF"/>
        </w:rPr>
        <w:t>p.</w:t>
      </w:r>
      <w:proofErr w:type="gramEnd"/>
      <w:r w:rsidRPr="00A75F24">
        <w:rPr>
          <w:szCs w:val="24"/>
          <w:shd w:val="clear" w:color="auto" w:fill="FFFFFF"/>
        </w:rPr>
        <w:t xml:space="preserve"> 172.</w:t>
      </w:r>
    </w:p>
    <w:p w:rsidR="00505425" w:rsidRPr="00A75F24" w:rsidRDefault="00505425" w:rsidP="004F1AC2">
      <w:pPr>
        <w:spacing w:after="360"/>
        <w:contextualSpacing/>
        <w:jc w:val="both"/>
        <w:rPr>
          <w:szCs w:val="24"/>
        </w:rPr>
      </w:pPr>
    </w:p>
    <w:p w:rsidR="00A62DF6" w:rsidRPr="00A75F24" w:rsidRDefault="00A62DF6" w:rsidP="004F1AC2">
      <w:pPr>
        <w:spacing w:after="360"/>
        <w:jc w:val="both"/>
        <w:rPr>
          <w:szCs w:val="24"/>
        </w:rPr>
      </w:pPr>
      <w:r w:rsidRPr="00A75F24">
        <w:rPr>
          <w:szCs w:val="24"/>
        </w:rPr>
        <w:t xml:space="preserve">OLIVEIRA, Carlos Alberto Álvaro de. Efetividade e Processo de Conhecimento. </w:t>
      </w:r>
      <w:proofErr w:type="spellStart"/>
      <w:proofErr w:type="gramStart"/>
      <w:r w:rsidRPr="00A75F24">
        <w:rPr>
          <w:szCs w:val="24"/>
        </w:rPr>
        <w:t>RePRO</w:t>
      </w:r>
      <w:proofErr w:type="spellEnd"/>
      <w:proofErr w:type="gramEnd"/>
      <w:r w:rsidRPr="00A75F24">
        <w:rPr>
          <w:szCs w:val="24"/>
        </w:rPr>
        <w:t xml:space="preserve">, São Paulo: RT, 1999, 95:59-69 </w:t>
      </w:r>
      <w:r w:rsidRPr="00A75F24">
        <w:rPr>
          <w:b/>
          <w:szCs w:val="24"/>
        </w:rPr>
        <w:t>Apud CRUZ, Danilo</w:t>
      </w:r>
      <w:r w:rsidRPr="00A75F24">
        <w:rPr>
          <w:szCs w:val="24"/>
        </w:rPr>
        <w:t xml:space="preserve">. </w:t>
      </w:r>
      <w:r w:rsidRPr="00A75F24">
        <w:rPr>
          <w:i/>
          <w:szCs w:val="24"/>
        </w:rPr>
        <w:t>Princípios da adequação e da adaptabilidade do procedimento por uma conformação procedimental.</w:t>
      </w:r>
      <w:r w:rsidRPr="00A75F24">
        <w:rPr>
          <w:b/>
          <w:szCs w:val="24"/>
        </w:rPr>
        <w:t xml:space="preserve"> </w:t>
      </w:r>
      <w:r w:rsidRPr="00A75F24">
        <w:rPr>
          <w:szCs w:val="24"/>
        </w:rPr>
        <w:t>Disponível em: &lt; http://piauijuridico.blogspot.com.br/2010/11/principios-da-adequacao-e-da-html &gt; Acessado em 13 de maio de 2012.</w:t>
      </w:r>
    </w:p>
    <w:p w:rsidR="00A62DF6" w:rsidRPr="00A75F24" w:rsidRDefault="00A62DF6" w:rsidP="004F1AC2">
      <w:pPr>
        <w:spacing w:after="360"/>
        <w:jc w:val="both"/>
        <w:rPr>
          <w:szCs w:val="24"/>
        </w:rPr>
      </w:pPr>
      <w:r w:rsidRPr="00A75F24">
        <w:rPr>
          <w:szCs w:val="24"/>
        </w:rPr>
        <w:t xml:space="preserve">OLIVEIRA, Carlos Alberto </w:t>
      </w:r>
      <w:proofErr w:type="spellStart"/>
      <w:r w:rsidRPr="00A75F24">
        <w:rPr>
          <w:szCs w:val="24"/>
        </w:rPr>
        <w:t>Alvaro</w:t>
      </w:r>
      <w:proofErr w:type="spellEnd"/>
      <w:r w:rsidRPr="00A75F24">
        <w:rPr>
          <w:szCs w:val="24"/>
        </w:rPr>
        <w:t xml:space="preserve"> de. </w:t>
      </w:r>
      <w:r w:rsidRPr="00A75F24">
        <w:rPr>
          <w:b/>
          <w:szCs w:val="24"/>
        </w:rPr>
        <w:t>Do Formalismo no Processo Civil.</w:t>
      </w:r>
      <w:r w:rsidRPr="00A75F24">
        <w:rPr>
          <w:szCs w:val="24"/>
        </w:rPr>
        <w:t xml:space="preserve"> São Paulo: </w:t>
      </w:r>
      <w:proofErr w:type="gramStart"/>
      <w:r w:rsidRPr="00A75F24">
        <w:rPr>
          <w:szCs w:val="24"/>
        </w:rPr>
        <w:t>Saraiva,</w:t>
      </w:r>
      <w:proofErr w:type="gramEnd"/>
      <w:r w:rsidRPr="00A75F24">
        <w:rPr>
          <w:szCs w:val="24"/>
        </w:rPr>
        <w:t xml:space="preserve"> 1997. </w:t>
      </w:r>
      <w:r w:rsidRPr="00A75F24">
        <w:rPr>
          <w:b/>
          <w:szCs w:val="24"/>
        </w:rPr>
        <w:t>Apud JUNIOR, Fredie Souza Didier</w:t>
      </w:r>
      <w:r w:rsidRPr="00A75F24">
        <w:rPr>
          <w:szCs w:val="24"/>
        </w:rPr>
        <w:t xml:space="preserve">. </w:t>
      </w:r>
      <w:r w:rsidRPr="00A75F24">
        <w:rPr>
          <w:i/>
          <w:szCs w:val="24"/>
        </w:rPr>
        <w:t xml:space="preserve">Sobre dois importantes (e </w:t>
      </w:r>
      <w:r w:rsidRPr="00A75F24">
        <w:rPr>
          <w:i/>
          <w:szCs w:val="24"/>
        </w:rPr>
        <w:lastRenderedPageBreak/>
        <w:t>esquecidos) princípios do processo: adequação e adaptabilidade do procedimento</w:t>
      </w:r>
      <w:r w:rsidRPr="00A75F24">
        <w:rPr>
          <w:szCs w:val="24"/>
        </w:rPr>
        <w:t>. Disponível em &lt; http://jus.com.br/revista/texto/2986/sobre-dois-importantes-e-esquecidos-principios-do-processo/2 &gt; Acessado em 23de maio de 2013.</w:t>
      </w:r>
    </w:p>
    <w:p w:rsidR="004F1AC2" w:rsidRPr="00A75F24" w:rsidRDefault="007A1476" w:rsidP="004F1AC2">
      <w:pPr>
        <w:jc w:val="both"/>
      </w:pPr>
      <w:r w:rsidRPr="007A1476">
        <w:rPr>
          <w:noProof/>
          <w:sz w:val="21"/>
          <w:szCs w:val="21"/>
        </w:rPr>
        <w:pict>
          <v:shape id="_x0000_s1026" type="#_x0000_t202" style="position:absolute;left:0;text-align:left;margin-left:397.15pt;margin-top:-105.95pt;width:44.9pt;height:33.8pt;z-index:251660288;mso-height-percent:200;mso-height-percent:200;mso-width-relative:margin;mso-height-relative:margin" strokecolor="white [3212]">
            <v:textbox style="mso-fit-shape-to-text:t">
              <w:txbxContent>
                <w:p w:rsidR="00AE078D" w:rsidRDefault="00AE078D"/>
              </w:txbxContent>
            </v:textbox>
          </v:shape>
        </w:pict>
      </w:r>
      <w:r w:rsidR="004F1AC2" w:rsidRPr="00A75F24">
        <w:t xml:space="preserve">VINICIUS, M. </w:t>
      </w:r>
      <w:proofErr w:type="gramStart"/>
      <w:r w:rsidR="004F1AC2" w:rsidRPr="00A75F24">
        <w:rPr>
          <w:b/>
        </w:rPr>
        <w:t>Princípios Geral do Direito Processual</w:t>
      </w:r>
      <w:proofErr w:type="gramEnd"/>
      <w:r w:rsidR="004F1AC2" w:rsidRPr="00A75F24">
        <w:rPr>
          <w:b/>
        </w:rPr>
        <w:t xml:space="preserve">. </w:t>
      </w:r>
      <w:r w:rsidR="004F1AC2" w:rsidRPr="00A75F24">
        <w:t>Disponível em&lt; http://direitofg.livreforum.com/t6-principios-gerais-do-direito-processual &gt; Acessado em 23 de maio de 2013</w:t>
      </w:r>
    </w:p>
    <w:p w:rsidR="00665430" w:rsidRPr="00A75F24" w:rsidRDefault="00665430" w:rsidP="00665430">
      <w:pPr>
        <w:contextualSpacing/>
        <w:jc w:val="both"/>
        <w:rPr>
          <w:szCs w:val="24"/>
        </w:rPr>
      </w:pPr>
      <w:r w:rsidRPr="00A75F24">
        <w:rPr>
          <w:szCs w:val="24"/>
        </w:rPr>
        <w:t xml:space="preserve">PIGNATTI, Mauricio </w:t>
      </w:r>
      <w:proofErr w:type="spellStart"/>
      <w:r w:rsidRPr="00A75F24">
        <w:rPr>
          <w:szCs w:val="24"/>
        </w:rPr>
        <w:t>Portieri</w:t>
      </w:r>
      <w:proofErr w:type="spellEnd"/>
      <w:r w:rsidRPr="00A75F24">
        <w:rPr>
          <w:szCs w:val="24"/>
        </w:rPr>
        <w:t xml:space="preserve">. </w:t>
      </w:r>
      <w:r w:rsidRPr="00A75F24">
        <w:rPr>
          <w:b/>
          <w:szCs w:val="24"/>
        </w:rPr>
        <w:t>O princípio da Fungibilidade, uma análise apurada.</w:t>
      </w:r>
      <w:r w:rsidRPr="00A75F24">
        <w:rPr>
          <w:szCs w:val="24"/>
        </w:rPr>
        <w:t xml:space="preserve"> Disponível em &lt; </w:t>
      </w:r>
      <w:r w:rsidRPr="00A75F24">
        <w:rPr>
          <w:bCs/>
          <w:szCs w:val="24"/>
        </w:rPr>
        <w:t>http://www.webartigos.com/artigos/o-principio-da-fungibilidade-uma-analise-apurada/24961/#ixzz2U7zemJ2D</w:t>
      </w:r>
      <w:r w:rsidRPr="00A75F24">
        <w:rPr>
          <w:szCs w:val="24"/>
        </w:rPr>
        <w:t xml:space="preserve"> &gt; Acessado em 22 de maio de 2013</w:t>
      </w:r>
    </w:p>
    <w:p w:rsidR="001F62C4" w:rsidRPr="00A75F24" w:rsidRDefault="00645138">
      <w:pPr>
        <w:rPr>
          <w:sz w:val="21"/>
          <w:szCs w:val="21"/>
        </w:rPr>
      </w:pPr>
      <w:r w:rsidRPr="00A75F24">
        <w:rPr>
          <w:sz w:val="21"/>
          <w:szCs w:val="21"/>
        </w:rPr>
        <w:br/>
      </w:r>
      <w:r w:rsidRPr="00A75F24">
        <w:rPr>
          <w:sz w:val="21"/>
          <w:szCs w:val="21"/>
        </w:rPr>
        <w:br/>
      </w:r>
    </w:p>
    <w:sectPr w:rsidR="001F62C4" w:rsidRPr="00A75F24" w:rsidSect="00F60A5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FE" w:rsidRDefault="00532DFE" w:rsidP="00505425">
      <w:pPr>
        <w:spacing w:after="0" w:line="240" w:lineRule="auto"/>
      </w:pPr>
      <w:r>
        <w:separator/>
      </w:r>
    </w:p>
  </w:endnote>
  <w:endnote w:type="continuationSeparator" w:id="0">
    <w:p w:rsidR="00532DFE" w:rsidRDefault="00532DFE" w:rsidP="005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FE" w:rsidRDefault="00532DFE" w:rsidP="00505425">
      <w:pPr>
        <w:spacing w:after="0" w:line="240" w:lineRule="auto"/>
      </w:pPr>
      <w:r>
        <w:separator/>
      </w:r>
    </w:p>
  </w:footnote>
  <w:footnote w:type="continuationSeparator" w:id="0">
    <w:p w:rsidR="00532DFE" w:rsidRDefault="00532DFE" w:rsidP="00505425">
      <w:pPr>
        <w:spacing w:after="0" w:line="240" w:lineRule="auto"/>
      </w:pPr>
      <w:r>
        <w:continuationSeparator/>
      </w:r>
    </w:p>
  </w:footnote>
  <w:footnote w:id="1">
    <w:p w:rsidR="00505425" w:rsidRDefault="00505425" w:rsidP="00505425">
      <w:pPr>
        <w:pStyle w:val="Textodenotaderodap"/>
      </w:pPr>
      <w:r>
        <w:rPr>
          <w:rStyle w:val="Refdenotaderodap"/>
        </w:rPr>
        <w:footnoteRef/>
      </w:r>
      <w:r>
        <w:t xml:space="preserve"> Titulo do Paper apresentado </w:t>
      </w:r>
      <w:proofErr w:type="gramStart"/>
      <w:r>
        <w:t>a</w:t>
      </w:r>
      <w:proofErr w:type="gramEnd"/>
      <w:r>
        <w:t xml:space="preserve"> cadeira de Processo do Conhecimento II, da Unidade de Ensino Superior Dom Bosco- UNDB;</w:t>
      </w:r>
    </w:p>
  </w:footnote>
  <w:footnote w:id="2">
    <w:p w:rsidR="00505425" w:rsidRDefault="00505425" w:rsidP="00505425">
      <w:pPr>
        <w:pStyle w:val="Textodenotaderodap"/>
      </w:pPr>
      <w:r>
        <w:rPr>
          <w:rStyle w:val="Refdenotaderodap"/>
        </w:rPr>
        <w:footnoteRef/>
      </w:r>
      <w:r>
        <w:t xml:space="preserve"> Alunas do 5° período noturno, do curso de Direito, da UNDB;</w:t>
      </w:r>
    </w:p>
  </w:footnote>
  <w:footnote w:id="3">
    <w:p w:rsidR="00505425" w:rsidRDefault="00505425">
      <w:pPr>
        <w:pStyle w:val="Textodenotaderodap"/>
      </w:pPr>
      <w:r>
        <w:rPr>
          <w:rStyle w:val="Refdenotaderodap"/>
        </w:rPr>
        <w:footnoteRef/>
      </w:r>
      <w:r>
        <w:t xml:space="preserve"> Professor, orientador.</w:t>
      </w:r>
    </w:p>
  </w:footnote>
  <w:footnote w:id="4">
    <w:p w:rsidR="00D40665" w:rsidRPr="00D40665" w:rsidRDefault="00D40665" w:rsidP="006A40A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 OLIVEIRA, Carlos Alberto </w:t>
      </w:r>
      <w:proofErr w:type="spellStart"/>
      <w:r>
        <w:t>Alvaro</w:t>
      </w:r>
      <w:proofErr w:type="spellEnd"/>
      <w:r>
        <w:t xml:space="preserve"> de. </w:t>
      </w:r>
      <w:r>
        <w:rPr>
          <w:b/>
        </w:rPr>
        <w:t>Do Formalismo no Processo Civil.</w:t>
      </w:r>
      <w:r>
        <w:t xml:space="preserve"> São Paulo: </w:t>
      </w:r>
      <w:proofErr w:type="gramStart"/>
      <w:r>
        <w:t>Saraiva,</w:t>
      </w:r>
      <w:proofErr w:type="gramEnd"/>
      <w:r>
        <w:t xml:space="preserve"> 1997. </w:t>
      </w:r>
      <w:r w:rsidRPr="00D40665">
        <w:rPr>
          <w:b/>
        </w:rPr>
        <w:t xml:space="preserve">Apud </w:t>
      </w:r>
      <w:r>
        <w:t xml:space="preserve">JUNIOR, Fredie Souza Didier. </w:t>
      </w:r>
      <w:r w:rsidRPr="00D40665">
        <w:rPr>
          <w:b/>
        </w:rPr>
        <w:t>Sobre dois importantes (e esquecidos) princípios do processo</w:t>
      </w:r>
      <w:r>
        <w:t xml:space="preserve">: adequação e adaptabilidade do procedimento. Disponível em &lt; </w:t>
      </w:r>
      <w:r w:rsidRPr="00D40665">
        <w:t>http://jus.com.br/revista/texto/2986/sobre-dois-importantes-e-esquecidos-principios-do-processo/2</w:t>
      </w:r>
      <w:r>
        <w:t xml:space="preserve"> &gt; Acessado em 23de maio de 2013.</w:t>
      </w:r>
    </w:p>
  </w:footnote>
  <w:footnote w:id="5">
    <w:p w:rsidR="001455D5" w:rsidRPr="001455D5" w:rsidRDefault="001455D5" w:rsidP="00A62DF6">
      <w:pPr>
        <w:pStyle w:val="Textodenotaderodap"/>
        <w:contextualSpacing/>
        <w:jc w:val="both"/>
      </w:pPr>
      <w:r>
        <w:rPr>
          <w:rStyle w:val="Refdenotaderodap"/>
        </w:rPr>
        <w:footnoteRef/>
      </w:r>
      <w:r>
        <w:t xml:space="preserve"> OLIVEIRA, Carlos Alberto Álvaro de. Efetividade e Processo de Conhecimento. </w:t>
      </w:r>
      <w:proofErr w:type="spellStart"/>
      <w:proofErr w:type="gramStart"/>
      <w:r>
        <w:t>RePRO</w:t>
      </w:r>
      <w:proofErr w:type="spellEnd"/>
      <w:proofErr w:type="gramEnd"/>
      <w:r>
        <w:t xml:space="preserve">, São Paulo: RT, 1999, 95:59-69 Apud CRUZ, Danilo. </w:t>
      </w:r>
      <w:r>
        <w:rPr>
          <w:b/>
        </w:rPr>
        <w:t xml:space="preserve">Princípios da adequação e da adaptabilidade do procedimento por uma conformação procedimental. </w:t>
      </w:r>
      <w:r w:rsidRPr="001455D5">
        <w:t>Disponível em: &lt; http://piauijuridico.blogspot.com.br/2010/11/principios-da-adequacao-e-da-html &gt; Acessado em 13 de maio de 2012.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8715916"/>
      <w:docPartObj>
        <w:docPartGallery w:val="Page Numbers (Top of Page)"/>
        <w:docPartUnique/>
      </w:docPartObj>
    </w:sdtPr>
    <w:sdtContent>
      <w:p w:rsidR="00AE078D" w:rsidRPr="00AE078D" w:rsidRDefault="007A1476">
        <w:pPr>
          <w:pStyle w:val="Cabealho"/>
          <w:jc w:val="right"/>
          <w:rPr>
            <w:sz w:val="20"/>
            <w:szCs w:val="20"/>
          </w:rPr>
        </w:pPr>
        <w:r w:rsidRPr="00AE078D">
          <w:rPr>
            <w:sz w:val="20"/>
            <w:szCs w:val="20"/>
          </w:rPr>
          <w:fldChar w:fldCharType="begin"/>
        </w:r>
        <w:r w:rsidR="00AE078D" w:rsidRPr="00AE078D">
          <w:rPr>
            <w:sz w:val="20"/>
            <w:szCs w:val="20"/>
          </w:rPr>
          <w:instrText xml:space="preserve"> PAGE   \* MERGEFORMAT </w:instrText>
        </w:r>
        <w:r w:rsidRPr="00AE078D">
          <w:rPr>
            <w:sz w:val="20"/>
            <w:szCs w:val="20"/>
          </w:rPr>
          <w:fldChar w:fldCharType="separate"/>
        </w:r>
        <w:r w:rsidR="006A6DE7">
          <w:rPr>
            <w:noProof/>
            <w:sz w:val="20"/>
            <w:szCs w:val="20"/>
          </w:rPr>
          <w:t>9</w:t>
        </w:r>
        <w:r w:rsidRPr="00AE078D">
          <w:rPr>
            <w:sz w:val="20"/>
            <w:szCs w:val="20"/>
          </w:rPr>
          <w:fldChar w:fldCharType="end"/>
        </w:r>
      </w:p>
    </w:sdtContent>
  </w:sdt>
  <w:p w:rsidR="00AE078D" w:rsidRPr="00AE078D" w:rsidRDefault="00AE078D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1BFC"/>
    <w:multiLevelType w:val="hybridMultilevel"/>
    <w:tmpl w:val="D14E3F14"/>
    <w:lvl w:ilvl="0" w:tplc="F40AC47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E6E5A"/>
    <w:multiLevelType w:val="multilevel"/>
    <w:tmpl w:val="D81C3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064799F"/>
    <w:multiLevelType w:val="multilevel"/>
    <w:tmpl w:val="3F06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643"/>
    <w:multiLevelType w:val="multilevel"/>
    <w:tmpl w:val="D58E2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425"/>
    <w:rsid w:val="00044D9D"/>
    <w:rsid w:val="0009691D"/>
    <w:rsid w:val="000C38A0"/>
    <w:rsid w:val="001455D5"/>
    <w:rsid w:val="00166AF5"/>
    <w:rsid w:val="001843D9"/>
    <w:rsid w:val="001F62C4"/>
    <w:rsid w:val="002006F6"/>
    <w:rsid w:val="00206175"/>
    <w:rsid w:val="002263D7"/>
    <w:rsid w:val="00272BBF"/>
    <w:rsid w:val="00280F00"/>
    <w:rsid w:val="002849C8"/>
    <w:rsid w:val="002906CF"/>
    <w:rsid w:val="00302226"/>
    <w:rsid w:val="0034059A"/>
    <w:rsid w:val="003F3555"/>
    <w:rsid w:val="00410BD6"/>
    <w:rsid w:val="00414B92"/>
    <w:rsid w:val="00446664"/>
    <w:rsid w:val="00463508"/>
    <w:rsid w:val="004D39C9"/>
    <w:rsid w:val="004F0820"/>
    <w:rsid w:val="004F1AC2"/>
    <w:rsid w:val="00503AAE"/>
    <w:rsid w:val="00503C46"/>
    <w:rsid w:val="00505425"/>
    <w:rsid w:val="00532DFE"/>
    <w:rsid w:val="0053655C"/>
    <w:rsid w:val="00547299"/>
    <w:rsid w:val="005513BE"/>
    <w:rsid w:val="005E0354"/>
    <w:rsid w:val="00617B68"/>
    <w:rsid w:val="00645138"/>
    <w:rsid w:val="00665430"/>
    <w:rsid w:val="006A40A9"/>
    <w:rsid w:val="006A6DE7"/>
    <w:rsid w:val="00793D16"/>
    <w:rsid w:val="007A1476"/>
    <w:rsid w:val="007A3491"/>
    <w:rsid w:val="0088585D"/>
    <w:rsid w:val="009615F9"/>
    <w:rsid w:val="00984BB1"/>
    <w:rsid w:val="00A31765"/>
    <w:rsid w:val="00A62DF6"/>
    <w:rsid w:val="00A75F24"/>
    <w:rsid w:val="00AA576C"/>
    <w:rsid w:val="00AE078D"/>
    <w:rsid w:val="00B01E63"/>
    <w:rsid w:val="00B251C9"/>
    <w:rsid w:val="00B311DF"/>
    <w:rsid w:val="00B3577B"/>
    <w:rsid w:val="00B65995"/>
    <w:rsid w:val="00B82F81"/>
    <w:rsid w:val="00B96FAA"/>
    <w:rsid w:val="00BA69EF"/>
    <w:rsid w:val="00BF21A3"/>
    <w:rsid w:val="00C014DB"/>
    <w:rsid w:val="00C41E7F"/>
    <w:rsid w:val="00C5289F"/>
    <w:rsid w:val="00C64F35"/>
    <w:rsid w:val="00CA0A5C"/>
    <w:rsid w:val="00CC1213"/>
    <w:rsid w:val="00CC6433"/>
    <w:rsid w:val="00D04240"/>
    <w:rsid w:val="00D40665"/>
    <w:rsid w:val="00D67EEA"/>
    <w:rsid w:val="00D92596"/>
    <w:rsid w:val="00E051A6"/>
    <w:rsid w:val="00E05B97"/>
    <w:rsid w:val="00E475F6"/>
    <w:rsid w:val="00E4775F"/>
    <w:rsid w:val="00F54C5D"/>
    <w:rsid w:val="00F60A50"/>
    <w:rsid w:val="00F62B41"/>
    <w:rsid w:val="00F90466"/>
    <w:rsid w:val="00F9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25"/>
  </w:style>
  <w:style w:type="paragraph" w:styleId="Ttulo1">
    <w:name w:val="heading 1"/>
    <w:basedOn w:val="Normal"/>
    <w:link w:val="Ttulo1Char"/>
    <w:uiPriority w:val="9"/>
    <w:qFormat/>
    <w:rsid w:val="0050542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0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5425"/>
    <w:rPr>
      <w:rFonts w:eastAsia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505425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table" w:styleId="Tabelacomgrade">
    <w:name w:val="Table Grid"/>
    <w:basedOn w:val="Tabelanormal"/>
    <w:uiPriority w:val="59"/>
    <w:rsid w:val="0050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05425"/>
  </w:style>
  <w:style w:type="paragraph" w:customStyle="1" w:styleId="description">
    <w:name w:val="description"/>
    <w:basedOn w:val="Normal"/>
    <w:rsid w:val="00505425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0542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54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54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542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858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3491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A349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D39C9"/>
    <w:rPr>
      <w:b/>
      <w:bCs/>
    </w:rPr>
  </w:style>
  <w:style w:type="character" w:styleId="nfase">
    <w:name w:val="Emphasis"/>
    <w:basedOn w:val="Fontepargpadro"/>
    <w:uiPriority w:val="20"/>
    <w:qFormat/>
    <w:rsid w:val="00645138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0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4066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4066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40665"/>
    <w:rPr>
      <w:vertAlign w:val="superscript"/>
    </w:rPr>
  </w:style>
  <w:style w:type="character" w:customStyle="1" w:styleId="url">
    <w:name w:val="url"/>
    <w:basedOn w:val="Fontepargpadro"/>
    <w:rsid w:val="00665430"/>
  </w:style>
  <w:style w:type="character" w:customStyle="1" w:styleId="timeaccess">
    <w:name w:val="timeaccess"/>
    <w:basedOn w:val="Fontepargpadro"/>
    <w:rsid w:val="00665430"/>
  </w:style>
  <w:style w:type="paragraph" w:styleId="Cabealho">
    <w:name w:val="header"/>
    <w:basedOn w:val="Normal"/>
    <w:link w:val="CabealhoChar"/>
    <w:uiPriority w:val="99"/>
    <w:unhideWhenUsed/>
    <w:rsid w:val="00AE0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78D"/>
  </w:style>
  <w:style w:type="paragraph" w:styleId="Rodap">
    <w:name w:val="footer"/>
    <w:basedOn w:val="Normal"/>
    <w:link w:val="RodapChar"/>
    <w:uiPriority w:val="99"/>
    <w:semiHidden/>
    <w:unhideWhenUsed/>
    <w:rsid w:val="00AE0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078D"/>
  </w:style>
  <w:style w:type="paragraph" w:styleId="Textodebalo">
    <w:name w:val="Balloon Text"/>
    <w:basedOn w:val="Normal"/>
    <w:link w:val="TextodebaloChar"/>
    <w:uiPriority w:val="99"/>
    <w:semiHidden/>
    <w:unhideWhenUsed/>
    <w:rsid w:val="00AE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8722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4982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91735/c%C3%B3digo-processo-civil-lei-5869-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91735/c%C3%B3digo-processo-civil-lei-5869-7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CA874-8A12-44C1-88BD-1B3D2BF6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13</Pages>
  <Words>4394</Words>
  <Characters>23733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R. B. Lopes</dc:creator>
  <cp:lastModifiedBy>Laís R. B. Lopes</cp:lastModifiedBy>
  <cp:revision>38</cp:revision>
  <dcterms:created xsi:type="dcterms:W3CDTF">2013-05-22T19:42:00Z</dcterms:created>
  <dcterms:modified xsi:type="dcterms:W3CDTF">2013-05-23T20:51:00Z</dcterms:modified>
</cp:coreProperties>
</file>