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95" w:rsidRDefault="00F61295" w:rsidP="002C1BF3">
      <w:pPr>
        <w:spacing w:before="45" w:after="0" w:line="195" w:lineRule="atLeast"/>
        <w:ind w:left="900"/>
        <w:rPr>
          <w:rFonts w:ascii="Arial" w:eastAsia="Times New Roman" w:hAnsi="Arial" w:cs="Arial"/>
          <w:color w:val="999999"/>
          <w:sz w:val="24"/>
          <w:szCs w:val="24"/>
          <w:lang w:eastAsia="pt-BR"/>
        </w:rPr>
      </w:pPr>
    </w:p>
    <w:p w:rsidR="008C7519" w:rsidRPr="0083331C" w:rsidRDefault="008C7519" w:rsidP="008C7519">
      <w:pPr>
        <w:pStyle w:val="Default"/>
        <w:spacing w:line="360" w:lineRule="auto"/>
        <w:jc w:val="center"/>
      </w:pPr>
      <w:r w:rsidRPr="0083331C">
        <w:t>CAMPANHA NACIONAL DE ESCOLAS DA COMUNIDADE - CNEC</w:t>
      </w:r>
    </w:p>
    <w:p w:rsidR="008C7519" w:rsidRPr="0083331C" w:rsidRDefault="008C7519" w:rsidP="008C7519">
      <w:pPr>
        <w:pStyle w:val="Default"/>
        <w:spacing w:line="360" w:lineRule="auto"/>
        <w:jc w:val="center"/>
      </w:pPr>
      <w:r w:rsidRPr="0083331C">
        <w:t xml:space="preserve">FACULDADE CENECISTA DE </w:t>
      </w:r>
      <w:proofErr w:type="gramStart"/>
      <w:r w:rsidRPr="0083331C">
        <w:t>OSÓRIO -FACOS</w:t>
      </w:r>
      <w:proofErr w:type="gramEnd"/>
    </w:p>
    <w:p w:rsidR="008C7519" w:rsidRDefault="008C7519" w:rsidP="008C7519">
      <w:pPr>
        <w:pStyle w:val="Default"/>
        <w:spacing w:line="360" w:lineRule="auto"/>
        <w:jc w:val="center"/>
      </w:pPr>
      <w:r w:rsidRPr="0083331C">
        <w:t xml:space="preserve">CURSO </w:t>
      </w:r>
      <w:r>
        <w:t xml:space="preserve">DE </w:t>
      </w:r>
      <w:r w:rsidRPr="0083331C">
        <w:t>DIREITO</w:t>
      </w:r>
    </w:p>
    <w:p w:rsidR="008C7519" w:rsidRDefault="008C7519" w:rsidP="008C7519">
      <w:pPr>
        <w:pStyle w:val="Default"/>
        <w:jc w:val="center"/>
      </w:pPr>
    </w:p>
    <w:p w:rsidR="008C7519" w:rsidRDefault="008C7519" w:rsidP="008C7519">
      <w:pPr>
        <w:pStyle w:val="Default"/>
        <w:jc w:val="center"/>
      </w:pPr>
    </w:p>
    <w:p w:rsidR="008C7519" w:rsidRDefault="008C7519" w:rsidP="008C7519">
      <w:pPr>
        <w:pStyle w:val="Default"/>
        <w:jc w:val="center"/>
      </w:pPr>
    </w:p>
    <w:p w:rsidR="008C7519" w:rsidRDefault="008C7519" w:rsidP="008C7519">
      <w:pPr>
        <w:pStyle w:val="Default"/>
        <w:jc w:val="center"/>
      </w:pPr>
    </w:p>
    <w:p w:rsidR="008C7519" w:rsidRDefault="008C7519" w:rsidP="008C7519">
      <w:pPr>
        <w:pStyle w:val="Default"/>
        <w:jc w:val="center"/>
      </w:pPr>
    </w:p>
    <w:p w:rsidR="008C7519" w:rsidRPr="0083331C" w:rsidRDefault="008C7519" w:rsidP="008C7519">
      <w:pPr>
        <w:pStyle w:val="Default"/>
        <w:jc w:val="center"/>
      </w:pPr>
    </w:p>
    <w:p w:rsidR="008C7519" w:rsidRPr="0083331C" w:rsidRDefault="008C7519" w:rsidP="008C7519">
      <w:pPr>
        <w:pStyle w:val="Default"/>
        <w:jc w:val="center"/>
        <w:rPr>
          <w:b/>
          <w:bCs/>
        </w:rPr>
      </w:pPr>
      <w:r>
        <w:rPr>
          <w:b/>
          <w:bCs/>
        </w:rPr>
        <w:t>JULIO CESAR RIBAS</w:t>
      </w: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b/>
          <w:bCs/>
          <w:sz w:val="16"/>
          <w:szCs w:val="16"/>
        </w:rPr>
      </w:pPr>
    </w:p>
    <w:p w:rsidR="008C7519" w:rsidRDefault="008C7519" w:rsidP="008C7519">
      <w:pPr>
        <w:pStyle w:val="Default"/>
        <w:jc w:val="center"/>
        <w:rPr>
          <w:sz w:val="16"/>
          <w:szCs w:val="16"/>
        </w:rPr>
      </w:pPr>
    </w:p>
    <w:p w:rsidR="008C7519" w:rsidRDefault="008C7519" w:rsidP="008C7519">
      <w:pPr>
        <w:pStyle w:val="Default"/>
        <w:jc w:val="center"/>
        <w:rPr>
          <w:b/>
          <w:bCs/>
          <w:sz w:val="28"/>
          <w:szCs w:val="28"/>
        </w:rPr>
      </w:pPr>
      <w:proofErr w:type="gramStart"/>
      <w:r>
        <w:rPr>
          <w:b/>
          <w:bCs/>
          <w:sz w:val="28"/>
          <w:szCs w:val="28"/>
        </w:rPr>
        <w:t>ARTIGO “DIREITOS DA PERSONALIDADE</w:t>
      </w:r>
      <w:proofErr w:type="gramEnd"/>
      <w:r>
        <w:rPr>
          <w:b/>
          <w:bCs/>
          <w:sz w:val="28"/>
          <w:szCs w:val="28"/>
        </w:rPr>
        <w:t xml:space="preserve"> – NOME”</w:t>
      </w: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jc w:val="center"/>
        <w:rPr>
          <w:b/>
          <w:bCs/>
          <w:sz w:val="28"/>
          <w:szCs w:val="28"/>
        </w:rPr>
      </w:pPr>
    </w:p>
    <w:p w:rsidR="008C7519" w:rsidRDefault="008C7519" w:rsidP="008C7519">
      <w:pPr>
        <w:pStyle w:val="Default"/>
        <w:rPr>
          <w:b/>
          <w:bCs/>
          <w:sz w:val="28"/>
          <w:szCs w:val="28"/>
        </w:rPr>
      </w:pPr>
    </w:p>
    <w:p w:rsidR="008C7519" w:rsidRPr="0083331C" w:rsidRDefault="008C7519" w:rsidP="008C7519">
      <w:pPr>
        <w:pStyle w:val="Default"/>
        <w:jc w:val="center"/>
        <w:rPr>
          <w:b/>
          <w:bCs/>
          <w:sz w:val="28"/>
          <w:szCs w:val="28"/>
        </w:rPr>
      </w:pPr>
    </w:p>
    <w:p w:rsidR="008C7519" w:rsidRPr="0083331C" w:rsidRDefault="008C7519" w:rsidP="008C7519">
      <w:pPr>
        <w:pStyle w:val="Default"/>
        <w:jc w:val="center"/>
      </w:pPr>
      <w:r w:rsidRPr="0083331C">
        <w:t>Osório</w:t>
      </w:r>
    </w:p>
    <w:p w:rsidR="008C7519" w:rsidRDefault="008C7519" w:rsidP="008C7519">
      <w:pPr>
        <w:jc w:val="center"/>
        <w:rPr>
          <w:rFonts w:ascii="Arial" w:eastAsia="Times New Roman" w:hAnsi="Arial" w:cs="Arial"/>
          <w:b/>
          <w:sz w:val="24"/>
          <w:szCs w:val="24"/>
          <w:lang w:eastAsia="pt-BR"/>
        </w:rPr>
      </w:pPr>
      <w:r>
        <w:rPr>
          <w:rFonts w:ascii="Arial" w:hAnsi="Arial" w:cs="Arial"/>
          <w:sz w:val="24"/>
          <w:szCs w:val="24"/>
        </w:rPr>
        <w:t>2015</w:t>
      </w:r>
    </w:p>
    <w:p w:rsidR="00A85BC2" w:rsidRPr="00A85BC2" w:rsidRDefault="00A85BC2" w:rsidP="001E1A81">
      <w:pPr>
        <w:spacing w:after="0" w:line="360" w:lineRule="auto"/>
        <w:rPr>
          <w:rFonts w:ascii="Arial" w:eastAsia="Times New Roman" w:hAnsi="Arial" w:cs="Arial"/>
          <w:b/>
          <w:sz w:val="24"/>
          <w:szCs w:val="24"/>
          <w:lang w:eastAsia="pt-BR"/>
        </w:rPr>
      </w:pPr>
      <w:r w:rsidRPr="00A85BC2">
        <w:rPr>
          <w:rFonts w:ascii="Arial" w:eastAsia="Times New Roman" w:hAnsi="Arial" w:cs="Arial"/>
          <w:b/>
          <w:sz w:val="24"/>
          <w:szCs w:val="24"/>
          <w:lang w:eastAsia="pt-BR"/>
        </w:rPr>
        <w:lastRenderedPageBreak/>
        <w:t>RESUMO</w:t>
      </w:r>
    </w:p>
    <w:p w:rsidR="00A85BC2" w:rsidRDefault="00A85BC2" w:rsidP="001E1A81">
      <w:pPr>
        <w:spacing w:after="0" w:line="360" w:lineRule="auto"/>
        <w:rPr>
          <w:rFonts w:ascii="Arial" w:eastAsia="Times New Roman" w:hAnsi="Arial" w:cs="Arial"/>
          <w:sz w:val="24"/>
          <w:szCs w:val="24"/>
          <w:lang w:eastAsia="pt-BR"/>
        </w:rPr>
      </w:pPr>
    </w:p>
    <w:p w:rsidR="00F158FE" w:rsidRPr="001E1A81" w:rsidRDefault="00F61295" w:rsidP="004E5CD7">
      <w:pPr>
        <w:spacing w:after="0" w:line="360" w:lineRule="auto"/>
        <w:ind w:firstLine="708"/>
        <w:jc w:val="both"/>
        <w:rPr>
          <w:rFonts w:ascii="Arial" w:eastAsia="Times New Roman" w:hAnsi="Arial" w:cs="Arial"/>
          <w:sz w:val="24"/>
          <w:szCs w:val="24"/>
          <w:lang w:eastAsia="pt-BR"/>
        </w:rPr>
      </w:pPr>
      <w:r w:rsidRPr="001E1A81">
        <w:rPr>
          <w:rFonts w:ascii="Arial" w:eastAsia="Times New Roman" w:hAnsi="Arial" w:cs="Arial"/>
          <w:sz w:val="24"/>
          <w:szCs w:val="24"/>
          <w:lang w:eastAsia="pt-BR"/>
        </w:rPr>
        <w:t xml:space="preserve">Este </w:t>
      </w:r>
      <w:r w:rsidR="00BB6B3F">
        <w:rPr>
          <w:rFonts w:ascii="Arial" w:eastAsia="Times New Roman" w:hAnsi="Arial" w:cs="Arial"/>
          <w:sz w:val="24"/>
          <w:szCs w:val="24"/>
          <w:lang w:eastAsia="pt-BR"/>
        </w:rPr>
        <w:t>estudo busca fazer uma análise sobre o</w:t>
      </w:r>
      <w:r w:rsidR="00F158FE" w:rsidRPr="001E1A81">
        <w:rPr>
          <w:rFonts w:ascii="Arial" w:eastAsia="Times New Roman" w:hAnsi="Arial" w:cs="Arial"/>
          <w:sz w:val="24"/>
          <w:szCs w:val="24"/>
          <w:lang w:eastAsia="pt-BR"/>
        </w:rPr>
        <w:t xml:space="preserve"> tratamento jurídico dado </w:t>
      </w:r>
      <w:r w:rsidR="00BB6B3F">
        <w:rPr>
          <w:rFonts w:ascii="Arial" w:eastAsia="Times New Roman" w:hAnsi="Arial" w:cs="Arial"/>
          <w:sz w:val="24"/>
          <w:szCs w:val="24"/>
          <w:lang w:eastAsia="pt-BR"/>
        </w:rPr>
        <w:t xml:space="preserve">ao nome no direito brasileiro, </w:t>
      </w:r>
      <w:r w:rsidR="00F158FE" w:rsidRPr="001E1A81">
        <w:rPr>
          <w:rFonts w:ascii="Arial" w:eastAsia="Times New Roman" w:hAnsi="Arial" w:cs="Arial"/>
          <w:sz w:val="24"/>
          <w:szCs w:val="24"/>
          <w:lang w:eastAsia="pt-BR"/>
        </w:rPr>
        <w:t xml:space="preserve">a sua importância </w:t>
      </w:r>
      <w:r w:rsidR="000E188B" w:rsidRPr="001E1A81">
        <w:rPr>
          <w:rFonts w:ascii="Arial" w:eastAsia="Times New Roman" w:hAnsi="Arial" w:cs="Arial"/>
          <w:sz w:val="24"/>
          <w:szCs w:val="24"/>
          <w:lang w:eastAsia="pt-BR"/>
        </w:rPr>
        <w:t>dentro da sociedade</w:t>
      </w:r>
      <w:r w:rsidR="00BB6B3F">
        <w:rPr>
          <w:rFonts w:ascii="Arial" w:eastAsia="Times New Roman" w:hAnsi="Arial" w:cs="Arial"/>
          <w:sz w:val="24"/>
          <w:szCs w:val="24"/>
          <w:lang w:eastAsia="pt-BR"/>
        </w:rPr>
        <w:t xml:space="preserve">, </w:t>
      </w:r>
      <w:r w:rsidR="00F158FE" w:rsidRPr="001E1A81">
        <w:rPr>
          <w:rFonts w:ascii="Arial" w:eastAsia="Times New Roman" w:hAnsi="Arial" w:cs="Arial"/>
          <w:sz w:val="24"/>
          <w:szCs w:val="24"/>
          <w:lang w:eastAsia="pt-BR"/>
        </w:rPr>
        <w:t xml:space="preserve">a sua alteração em caso </w:t>
      </w:r>
      <w:r w:rsidR="0067356C">
        <w:rPr>
          <w:rFonts w:ascii="Arial" w:eastAsia="Times New Roman" w:hAnsi="Arial" w:cs="Arial"/>
          <w:sz w:val="24"/>
          <w:szCs w:val="24"/>
          <w:lang w:eastAsia="pt-BR"/>
        </w:rPr>
        <w:t>de causar-lhe</w:t>
      </w:r>
      <w:r w:rsidR="004E5CD7">
        <w:rPr>
          <w:rFonts w:ascii="Arial" w:eastAsia="Times New Roman" w:hAnsi="Arial" w:cs="Arial"/>
          <w:sz w:val="24"/>
          <w:szCs w:val="24"/>
          <w:lang w:eastAsia="pt-BR"/>
        </w:rPr>
        <w:t xml:space="preserve"> constrangimento,</w:t>
      </w:r>
      <w:r w:rsidR="00F158FE" w:rsidRPr="001E1A81">
        <w:rPr>
          <w:rFonts w:ascii="Arial" w:eastAsia="Times New Roman" w:hAnsi="Arial" w:cs="Arial"/>
          <w:sz w:val="24"/>
          <w:szCs w:val="24"/>
          <w:lang w:eastAsia="pt-BR"/>
        </w:rPr>
        <w:t xml:space="preserve"> a proteção e as consequências jurídicas ao uso indevido.</w:t>
      </w:r>
    </w:p>
    <w:p w:rsidR="00F158FE" w:rsidRPr="001E1A81" w:rsidRDefault="00F158FE" w:rsidP="004E5CD7">
      <w:pPr>
        <w:spacing w:after="0" w:line="360" w:lineRule="auto"/>
        <w:jc w:val="both"/>
        <w:rPr>
          <w:rFonts w:ascii="Arial" w:eastAsia="Times New Roman" w:hAnsi="Arial" w:cs="Arial"/>
          <w:sz w:val="24"/>
          <w:szCs w:val="24"/>
          <w:lang w:eastAsia="pt-BR"/>
        </w:rPr>
      </w:pPr>
    </w:p>
    <w:p w:rsidR="00F61295" w:rsidRPr="001E1A81" w:rsidRDefault="00F158FE" w:rsidP="001E1A81">
      <w:pPr>
        <w:spacing w:after="0" w:line="360" w:lineRule="auto"/>
        <w:rPr>
          <w:rFonts w:ascii="Arial" w:eastAsia="Times New Roman" w:hAnsi="Arial" w:cs="Arial"/>
          <w:sz w:val="24"/>
          <w:szCs w:val="24"/>
          <w:lang w:eastAsia="pt-BR"/>
        </w:rPr>
      </w:pPr>
      <w:r w:rsidRPr="001E1A81">
        <w:rPr>
          <w:rFonts w:ascii="Arial" w:eastAsia="Times New Roman" w:hAnsi="Arial" w:cs="Arial"/>
          <w:sz w:val="24"/>
          <w:szCs w:val="24"/>
          <w:lang w:eastAsia="pt-BR"/>
        </w:rPr>
        <w:t xml:space="preserve"> </w:t>
      </w:r>
      <w:r w:rsidR="000E188B" w:rsidRPr="001E1A81">
        <w:rPr>
          <w:rFonts w:ascii="Arial" w:eastAsia="Times New Roman" w:hAnsi="Arial" w:cs="Arial"/>
          <w:sz w:val="24"/>
          <w:szCs w:val="24"/>
          <w:lang w:eastAsia="pt-BR"/>
        </w:rPr>
        <w:t xml:space="preserve">Palavras-chave: </w:t>
      </w:r>
      <w:proofErr w:type="gramStart"/>
      <w:r w:rsidR="000E188B" w:rsidRPr="001E1A81">
        <w:rPr>
          <w:rFonts w:ascii="Arial" w:eastAsia="Times New Roman" w:hAnsi="Arial" w:cs="Arial"/>
          <w:sz w:val="24"/>
          <w:szCs w:val="24"/>
          <w:lang w:eastAsia="pt-BR"/>
        </w:rPr>
        <w:t>Direitos Personalidade – Nome –</w:t>
      </w:r>
      <w:proofErr w:type="gramEnd"/>
      <w:r w:rsidR="000E188B" w:rsidRPr="001E1A81">
        <w:rPr>
          <w:rFonts w:ascii="Arial" w:eastAsia="Times New Roman" w:hAnsi="Arial" w:cs="Arial"/>
          <w:sz w:val="24"/>
          <w:szCs w:val="24"/>
          <w:lang w:eastAsia="pt-BR"/>
        </w:rPr>
        <w:t xml:space="preserve"> Uso Indevido.</w:t>
      </w:r>
    </w:p>
    <w:p w:rsidR="00F61295" w:rsidRPr="001E1A81" w:rsidRDefault="00F61295" w:rsidP="001E1A81">
      <w:pPr>
        <w:spacing w:after="0" w:line="360" w:lineRule="auto"/>
        <w:rPr>
          <w:rFonts w:ascii="Arial" w:eastAsia="Times New Roman" w:hAnsi="Arial" w:cs="Arial"/>
          <w:sz w:val="24"/>
          <w:szCs w:val="24"/>
          <w:lang w:eastAsia="pt-BR"/>
        </w:rPr>
      </w:pPr>
    </w:p>
    <w:p w:rsidR="00B66286" w:rsidRDefault="00A85BC2" w:rsidP="004E5CD7">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SUMÁRIO: </w:t>
      </w:r>
      <w:r w:rsidR="002C1BF3" w:rsidRPr="001E1A81">
        <w:rPr>
          <w:rFonts w:ascii="Arial" w:eastAsia="Times New Roman" w:hAnsi="Arial" w:cs="Arial"/>
          <w:sz w:val="24"/>
          <w:szCs w:val="24"/>
          <w:lang w:eastAsia="pt-BR"/>
        </w:rPr>
        <w:t xml:space="preserve">1. Introdução 2. </w:t>
      </w:r>
      <w:r w:rsidR="0082201D" w:rsidRPr="001E1A81">
        <w:rPr>
          <w:rFonts w:ascii="Arial" w:eastAsia="Times New Roman" w:hAnsi="Arial" w:cs="Arial"/>
          <w:sz w:val="24"/>
          <w:szCs w:val="24"/>
          <w:lang w:eastAsia="pt-BR"/>
        </w:rPr>
        <w:t>Direito ao Nome</w:t>
      </w:r>
      <w:r w:rsidR="002C1BF3" w:rsidRPr="001E1A81">
        <w:rPr>
          <w:rFonts w:ascii="Arial" w:eastAsia="Times New Roman" w:hAnsi="Arial" w:cs="Arial"/>
          <w:sz w:val="24"/>
          <w:szCs w:val="24"/>
          <w:lang w:eastAsia="pt-BR"/>
        </w:rPr>
        <w:t xml:space="preserve"> 3. </w:t>
      </w:r>
      <w:r w:rsidR="00CE25A4">
        <w:rPr>
          <w:rFonts w:ascii="Arial" w:eastAsia="Times New Roman" w:hAnsi="Arial" w:cs="Arial"/>
          <w:sz w:val="24"/>
          <w:szCs w:val="24"/>
          <w:lang w:eastAsia="pt-BR"/>
        </w:rPr>
        <w:t>Alteração do Nome 4.</w:t>
      </w:r>
      <w:r w:rsidR="004E1A57">
        <w:rPr>
          <w:rFonts w:ascii="Arial" w:eastAsia="Times New Roman" w:hAnsi="Arial" w:cs="Arial"/>
          <w:sz w:val="24"/>
          <w:szCs w:val="24"/>
          <w:lang w:eastAsia="pt-BR"/>
        </w:rPr>
        <w:t xml:space="preserve"> </w:t>
      </w:r>
      <w:r w:rsidR="0082201D" w:rsidRPr="001E1A81">
        <w:rPr>
          <w:rFonts w:ascii="Arial" w:eastAsia="Times New Roman" w:hAnsi="Arial" w:cs="Arial"/>
          <w:sz w:val="24"/>
          <w:szCs w:val="24"/>
          <w:lang w:eastAsia="pt-BR"/>
        </w:rPr>
        <w:t>Uso Indevido do Nome</w:t>
      </w:r>
      <w:r w:rsidR="002C1BF3" w:rsidRPr="001E1A81">
        <w:rPr>
          <w:rFonts w:ascii="Arial" w:eastAsia="Times New Roman" w:hAnsi="Arial" w:cs="Arial"/>
          <w:sz w:val="24"/>
          <w:szCs w:val="24"/>
          <w:lang w:eastAsia="pt-BR"/>
        </w:rPr>
        <w:t xml:space="preserve"> </w:t>
      </w:r>
      <w:r w:rsidR="00CE25A4">
        <w:rPr>
          <w:rFonts w:ascii="Arial" w:eastAsia="Times New Roman" w:hAnsi="Arial" w:cs="Arial"/>
          <w:sz w:val="24"/>
          <w:szCs w:val="24"/>
          <w:lang w:eastAsia="pt-BR"/>
        </w:rPr>
        <w:t>5</w:t>
      </w:r>
      <w:r w:rsidR="004A6A3A">
        <w:rPr>
          <w:rFonts w:ascii="Arial" w:eastAsia="Times New Roman" w:hAnsi="Arial" w:cs="Arial"/>
          <w:sz w:val="24"/>
          <w:szCs w:val="24"/>
          <w:lang w:eastAsia="pt-BR"/>
        </w:rPr>
        <w:t>. Considerações</w:t>
      </w:r>
      <w:r w:rsidR="001E1A81" w:rsidRPr="001E1A81">
        <w:rPr>
          <w:rFonts w:ascii="Arial" w:eastAsia="Times New Roman" w:hAnsi="Arial" w:cs="Arial"/>
          <w:sz w:val="24"/>
          <w:szCs w:val="24"/>
          <w:lang w:eastAsia="pt-BR"/>
        </w:rPr>
        <w:t xml:space="preserve"> </w:t>
      </w:r>
      <w:r w:rsidR="0082201D" w:rsidRPr="001E1A81">
        <w:rPr>
          <w:rFonts w:ascii="Arial" w:eastAsia="Times New Roman" w:hAnsi="Arial" w:cs="Arial"/>
          <w:sz w:val="24"/>
          <w:szCs w:val="24"/>
          <w:lang w:eastAsia="pt-BR"/>
        </w:rPr>
        <w:t>Finais</w:t>
      </w:r>
      <w:r w:rsidR="00CE25A4">
        <w:rPr>
          <w:rFonts w:ascii="Arial" w:eastAsia="Times New Roman" w:hAnsi="Arial" w:cs="Arial"/>
          <w:sz w:val="24"/>
          <w:szCs w:val="24"/>
          <w:lang w:eastAsia="pt-BR"/>
        </w:rPr>
        <w:t xml:space="preserve"> 6</w:t>
      </w:r>
      <w:r w:rsidR="001E1A81" w:rsidRPr="001E1A81">
        <w:rPr>
          <w:rFonts w:ascii="Arial" w:eastAsia="Times New Roman" w:hAnsi="Arial" w:cs="Arial"/>
          <w:sz w:val="24"/>
          <w:szCs w:val="24"/>
          <w:lang w:eastAsia="pt-BR"/>
        </w:rPr>
        <w:t>. Referências Bibliográficas</w:t>
      </w:r>
      <w:r w:rsidR="002C1BF3" w:rsidRPr="001E1A81">
        <w:rPr>
          <w:rFonts w:ascii="Arial" w:eastAsia="Times New Roman" w:hAnsi="Arial" w:cs="Arial"/>
          <w:sz w:val="24"/>
          <w:szCs w:val="24"/>
          <w:lang w:eastAsia="pt-BR"/>
        </w:rPr>
        <w:t xml:space="preserve">. </w:t>
      </w:r>
    </w:p>
    <w:p w:rsidR="001E1A81" w:rsidRPr="00A14B64" w:rsidRDefault="000A1A7C" w:rsidP="00A14B64">
      <w:pPr>
        <w:rPr>
          <w:rFonts w:ascii="Arial" w:eastAsia="Times New Roman" w:hAnsi="Arial" w:cs="Arial"/>
          <w:sz w:val="24"/>
          <w:szCs w:val="24"/>
          <w:lang w:eastAsia="pt-BR"/>
        </w:rPr>
      </w:pPr>
      <w:r>
        <w:rPr>
          <w:rFonts w:ascii="Arial" w:eastAsia="Times New Roman" w:hAnsi="Arial" w:cs="Arial"/>
          <w:sz w:val="24"/>
          <w:szCs w:val="24"/>
          <w:lang w:eastAsia="pt-BR"/>
        </w:rPr>
        <w:br w:type="page"/>
      </w:r>
    </w:p>
    <w:p w:rsidR="00B66286" w:rsidRDefault="00B66286" w:rsidP="001E1A81">
      <w:pPr>
        <w:pStyle w:val="PargrafodaLista"/>
        <w:numPr>
          <w:ilvl w:val="0"/>
          <w:numId w:val="1"/>
        </w:numPr>
        <w:shd w:val="clear" w:color="auto" w:fill="FFFFFF"/>
        <w:spacing w:after="0" w:line="360" w:lineRule="auto"/>
        <w:ind w:left="0" w:firstLine="0"/>
        <w:rPr>
          <w:rFonts w:ascii="Arial" w:eastAsia="Times New Roman" w:hAnsi="Arial" w:cs="Arial"/>
          <w:b/>
          <w:bCs/>
          <w:sz w:val="24"/>
          <w:szCs w:val="24"/>
          <w:lang w:eastAsia="pt-BR"/>
        </w:rPr>
      </w:pPr>
      <w:r w:rsidRPr="001E1A81">
        <w:rPr>
          <w:rFonts w:ascii="Arial" w:eastAsia="Times New Roman" w:hAnsi="Arial" w:cs="Arial"/>
          <w:b/>
          <w:bCs/>
          <w:sz w:val="24"/>
          <w:szCs w:val="24"/>
          <w:lang w:eastAsia="pt-BR"/>
        </w:rPr>
        <w:lastRenderedPageBreak/>
        <w:t>INTRODUÇÃO</w:t>
      </w:r>
    </w:p>
    <w:p w:rsidR="00D2010C" w:rsidRPr="001E1A81" w:rsidRDefault="00D2010C" w:rsidP="00D2010C">
      <w:pPr>
        <w:pStyle w:val="PargrafodaLista"/>
        <w:shd w:val="clear" w:color="auto" w:fill="FFFFFF"/>
        <w:spacing w:after="0" w:line="360" w:lineRule="auto"/>
        <w:ind w:left="0"/>
        <w:rPr>
          <w:rFonts w:ascii="Arial" w:eastAsia="Times New Roman" w:hAnsi="Arial" w:cs="Arial"/>
          <w:b/>
          <w:bCs/>
          <w:sz w:val="24"/>
          <w:szCs w:val="24"/>
          <w:lang w:eastAsia="pt-BR"/>
        </w:rPr>
      </w:pPr>
    </w:p>
    <w:p w:rsidR="00BB6B3F" w:rsidRPr="00BB6B3F" w:rsidRDefault="00B66286" w:rsidP="00BB6B3F">
      <w:pPr>
        <w:pStyle w:val="NormalWeb"/>
        <w:spacing w:before="0" w:beforeAutospacing="0" w:after="135" w:afterAutospacing="0" w:line="360" w:lineRule="auto"/>
        <w:ind w:firstLine="709"/>
        <w:jc w:val="both"/>
        <w:rPr>
          <w:rFonts w:ascii="Arial" w:hAnsi="Arial" w:cs="Arial"/>
          <w:color w:val="000000"/>
        </w:rPr>
      </w:pPr>
      <w:r w:rsidRPr="001E1A81">
        <w:rPr>
          <w:rFonts w:ascii="Arial" w:hAnsi="Arial" w:cs="Arial"/>
          <w:bCs/>
        </w:rPr>
        <w:t>O nome é a identidade do indivíduo,</w:t>
      </w:r>
      <w:r w:rsidR="00214C7A">
        <w:rPr>
          <w:rFonts w:ascii="Arial" w:hAnsi="Arial" w:cs="Arial"/>
          <w:bCs/>
        </w:rPr>
        <w:t xml:space="preserve"> tem natureza personalíssima</w:t>
      </w:r>
      <w:r w:rsidR="00E94C09">
        <w:rPr>
          <w:rFonts w:ascii="Arial" w:hAnsi="Arial" w:cs="Arial"/>
          <w:bCs/>
        </w:rPr>
        <w:t>,</w:t>
      </w:r>
      <w:r w:rsidRPr="001E1A81">
        <w:rPr>
          <w:rFonts w:ascii="Arial" w:hAnsi="Arial" w:cs="Arial"/>
          <w:bCs/>
        </w:rPr>
        <w:t xml:space="preserve"> provêm de épocas remotas</w:t>
      </w:r>
      <w:r w:rsidR="00E94C09">
        <w:rPr>
          <w:rStyle w:val="Refdenotaderodap"/>
          <w:rFonts w:ascii="Arial" w:hAnsi="Arial" w:cs="Arial"/>
          <w:bCs/>
        </w:rPr>
        <w:footnoteReference w:id="1"/>
      </w:r>
      <w:r w:rsidR="00E94C09">
        <w:rPr>
          <w:rFonts w:ascii="Arial" w:hAnsi="Arial" w:cs="Arial"/>
          <w:bCs/>
        </w:rPr>
        <w:t>,</w:t>
      </w:r>
      <w:r w:rsidRPr="001E1A81">
        <w:rPr>
          <w:rFonts w:ascii="Arial" w:hAnsi="Arial" w:cs="Arial"/>
          <w:bCs/>
        </w:rPr>
        <w:t xml:space="preserve"> o nome civil integra a personalidade do ser humano, </w:t>
      </w:r>
      <w:r w:rsidR="00214C7A">
        <w:rPr>
          <w:rFonts w:ascii="Arial" w:hAnsi="Arial" w:cs="Arial"/>
          <w:bCs/>
        </w:rPr>
        <w:t xml:space="preserve">o nome é um direito, </w:t>
      </w:r>
      <w:r w:rsidR="00E94C09">
        <w:rPr>
          <w:rFonts w:ascii="Arial" w:hAnsi="Arial" w:cs="Arial"/>
          <w:bCs/>
        </w:rPr>
        <w:t>todos tê</w:t>
      </w:r>
      <w:r w:rsidR="0067356C">
        <w:rPr>
          <w:rFonts w:ascii="Arial" w:hAnsi="Arial" w:cs="Arial"/>
          <w:bCs/>
        </w:rPr>
        <w:t>m</w:t>
      </w:r>
      <w:r w:rsidR="00E94C09">
        <w:rPr>
          <w:rFonts w:ascii="Arial" w:hAnsi="Arial" w:cs="Arial"/>
          <w:bCs/>
        </w:rPr>
        <w:t xml:space="preserve"> di</w:t>
      </w:r>
      <w:r w:rsidR="00BB6B3F">
        <w:rPr>
          <w:rFonts w:ascii="Arial" w:hAnsi="Arial" w:cs="Arial"/>
          <w:bCs/>
        </w:rPr>
        <w:t>reito a ter um nome. Além de se</w:t>
      </w:r>
      <w:r w:rsidR="00E94C09">
        <w:rPr>
          <w:rFonts w:ascii="Arial" w:hAnsi="Arial" w:cs="Arial"/>
          <w:bCs/>
        </w:rPr>
        <w:t>r um direito, t</w:t>
      </w:r>
      <w:r w:rsidR="00214C7A">
        <w:rPr>
          <w:rFonts w:ascii="Arial" w:hAnsi="Arial" w:cs="Arial"/>
          <w:bCs/>
        </w:rPr>
        <w:t>ambém é uma obrigação, quando da ocorrência do nascimento, deverá ser feito o registro público, demonstrando aqui que o nome não é somente a uma perspectiva estática do direito</w:t>
      </w:r>
      <w:r w:rsidR="00214C7A" w:rsidRPr="00BB6B3F">
        <w:rPr>
          <w:rFonts w:ascii="Arial" w:hAnsi="Arial" w:cs="Arial"/>
          <w:bCs/>
        </w:rPr>
        <w:t>.</w:t>
      </w:r>
      <w:r w:rsidR="00BB6B3F" w:rsidRPr="00BB6B3F">
        <w:rPr>
          <w:rFonts w:ascii="Arial" w:hAnsi="Arial" w:cs="Arial"/>
          <w:bCs/>
        </w:rPr>
        <w:t xml:space="preserve"> </w:t>
      </w:r>
      <w:r w:rsidR="00BB6B3F" w:rsidRPr="00BB6B3F">
        <w:rPr>
          <w:rFonts w:ascii="Arial" w:hAnsi="Arial" w:cs="Arial"/>
          <w:color w:val="000000"/>
        </w:rPr>
        <w:t>A palavra nome deriva do latim</w:t>
      </w:r>
      <w:r w:rsidR="00BB6B3F">
        <w:rPr>
          <w:rStyle w:val="apple-converted-space"/>
          <w:rFonts w:ascii="Arial" w:hAnsi="Arial" w:cs="Arial"/>
          <w:color w:val="000000"/>
        </w:rPr>
        <w:t xml:space="preserve"> </w:t>
      </w:r>
      <w:proofErr w:type="spellStart"/>
      <w:r w:rsidR="00BB6B3F" w:rsidRPr="00BB6B3F">
        <w:rPr>
          <w:rStyle w:val="nfase"/>
          <w:rFonts w:ascii="Arial" w:hAnsi="Arial" w:cs="Arial"/>
          <w:color w:val="000000"/>
        </w:rPr>
        <w:t>nomen</w:t>
      </w:r>
      <w:proofErr w:type="spellEnd"/>
      <w:r w:rsidR="00BB6B3F" w:rsidRPr="00BB6B3F">
        <w:rPr>
          <w:rFonts w:ascii="Arial" w:hAnsi="Arial" w:cs="Arial"/>
          <w:color w:val="000000"/>
        </w:rPr>
        <w:t>, do verbo</w:t>
      </w:r>
      <w:r w:rsidR="00BB6B3F">
        <w:rPr>
          <w:rStyle w:val="apple-converted-space"/>
          <w:rFonts w:ascii="Arial" w:hAnsi="Arial" w:cs="Arial"/>
          <w:color w:val="000000"/>
        </w:rPr>
        <w:t xml:space="preserve"> </w:t>
      </w:r>
      <w:proofErr w:type="spellStart"/>
      <w:r w:rsidR="00BB6B3F" w:rsidRPr="00BB6B3F">
        <w:rPr>
          <w:rStyle w:val="nfase"/>
          <w:rFonts w:ascii="Arial" w:hAnsi="Arial" w:cs="Arial"/>
          <w:color w:val="000000"/>
        </w:rPr>
        <w:t>noscere</w:t>
      </w:r>
      <w:proofErr w:type="spellEnd"/>
      <w:r w:rsidR="00BB6B3F">
        <w:rPr>
          <w:rStyle w:val="apple-converted-space"/>
          <w:rFonts w:ascii="Arial" w:hAnsi="Arial" w:cs="Arial"/>
          <w:color w:val="000000"/>
        </w:rPr>
        <w:t xml:space="preserve"> </w:t>
      </w:r>
      <w:r w:rsidR="00BB6B3F" w:rsidRPr="00BB6B3F">
        <w:rPr>
          <w:rFonts w:ascii="Arial" w:hAnsi="Arial" w:cs="Arial"/>
          <w:color w:val="000000"/>
        </w:rPr>
        <w:t>ou</w:t>
      </w:r>
      <w:r w:rsidR="00BB6B3F">
        <w:rPr>
          <w:rStyle w:val="apple-converted-space"/>
          <w:rFonts w:ascii="Arial" w:hAnsi="Arial" w:cs="Arial"/>
          <w:color w:val="000000"/>
        </w:rPr>
        <w:t xml:space="preserve"> </w:t>
      </w:r>
      <w:proofErr w:type="spellStart"/>
      <w:r w:rsidR="00BB6B3F" w:rsidRPr="00BB6B3F">
        <w:rPr>
          <w:rStyle w:val="nfase"/>
          <w:rFonts w:ascii="Arial" w:hAnsi="Arial" w:cs="Arial"/>
          <w:color w:val="000000"/>
        </w:rPr>
        <w:t>gnoscere</w:t>
      </w:r>
      <w:proofErr w:type="spellEnd"/>
      <w:r w:rsidR="00BB6B3F">
        <w:rPr>
          <w:rStyle w:val="apple-converted-space"/>
          <w:rFonts w:ascii="Arial" w:hAnsi="Arial" w:cs="Arial"/>
          <w:color w:val="000000"/>
        </w:rPr>
        <w:t xml:space="preserve"> </w:t>
      </w:r>
      <w:r w:rsidR="00BB6B3F" w:rsidRPr="00BB6B3F">
        <w:rPr>
          <w:rFonts w:ascii="Arial" w:hAnsi="Arial" w:cs="Arial"/>
          <w:color w:val="000000"/>
        </w:rPr>
        <w:t>(conhecer ou ser conhecido</w:t>
      </w:r>
      <w:proofErr w:type="gramStart"/>
      <w:r w:rsidR="00BB6B3F" w:rsidRPr="00BB6B3F">
        <w:rPr>
          <w:rFonts w:ascii="Arial" w:hAnsi="Arial" w:cs="Arial"/>
          <w:color w:val="000000"/>
        </w:rPr>
        <w:t>)</w:t>
      </w:r>
      <w:proofErr w:type="gramEnd"/>
      <w:r w:rsidR="00BB6B3F">
        <w:rPr>
          <w:rStyle w:val="Refdenotaderodap"/>
          <w:rFonts w:ascii="Arial" w:hAnsi="Arial" w:cs="Arial"/>
          <w:color w:val="000000"/>
        </w:rPr>
        <w:footnoteReference w:id="2"/>
      </w:r>
      <w:r w:rsidR="00BB6B3F" w:rsidRPr="00BB6B3F">
        <w:rPr>
          <w:rFonts w:ascii="Arial" w:hAnsi="Arial" w:cs="Arial"/>
          <w:color w:val="000000"/>
        </w:rPr>
        <w:t>.</w:t>
      </w:r>
    </w:p>
    <w:p w:rsidR="00214C7A" w:rsidRDefault="00214C7A" w:rsidP="00D2010C">
      <w:pPr>
        <w:shd w:val="clear" w:color="auto" w:fill="FFFFFF"/>
        <w:spacing w:after="0" w:line="360" w:lineRule="auto"/>
        <w:ind w:firstLine="708"/>
        <w:jc w:val="both"/>
        <w:rPr>
          <w:rFonts w:ascii="Arial" w:eastAsia="Times New Roman" w:hAnsi="Arial" w:cs="Arial"/>
          <w:bCs/>
          <w:sz w:val="24"/>
          <w:szCs w:val="24"/>
          <w:lang w:eastAsia="pt-BR"/>
        </w:rPr>
      </w:pPr>
    </w:p>
    <w:p w:rsidR="004E5CD7" w:rsidRDefault="00214C7A" w:rsidP="00D2010C">
      <w:pPr>
        <w:shd w:val="clear" w:color="auto" w:fill="FFFFFF"/>
        <w:spacing w:after="0" w:line="36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 O</w:t>
      </w:r>
      <w:r w:rsidR="00B66286" w:rsidRPr="001E1A81">
        <w:rPr>
          <w:rFonts w:ascii="Arial" w:eastAsia="Times New Roman" w:hAnsi="Arial" w:cs="Arial"/>
          <w:bCs/>
          <w:sz w:val="24"/>
          <w:szCs w:val="24"/>
          <w:lang w:eastAsia="pt-BR"/>
        </w:rPr>
        <w:t>s direitos da personalidade</w:t>
      </w:r>
      <w:r w:rsidR="0067356C">
        <w:rPr>
          <w:rFonts w:ascii="Arial" w:eastAsia="Times New Roman" w:hAnsi="Arial" w:cs="Arial"/>
          <w:bCs/>
          <w:sz w:val="24"/>
          <w:szCs w:val="24"/>
          <w:lang w:eastAsia="pt-BR"/>
        </w:rPr>
        <w:t xml:space="preserve"> classificam-se</w:t>
      </w:r>
      <w:r w:rsidR="00B66286" w:rsidRPr="001E1A81">
        <w:rPr>
          <w:rFonts w:ascii="Arial" w:eastAsia="Times New Roman" w:hAnsi="Arial" w:cs="Arial"/>
          <w:bCs/>
          <w:sz w:val="24"/>
          <w:szCs w:val="24"/>
          <w:lang w:eastAsia="pt-BR"/>
        </w:rPr>
        <w:t xml:space="preserve"> em três grupo</w:t>
      </w:r>
      <w:r w:rsidR="004E5CD7">
        <w:rPr>
          <w:rFonts w:ascii="Arial" w:eastAsia="Times New Roman" w:hAnsi="Arial" w:cs="Arial"/>
          <w:bCs/>
          <w:sz w:val="24"/>
          <w:szCs w:val="24"/>
          <w:lang w:eastAsia="pt-BR"/>
        </w:rPr>
        <w:t>s</w:t>
      </w:r>
      <w:r w:rsidR="00B66286" w:rsidRPr="001E1A81">
        <w:rPr>
          <w:rFonts w:ascii="Arial" w:eastAsia="Times New Roman" w:hAnsi="Arial" w:cs="Arial"/>
          <w:bCs/>
          <w:sz w:val="24"/>
          <w:szCs w:val="24"/>
          <w:lang w:eastAsia="pt-BR"/>
        </w:rPr>
        <w:t xml:space="preserve">: </w:t>
      </w:r>
    </w:p>
    <w:p w:rsidR="004E5CD7" w:rsidRDefault="004E5CD7" w:rsidP="00D2010C">
      <w:pPr>
        <w:shd w:val="clear" w:color="auto" w:fill="FFFFFF"/>
        <w:spacing w:after="0" w:line="360" w:lineRule="auto"/>
        <w:ind w:firstLine="708"/>
        <w:jc w:val="both"/>
        <w:rPr>
          <w:rFonts w:ascii="Arial" w:eastAsia="Times New Roman" w:hAnsi="Arial" w:cs="Arial"/>
          <w:bCs/>
          <w:sz w:val="24"/>
          <w:szCs w:val="24"/>
          <w:lang w:eastAsia="pt-BR"/>
        </w:rPr>
      </w:pPr>
    </w:p>
    <w:p w:rsidR="004E5CD7" w:rsidRDefault="00B66286" w:rsidP="00D2010C">
      <w:pPr>
        <w:shd w:val="clear" w:color="auto" w:fill="FFFFFF"/>
        <w:spacing w:after="0" w:line="360" w:lineRule="auto"/>
        <w:ind w:firstLine="708"/>
        <w:jc w:val="both"/>
        <w:rPr>
          <w:rFonts w:ascii="Arial" w:eastAsia="Times New Roman" w:hAnsi="Arial" w:cs="Arial"/>
          <w:bCs/>
          <w:sz w:val="24"/>
          <w:szCs w:val="24"/>
          <w:lang w:eastAsia="pt-BR"/>
        </w:rPr>
      </w:pPr>
      <w:r w:rsidRPr="004E5CD7">
        <w:rPr>
          <w:rFonts w:ascii="Arial" w:eastAsia="Times New Roman" w:hAnsi="Arial" w:cs="Arial"/>
          <w:b/>
          <w:bCs/>
          <w:sz w:val="24"/>
          <w:szCs w:val="24"/>
          <w:lang w:eastAsia="pt-BR"/>
        </w:rPr>
        <w:t>a)</w:t>
      </w:r>
      <w:r w:rsidRPr="001E1A81">
        <w:rPr>
          <w:rFonts w:ascii="Arial" w:eastAsia="Times New Roman" w:hAnsi="Arial" w:cs="Arial"/>
          <w:bCs/>
          <w:sz w:val="24"/>
          <w:szCs w:val="24"/>
          <w:lang w:eastAsia="pt-BR"/>
        </w:rPr>
        <w:t xml:space="preserve"> vida e integridade física</w:t>
      </w:r>
      <w:r w:rsidR="004E5CD7">
        <w:rPr>
          <w:rFonts w:ascii="Arial" w:eastAsia="Times New Roman" w:hAnsi="Arial" w:cs="Arial"/>
          <w:bCs/>
          <w:sz w:val="24"/>
          <w:szCs w:val="24"/>
          <w:lang w:eastAsia="pt-BR"/>
        </w:rPr>
        <w:t>;</w:t>
      </w:r>
    </w:p>
    <w:p w:rsidR="004E5CD7" w:rsidRDefault="00B66286" w:rsidP="00D2010C">
      <w:pPr>
        <w:shd w:val="clear" w:color="auto" w:fill="FFFFFF"/>
        <w:spacing w:after="0" w:line="360" w:lineRule="auto"/>
        <w:ind w:firstLine="708"/>
        <w:jc w:val="both"/>
        <w:rPr>
          <w:rFonts w:ascii="Arial" w:eastAsia="Times New Roman" w:hAnsi="Arial" w:cs="Arial"/>
          <w:bCs/>
          <w:sz w:val="24"/>
          <w:szCs w:val="24"/>
          <w:lang w:eastAsia="pt-BR"/>
        </w:rPr>
      </w:pPr>
      <w:r w:rsidRPr="004E5CD7">
        <w:rPr>
          <w:rFonts w:ascii="Arial" w:eastAsia="Times New Roman" w:hAnsi="Arial" w:cs="Arial"/>
          <w:b/>
          <w:bCs/>
          <w:sz w:val="24"/>
          <w:szCs w:val="24"/>
          <w:lang w:eastAsia="pt-BR"/>
        </w:rPr>
        <w:t>b)</w:t>
      </w:r>
      <w:r w:rsidR="004E5CD7">
        <w:rPr>
          <w:rFonts w:ascii="Arial" w:eastAsia="Times New Roman" w:hAnsi="Arial" w:cs="Arial"/>
          <w:bCs/>
          <w:sz w:val="24"/>
          <w:szCs w:val="24"/>
          <w:lang w:eastAsia="pt-BR"/>
        </w:rPr>
        <w:t xml:space="preserve"> </w:t>
      </w:r>
      <w:r w:rsidRPr="001E1A81">
        <w:rPr>
          <w:rFonts w:ascii="Arial" w:eastAsia="Times New Roman" w:hAnsi="Arial" w:cs="Arial"/>
          <w:bCs/>
          <w:sz w:val="24"/>
          <w:szCs w:val="24"/>
          <w:lang w:eastAsia="pt-BR"/>
        </w:rPr>
        <w:t>integridade psíquica e criações intelectuais</w:t>
      </w:r>
      <w:r w:rsidR="004E5CD7">
        <w:rPr>
          <w:rFonts w:ascii="Arial" w:eastAsia="Times New Roman" w:hAnsi="Arial" w:cs="Arial"/>
          <w:bCs/>
          <w:sz w:val="24"/>
          <w:szCs w:val="24"/>
          <w:lang w:eastAsia="pt-BR"/>
        </w:rPr>
        <w:t>;</w:t>
      </w:r>
      <w:r w:rsidRPr="001E1A81">
        <w:rPr>
          <w:rFonts w:ascii="Arial" w:eastAsia="Times New Roman" w:hAnsi="Arial" w:cs="Arial"/>
          <w:bCs/>
          <w:sz w:val="24"/>
          <w:szCs w:val="24"/>
          <w:lang w:eastAsia="pt-BR"/>
        </w:rPr>
        <w:t xml:space="preserve"> </w:t>
      </w:r>
    </w:p>
    <w:p w:rsidR="004E5CD7" w:rsidRDefault="00B66286" w:rsidP="00D2010C">
      <w:pPr>
        <w:shd w:val="clear" w:color="auto" w:fill="FFFFFF"/>
        <w:spacing w:after="0" w:line="360" w:lineRule="auto"/>
        <w:ind w:firstLine="708"/>
        <w:jc w:val="both"/>
        <w:rPr>
          <w:rFonts w:ascii="Arial" w:eastAsia="Times New Roman" w:hAnsi="Arial" w:cs="Arial"/>
          <w:bCs/>
          <w:sz w:val="24"/>
          <w:szCs w:val="24"/>
          <w:lang w:eastAsia="pt-BR"/>
        </w:rPr>
      </w:pPr>
      <w:r w:rsidRPr="004E5CD7">
        <w:rPr>
          <w:rFonts w:ascii="Arial" w:eastAsia="Times New Roman" w:hAnsi="Arial" w:cs="Arial"/>
          <w:b/>
          <w:bCs/>
          <w:sz w:val="24"/>
          <w:szCs w:val="24"/>
          <w:lang w:eastAsia="pt-BR"/>
        </w:rPr>
        <w:t>c)</w:t>
      </w:r>
      <w:r w:rsidR="004E5CD7">
        <w:rPr>
          <w:rFonts w:ascii="Arial" w:eastAsia="Times New Roman" w:hAnsi="Arial" w:cs="Arial"/>
          <w:bCs/>
          <w:sz w:val="24"/>
          <w:szCs w:val="24"/>
          <w:lang w:eastAsia="pt-BR"/>
        </w:rPr>
        <w:t xml:space="preserve"> integridade moral.</w:t>
      </w:r>
    </w:p>
    <w:p w:rsidR="004E5CD7" w:rsidRDefault="004E5CD7" w:rsidP="00D2010C">
      <w:pPr>
        <w:shd w:val="clear" w:color="auto" w:fill="FFFFFF"/>
        <w:spacing w:after="0" w:line="360" w:lineRule="auto"/>
        <w:ind w:firstLine="708"/>
        <w:jc w:val="both"/>
        <w:rPr>
          <w:rFonts w:ascii="Arial" w:eastAsia="Times New Roman" w:hAnsi="Arial" w:cs="Arial"/>
          <w:bCs/>
          <w:sz w:val="24"/>
          <w:szCs w:val="24"/>
          <w:lang w:eastAsia="pt-BR"/>
        </w:rPr>
      </w:pPr>
    </w:p>
    <w:p w:rsidR="002F11E3" w:rsidRDefault="002F11E3" w:rsidP="00D2010C">
      <w:pPr>
        <w:shd w:val="clear" w:color="auto" w:fill="FFFFFF"/>
        <w:spacing w:after="0" w:line="360" w:lineRule="auto"/>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ab/>
        <w:t xml:space="preserve">Os direitos da personalidade </w:t>
      </w:r>
      <w:r w:rsidR="00214C7A">
        <w:rPr>
          <w:rFonts w:ascii="Arial" w:eastAsia="Times New Roman" w:hAnsi="Arial" w:cs="Arial"/>
          <w:bCs/>
          <w:sz w:val="24"/>
          <w:szCs w:val="24"/>
          <w:lang w:eastAsia="pt-BR"/>
        </w:rPr>
        <w:t>são tratados n</w:t>
      </w:r>
      <w:r w:rsidR="000A1A7C">
        <w:rPr>
          <w:rFonts w:ascii="Arial" w:eastAsia="Times New Roman" w:hAnsi="Arial" w:cs="Arial"/>
          <w:bCs/>
          <w:sz w:val="24"/>
          <w:szCs w:val="24"/>
          <w:lang w:eastAsia="pt-BR"/>
        </w:rPr>
        <w:t>o Código Civil nos artigos 11 a</w:t>
      </w:r>
      <w:r w:rsidR="00E94C09">
        <w:rPr>
          <w:rFonts w:ascii="Arial" w:eastAsia="Times New Roman" w:hAnsi="Arial" w:cs="Arial"/>
          <w:bCs/>
          <w:sz w:val="24"/>
          <w:szCs w:val="24"/>
          <w:lang w:eastAsia="pt-BR"/>
        </w:rPr>
        <w:t xml:space="preserve"> 21. E</w:t>
      </w:r>
      <w:r w:rsidR="00214C7A">
        <w:rPr>
          <w:rFonts w:ascii="Arial" w:eastAsia="Times New Roman" w:hAnsi="Arial" w:cs="Arial"/>
          <w:bCs/>
          <w:sz w:val="24"/>
          <w:szCs w:val="24"/>
          <w:lang w:eastAsia="pt-BR"/>
        </w:rPr>
        <w:t xml:space="preserve">stes direitos </w:t>
      </w:r>
      <w:r w:rsidRPr="001E1A81">
        <w:rPr>
          <w:rFonts w:ascii="Arial" w:eastAsia="Times New Roman" w:hAnsi="Arial" w:cs="Arial"/>
          <w:bCs/>
          <w:sz w:val="24"/>
          <w:szCs w:val="24"/>
          <w:lang w:eastAsia="pt-BR"/>
        </w:rPr>
        <w:t>são adquiridos c</w:t>
      </w:r>
      <w:r w:rsidR="00E94C09">
        <w:rPr>
          <w:rFonts w:ascii="Arial" w:eastAsia="Times New Roman" w:hAnsi="Arial" w:cs="Arial"/>
          <w:bCs/>
          <w:sz w:val="24"/>
          <w:szCs w:val="24"/>
          <w:lang w:eastAsia="pt-BR"/>
        </w:rPr>
        <w:t>om o nascimento, são inerentes à</w:t>
      </w:r>
      <w:r w:rsidRPr="001E1A81">
        <w:rPr>
          <w:rFonts w:ascii="Arial" w:eastAsia="Times New Roman" w:hAnsi="Arial" w:cs="Arial"/>
          <w:bCs/>
          <w:sz w:val="24"/>
          <w:szCs w:val="24"/>
          <w:lang w:eastAsia="pt-BR"/>
        </w:rPr>
        <w:t xml:space="preserve"> pessoa humana, são intransmissíveis e irrenunciáveis e não podem sofrer limitações voluntárias.</w:t>
      </w:r>
    </w:p>
    <w:p w:rsidR="00D2010C" w:rsidRPr="001E1A81" w:rsidRDefault="00D2010C" w:rsidP="00D2010C">
      <w:pPr>
        <w:shd w:val="clear" w:color="auto" w:fill="FFFFFF"/>
        <w:spacing w:after="0" w:line="360" w:lineRule="auto"/>
        <w:jc w:val="both"/>
        <w:rPr>
          <w:rFonts w:ascii="Arial" w:eastAsia="Times New Roman" w:hAnsi="Arial" w:cs="Arial"/>
          <w:bCs/>
          <w:sz w:val="24"/>
          <w:szCs w:val="24"/>
          <w:lang w:eastAsia="pt-BR"/>
        </w:rPr>
      </w:pPr>
    </w:p>
    <w:p w:rsidR="002F11E3" w:rsidRPr="001E1A81" w:rsidRDefault="002F11E3" w:rsidP="00D2010C">
      <w:pPr>
        <w:shd w:val="clear" w:color="auto" w:fill="FFFFFF"/>
        <w:spacing w:after="0" w:line="360" w:lineRule="auto"/>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ab/>
      </w:r>
      <w:r w:rsidR="00E94C09">
        <w:rPr>
          <w:rFonts w:ascii="Arial" w:eastAsia="Times New Roman" w:hAnsi="Arial" w:cs="Arial"/>
          <w:bCs/>
          <w:sz w:val="24"/>
          <w:szCs w:val="24"/>
          <w:lang w:eastAsia="pt-BR"/>
        </w:rPr>
        <w:t>Entretanto, em</w:t>
      </w:r>
      <w:r w:rsidRPr="001E1A81">
        <w:rPr>
          <w:rFonts w:ascii="Arial" w:eastAsia="Times New Roman" w:hAnsi="Arial" w:cs="Arial"/>
          <w:bCs/>
          <w:sz w:val="24"/>
          <w:szCs w:val="24"/>
          <w:lang w:eastAsia="pt-BR"/>
        </w:rPr>
        <w:t xml:space="preserve"> alguns casos existem exceções, podendo o cidadão dispor destes direitos, permitindo </w:t>
      </w:r>
      <w:r w:rsidR="004E5CD7" w:rsidRPr="001E1A81">
        <w:rPr>
          <w:rFonts w:ascii="Arial" w:eastAsia="Times New Roman" w:hAnsi="Arial" w:cs="Arial"/>
          <w:bCs/>
          <w:sz w:val="24"/>
          <w:szCs w:val="24"/>
          <w:lang w:eastAsia="pt-BR"/>
        </w:rPr>
        <w:t>suas utilizações, como nos casos d</w:t>
      </w:r>
      <w:r w:rsidR="00E94C09">
        <w:rPr>
          <w:rFonts w:ascii="Arial" w:eastAsia="Times New Roman" w:hAnsi="Arial" w:cs="Arial"/>
          <w:bCs/>
          <w:sz w:val="24"/>
          <w:szCs w:val="24"/>
          <w:lang w:eastAsia="pt-BR"/>
        </w:rPr>
        <w:t>e direitos autorais e direitos à</w:t>
      </w:r>
      <w:r w:rsidR="004E5CD7" w:rsidRPr="001E1A81">
        <w:rPr>
          <w:rFonts w:ascii="Arial" w:eastAsia="Times New Roman" w:hAnsi="Arial" w:cs="Arial"/>
          <w:bCs/>
          <w:sz w:val="24"/>
          <w:szCs w:val="24"/>
          <w:lang w:eastAsia="pt-BR"/>
        </w:rPr>
        <w:t xml:space="preserve"> imagem, também reguladas</w:t>
      </w:r>
      <w:r w:rsidRPr="001E1A81">
        <w:rPr>
          <w:rFonts w:ascii="Arial" w:eastAsia="Times New Roman" w:hAnsi="Arial" w:cs="Arial"/>
          <w:bCs/>
          <w:sz w:val="24"/>
          <w:szCs w:val="24"/>
          <w:lang w:eastAsia="pt-BR"/>
        </w:rPr>
        <w:t xml:space="preserve"> por leis pertinentes.</w:t>
      </w:r>
    </w:p>
    <w:p w:rsidR="00B45546" w:rsidRPr="001E1A81" w:rsidRDefault="00B45546" w:rsidP="001E1A81">
      <w:pPr>
        <w:shd w:val="clear" w:color="auto" w:fill="FFFFFF"/>
        <w:spacing w:after="0" w:line="360" w:lineRule="auto"/>
        <w:rPr>
          <w:rFonts w:ascii="Arial" w:eastAsia="Times New Roman" w:hAnsi="Arial" w:cs="Arial"/>
          <w:bCs/>
          <w:sz w:val="24"/>
          <w:szCs w:val="24"/>
          <w:lang w:eastAsia="pt-BR"/>
        </w:rPr>
      </w:pPr>
    </w:p>
    <w:p w:rsidR="00B45546" w:rsidRDefault="00B45546" w:rsidP="001E1A81">
      <w:pPr>
        <w:pStyle w:val="PargrafodaLista"/>
        <w:numPr>
          <w:ilvl w:val="0"/>
          <w:numId w:val="1"/>
        </w:numPr>
        <w:shd w:val="clear" w:color="auto" w:fill="FFFFFF"/>
        <w:spacing w:after="0" w:line="360" w:lineRule="auto"/>
        <w:ind w:left="0" w:firstLine="0"/>
        <w:rPr>
          <w:rFonts w:ascii="Arial" w:eastAsia="Times New Roman" w:hAnsi="Arial" w:cs="Arial"/>
          <w:b/>
          <w:bCs/>
          <w:sz w:val="24"/>
          <w:szCs w:val="24"/>
          <w:lang w:eastAsia="pt-BR"/>
        </w:rPr>
      </w:pPr>
      <w:r w:rsidRPr="001E1A81">
        <w:rPr>
          <w:rFonts w:ascii="Arial" w:eastAsia="Times New Roman" w:hAnsi="Arial" w:cs="Arial"/>
          <w:b/>
          <w:bCs/>
          <w:sz w:val="24"/>
          <w:szCs w:val="24"/>
          <w:lang w:eastAsia="pt-BR"/>
        </w:rPr>
        <w:t>DIREITO AO NOME</w:t>
      </w:r>
    </w:p>
    <w:p w:rsidR="00D2010C" w:rsidRPr="00D2010C" w:rsidRDefault="00D2010C" w:rsidP="00D2010C">
      <w:pPr>
        <w:shd w:val="clear" w:color="auto" w:fill="FFFFFF"/>
        <w:spacing w:after="0" w:line="360" w:lineRule="auto"/>
        <w:rPr>
          <w:rFonts w:ascii="Arial" w:eastAsia="Times New Roman" w:hAnsi="Arial" w:cs="Arial"/>
          <w:b/>
          <w:bCs/>
          <w:sz w:val="24"/>
          <w:szCs w:val="24"/>
          <w:lang w:eastAsia="pt-BR"/>
        </w:rPr>
      </w:pPr>
    </w:p>
    <w:p w:rsidR="00B45546" w:rsidRDefault="00B45546"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To</w:t>
      </w:r>
      <w:r w:rsidR="006E2672">
        <w:rPr>
          <w:rFonts w:ascii="Arial" w:eastAsia="Times New Roman" w:hAnsi="Arial" w:cs="Arial"/>
          <w:bCs/>
          <w:sz w:val="24"/>
          <w:szCs w:val="24"/>
          <w:lang w:eastAsia="pt-BR"/>
        </w:rPr>
        <w:t>da a pessoa humana tem direito à</w:t>
      </w:r>
      <w:r w:rsidRPr="001E1A81">
        <w:rPr>
          <w:rFonts w:ascii="Arial" w:eastAsia="Times New Roman" w:hAnsi="Arial" w:cs="Arial"/>
          <w:bCs/>
          <w:sz w:val="24"/>
          <w:szCs w:val="24"/>
          <w:lang w:eastAsia="pt-BR"/>
        </w:rPr>
        <w:t xml:space="preserve"> identidade pessoal, </w:t>
      </w:r>
      <w:r w:rsidR="00F158FE" w:rsidRPr="001E1A81">
        <w:rPr>
          <w:rFonts w:ascii="Arial" w:eastAsia="Times New Roman" w:hAnsi="Arial" w:cs="Arial"/>
          <w:bCs/>
          <w:sz w:val="24"/>
          <w:szCs w:val="24"/>
          <w:lang w:eastAsia="pt-BR"/>
        </w:rPr>
        <w:t>tanto que o novo Código Civil trata do nome em seu Capítulo II – Dos Direitos da Personalidade, especificamente n</w:t>
      </w:r>
      <w:r w:rsidRPr="001E1A81">
        <w:rPr>
          <w:rFonts w:ascii="Arial" w:eastAsia="Times New Roman" w:hAnsi="Arial" w:cs="Arial"/>
          <w:bCs/>
          <w:sz w:val="24"/>
          <w:szCs w:val="24"/>
          <w:lang w:eastAsia="pt-BR"/>
        </w:rPr>
        <w:t>os artigos 16</w:t>
      </w:r>
      <w:r w:rsidR="00F158FE" w:rsidRPr="001E1A81">
        <w:rPr>
          <w:rFonts w:ascii="Arial" w:eastAsia="Times New Roman" w:hAnsi="Arial" w:cs="Arial"/>
          <w:bCs/>
          <w:sz w:val="24"/>
          <w:szCs w:val="24"/>
          <w:lang w:eastAsia="pt-BR"/>
        </w:rPr>
        <w:t xml:space="preserve"> </w:t>
      </w:r>
      <w:proofErr w:type="gramStart"/>
      <w:r w:rsidR="0067356C">
        <w:rPr>
          <w:rFonts w:ascii="Arial" w:eastAsia="Times New Roman" w:hAnsi="Arial" w:cs="Arial"/>
          <w:bCs/>
          <w:sz w:val="24"/>
          <w:szCs w:val="24"/>
          <w:lang w:eastAsia="pt-BR"/>
        </w:rPr>
        <w:t>ao 19</w:t>
      </w:r>
      <w:proofErr w:type="gramEnd"/>
      <w:r w:rsidR="00F158FE" w:rsidRPr="001E1A81">
        <w:rPr>
          <w:rFonts w:ascii="Arial" w:eastAsia="Times New Roman" w:hAnsi="Arial" w:cs="Arial"/>
          <w:bCs/>
          <w:sz w:val="24"/>
          <w:szCs w:val="24"/>
          <w:lang w:eastAsia="pt-BR"/>
        </w:rPr>
        <w:t xml:space="preserve"> trata</w:t>
      </w:r>
      <w:r w:rsidRPr="001E1A81">
        <w:rPr>
          <w:rFonts w:ascii="Arial" w:eastAsia="Times New Roman" w:hAnsi="Arial" w:cs="Arial"/>
          <w:bCs/>
          <w:sz w:val="24"/>
          <w:szCs w:val="24"/>
          <w:lang w:eastAsia="pt-BR"/>
        </w:rPr>
        <w:t xml:space="preserve"> da proteção ao </w:t>
      </w:r>
      <w:r w:rsidRPr="001E1A81">
        <w:rPr>
          <w:rFonts w:ascii="Arial" w:eastAsia="Times New Roman" w:hAnsi="Arial" w:cs="Arial"/>
          <w:bCs/>
          <w:sz w:val="24"/>
          <w:szCs w:val="24"/>
          <w:lang w:eastAsia="pt-BR"/>
        </w:rPr>
        <w:lastRenderedPageBreak/>
        <w:t xml:space="preserve">nome, pré-nome, sobrenome e pseudônimo. O direito ao nome integra o grupo da integridade moral, onde o nome é uma “etiqueta”, uma identificação, </w:t>
      </w:r>
      <w:r w:rsidR="00F158FE" w:rsidRPr="001E1A81">
        <w:rPr>
          <w:rFonts w:ascii="Arial" w:eastAsia="Times New Roman" w:hAnsi="Arial" w:cs="Arial"/>
          <w:bCs/>
          <w:sz w:val="24"/>
          <w:szCs w:val="24"/>
          <w:lang w:eastAsia="pt-BR"/>
        </w:rPr>
        <w:t xml:space="preserve">individualização, é a maneira </w:t>
      </w:r>
      <w:proofErr w:type="gramStart"/>
      <w:r w:rsidR="00F158FE" w:rsidRPr="001E1A81">
        <w:rPr>
          <w:rFonts w:ascii="Arial" w:eastAsia="Times New Roman" w:hAnsi="Arial" w:cs="Arial"/>
          <w:bCs/>
          <w:sz w:val="24"/>
          <w:szCs w:val="24"/>
          <w:lang w:eastAsia="pt-BR"/>
        </w:rPr>
        <w:t xml:space="preserve">da </w:t>
      </w:r>
      <w:r w:rsidRPr="001E1A81">
        <w:rPr>
          <w:rFonts w:ascii="Arial" w:eastAsia="Times New Roman" w:hAnsi="Arial" w:cs="Arial"/>
          <w:bCs/>
          <w:sz w:val="24"/>
          <w:szCs w:val="24"/>
          <w:lang w:eastAsia="pt-BR"/>
        </w:rPr>
        <w:t>pessoa humana ser</w:t>
      </w:r>
      <w:proofErr w:type="gramEnd"/>
      <w:r w:rsidRPr="001E1A81">
        <w:rPr>
          <w:rFonts w:ascii="Arial" w:eastAsia="Times New Roman" w:hAnsi="Arial" w:cs="Arial"/>
          <w:bCs/>
          <w:sz w:val="24"/>
          <w:szCs w:val="24"/>
          <w:lang w:eastAsia="pt-BR"/>
        </w:rPr>
        <w:t xml:space="preserve"> identificada no meio em que vive. </w:t>
      </w:r>
      <w:r w:rsidR="006E2672">
        <w:rPr>
          <w:rFonts w:ascii="Arial" w:eastAsia="Times New Roman" w:hAnsi="Arial" w:cs="Arial"/>
          <w:bCs/>
          <w:sz w:val="24"/>
          <w:szCs w:val="24"/>
          <w:lang w:eastAsia="pt-BR"/>
        </w:rPr>
        <w:t>Portanto, o direito ao nome t</w:t>
      </w:r>
      <w:r w:rsidRPr="001E1A81">
        <w:rPr>
          <w:rFonts w:ascii="Arial" w:eastAsia="Times New Roman" w:hAnsi="Arial" w:cs="Arial"/>
          <w:bCs/>
          <w:sz w:val="24"/>
          <w:szCs w:val="24"/>
          <w:lang w:eastAsia="pt-BR"/>
        </w:rPr>
        <w:t>em caráter absoluto e deve ser respeitado por toda a coletividade.</w:t>
      </w:r>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82201D" w:rsidRPr="001E1A81" w:rsidRDefault="0082201D" w:rsidP="00D2010C">
      <w:pPr>
        <w:shd w:val="clear" w:color="auto" w:fill="FFFFFF"/>
        <w:spacing w:after="0" w:line="360" w:lineRule="auto"/>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ab/>
        <w:t xml:space="preserve">As principais características ao nome são: </w:t>
      </w:r>
      <w:proofErr w:type="spellStart"/>
      <w:r w:rsidRPr="001E1A81">
        <w:rPr>
          <w:rFonts w:ascii="Arial" w:eastAsia="Times New Roman" w:hAnsi="Arial" w:cs="Arial"/>
          <w:bCs/>
          <w:sz w:val="24"/>
          <w:szCs w:val="24"/>
          <w:lang w:eastAsia="pt-BR"/>
        </w:rPr>
        <w:t>intransmissibilidade</w:t>
      </w:r>
      <w:proofErr w:type="spellEnd"/>
      <w:r w:rsidRPr="001E1A81">
        <w:rPr>
          <w:rFonts w:ascii="Arial" w:eastAsia="Times New Roman" w:hAnsi="Arial" w:cs="Arial"/>
          <w:bCs/>
          <w:sz w:val="24"/>
          <w:szCs w:val="24"/>
          <w:lang w:eastAsia="pt-BR"/>
        </w:rPr>
        <w:t>, ou seja, o nome não pode ser transmitido para outra pessoa</w:t>
      </w:r>
      <w:r w:rsidR="0067356C">
        <w:rPr>
          <w:rFonts w:ascii="Arial" w:eastAsia="Times New Roman" w:hAnsi="Arial" w:cs="Arial"/>
          <w:bCs/>
          <w:sz w:val="24"/>
          <w:szCs w:val="24"/>
          <w:lang w:eastAsia="pt-BR"/>
        </w:rPr>
        <w:t>, imprescriti</w:t>
      </w:r>
      <w:r w:rsidRPr="001E1A81">
        <w:rPr>
          <w:rFonts w:ascii="Arial" w:eastAsia="Times New Roman" w:hAnsi="Arial" w:cs="Arial"/>
          <w:bCs/>
          <w:sz w:val="24"/>
          <w:szCs w:val="24"/>
          <w:lang w:eastAsia="pt-BR"/>
        </w:rPr>
        <w:t>bilidade, pois não cabe contra ele qualquer incidência de prescrição, nem mesmo o titular dispor do mesmo. O nome é irrenunciável, seu portador não pode renunciá-lo, não tem o poder de autorizar outra pessoa a uti</w:t>
      </w:r>
      <w:r w:rsidR="0067356C">
        <w:rPr>
          <w:rFonts w:ascii="Arial" w:eastAsia="Times New Roman" w:hAnsi="Arial" w:cs="Arial"/>
          <w:bCs/>
          <w:sz w:val="24"/>
          <w:szCs w:val="24"/>
          <w:lang w:eastAsia="pt-BR"/>
        </w:rPr>
        <w:t>lizá-lo, mas que fique claro,</w:t>
      </w:r>
      <w:r w:rsidRPr="001E1A81">
        <w:rPr>
          <w:rFonts w:ascii="Arial" w:eastAsia="Times New Roman" w:hAnsi="Arial" w:cs="Arial"/>
          <w:bCs/>
          <w:sz w:val="24"/>
          <w:szCs w:val="24"/>
          <w:lang w:eastAsia="pt-BR"/>
        </w:rPr>
        <w:t xml:space="preserve"> ninguém pode impedir que determinada pessoa </w:t>
      </w:r>
      <w:proofErr w:type="gramStart"/>
      <w:r w:rsidRPr="001E1A81">
        <w:rPr>
          <w:rFonts w:ascii="Arial" w:eastAsia="Times New Roman" w:hAnsi="Arial" w:cs="Arial"/>
          <w:bCs/>
          <w:sz w:val="24"/>
          <w:szCs w:val="24"/>
          <w:lang w:eastAsia="pt-BR"/>
        </w:rPr>
        <w:t>seja</w:t>
      </w:r>
      <w:proofErr w:type="gramEnd"/>
      <w:r w:rsidRPr="001E1A81">
        <w:rPr>
          <w:rFonts w:ascii="Arial" w:eastAsia="Times New Roman" w:hAnsi="Arial" w:cs="Arial"/>
          <w:bCs/>
          <w:sz w:val="24"/>
          <w:szCs w:val="24"/>
          <w:lang w:eastAsia="pt-BR"/>
        </w:rPr>
        <w:t xml:space="preserve"> registrada ou faça o uso do mesmo nome.</w:t>
      </w:r>
    </w:p>
    <w:p w:rsidR="0082201D" w:rsidRPr="001E1A81" w:rsidRDefault="0082201D" w:rsidP="001E1A81">
      <w:pPr>
        <w:shd w:val="clear" w:color="auto" w:fill="FFFFFF"/>
        <w:spacing w:after="0" w:line="360" w:lineRule="auto"/>
        <w:rPr>
          <w:rFonts w:ascii="Arial" w:eastAsia="Times New Roman" w:hAnsi="Arial" w:cs="Arial"/>
          <w:bCs/>
          <w:sz w:val="24"/>
          <w:szCs w:val="24"/>
          <w:lang w:eastAsia="pt-BR"/>
        </w:rPr>
      </w:pPr>
    </w:p>
    <w:p w:rsidR="00486053" w:rsidRDefault="00486053"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Historicamente</w:t>
      </w:r>
      <w:r w:rsidR="006E2672">
        <w:rPr>
          <w:rFonts w:ascii="Arial" w:eastAsia="Times New Roman" w:hAnsi="Arial" w:cs="Arial"/>
          <w:bCs/>
          <w:sz w:val="24"/>
          <w:szCs w:val="24"/>
          <w:lang w:eastAsia="pt-BR"/>
        </w:rPr>
        <w:t>,</w:t>
      </w:r>
      <w:r w:rsidRPr="001E1A81">
        <w:rPr>
          <w:rFonts w:ascii="Arial" w:eastAsia="Times New Roman" w:hAnsi="Arial" w:cs="Arial"/>
          <w:bCs/>
          <w:sz w:val="24"/>
          <w:szCs w:val="24"/>
          <w:lang w:eastAsia="pt-BR"/>
        </w:rPr>
        <w:t xml:space="preserve"> o nome era um s</w:t>
      </w:r>
      <w:r w:rsidR="0067356C">
        <w:rPr>
          <w:rFonts w:ascii="Arial" w:eastAsia="Times New Roman" w:hAnsi="Arial" w:cs="Arial"/>
          <w:bCs/>
          <w:sz w:val="24"/>
          <w:szCs w:val="24"/>
          <w:lang w:eastAsia="pt-BR"/>
        </w:rPr>
        <w:t>inal identificador do indivíduo.</w:t>
      </w:r>
      <w:r w:rsidRPr="001E1A81">
        <w:rPr>
          <w:rFonts w:ascii="Arial" w:eastAsia="Times New Roman" w:hAnsi="Arial" w:cs="Arial"/>
          <w:bCs/>
          <w:sz w:val="24"/>
          <w:szCs w:val="24"/>
          <w:lang w:eastAsia="pt-BR"/>
        </w:rPr>
        <w:t xml:space="preserve"> </w:t>
      </w:r>
      <w:r w:rsidR="0067356C">
        <w:rPr>
          <w:rFonts w:ascii="Arial" w:eastAsia="Times New Roman" w:hAnsi="Arial" w:cs="Arial"/>
          <w:bCs/>
          <w:sz w:val="24"/>
          <w:szCs w:val="24"/>
          <w:lang w:eastAsia="pt-BR"/>
        </w:rPr>
        <w:t>N</w:t>
      </w:r>
      <w:r w:rsidRPr="001E1A81">
        <w:rPr>
          <w:rFonts w:ascii="Arial" w:eastAsia="Times New Roman" w:hAnsi="Arial" w:cs="Arial"/>
          <w:bCs/>
          <w:sz w:val="24"/>
          <w:szCs w:val="24"/>
          <w:lang w:eastAsia="pt-BR"/>
        </w:rPr>
        <w:t>a cultura grega</w:t>
      </w:r>
      <w:r w:rsidR="0067356C">
        <w:rPr>
          <w:rFonts w:ascii="Arial" w:eastAsia="Times New Roman" w:hAnsi="Arial" w:cs="Arial"/>
          <w:bCs/>
          <w:sz w:val="24"/>
          <w:szCs w:val="24"/>
          <w:lang w:eastAsia="pt-BR"/>
        </w:rPr>
        <w:t xml:space="preserve"> o nome era individual e formado</w:t>
      </w:r>
      <w:r w:rsidRPr="001E1A81">
        <w:rPr>
          <w:rFonts w:ascii="Arial" w:eastAsia="Times New Roman" w:hAnsi="Arial" w:cs="Arial"/>
          <w:bCs/>
          <w:sz w:val="24"/>
          <w:szCs w:val="24"/>
          <w:lang w:eastAsia="pt-BR"/>
        </w:rPr>
        <w:t xml:space="preserve"> por uma única palavra e não era transmitido aos d</w:t>
      </w:r>
      <w:r w:rsidR="00D2010C">
        <w:rPr>
          <w:rFonts w:ascii="Arial" w:eastAsia="Times New Roman" w:hAnsi="Arial" w:cs="Arial"/>
          <w:bCs/>
          <w:sz w:val="24"/>
          <w:szCs w:val="24"/>
          <w:lang w:eastAsia="pt-BR"/>
        </w:rPr>
        <w:t>escendentes, como exemplo, Sócra</w:t>
      </w:r>
      <w:r w:rsidRPr="001E1A81">
        <w:rPr>
          <w:rFonts w:ascii="Arial" w:eastAsia="Times New Roman" w:hAnsi="Arial" w:cs="Arial"/>
          <w:bCs/>
          <w:sz w:val="24"/>
          <w:szCs w:val="24"/>
          <w:lang w:eastAsia="pt-BR"/>
        </w:rPr>
        <w:t>tes e Aristóteles.</w:t>
      </w:r>
      <w:proofErr w:type="gramStart"/>
      <w:r w:rsidR="00A573C9">
        <w:rPr>
          <w:rStyle w:val="Refdenotaderodap"/>
          <w:rFonts w:ascii="Arial" w:eastAsia="Times New Roman" w:hAnsi="Arial" w:cs="Arial"/>
          <w:bCs/>
          <w:sz w:val="24"/>
          <w:szCs w:val="24"/>
          <w:lang w:eastAsia="pt-BR"/>
        </w:rPr>
        <w:footnoteReference w:id="3"/>
      </w:r>
      <w:proofErr w:type="gramEnd"/>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486053" w:rsidRDefault="00486053"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Em outras culturas o nome tinha ligações com o nome do pai,</w:t>
      </w:r>
      <w:r w:rsidR="00814DFC">
        <w:rPr>
          <w:rFonts w:ascii="Arial" w:eastAsia="Times New Roman" w:hAnsi="Arial" w:cs="Arial"/>
          <w:bCs/>
          <w:sz w:val="24"/>
          <w:szCs w:val="24"/>
          <w:lang w:eastAsia="pt-BR"/>
        </w:rPr>
        <w:t xml:space="preserve"> como</w:t>
      </w:r>
      <w:r w:rsidRPr="001E1A81">
        <w:rPr>
          <w:rFonts w:ascii="Arial" w:eastAsia="Times New Roman" w:hAnsi="Arial" w:cs="Arial"/>
          <w:bCs/>
          <w:sz w:val="24"/>
          <w:szCs w:val="24"/>
          <w:lang w:eastAsia="pt-BR"/>
        </w:rPr>
        <w:t xml:space="preserve"> nos povos hebreus, árabes, russos, romenos, ingleses. Este costume ainda hoje é utilizado por vários povos do mundo.</w:t>
      </w:r>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486053" w:rsidRDefault="00486053"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Já o povo romano utilizava um nome complexo, sendo formado pelo prenome</w:t>
      </w:r>
      <w:r w:rsidR="002009C9" w:rsidRPr="001E1A81">
        <w:rPr>
          <w:rFonts w:ascii="Arial" w:eastAsia="Times New Roman" w:hAnsi="Arial" w:cs="Arial"/>
          <w:bCs/>
          <w:sz w:val="24"/>
          <w:szCs w:val="24"/>
          <w:lang w:eastAsia="pt-BR"/>
        </w:rPr>
        <w:t xml:space="preserve"> que designava a própria pessoa, o nome </w:t>
      </w:r>
      <w:proofErr w:type="spellStart"/>
      <w:r w:rsidR="002009C9" w:rsidRPr="001E1A81">
        <w:rPr>
          <w:rFonts w:ascii="Arial" w:eastAsia="Times New Roman" w:hAnsi="Arial" w:cs="Arial"/>
          <w:bCs/>
          <w:i/>
          <w:sz w:val="24"/>
          <w:szCs w:val="24"/>
          <w:lang w:eastAsia="pt-BR"/>
        </w:rPr>
        <w:t>getilicium</w:t>
      </w:r>
      <w:proofErr w:type="spellEnd"/>
      <w:r w:rsidR="002009C9" w:rsidRPr="001E1A81">
        <w:rPr>
          <w:rFonts w:ascii="Arial" w:eastAsia="Times New Roman" w:hAnsi="Arial" w:cs="Arial"/>
          <w:bCs/>
          <w:sz w:val="24"/>
          <w:szCs w:val="24"/>
          <w:lang w:eastAsia="pt-BR"/>
        </w:rPr>
        <w:t xml:space="preserve"> indicativo de sua </w:t>
      </w:r>
      <w:proofErr w:type="spellStart"/>
      <w:r w:rsidR="002009C9" w:rsidRPr="001E1A81">
        <w:rPr>
          <w:rFonts w:ascii="Arial" w:eastAsia="Times New Roman" w:hAnsi="Arial" w:cs="Arial"/>
          <w:bCs/>
          <w:i/>
          <w:sz w:val="24"/>
          <w:szCs w:val="24"/>
          <w:lang w:eastAsia="pt-BR"/>
        </w:rPr>
        <w:t>gens</w:t>
      </w:r>
      <w:proofErr w:type="spellEnd"/>
      <w:r w:rsidR="002009C9" w:rsidRPr="001E1A81">
        <w:rPr>
          <w:rFonts w:ascii="Arial" w:eastAsia="Times New Roman" w:hAnsi="Arial" w:cs="Arial"/>
          <w:bCs/>
          <w:sz w:val="24"/>
          <w:szCs w:val="24"/>
          <w:lang w:eastAsia="pt-BR"/>
        </w:rPr>
        <w:t xml:space="preserve"> e comum a todos, e o </w:t>
      </w:r>
      <w:proofErr w:type="spellStart"/>
      <w:r w:rsidR="002009C9" w:rsidRPr="001E1A81">
        <w:rPr>
          <w:rFonts w:ascii="Arial" w:eastAsia="Times New Roman" w:hAnsi="Arial" w:cs="Arial"/>
          <w:bCs/>
          <w:i/>
          <w:sz w:val="24"/>
          <w:szCs w:val="24"/>
          <w:lang w:eastAsia="pt-BR"/>
        </w:rPr>
        <w:t>cognomen</w:t>
      </w:r>
      <w:proofErr w:type="spellEnd"/>
      <w:r w:rsidR="002009C9" w:rsidRPr="001E1A81">
        <w:rPr>
          <w:rFonts w:ascii="Arial" w:eastAsia="Times New Roman" w:hAnsi="Arial" w:cs="Arial"/>
          <w:bCs/>
          <w:sz w:val="24"/>
          <w:szCs w:val="24"/>
          <w:lang w:eastAsia="pt-BR"/>
        </w:rPr>
        <w:t>, utilizado apenas pelos homens e apontava a origem hereditária.</w:t>
      </w:r>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2009C9" w:rsidRDefault="002009C9"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t>Após as invasões bárbaras e com o aumento populacional, começaram as confusões entre os nomes de pessoas de diferentes famílias, utilizando-se então o sobrenome.</w:t>
      </w:r>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2009C9" w:rsidRDefault="002009C9" w:rsidP="00D2010C">
      <w:pPr>
        <w:shd w:val="clear" w:color="auto" w:fill="FFFFFF"/>
        <w:spacing w:after="0" w:line="360" w:lineRule="auto"/>
        <w:ind w:firstLine="708"/>
        <w:jc w:val="both"/>
        <w:rPr>
          <w:rFonts w:ascii="Arial" w:eastAsia="Times New Roman" w:hAnsi="Arial" w:cs="Arial"/>
          <w:bCs/>
          <w:sz w:val="24"/>
          <w:szCs w:val="24"/>
          <w:lang w:eastAsia="pt-BR"/>
        </w:rPr>
      </w:pPr>
      <w:r w:rsidRPr="001E1A81">
        <w:rPr>
          <w:rFonts w:ascii="Arial" w:eastAsia="Times New Roman" w:hAnsi="Arial" w:cs="Arial"/>
          <w:bCs/>
          <w:sz w:val="24"/>
          <w:szCs w:val="24"/>
          <w:lang w:eastAsia="pt-BR"/>
        </w:rPr>
        <w:lastRenderedPageBreak/>
        <w:t>Hoje, no Brasil</w:t>
      </w:r>
      <w:r w:rsidR="00A573C9">
        <w:rPr>
          <w:rFonts w:ascii="Arial" w:eastAsia="Times New Roman" w:hAnsi="Arial" w:cs="Arial"/>
          <w:bCs/>
          <w:sz w:val="24"/>
          <w:szCs w:val="24"/>
          <w:lang w:eastAsia="pt-BR"/>
        </w:rPr>
        <w:t>,</w:t>
      </w:r>
      <w:r w:rsidRPr="001E1A81">
        <w:rPr>
          <w:rFonts w:ascii="Arial" w:eastAsia="Times New Roman" w:hAnsi="Arial" w:cs="Arial"/>
          <w:bCs/>
          <w:sz w:val="24"/>
          <w:szCs w:val="24"/>
          <w:lang w:eastAsia="pt-BR"/>
        </w:rPr>
        <w:t xml:space="preserve"> adota-se o nome complexo composto pela designação do indivíduo, completado pelo sobrenome.</w:t>
      </w:r>
    </w:p>
    <w:p w:rsidR="00D2010C" w:rsidRPr="001E1A81" w:rsidRDefault="00D2010C" w:rsidP="00D2010C">
      <w:pPr>
        <w:shd w:val="clear" w:color="auto" w:fill="FFFFFF"/>
        <w:spacing w:after="0" w:line="360" w:lineRule="auto"/>
        <w:ind w:firstLine="708"/>
        <w:jc w:val="both"/>
        <w:rPr>
          <w:rFonts w:ascii="Arial" w:eastAsia="Times New Roman" w:hAnsi="Arial" w:cs="Arial"/>
          <w:bCs/>
          <w:sz w:val="24"/>
          <w:szCs w:val="24"/>
          <w:lang w:eastAsia="pt-BR"/>
        </w:rPr>
      </w:pPr>
    </w:p>
    <w:p w:rsidR="002009C9" w:rsidRPr="001E1A81" w:rsidRDefault="00A573C9" w:rsidP="00D2010C">
      <w:pPr>
        <w:shd w:val="clear" w:color="auto" w:fill="FFFFFF"/>
        <w:spacing w:after="0" w:line="36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Para ilustrar o tema</w:t>
      </w:r>
      <w:r w:rsidR="00814DFC">
        <w:rPr>
          <w:rFonts w:ascii="Arial" w:eastAsia="Times New Roman" w:hAnsi="Arial" w:cs="Arial"/>
          <w:bCs/>
          <w:sz w:val="24"/>
          <w:szCs w:val="24"/>
          <w:lang w:eastAsia="pt-BR"/>
        </w:rPr>
        <w:t xml:space="preserve">, segue </w:t>
      </w:r>
      <w:r>
        <w:rPr>
          <w:rFonts w:ascii="Arial" w:eastAsia="Times New Roman" w:hAnsi="Arial" w:cs="Arial"/>
          <w:bCs/>
          <w:sz w:val="24"/>
          <w:szCs w:val="24"/>
          <w:lang w:eastAsia="pt-BR"/>
        </w:rPr>
        <w:t xml:space="preserve">o </w:t>
      </w:r>
      <w:r w:rsidR="00814DFC">
        <w:rPr>
          <w:rFonts w:ascii="Arial" w:eastAsia="Times New Roman" w:hAnsi="Arial" w:cs="Arial"/>
          <w:bCs/>
          <w:sz w:val="24"/>
          <w:szCs w:val="24"/>
          <w:lang w:eastAsia="pt-BR"/>
        </w:rPr>
        <w:t xml:space="preserve">ensinamento </w:t>
      </w:r>
      <w:r>
        <w:rPr>
          <w:rFonts w:ascii="Arial" w:eastAsia="Times New Roman" w:hAnsi="Arial" w:cs="Arial"/>
          <w:bCs/>
          <w:sz w:val="24"/>
          <w:szCs w:val="24"/>
          <w:lang w:eastAsia="pt-BR"/>
        </w:rPr>
        <w:t>de</w:t>
      </w:r>
      <w:r w:rsidR="002009C9" w:rsidRPr="001E1A81">
        <w:rPr>
          <w:rFonts w:ascii="Arial" w:eastAsia="Times New Roman" w:hAnsi="Arial" w:cs="Arial"/>
          <w:bCs/>
          <w:sz w:val="24"/>
          <w:szCs w:val="24"/>
          <w:lang w:eastAsia="pt-BR"/>
        </w:rPr>
        <w:t xml:space="preserve"> Sílvio de Salvo Venosa:</w:t>
      </w:r>
    </w:p>
    <w:p w:rsidR="002009C9" w:rsidRDefault="002009C9" w:rsidP="00B45546">
      <w:pPr>
        <w:shd w:val="clear" w:color="auto" w:fill="FFFFFF"/>
        <w:spacing w:before="225" w:after="225" w:line="300" w:lineRule="atLeast"/>
        <w:ind w:left="360" w:firstLine="348"/>
        <w:jc w:val="both"/>
        <w:rPr>
          <w:rFonts w:ascii="Arial" w:eastAsia="Times New Roman" w:hAnsi="Arial" w:cs="Arial"/>
          <w:b/>
          <w:bCs/>
          <w:color w:val="FF0000"/>
          <w:sz w:val="24"/>
          <w:szCs w:val="24"/>
          <w:lang w:eastAsia="pt-BR"/>
        </w:rPr>
      </w:pPr>
    </w:p>
    <w:p w:rsidR="002009C9" w:rsidRPr="001E1A81" w:rsidRDefault="002009C9" w:rsidP="001E1A81">
      <w:pPr>
        <w:autoSpaceDE w:val="0"/>
        <w:autoSpaceDN w:val="0"/>
        <w:adjustRightInd w:val="0"/>
        <w:spacing w:after="0" w:line="240" w:lineRule="auto"/>
        <w:ind w:left="2268"/>
        <w:jc w:val="both"/>
        <w:rPr>
          <w:rFonts w:ascii="Arial" w:hAnsi="Arial" w:cs="Arial"/>
        </w:rPr>
      </w:pPr>
      <w:r w:rsidRPr="001E1A81">
        <w:rPr>
          <w:rFonts w:ascii="Arial" w:hAnsi="Arial" w:cs="Arial"/>
        </w:rPr>
        <w:t>O nome é, portanto, uma forma de individualização do ser humano na sociedade,</w:t>
      </w:r>
      <w:r w:rsidR="006F07E2" w:rsidRPr="001E1A81">
        <w:rPr>
          <w:rFonts w:ascii="Arial" w:hAnsi="Arial" w:cs="Arial"/>
        </w:rPr>
        <w:t xml:space="preserve"> </w:t>
      </w:r>
      <w:r w:rsidRPr="001E1A81">
        <w:rPr>
          <w:rFonts w:ascii="Arial" w:hAnsi="Arial" w:cs="Arial"/>
        </w:rPr>
        <w:t>mesmo após a morte. Sua utilidade é tão notória que há exigência para que sejam atribuídos nomes a firmas, navios, aeronaves, ruas, praças, acidentes geográficos, cidades etc. O nome, afinal, é o substantivo que distingue as coisas que nos cercam, e o</w:t>
      </w:r>
      <w:r w:rsidR="001E1A81">
        <w:rPr>
          <w:rFonts w:ascii="Arial" w:hAnsi="Arial" w:cs="Arial"/>
        </w:rPr>
        <w:t xml:space="preserve"> </w:t>
      </w:r>
      <w:r w:rsidRPr="001E1A81">
        <w:rPr>
          <w:rFonts w:ascii="Arial" w:hAnsi="Arial" w:cs="Arial"/>
        </w:rPr>
        <w:t>nome da pessoa a distingue das demais, juntamente com os outros atributos da personalidade, dentro da sociedade. É pelo nome que a pessoa fica conhecida no seio da família e da comunidade em que vive. Trata-se da manifestação mais expressiva da personalidade.</w:t>
      </w:r>
      <w:proofErr w:type="gramStart"/>
      <w:r w:rsidR="00A14B64">
        <w:rPr>
          <w:rStyle w:val="Refdenotaderodap"/>
          <w:rFonts w:ascii="Arial" w:hAnsi="Arial" w:cs="Arial"/>
        </w:rPr>
        <w:footnoteReference w:id="4"/>
      </w:r>
      <w:proofErr w:type="gramEnd"/>
    </w:p>
    <w:p w:rsidR="002009C9" w:rsidRPr="001E1A81" w:rsidRDefault="002009C9" w:rsidP="002009C9">
      <w:pPr>
        <w:shd w:val="clear" w:color="auto" w:fill="FFFFFF"/>
        <w:spacing w:before="225" w:after="225" w:line="300" w:lineRule="atLeast"/>
        <w:ind w:left="360" w:firstLine="348"/>
        <w:jc w:val="both"/>
        <w:rPr>
          <w:rFonts w:ascii="TimesNewRomanPSMT" w:hAnsi="TimesNewRomanPSMT" w:cs="TimesNewRomanPSMT"/>
          <w:sz w:val="20"/>
          <w:szCs w:val="20"/>
        </w:rPr>
      </w:pPr>
    </w:p>
    <w:p w:rsidR="002009C9" w:rsidRDefault="00FD73A8" w:rsidP="001E1A81">
      <w:pPr>
        <w:shd w:val="clear" w:color="auto" w:fill="FFFFFF"/>
        <w:spacing w:after="0" w:line="360" w:lineRule="auto"/>
        <w:ind w:firstLine="708"/>
        <w:jc w:val="both"/>
        <w:rPr>
          <w:rFonts w:ascii="TimesNewRomanPSMT" w:hAnsi="TimesNewRomanPSMT" w:cs="TimesNewRomanPSMT"/>
          <w:sz w:val="24"/>
          <w:szCs w:val="24"/>
        </w:rPr>
      </w:pPr>
      <w:r w:rsidRPr="001E1A81">
        <w:rPr>
          <w:rFonts w:ascii="TimesNewRomanPSMT" w:hAnsi="TimesNewRomanPSMT" w:cs="TimesNewRomanPSMT"/>
          <w:sz w:val="24"/>
          <w:szCs w:val="24"/>
        </w:rPr>
        <w:t>O artigo 16 do Código Civil diz que toda pessoa tem direito ao nome, nele compreendidos o prenome e o sobrenome, podem ser simples, formado por apenas um elemento, como exemplo Carlos, ou, pode ser duplo, como João Antônio.</w:t>
      </w:r>
    </w:p>
    <w:p w:rsidR="001E1A81" w:rsidRPr="001E1A81" w:rsidRDefault="001E1A81" w:rsidP="001E1A81">
      <w:pPr>
        <w:shd w:val="clear" w:color="auto" w:fill="FFFFFF"/>
        <w:spacing w:after="0" w:line="360" w:lineRule="auto"/>
        <w:ind w:firstLine="708"/>
        <w:jc w:val="both"/>
        <w:rPr>
          <w:rFonts w:ascii="TimesNewRomanPSMT" w:hAnsi="TimesNewRomanPSMT" w:cs="TimesNewRomanPSMT"/>
          <w:sz w:val="24"/>
          <w:szCs w:val="24"/>
        </w:rPr>
      </w:pPr>
    </w:p>
    <w:p w:rsidR="0067356C" w:rsidRDefault="0023024F" w:rsidP="00A14B64">
      <w:pPr>
        <w:shd w:val="clear" w:color="auto" w:fill="FFFFFF"/>
        <w:spacing w:after="0" w:line="360" w:lineRule="auto"/>
        <w:ind w:firstLine="708"/>
        <w:jc w:val="both"/>
        <w:rPr>
          <w:rFonts w:ascii="TimesNewRomanPSMT" w:hAnsi="TimesNewRomanPSMT" w:cs="TimesNewRomanPSMT"/>
          <w:sz w:val="24"/>
          <w:szCs w:val="24"/>
        </w:rPr>
      </w:pPr>
      <w:r w:rsidRPr="001E1A81">
        <w:rPr>
          <w:rFonts w:ascii="TimesNewRomanPSMT" w:hAnsi="TimesNewRomanPSMT" w:cs="TimesNewRomanPSMT"/>
          <w:sz w:val="24"/>
          <w:szCs w:val="24"/>
        </w:rPr>
        <w:t>Cabe aos pais, quando do registro, declarar o sobrenome, caso não haja indicação, que não o do pai ou da mãe, o oficial de registro registrará adiante do prenome o sobrenome dos pais, de acordo com as leis, isto é, quando este for casado com a mãe do registrando.</w:t>
      </w:r>
    </w:p>
    <w:p w:rsidR="0067356C" w:rsidRPr="0067356C" w:rsidRDefault="0067356C" w:rsidP="001E1A81">
      <w:pPr>
        <w:shd w:val="clear" w:color="auto" w:fill="FFFFFF"/>
        <w:spacing w:after="0" w:line="360" w:lineRule="auto"/>
        <w:ind w:firstLine="708"/>
        <w:jc w:val="both"/>
        <w:rPr>
          <w:rFonts w:ascii="TimesNewRomanPSMT" w:hAnsi="TimesNewRomanPSMT" w:cs="TimesNewRomanPSMT"/>
          <w:b/>
          <w:sz w:val="24"/>
          <w:szCs w:val="24"/>
        </w:rPr>
      </w:pPr>
    </w:p>
    <w:p w:rsidR="0067356C" w:rsidRPr="0067356C" w:rsidRDefault="0067356C" w:rsidP="0067356C">
      <w:pPr>
        <w:shd w:val="clear" w:color="auto" w:fill="FFFFFF"/>
        <w:spacing w:after="0" w:line="360" w:lineRule="auto"/>
        <w:ind w:firstLine="426"/>
        <w:jc w:val="both"/>
        <w:rPr>
          <w:rFonts w:ascii="TimesNewRomanPSMT" w:hAnsi="TimesNewRomanPSMT" w:cs="TimesNewRomanPSMT"/>
          <w:b/>
          <w:sz w:val="24"/>
          <w:szCs w:val="24"/>
        </w:rPr>
      </w:pPr>
      <w:proofErr w:type="gramStart"/>
      <w:r w:rsidRPr="0067356C">
        <w:rPr>
          <w:rFonts w:ascii="TimesNewRomanPSMT" w:hAnsi="TimesNewRomanPSMT" w:cs="TimesNewRomanPSMT"/>
          <w:b/>
          <w:sz w:val="24"/>
          <w:szCs w:val="24"/>
        </w:rPr>
        <w:t>3 – ALTERAÇÃO</w:t>
      </w:r>
      <w:proofErr w:type="gramEnd"/>
      <w:r w:rsidRPr="0067356C">
        <w:rPr>
          <w:rFonts w:ascii="TimesNewRomanPSMT" w:hAnsi="TimesNewRomanPSMT" w:cs="TimesNewRomanPSMT"/>
          <w:b/>
          <w:sz w:val="24"/>
          <w:szCs w:val="24"/>
        </w:rPr>
        <w:t xml:space="preserve"> DO NOME</w:t>
      </w:r>
    </w:p>
    <w:p w:rsidR="001E1A81" w:rsidRPr="001E1A81" w:rsidRDefault="001E1A81" w:rsidP="001E1A81">
      <w:pPr>
        <w:shd w:val="clear" w:color="auto" w:fill="FFFFFF"/>
        <w:spacing w:after="0" w:line="360" w:lineRule="auto"/>
        <w:ind w:firstLine="708"/>
        <w:jc w:val="both"/>
        <w:rPr>
          <w:rFonts w:ascii="TimesNewRomanPSMT" w:hAnsi="TimesNewRomanPSMT" w:cs="TimesNewRomanPSMT"/>
          <w:sz w:val="24"/>
          <w:szCs w:val="24"/>
        </w:rPr>
      </w:pPr>
    </w:p>
    <w:p w:rsidR="00D43619" w:rsidRDefault="00D43619" w:rsidP="001E1A81">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A principal característica do nome é a imutabilidade relativa, onde sua alteração é completamente vedada, exceto em alguns casos previstos em lei, mas existem outros casos que podem ser a</w:t>
      </w:r>
      <w:r w:rsidR="00CD6032">
        <w:rPr>
          <w:rFonts w:ascii="TimesNewRomanPSMT" w:hAnsi="TimesNewRomanPSMT" w:cs="TimesNewRomanPSMT"/>
          <w:sz w:val="24"/>
          <w:szCs w:val="24"/>
        </w:rPr>
        <w:t>lterados e não previstos em lei</w:t>
      </w:r>
      <w:r>
        <w:rPr>
          <w:rFonts w:ascii="TimesNewRomanPSMT" w:hAnsi="TimesNewRomanPSMT" w:cs="TimesNewRomanPSMT"/>
          <w:sz w:val="24"/>
          <w:szCs w:val="24"/>
        </w:rPr>
        <w:t xml:space="preserve">, onde a dignidade da pessoa humana </w:t>
      </w:r>
      <w:r w:rsidR="004D70D8">
        <w:rPr>
          <w:rFonts w:ascii="TimesNewRomanPSMT" w:hAnsi="TimesNewRomanPSMT" w:cs="TimesNewRomanPSMT"/>
          <w:sz w:val="24"/>
          <w:szCs w:val="24"/>
        </w:rPr>
        <w:t>estiver colocada em risco e que seja reconhecida por uma decisão judicial.</w:t>
      </w:r>
    </w:p>
    <w:p w:rsidR="004D70D8" w:rsidRDefault="004D70D8" w:rsidP="001E1A81">
      <w:pPr>
        <w:shd w:val="clear" w:color="auto" w:fill="FFFFFF"/>
        <w:spacing w:after="0" w:line="360" w:lineRule="auto"/>
        <w:ind w:firstLine="708"/>
        <w:jc w:val="both"/>
        <w:rPr>
          <w:rFonts w:ascii="TimesNewRomanPSMT" w:hAnsi="TimesNewRomanPSMT" w:cs="TimesNewRomanPSMT"/>
          <w:sz w:val="24"/>
          <w:szCs w:val="24"/>
        </w:rPr>
      </w:pPr>
    </w:p>
    <w:p w:rsidR="004D70D8" w:rsidRDefault="006E2B25" w:rsidP="001E1A81">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lastRenderedPageBreak/>
        <w:t>Todo nome deve ser registrado e o registro público preza sempre pela veracidade, se o nome não corresponde ao que a pessoa é, deve haver uma adequação ao nome no registro civil, caso que ocorre na cirurgia de mudança de sexo, já que teve a concessão para esta cirurgia e agora precisa destes dois direitos para plena realização</w:t>
      </w:r>
      <w:r w:rsidR="004A6A3A">
        <w:rPr>
          <w:rFonts w:ascii="TimesNewRomanPSMT" w:hAnsi="TimesNewRomanPSMT" w:cs="TimesNewRomanPSMT"/>
          <w:sz w:val="24"/>
          <w:szCs w:val="24"/>
        </w:rPr>
        <w:t>.</w:t>
      </w:r>
    </w:p>
    <w:p w:rsidR="00D43619" w:rsidRDefault="00D43619" w:rsidP="001E1A81">
      <w:pPr>
        <w:shd w:val="clear" w:color="auto" w:fill="FFFFFF"/>
        <w:spacing w:after="0" w:line="360" w:lineRule="auto"/>
        <w:ind w:firstLine="708"/>
        <w:jc w:val="both"/>
        <w:rPr>
          <w:rFonts w:ascii="TimesNewRomanPSMT" w:hAnsi="TimesNewRomanPSMT" w:cs="TimesNewRomanPSMT"/>
          <w:sz w:val="24"/>
          <w:szCs w:val="24"/>
        </w:rPr>
      </w:pPr>
    </w:p>
    <w:p w:rsidR="005101B0" w:rsidRDefault="005101B0" w:rsidP="001E1A81">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Se o que se preza é o direito a felicidade da pessoa na sua plenitude, na realização de sua personalidade é licito a troca do nome da pessoa de um nome que lhe cause transtorno ou vexatório</w:t>
      </w:r>
      <w:r w:rsidR="00CD6032">
        <w:rPr>
          <w:rFonts w:ascii="TimesNewRomanPSMT" w:hAnsi="TimesNewRomanPSMT" w:cs="TimesNewRomanPSMT"/>
          <w:sz w:val="24"/>
          <w:szCs w:val="24"/>
        </w:rPr>
        <w:t>,</w:t>
      </w:r>
      <w:r>
        <w:rPr>
          <w:rFonts w:ascii="TimesNewRomanPSMT" w:hAnsi="TimesNewRomanPSMT" w:cs="TimesNewRomanPSMT"/>
          <w:sz w:val="24"/>
          <w:szCs w:val="24"/>
        </w:rPr>
        <w:t xml:space="preserve"> por um que lhe traga prazer no trabalho e na vida social.</w:t>
      </w:r>
    </w:p>
    <w:p w:rsidR="006E2B25" w:rsidRDefault="006E2B25" w:rsidP="001E1A81">
      <w:pPr>
        <w:shd w:val="clear" w:color="auto" w:fill="FFFFFF"/>
        <w:spacing w:after="0" w:line="360" w:lineRule="auto"/>
        <w:ind w:firstLine="708"/>
        <w:jc w:val="both"/>
        <w:rPr>
          <w:rFonts w:ascii="TimesNewRomanPSMT" w:hAnsi="TimesNewRomanPSMT" w:cs="TimesNewRomanPSMT"/>
          <w:sz w:val="24"/>
          <w:szCs w:val="24"/>
        </w:rPr>
      </w:pPr>
    </w:p>
    <w:p w:rsidR="006E2B25" w:rsidRDefault="006E2B25" w:rsidP="001E1A81">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Vejamos </w:t>
      </w:r>
      <w:r w:rsidR="00E144CA">
        <w:rPr>
          <w:rFonts w:ascii="TimesNewRomanPSMT" w:hAnsi="TimesNewRomanPSMT" w:cs="TimesNewRomanPSMT"/>
          <w:sz w:val="24"/>
          <w:szCs w:val="24"/>
        </w:rPr>
        <w:t>outras</w:t>
      </w:r>
      <w:r>
        <w:rPr>
          <w:rFonts w:ascii="TimesNewRomanPSMT" w:hAnsi="TimesNewRomanPSMT" w:cs="TimesNewRomanPSMT"/>
          <w:sz w:val="24"/>
          <w:szCs w:val="24"/>
        </w:rPr>
        <w:t xml:space="preserve"> hipóteses da alteração do nome civil.</w:t>
      </w:r>
    </w:p>
    <w:p w:rsidR="005101B0" w:rsidRDefault="005101B0" w:rsidP="001E1A81">
      <w:pPr>
        <w:shd w:val="clear" w:color="auto" w:fill="FFFFFF"/>
        <w:spacing w:after="0" w:line="360" w:lineRule="auto"/>
        <w:ind w:firstLine="708"/>
        <w:jc w:val="both"/>
        <w:rPr>
          <w:rFonts w:ascii="TimesNewRomanPSMT" w:hAnsi="TimesNewRomanPSMT" w:cs="TimesNewRomanPSMT"/>
          <w:sz w:val="24"/>
          <w:szCs w:val="24"/>
        </w:rPr>
      </w:pPr>
    </w:p>
    <w:p w:rsidR="004A6A3A" w:rsidRPr="00415761" w:rsidRDefault="004A6A3A" w:rsidP="004A6A3A">
      <w:pPr>
        <w:pStyle w:val="NormalWeb"/>
        <w:spacing w:before="0" w:beforeAutospacing="0" w:after="135" w:afterAutospacing="0" w:line="360" w:lineRule="auto"/>
        <w:jc w:val="both"/>
        <w:rPr>
          <w:rFonts w:ascii="Arial" w:hAnsi="Arial" w:cs="Arial"/>
          <w:b/>
          <w:color w:val="000000"/>
        </w:rPr>
      </w:pPr>
      <w:proofErr w:type="gramStart"/>
      <w:r w:rsidRPr="00415761">
        <w:rPr>
          <w:rFonts w:ascii="Arial" w:hAnsi="Arial" w:cs="Arial"/>
          <w:b/>
          <w:color w:val="000000"/>
        </w:rPr>
        <w:t>3.</w:t>
      </w:r>
      <w:r>
        <w:rPr>
          <w:rFonts w:ascii="Arial" w:hAnsi="Arial" w:cs="Arial"/>
          <w:b/>
          <w:color w:val="000000"/>
        </w:rPr>
        <w:t>1</w:t>
      </w:r>
      <w:r w:rsidRPr="00415761">
        <w:rPr>
          <w:rFonts w:ascii="Arial" w:hAnsi="Arial" w:cs="Arial"/>
          <w:b/>
          <w:color w:val="000000"/>
        </w:rPr>
        <w:t xml:space="preserve"> – Exposição</w:t>
      </w:r>
      <w:proofErr w:type="gramEnd"/>
      <w:r w:rsidRPr="00415761">
        <w:rPr>
          <w:rFonts w:ascii="Arial" w:hAnsi="Arial" w:cs="Arial"/>
          <w:b/>
          <w:color w:val="000000"/>
        </w:rPr>
        <w:t xml:space="preserve"> do portador do nome ao ridículo</w:t>
      </w: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Pr>
          <w:rFonts w:ascii="Arial" w:hAnsi="Arial" w:cs="Arial"/>
          <w:color w:val="000000"/>
        </w:rPr>
        <w:t xml:space="preserve">No caso de exposição do portador do nome ao ridículo, </w:t>
      </w:r>
      <w:r w:rsidRPr="005921CE">
        <w:rPr>
          <w:rFonts w:ascii="Arial" w:hAnsi="Arial" w:cs="Arial"/>
          <w:color w:val="000000"/>
        </w:rPr>
        <w:t xml:space="preserve">os oficiais de registro civil não deverão registrar os nomes, entendendo ser o nome exótico ou ridículo, deverão submeter </w:t>
      </w:r>
      <w:r w:rsidR="00E144CA" w:rsidRPr="005921CE">
        <w:rPr>
          <w:rFonts w:ascii="Arial" w:hAnsi="Arial" w:cs="Arial"/>
          <w:color w:val="000000"/>
        </w:rPr>
        <w:t>à</w:t>
      </w:r>
      <w:r w:rsidRPr="005921CE">
        <w:rPr>
          <w:rFonts w:ascii="Arial" w:hAnsi="Arial" w:cs="Arial"/>
          <w:color w:val="000000"/>
        </w:rPr>
        <w:t xml:space="preserve"> questão à apreciação do Judiciário. Nesse sentido, determina o parágrafo único do art. 55 da Lei n. 6.015/73 que:</w:t>
      </w:r>
    </w:p>
    <w:p w:rsidR="004A6A3A" w:rsidRPr="005921CE"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sidRPr="006A252A">
        <w:rPr>
          <w:rFonts w:ascii="Arial" w:hAnsi="Arial" w:cs="Arial"/>
          <w:color w:val="000000"/>
        </w:rPr>
        <w:t>Os oficiais do registro civil não registrarão prenomes suscetíveis de expor ao ridículo os seus portadores. Quando os pais não se conformarem com a recusa do oficial, este submeterá por escrito o caso, independente da cobrança de quaisquer emolumentos, à decisão do juiz competente.</w:t>
      </w:r>
    </w:p>
    <w:p w:rsidR="004A6A3A" w:rsidRPr="006A252A"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Style w:val="apple-converted-space"/>
          <w:rFonts w:ascii="Arial" w:hAnsi="Arial" w:cs="Arial"/>
          <w:i/>
          <w:iCs/>
          <w:color w:val="000000"/>
        </w:rPr>
      </w:pPr>
      <w:r w:rsidRPr="006A252A">
        <w:rPr>
          <w:rFonts w:ascii="Arial" w:hAnsi="Arial" w:cs="Arial"/>
          <w:color w:val="000000"/>
        </w:rPr>
        <w:t>Ao discorrer sobre a exposição ao ridículo do prenome, ensina Walter Ceneviva que:</w:t>
      </w:r>
      <w:r>
        <w:rPr>
          <w:rStyle w:val="apple-converted-space"/>
          <w:rFonts w:ascii="Arial" w:hAnsi="Arial" w:cs="Arial"/>
          <w:i/>
          <w:iCs/>
          <w:color w:val="000000"/>
        </w:rPr>
        <w:t xml:space="preserve"> </w:t>
      </w:r>
    </w:p>
    <w:p w:rsidR="004A6A3A" w:rsidRDefault="004A6A3A" w:rsidP="004A6A3A">
      <w:pPr>
        <w:autoSpaceDE w:val="0"/>
        <w:autoSpaceDN w:val="0"/>
        <w:adjustRightInd w:val="0"/>
        <w:spacing w:after="0" w:line="240" w:lineRule="auto"/>
        <w:ind w:left="2268"/>
        <w:jc w:val="both"/>
        <w:rPr>
          <w:rFonts w:ascii="Arial" w:hAnsi="Arial" w:cs="Arial"/>
        </w:rPr>
      </w:pPr>
      <w:r w:rsidRPr="001E1A81">
        <w:rPr>
          <w:rFonts w:ascii="Arial" w:hAnsi="Arial" w:cs="Arial"/>
        </w:rPr>
        <w:t xml:space="preserve">O parágrafo retrata hipótese na qual a quebra ao princípio da liberdade de escolha do nome é necessária. Deve o serventuário atentar, porém, para o art. 47, agindo com isenção e cuidado. Sua licença de exame exaure-se no prenome. Só neste pode haver exposição ao ridículo. Quanto ao sobrenome, não tem poder legal para obstaculizar o registro, como, por exemplo, quando as iniciais venham a formar palavra, símbolo ou sigla que possa representar fonte de aborrecimento para o </w:t>
      </w:r>
      <w:r w:rsidRPr="001E1A81">
        <w:rPr>
          <w:rFonts w:ascii="Arial" w:hAnsi="Arial" w:cs="Arial"/>
        </w:rPr>
        <w:lastRenderedPageBreak/>
        <w:t>registrando. Chamará a atenção dos pais para a circunstância, mas, insistindo este, não poderá recusar o registro.</w:t>
      </w:r>
      <w:proofErr w:type="gramStart"/>
      <w:r w:rsidRPr="001E1A81">
        <w:rPr>
          <w:rStyle w:val="Refdenotaderodap"/>
          <w:rFonts w:ascii="Arial" w:hAnsi="Arial" w:cs="Arial"/>
        </w:rPr>
        <w:footnoteReference w:id="5"/>
      </w:r>
      <w:proofErr w:type="gramEnd"/>
    </w:p>
    <w:p w:rsidR="004A6A3A" w:rsidRDefault="004A6A3A" w:rsidP="004A6A3A">
      <w:pPr>
        <w:pStyle w:val="NormalWeb"/>
        <w:spacing w:before="0" w:beforeAutospacing="0" w:after="160" w:afterAutospacing="0" w:line="360" w:lineRule="auto"/>
        <w:ind w:firstLine="708"/>
        <w:jc w:val="both"/>
        <w:rPr>
          <w:rStyle w:val="apple-converted-space"/>
          <w:rFonts w:ascii="Arial" w:hAnsi="Arial" w:cs="Arial"/>
          <w:i/>
          <w:iCs/>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Pr>
          <w:rFonts w:ascii="Arial" w:hAnsi="Arial" w:cs="Arial"/>
          <w:color w:val="000000"/>
        </w:rPr>
        <w:t>A</w:t>
      </w:r>
      <w:r w:rsidRPr="006A252A">
        <w:rPr>
          <w:rFonts w:ascii="Arial" w:hAnsi="Arial" w:cs="Arial"/>
          <w:color w:val="000000"/>
        </w:rPr>
        <w:t xml:space="preserve"> recusa somente poderá ocorrer em relação ao prenome, não sendo lícita eventual impugnação aos nomes de família pelo oficial.</w:t>
      </w:r>
    </w:p>
    <w:p w:rsidR="004A6A3A" w:rsidRPr="006A252A"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sidRPr="006A252A">
        <w:rPr>
          <w:rFonts w:ascii="Arial" w:hAnsi="Arial" w:cs="Arial"/>
          <w:color w:val="000000"/>
        </w:rPr>
        <w:t>Após o registro, verificando situação vexatória para o indivíduo, poderá este ingressar com ação judicial, pleiteando a alteração do prenome, devendo constar no pedido prova da mencionada situação.</w:t>
      </w:r>
    </w:p>
    <w:p w:rsidR="004A6A3A" w:rsidRPr="006A252A"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E144CA">
      <w:pPr>
        <w:pStyle w:val="NormalWeb"/>
        <w:spacing w:before="0" w:beforeAutospacing="0" w:after="160" w:afterAutospacing="0" w:line="360" w:lineRule="auto"/>
        <w:ind w:firstLine="708"/>
        <w:jc w:val="both"/>
        <w:rPr>
          <w:rFonts w:ascii="Arial" w:hAnsi="Arial" w:cs="Arial"/>
          <w:color w:val="000000"/>
        </w:rPr>
      </w:pPr>
      <w:r w:rsidRPr="006A252A">
        <w:rPr>
          <w:rFonts w:ascii="Arial" w:hAnsi="Arial" w:cs="Arial"/>
          <w:color w:val="000000"/>
        </w:rPr>
        <w:t>A professora Maria Helena Diniz enumera alguns exemplos divulgados na imprensa, cujos nomes são vexatórios, com constrangimento aos portadores:</w:t>
      </w:r>
    </w:p>
    <w:p w:rsidR="004A6A3A" w:rsidRDefault="004A6A3A" w:rsidP="004A6A3A">
      <w:pPr>
        <w:pStyle w:val="NormalWeb"/>
        <w:spacing w:before="0" w:beforeAutospacing="0" w:after="160" w:afterAutospacing="0" w:line="360" w:lineRule="auto"/>
        <w:ind w:firstLine="360"/>
        <w:jc w:val="both"/>
        <w:rPr>
          <w:rFonts w:ascii="Arial" w:hAnsi="Arial" w:cs="Arial"/>
          <w:color w:val="000000"/>
        </w:rPr>
      </w:pPr>
    </w:p>
    <w:p w:rsidR="004A6A3A" w:rsidRDefault="004A6A3A" w:rsidP="004A6A3A">
      <w:pPr>
        <w:pStyle w:val="NormalWeb"/>
        <w:spacing w:before="0" w:beforeAutospacing="0" w:after="160" w:afterAutospacing="0" w:line="360" w:lineRule="auto"/>
        <w:ind w:firstLine="360"/>
        <w:jc w:val="both"/>
        <w:rPr>
          <w:rFonts w:ascii="Arial" w:hAnsi="Arial" w:cs="Arial"/>
          <w:color w:val="000000"/>
          <w:shd w:val="clear" w:color="auto" w:fill="FFFFFF"/>
        </w:rPr>
      </w:pPr>
      <w:r w:rsidRPr="00415761">
        <w:rPr>
          <w:rFonts w:ascii="Arial" w:hAnsi="Arial" w:cs="Arial"/>
          <w:color w:val="000000"/>
          <w:shd w:val="clear" w:color="auto" w:fill="FFFFFF"/>
        </w:rPr>
        <w:t xml:space="preserve">Antonio Manso Pacífico de Oliveira Sossegado, Sebastião Salgado Doce, Amin Amou Amado, </w:t>
      </w:r>
      <w:proofErr w:type="spellStart"/>
      <w:r w:rsidRPr="00415761">
        <w:rPr>
          <w:rFonts w:ascii="Arial" w:hAnsi="Arial" w:cs="Arial"/>
          <w:color w:val="000000"/>
          <w:shd w:val="clear" w:color="auto" w:fill="FFFFFF"/>
        </w:rPr>
        <w:t>Dezêncio</w:t>
      </w:r>
      <w:proofErr w:type="spellEnd"/>
      <w:r w:rsidRPr="00415761">
        <w:rPr>
          <w:rFonts w:ascii="Arial" w:hAnsi="Arial" w:cs="Arial"/>
          <w:color w:val="000000"/>
          <w:shd w:val="clear" w:color="auto" w:fill="FFFFFF"/>
        </w:rPr>
        <w:t xml:space="preserve"> </w:t>
      </w:r>
      <w:proofErr w:type="spellStart"/>
      <w:r w:rsidRPr="00415761">
        <w:rPr>
          <w:rFonts w:ascii="Arial" w:hAnsi="Arial" w:cs="Arial"/>
          <w:color w:val="000000"/>
          <w:shd w:val="clear" w:color="auto" w:fill="FFFFFF"/>
        </w:rPr>
        <w:t>Feverêncio</w:t>
      </w:r>
      <w:proofErr w:type="spellEnd"/>
      <w:r w:rsidRPr="00415761">
        <w:rPr>
          <w:rFonts w:ascii="Arial" w:hAnsi="Arial" w:cs="Arial"/>
          <w:color w:val="000000"/>
          <w:shd w:val="clear" w:color="auto" w:fill="FFFFFF"/>
        </w:rPr>
        <w:t xml:space="preserve"> de Oitenta e Cinco, Casou de Calças Curtas, Odete Destemida Correta, </w:t>
      </w:r>
      <w:proofErr w:type="spellStart"/>
      <w:r w:rsidRPr="00415761">
        <w:rPr>
          <w:rFonts w:ascii="Arial" w:hAnsi="Arial" w:cs="Arial"/>
          <w:color w:val="000000"/>
          <w:shd w:val="clear" w:color="auto" w:fill="FFFFFF"/>
        </w:rPr>
        <w:t>Sum</w:t>
      </w:r>
      <w:proofErr w:type="spellEnd"/>
      <w:r w:rsidRPr="00415761">
        <w:rPr>
          <w:rFonts w:ascii="Arial" w:hAnsi="Arial" w:cs="Arial"/>
          <w:color w:val="000000"/>
          <w:shd w:val="clear" w:color="auto" w:fill="FFFFFF"/>
        </w:rPr>
        <w:t xml:space="preserve"> </w:t>
      </w:r>
      <w:proofErr w:type="spellStart"/>
      <w:r w:rsidRPr="00415761">
        <w:rPr>
          <w:rFonts w:ascii="Arial" w:hAnsi="Arial" w:cs="Arial"/>
          <w:color w:val="000000"/>
          <w:shd w:val="clear" w:color="auto" w:fill="FFFFFF"/>
        </w:rPr>
        <w:t>Tim</w:t>
      </w:r>
      <w:proofErr w:type="spellEnd"/>
      <w:r w:rsidRPr="00415761">
        <w:rPr>
          <w:rFonts w:ascii="Arial" w:hAnsi="Arial" w:cs="Arial"/>
          <w:color w:val="000000"/>
          <w:shd w:val="clear" w:color="auto" w:fill="FFFFFF"/>
        </w:rPr>
        <w:t xml:space="preserve"> </w:t>
      </w:r>
      <w:proofErr w:type="spellStart"/>
      <w:r w:rsidRPr="00415761">
        <w:rPr>
          <w:rFonts w:ascii="Arial" w:hAnsi="Arial" w:cs="Arial"/>
          <w:color w:val="000000"/>
          <w:shd w:val="clear" w:color="auto" w:fill="FFFFFF"/>
        </w:rPr>
        <w:t>An</w:t>
      </w:r>
      <w:proofErr w:type="spellEnd"/>
      <w:r w:rsidRPr="00415761">
        <w:rPr>
          <w:rFonts w:ascii="Arial" w:hAnsi="Arial" w:cs="Arial"/>
          <w:color w:val="000000"/>
          <w:shd w:val="clear" w:color="auto" w:fill="FFFFFF"/>
        </w:rPr>
        <w:t xml:space="preserve">, Graciosa Rodela d’Alho, Antonio Carnaval Quaresma, </w:t>
      </w:r>
      <w:proofErr w:type="spellStart"/>
      <w:r w:rsidRPr="00415761">
        <w:rPr>
          <w:rFonts w:ascii="Arial" w:hAnsi="Arial" w:cs="Arial"/>
          <w:color w:val="000000"/>
          <w:shd w:val="clear" w:color="auto" w:fill="FFFFFF"/>
        </w:rPr>
        <w:t>Luciferino</w:t>
      </w:r>
      <w:proofErr w:type="spellEnd"/>
      <w:r w:rsidRPr="00415761">
        <w:rPr>
          <w:rFonts w:ascii="Arial" w:hAnsi="Arial" w:cs="Arial"/>
          <w:color w:val="000000"/>
          <w:shd w:val="clear" w:color="auto" w:fill="FFFFFF"/>
        </w:rPr>
        <w:t xml:space="preserve"> </w:t>
      </w:r>
      <w:proofErr w:type="spellStart"/>
      <w:r w:rsidRPr="00415761">
        <w:rPr>
          <w:rFonts w:ascii="Arial" w:hAnsi="Arial" w:cs="Arial"/>
          <w:color w:val="000000"/>
          <w:shd w:val="clear" w:color="auto" w:fill="FFFFFF"/>
        </w:rPr>
        <w:t>Barrabás</w:t>
      </w:r>
      <w:proofErr w:type="spellEnd"/>
      <w:r w:rsidRPr="00415761">
        <w:rPr>
          <w:rFonts w:ascii="Arial" w:hAnsi="Arial" w:cs="Arial"/>
          <w:color w:val="000000"/>
          <w:shd w:val="clear" w:color="auto" w:fill="FFFFFF"/>
        </w:rPr>
        <w:t xml:space="preserve">, Maria Passa Cantando, Vitória Carne e Osso, Manuelina </w:t>
      </w:r>
      <w:proofErr w:type="spellStart"/>
      <w:r w:rsidRPr="00415761">
        <w:rPr>
          <w:rFonts w:ascii="Arial" w:hAnsi="Arial" w:cs="Arial"/>
          <w:color w:val="000000"/>
          <w:shd w:val="clear" w:color="auto" w:fill="FFFFFF"/>
        </w:rPr>
        <w:t>Terebentina</w:t>
      </w:r>
      <w:proofErr w:type="spellEnd"/>
      <w:r w:rsidRPr="00415761">
        <w:rPr>
          <w:rFonts w:ascii="Arial" w:hAnsi="Arial" w:cs="Arial"/>
          <w:color w:val="000000"/>
          <w:shd w:val="clear" w:color="auto" w:fill="FFFFFF"/>
        </w:rPr>
        <w:t xml:space="preserve"> </w:t>
      </w:r>
      <w:proofErr w:type="spellStart"/>
      <w:r w:rsidRPr="00415761">
        <w:rPr>
          <w:rFonts w:ascii="Arial" w:hAnsi="Arial" w:cs="Arial"/>
          <w:color w:val="000000"/>
          <w:shd w:val="clear" w:color="auto" w:fill="FFFFFF"/>
        </w:rPr>
        <w:t>Capitulina</w:t>
      </w:r>
      <w:proofErr w:type="spellEnd"/>
      <w:r w:rsidRPr="00415761">
        <w:rPr>
          <w:rFonts w:ascii="Arial" w:hAnsi="Arial" w:cs="Arial"/>
          <w:color w:val="000000"/>
          <w:shd w:val="clear" w:color="auto" w:fill="FFFFFF"/>
        </w:rPr>
        <w:t xml:space="preserve"> de Jesus do Amor Divino, João Cara de José.</w:t>
      </w:r>
      <w:proofErr w:type="gramStart"/>
      <w:r>
        <w:rPr>
          <w:rStyle w:val="Refdenotaderodap"/>
          <w:rFonts w:ascii="Arial" w:hAnsi="Arial" w:cs="Arial"/>
          <w:color w:val="000000"/>
          <w:shd w:val="clear" w:color="auto" w:fill="FFFFFF"/>
        </w:rPr>
        <w:footnoteReference w:id="6"/>
      </w:r>
      <w:proofErr w:type="gramEnd"/>
    </w:p>
    <w:p w:rsidR="004A6A3A" w:rsidRDefault="004A6A3A" w:rsidP="00415761">
      <w:pPr>
        <w:shd w:val="clear" w:color="auto" w:fill="FFFFFF"/>
        <w:spacing w:after="0" w:line="360" w:lineRule="auto"/>
        <w:jc w:val="both"/>
        <w:rPr>
          <w:rFonts w:ascii="TimesNewRomanPSMT" w:hAnsi="TimesNewRomanPSMT" w:cs="TimesNewRomanPSMT"/>
          <w:b/>
          <w:sz w:val="24"/>
          <w:szCs w:val="24"/>
        </w:rPr>
      </w:pPr>
    </w:p>
    <w:p w:rsidR="00415761" w:rsidRPr="00415761" w:rsidRDefault="00415761" w:rsidP="00415761">
      <w:pPr>
        <w:shd w:val="clear" w:color="auto" w:fill="FFFFFF"/>
        <w:spacing w:after="0" w:line="360" w:lineRule="auto"/>
        <w:jc w:val="both"/>
        <w:rPr>
          <w:rFonts w:ascii="TimesNewRomanPSMT" w:hAnsi="TimesNewRomanPSMT" w:cs="TimesNewRomanPSMT"/>
          <w:b/>
          <w:sz w:val="24"/>
          <w:szCs w:val="24"/>
        </w:rPr>
      </w:pPr>
      <w:proofErr w:type="gramStart"/>
      <w:r w:rsidRPr="00415761">
        <w:rPr>
          <w:rFonts w:ascii="TimesNewRomanPSMT" w:hAnsi="TimesNewRomanPSMT" w:cs="TimesNewRomanPSMT"/>
          <w:b/>
          <w:sz w:val="24"/>
          <w:szCs w:val="24"/>
        </w:rPr>
        <w:t>3.</w:t>
      </w:r>
      <w:r w:rsidR="004A6A3A">
        <w:rPr>
          <w:rFonts w:ascii="TimesNewRomanPSMT" w:hAnsi="TimesNewRomanPSMT" w:cs="TimesNewRomanPSMT"/>
          <w:b/>
          <w:sz w:val="24"/>
          <w:szCs w:val="24"/>
        </w:rPr>
        <w:t>2</w:t>
      </w:r>
      <w:r w:rsidRPr="00415761">
        <w:rPr>
          <w:rFonts w:ascii="TimesNewRomanPSMT" w:hAnsi="TimesNewRomanPSMT" w:cs="TimesNewRomanPSMT"/>
          <w:b/>
          <w:sz w:val="24"/>
          <w:szCs w:val="24"/>
        </w:rPr>
        <w:t xml:space="preserve"> – Erro</w:t>
      </w:r>
      <w:proofErr w:type="gramEnd"/>
      <w:r w:rsidRPr="00415761">
        <w:rPr>
          <w:rFonts w:ascii="TimesNewRomanPSMT" w:hAnsi="TimesNewRomanPSMT" w:cs="TimesNewRomanPSMT"/>
          <w:b/>
          <w:sz w:val="24"/>
          <w:szCs w:val="24"/>
        </w:rPr>
        <w:t xml:space="preserve"> de grafia</w:t>
      </w:r>
    </w:p>
    <w:p w:rsidR="005101B0" w:rsidRDefault="006B5CC2" w:rsidP="001E1A81">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Troca do nome por</w:t>
      </w:r>
      <w:r w:rsidR="005101B0">
        <w:rPr>
          <w:rFonts w:ascii="TimesNewRomanPSMT" w:hAnsi="TimesNewRomanPSMT" w:cs="TimesNewRomanPSMT"/>
          <w:sz w:val="24"/>
          <w:szCs w:val="24"/>
        </w:rPr>
        <w:t xml:space="preserve"> erro gráfico evidente que fica caracterizado por equívocos de grafia é possível à mudança do nome. </w:t>
      </w:r>
    </w:p>
    <w:p w:rsidR="00B629F2" w:rsidRDefault="00B629F2" w:rsidP="001E1A81">
      <w:pPr>
        <w:shd w:val="clear" w:color="auto" w:fill="FFFFFF"/>
        <w:spacing w:after="0" w:line="360" w:lineRule="auto"/>
        <w:ind w:firstLine="708"/>
        <w:jc w:val="both"/>
        <w:rPr>
          <w:rFonts w:ascii="TimesNewRomanPSMT" w:hAnsi="TimesNewRomanPSMT" w:cs="TimesNewRomanPSMT"/>
          <w:sz w:val="24"/>
          <w:szCs w:val="24"/>
        </w:rPr>
      </w:pPr>
    </w:p>
    <w:p w:rsidR="00B629F2" w:rsidRDefault="00B629F2" w:rsidP="00B629F2">
      <w:pPr>
        <w:pStyle w:val="NormalWeb"/>
        <w:spacing w:before="0" w:beforeAutospacing="0" w:after="135" w:afterAutospacing="0" w:line="360" w:lineRule="auto"/>
        <w:ind w:firstLine="708"/>
        <w:jc w:val="both"/>
        <w:rPr>
          <w:rFonts w:ascii="Arial" w:hAnsi="Arial" w:cs="Arial"/>
          <w:color w:val="000000"/>
        </w:rPr>
      </w:pPr>
      <w:r w:rsidRPr="00B629F2">
        <w:rPr>
          <w:rFonts w:ascii="Arial" w:hAnsi="Arial" w:cs="Arial"/>
          <w:color w:val="000000"/>
        </w:rPr>
        <w:t>O erro gráfico oc</w:t>
      </w:r>
      <w:r>
        <w:rPr>
          <w:rFonts w:ascii="Arial" w:hAnsi="Arial" w:cs="Arial"/>
          <w:color w:val="000000"/>
        </w:rPr>
        <w:t>orre quando há erro</w:t>
      </w:r>
      <w:r w:rsidRPr="00B629F2">
        <w:rPr>
          <w:rFonts w:ascii="Arial" w:hAnsi="Arial" w:cs="Arial"/>
          <w:color w:val="000000"/>
        </w:rPr>
        <w:t xml:space="preserve"> na grafia do assento de nascimento, sendo possível a retificação do registro. Pode ser citado como exemplo de erro gráfico o nome "</w:t>
      </w:r>
      <w:proofErr w:type="spellStart"/>
      <w:r>
        <w:rPr>
          <w:rFonts w:ascii="Arial" w:hAnsi="Arial" w:cs="Arial"/>
          <w:color w:val="000000"/>
        </w:rPr>
        <w:t>Craudio</w:t>
      </w:r>
      <w:proofErr w:type="spellEnd"/>
      <w:r w:rsidRPr="00B629F2">
        <w:rPr>
          <w:rFonts w:ascii="Arial" w:hAnsi="Arial" w:cs="Arial"/>
          <w:color w:val="000000"/>
        </w:rPr>
        <w:t xml:space="preserve">", em vez de </w:t>
      </w:r>
      <w:r>
        <w:rPr>
          <w:rFonts w:ascii="Arial" w:hAnsi="Arial" w:cs="Arial"/>
          <w:color w:val="000000"/>
        </w:rPr>
        <w:t>Claudio</w:t>
      </w:r>
      <w:r w:rsidRPr="00B629F2">
        <w:rPr>
          <w:rFonts w:ascii="Arial" w:hAnsi="Arial" w:cs="Arial"/>
          <w:color w:val="000000"/>
        </w:rPr>
        <w:t>.</w:t>
      </w:r>
    </w:p>
    <w:p w:rsidR="00B629F2" w:rsidRDefault="00B629F2" w:rsidP="00B629F2">
      <w:pPr>
        <w:pStyle w:val="NormalWeb"/>
        <w:spacing w:before="0" w:beforeAutospacing="0" w:after="135" w:afterAutospacing="0" w:line="360" w:lineRule="auto"/>
        <w:ind w:firstLine="708"/>
        <w:jc w:val="both"/>
        <w:rPr>
          <w:rFonts w:ascii="Arial" w:hAnsi="Arial" w:cs="Arial"/>
          <w:color w:val="000000"/>
        </w:rPr>
      </w:pPr>
    </w:p>
    <w:p w:rsidR="00B629F2" w:rsidRPr="00B629F2" w:rsidRDefault="00B629F2" w:rsidP="00B629F2">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 xml:space="preserve">Em qualquer caso de retificação, deve o interessado requerer o pronunciamento judicial, não vale o ato do oficial proceder </w:t>
      </w:r>
      <w:r w:rsidR="004A6A3A">
        <w:rPr>
          <w:rFonts w:ascii="Arial" w:hAnsi="Arial" w:cs="Arial"/>
          <w:color w:val="000000"/>
        </w:rPr>
        <w:t>à</w:t>
      </w:r>
      <w:r>
        <w:rPr>
          <w:rFonts w:ascii="Arial" w:hAnsi="Arial" w:cs="Arial"/>
          <w:color w:val="000000"/>
        </w:rPr>
        <w:t xml:space="preserve"> alteração de ofício.</w:t>
      </w:r>
    </w:p>
    <w:p w:rsidR="00B629F2" w:rsidRDefault="00B629F2" w:rsidP="00B629F2">
      <w:pPr>
        <w:pStyle w:val="NormalWeb"/>
        <w:spacing w:before="0" w:beforeAutospacing="0" w:after="135" w:afterAutospacing="0" w:line="360" w:lineRule="auto"/>
        <w:ind w:firstLine="708"/>
        <w:jc w:val="both"/>
        <w:rPr>
          <w:rFonts w:ascii="Arial" w:hAnsi="Arial" w:cs="Arial"/>
          <w:color w:val="000000"/>
        </w:rPr>
      </w:pPr>
    </w:p>
    <w:p w:rsidR="00B629F2" w:rsidRPr="00B629F2" w:rsidRDefault="00B629F2" w:rsidP="00B629F2">
      <w:pPr>
        <w:pStyle w:val="NormalWeb"/>
        <w:spacing w:before="0" w:beforeAutospacing="0" w:after="135" w:afterAutospacing="0" w:line="360" w:lineRule="auto"/>
        <w:ind w:firstLine="708"/>
        <w:jc w:val="both"/>
        <w:rPr>
          <w:rFonts w:ascii="Arial" w:hAnsi="Arial" w:cs="Arial"/>
          <w:i/>
          <w:iCs/>
          <w:color w:val="000000"/>
        </w:rPr>
      </w:pPr>
      <w:r w:rsidRPr="00B629F2">
        <w:rPr>
          <w:rFonts w:ascii="Arial" w:hAnsi="Arial" w:cs="Arial"/>
          <w:color w:val="000000"/>
        </w:rPr>
        <w:t>O art. 58, parágrafo único, da Lei n. 6.015/73, ao tratar do assunto em questão, previa que: "</w:t>
      </w:r>
      <w:r w:rsidRPr="00B629F2">
        <w:rPr>
          <w:rStyle w:val="nfase"/>
          <w:rFonts w:ascii="Arial" w:hAnsi="Arial" w:cs="Arial"/>
          <w:color w:val="000000"/>
        </w:rPr>
        <w:t>Quando, entretanto, for evidente o erro gráfico do prenome, admite-se a retificação, bem como a sua mudança mediante sentença do juiz, a requerimento do interessado, no caso do parágrafo único do art. 55, se o oficial não o houve impugnado".</w:t>
      </w:r>
    </w:p>
    <w:p w:rsidR="00B629F2" w:rsidRDefault="00B629F2" w:rsidP="00B629F2">
      <w:pPr>
        <w:pStyle w:val="NormalWeb"/>
        <w:spacing w:before="0" w:beforeAutospacing="0" w:after="135" w:afterAutospacing="0" w:line="360" w:lineRule="auto"/>
        <w:ind w:firstLine="708"/>
        <w:rPr>
          <w:rFonts w:ascii="Arial" w:hAnsi="Arial" w:cs="Arial"/>
          <w:color w:val="000000"/>
        </w:rPr>
      </w:pPr>
    </w:p>
    <w:p w:rsidR="00B629F2" w:rsidRDefault="00B629F2" w:rsidP="00B629F2">
      <w:pPr>
        <w:pStyle w:val="NormalWeb"/>
        <w:spacing w:before="0" w:beforeAutospacing="0" w:after="135" w:afterAutospacing="0" w:line="360" w:lineRule="auto"/>
        <w:ind w:firstLine="708"/>
        <w:jc w:val="both"/>
        <w:rPr>
          <w:rStyle w:val="nfase"/>
          <w:rFonts w:ascii="Arial" w:hAnsi="Arial" w:cs="Arial"/>
          <w:color w:val="000000"/>
        </w:rPr>
      </w:pPr>
      <w:r w:rsidRPr="00B629F2">
        <w:rPr>
          <w:rFonts w:ascii="Arial" w:hAnsi="Arial" w:cs="Arial"/>
          <w:color w:val="000000"/>
        </w:rPr>
        <w:t>Com as alterações trazidas pela Lei n. 9.708/98, o dispositivo acima transcrito foi suprimido, entretanto, não houve a derrogação da parte que trata da correção do nome por erro de grafia na Lei dos Registros Públicos, subsistindo sua regulamentação no art. 213, que prevê:</w:t>
      </w:r>
      <w:r>
        <w:rPr>
          <w:rStyle w:val="apple-converted-space"/>
          <w:rFonts w:ascii="Arial" w:hAnsi="Arial" w:cs="Arial"/>
          <w:color w:val="000000"/>
        </w:rPr>
        <w:t xml:space="preserve"> </w:t>
      </w:r>
      <w:r w:rsidRPr="00B629F2">
        <w:rPr>
          <w:rStyle w:val="nfase"/>
          <w:rFonts w:ascii="Arial" w:hAnsi="Arial" w:cs="Arial"/>
          <w:color w:val="000000"/>
        </w:rPr>
        <w:t xml:space="preserve">"A requerimento do interessado, poderá ser retificado o erro constante do registro, desde que tal retificação não acarrete prejuízo </w:t>
      </w:r>
      <w:proofErr w:type="gramStart"/>
      <w:r w:rsidRPr="00B629F2">
        <w:rPr>
          <w:rStyle w:val="nfase"/>
          <w:rFonts w:ascii="Arial" w:hAnsi="Arial" w:cs="Arial"/>
          <w:color w:val="000000"/>
        </w:rPr>
        <w:t>a</w:t>
      </w:r>
      <w:proofErr w:type="gramEnd"/>
      <w:r w:rsidRPr="00B629F2">
        <w:rPr>
          <w:rStyle w:val="nfase"/>
          <w:rFonts w:ascii="Arial" w:hAnsi="Arial" w:cs="Arial"/>
          <w:color w:val="000000"/>
        </w:rPr>
        <w:t xml:space="preserve"> terceiro".</w:t>
      </w:r>
    </w:p>
    <w:p w:rsidR="00B629F2" w:rsidRPr="00B629F2" w:rsidRDefault="00B629F2" w:rsidP="00B629F2">
      <w:pPr>
        <w:pStyle w:val="NormalWeb"/>
        <w:spacing w:before="0" w:beforeAutospacing="0" w:after="135" w:afterAutospacing="0" w:line="360" w:lineRule="auto"/>
        <w:ind w:firstLine="708"/>
        <w:jc w:val="both"/>
        <w:rPr>
          <w:rFonts w:ascii="Arial" w:hAnsi="Arial" w:cs="Arial"/>
          <w:color w:val="000000"/>
        </w:rPr>
      </w:pPr>
    </w:p>
    <w:p w:rsidR="00B629F2" w:rsidRDefault="00B629F2" w:rsidP="00B629F2">
      <w:pPr>
        <w:pStyle w:val="NormalWeb"/>
        <w:spacing w:before="0" w:beforeAutospacing="0" w:after="135" w:afterAutospacing="0" w:line="360" w:lineRule="auto"/>
        <w:ind w:firstLine="709"/>
        <w:jc w:val="both"/>
        <w:rPr>
          <w:rFonts w:ascii="Arial" w:hAnsi="Arial" w:cs="Arial"/>
          <w:color w:val="000000"/>
        </w:rPr>
      </w:pPr>
      <w:r w:rsidRPr="00B629F2">
        <w:rPr>
          <w:rFonts w:ascii="Arial" w:hAnsi="Arial" w:cs="Arial"/>
          <w:color w:val="000000"/>
        </w:rPr>
        <w:t>O procedimento para a retificação do registro por erro gráfico processar-se-á no próprio serviço de registro civil, que o autuará e o submeterá ao órgão do Ministério Público, fazendo os autos conclusos ao juiz competente da comarca, e, após sentença, o oficial averbará a retificação à margem do registro (art. 110 da Lei n. 6.015/73).</w:t>
      </w:r>
    </w:p>
    <w:p w:rsidR="004A6A3A" w:rsidRDefault="004A6A3A" w:rsidP="00B629F2">
      <w:pPr>
        <w:pStyle w:val="NormalWeb"/>
        <w:spacing w:before="0" w:beforeAutospacing="0" w:after="135" w:afterAutospacing="0" w:line="360" w:lineRule="auto"/>
        <w:ind w:firstLine="709"/>
        <w:jc w:val="both"/>
        <w:rPr>
          <w:rFonts w:ascii="Arial" w:hAnsi="Arial" w:cs="Arial"/>
          <w:color w:val="000000"/>
        </w:rPr>
      </w:pPr>
    </w:p>
    <w:p w:rsidR="004A6A3A" w:rsidRPr="008D7C65" w:rsidRDefault="004A6A3A" w:rsidP="004A6A3A">
      <w:pPr>
        <w:pStyle w:val="NormalWeb"/>
        <w:spacing w:before="0" w:beforeAutospacing="0" w:after="160" w:afterAutospacing="0" w:line="360" w:lineRule="auto"/>
        <w:rPr>
          <w:rFonts w:ascii="Arial" w:hAnsi="Arial" w:cs="Arial"/>
          <w:color w:val="000000"/>
        </w:rPr>
      </w:pPr>
      <w:r w:rsidRPr="008D7C65">
        <w:rPr>
          <w:rStyle w:val="Forte"/>
          <w:rFonts w:ascii="Arial" w:hAnsi="Arial" w:cs="Arial"/>
          <w:color w:val="000000"/>
        </w:rPr>
        <w:t>3.</w:t>
      </w:r>
      <w:r>
        <w:rPr>
          <w:rStyle w:val="Forte"/>
          <w:rFonts w:ascii="Arial" w:hAnsi="Arial" w:cs="Arial"/>
          <w:color w:val="000000"/>
        </w:rPr>
        <w:t>3</w:t>
      </w:r>
      <w:r w:rsidRPr="008D7C65">
        <w:rPr>
          <w:rStyle w:val="Forte"/>
          <w:rFonts w:ascii="Arial" w:hAnsi="Arial" w:cs="Arial"/>
          <w:color w:val="000000"/>
        </w:rPr>
        <w:t xml:space="preserve"> - A alteração do nome pela adoção e pelo reconhecimento de filho fora do casamento</w:t>
      </w: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Pr>
          <w:rFonts w:ascii="Arial" w:hAnsi="Arial" w:cs="Arial"/>
          <w:color w:val="000000"/>
        </w:rPr>
        <w:t>O Código Civil nos artigos 1.618 a 1.629 e nos dispositivos do Estatuto da Criança e do Adolescente, quando da necessidade do adotado incluir ao seu nome, o sobrenome dos adotantes e a modificação do prenome, quando menor de idade.</w:t>
      </w: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Style w:val="nfase"/>
          <w:rFonts w:ascii="Arial" w:hAnsi="Arial" w:cs="Arial"/>
          <w:color w:val="000000"/>
        </w:rPr>
      </w:pPr>
      <w:r w:rsidRPr="008D7C65">
        <w:rPr>
          <w:rFonts w:ascii="Arial" w:hAnsi="Arial" w:cs="Arial"/>
          <w:color w:val="000000"/>
        </w:rPr>
        <w:lastRenderedPageBreak/>
        <w:t>Determina o art. 1627 do Código Civil que:</w:t>
      </w:r>
      <w:r>
        <w:rPr>
          <w:rStyle w:val="apple-converted-space"/>
          <w:rFonts w:ascii="Arial" w:hAnsi="Arial" w:cs="Arial"/>
          <w:color w:val="000000"/>
        </w:rPr>
        <w:t xml:space="preserve"> </w:t>
      </w:r>
      <w:r w:rsidRPr="008D7C65">
        <w:rPr>
          <w:rStyle w:val="nfase"/>
          <w:rFonts w:ascii="Arial" w:hAnsi="Arial" w:cs="Arial"/>
          <w:color w:val="000000"/>
        </w:rPr>
        <w:t>"A decisão confere ao adotado o sobrenome do adotante, podendo determinar a modificação de seu prenome, se menor, a pedido do adotante ou do adotado".</w:t>
      </w:r>
    </w:p>
    <w:p w:rsidR="004A6A3A" w:rsidRPr="008D7C65"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sidRPr="008D7C65">
        <w:rPr>
          <w:rFonts w:ascii="Arial" w:hAnsi="Arial" w:cs="Arial"/>
          <w:color w:val="000000"/>
        </w:rPr>
        <w:t>O registro inicial do menor será cancelado, somente podendo ser fornecida certidão de aludido registro por ordem judicial. No novo registro do adotado constará o sobrenome dos adotantes como pais, bem como a ascendência paterna destes, podendo ser alterado o seu prenome, mediante requerimento a ser formulado junto com o pedido de adoção.</w:t>
      </w:r>
    </w:p>
    <w:p w:rsidR="004A6A3A" w:rsidRPr="008D7C65" w:rsidRDefault="004A6A3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sidRPr="008D7C65">
        <w:rPr>
          <w:rFonts w:ascii="Arial" w:hAnsi="Arial" w:cs="Arial"/>
          <w:color w:val="000000"/>
        </w:rPr>
        <w:t>A modificação do prenome será concedida pelo juiz que julgar o pedido de adoção, devendo constar no mandado judicial, não sendo lícito alterar o nome por deliberação própria no ato do registro.</w:t>
      </w:r>
    </w:p>
    <w:p w:rsidR="00E144CA" w:rsidRPr="008D7C65" w:rsidRDefault="00E144CA" w:rsidP="004A6A3A">
      <w:pPr>
        <w:pStyle w:val="NormalWeb"/>
        <w:spacing w:before="0" w:beforeAutospacing="0" w:after="160" w:afterAutospacing="0" w:line="360" w:lineRule="auto"/>
        <w:ind w:firstLine="708"/>
        <w:jc w:val="both"/>
        <w:rPr>
          <w:rFonts w:ascii="Arial" w:hAnsi="Arial" w:cs="Arial"/>
          <w:color w:val="000000"/>
        </w:rPr>
      </w:pPr>
    </w:p>
    <w:p w:rsidR="004A6A3A" w:rsidRDefault="004A6A3A" w:rsidP="004A6A3A">
      <w:pPr>
        <w:pStyle w:val="NormalWeb"/>
        <w:spacing w:before="0" w:beforeAutospacing="0" w:after="160" w:afterAutospacing="0" w:line="360" w:lineRule="auto"/>
        <w:ind w:firstLine="708"/>
        <w:jc w:val="both"/>
        <w:rPr>
          <w:rFonts w:ascii="Arial" w:hAnsi="Arial" w:cs="Arial"/>
          <w:color w:val="000000"/>
        </w:rPr>
      </w:pPr>
      <w:r w:rsidRPr="008D7C65">
        <w:rPr>
          <w:rFonts w:ascii="Arial" w:hAnsi="Arial" w:cs="Arial"/>
          <w:color w:val="000000"/>
        </w:rPr>
        <w:t xml:space="preserve">Assim, a modificação do sobrenome do adotado é obrigatória, sendo inserido em seu registro de nascimento o nome de família dos adotantes, enquanto que a modificação do prenome do menor é facultativa, cabendo </w:t>
      </w:r>
      <w:proofErr w:type="gramStart"/>
      <w:r w:rsidRPr="008D7C65">
        <w:rPr>
          <w:rFonts w:ascii="Arial" w:hAnsi="Arial" w:cs="Arial"/>
          <w:color w:val="000000"/>
        </w:rPr>
        <w:t>a</w:t>
      </w:r>
      <w:proofErr w:type="gramEnd"/>
      <w:r w:rsidRPr="008D7C65">
        <w:rPr>
          <w:rFonts w:ascii="Arial" w:hAnsi="Arial" w:cs="Arial"/>
          <w:color w:val="000000"/>
        </w:rPr>
        <w:t xml:space="preserve"> escolha aos adotantes.</w:t>
      </w:r>
    </w:p>
    <w:p w:rsidR="008D7C65" w:rsidRPr="008D7C65" w:rsidRDefault="00415761" w:rsidP="008D7C65">
      <w:pPr>
        <w:pStyle w:val="NormalWeb"/>
        <w:spacing w:before="0" w:beforeAutospacing="0" w:after="160" w:afterAutospacing="0" w:line="360" w:lineRule="auto"/>
        <w:jc w:val="both"/>
        <w:rPr>
          <w:rFonts w:ascii="Arial" w:hAnsi="Arial" w:cs="Arial"/>
          <w:b/>
          <w:color w:val="000000"/>
          <w:shd w:val="clear" w:color="auto" w:fill="FFFFFF"/>
        </w:rPr>
      </w:pPr>
      <w:r>
        <w:rPr>
          <w:rFonts w:ascii="Helvetica" w:hAnsi="Helvetica"/>
          <w:color w:val="000000"/>
          <w:sz w:val="20"/>
          <w:szCs w:val="20"/>
        </w:rPr>
        <w:br/>
      </w:r>
      <w:r w:rsidR="008D7C65" w:rsidRPr="008D7C65">
        <w:rPr>
          <w:rFonts w:ascii="Arial" w:hAnsi="Arial" w:cs="Arial"/>
          <w:b/>
          <w:color w:val="000000"/>
        </w:rPr>
        <w:t>3.</w:t>
      </w:r>
      <w:r w:rsidR="004A6A3A">
        <w:rPr>
          <w:rFonts w:ascii="Arial" w:hAnsi="Arial" w:cs="Arial"/>
          <w:b/>
          <w:color w:val="000000"/>
        </w:rPr>
        <w:t>4</w:t>
      </w:r>
      <w:r w:rsidR="008D7C65" w:rsidRPr="008D7C65">
        <w:rPr>
          <w:rFonts w:ascii="Arial" w:hAnsi="Arial" w:cs="Arial"/>
          <w:b/>
          <w:color w:val="000000"/>
        </w:rPr>
        <w:t xml:space="preserve"> - </w:t>
      </w:r>
      <w:r w:rsidR="008D7C65" w:rsidRPr="008D7C65">
        <w:rPr>
          <w:rFonts w:ascii="Arial" w:hAnsi="Arial" w:cs="Arial"/>
          <w:b/>
          <w:color w:val="000000"/>
          <w:shd w:val="clear" w:color="auto" w:fill="FFFFFF"/>
        </w:rPr>
        <w:t>A alteração do nome ao atingir a maioridade civil</w:t>
      </w:r>
    </w:p>
    <w:p w:rsidR="008D7C65" w:rsidRDefault="008D7C65" w:rsidP="008D7C65">
      <w:pPr>
        <w:pStyle w:val="NormalWeb"/>
        <w:spacing w:before="0" w:beforeAutospacing="0" w:after="135" w:afterAutospacing="0" w:line="360" w:lineRule="auto"/>
        <w:ind w:firstLine="709"/>
        <w:jc w:val="both"/>
        <w:rPr>
          <w:rFonts w:ascii="Arial" w:hAnsi="Arial" w:cs="Arial"/>
          <w:color w:val="000000"/>
        </w:rPr>
      </w:pPr>
      <w:r>
        <w:rPr>
          <w:rFonts w:ascii="Arial" w:hAnsi="Arial" w:cs="Arial"/>
          <w:color w:val="000000"/>
        </w:rPr>
        <w:t>O interessado em alterar o nome somente poderá fazer no período do primeiro ano que completar a maioridade, fazendo o requerimento ao Judiciário.</w:t>
      </w:r>
    </w:p>
    <w:p w:rsidR="008D7C65" w:rsidRDefault="008D7C65" w:rsidP="008D7C65">
      <w:pPr>
        <w:pStyle w:val="NormalWeb"/>
        <w:spacing w:before="0" w:beforeAutospacing="0" w:after="135" w:afterAutospacing="0" w:line="360" w:lineRule="auto"/>
        <w:ind w:firstLine="709"/>
        <w:jc w:val="both"/>
        <w:rPr>
          <w:rFonts w:ascii="Arial" w:hAnsi="Arial" w:cs="Arial"/>
          <w:color w:val="000000"/>
        </w:rPr>
      </w:pPr>
    </w:p>
    <w:p w:rsidR="008D7C65" w:rsidRDefault="008D7C65" w:rsidP="008D7C65">
      <w:pPr>
        <w:pStyle w:val="NormalWeb"/>
        <w:spacing w:before="0" w:beforeAutospacing="0" w:after="135" w:afterAutospacing="0" w:line="360" w:lineRule="auto"/>
        <w:ind w:firstLine="708"/>
        <w:jc w:val="both"/>
        <w:rPr>
          <w:rStyle w:val="nfase"/>
          <w:rFonts w:ascii="Arial" w:hAnsi="Arial" w:cs="Arial"/>
          <w:color w:val="000000"/>
        </w:rPr>
      </w:pPr>
      <w:r>
        <w:rPr>
          <w:rFonts w:ascii="Arial" w:hAnsi="Arial" w:cs="Arial"/>
          <w:color w:val="000000"/>
        </w:rPr>
        <w:t>O</w:t>
      </w:r>
      <w:r w:rsidRPr="008D7C65">
        <w:rPr>
          <w:rFonts w:ascii="Arial" w:hAnsi="Arial" w:cs="Arial"/>
          <w:color w:val="000000"/>
        </w:rPr>
        <w:t xml:space="preserve"> art. 56 da Lei de Registros Públicos (Lei n. 6.015/73) </w:t>
      </w:r>
      <w:proofErr w:type="gramStart"/>
      <w:r w:rsidRPr="008D7C65">
        <w:rPr>
          <w:rFonts w:ascii="Arial" w:hAnsi="Arial" w:cs="Arial"/>
          <w:color w:val="000000"/>
        </w:rPr>
        <w:t>estabelece:</w:t>
      </w:r>
      <w:proofErr w:type="gramEnd"/>
      <w:r w:rsidRPr="008D7C65">
        <w:rPr>
          <w:rStyle w:val="nfase"/>
          <w:rFonts w:ascii="Arial" w:hAnsi="Arial" w:cs="Arial"/>
          <w:color w:val="000000"/>
        </w:rPr>
        <w:t>"O interessado, no primeiro ano após atingir a maioridade civil, poderá, pessoalmente ou por procurador bastante, alterar o nome, desde que não prejudique os apelidos de família, averbando-se a alteração que será publicada pela imprensa".</w:t>
      </w:r>
    </w:p>
    <w:p w:rsidR="008D7C65" w:rsidRPr="008D7C65" w:rsidRDefault="008D7C65" w:rsidP="008D7C65">
      <w:pPr>
        <w:pStyle w:val="NormalWeb"/>
        <w:spacing w:before="0" w:beforeAutospacing="0" w:after="135" w:afterAutospacing="0" w:line="360" w:lineRule="auto"/>
        <w:ind w:firstLine="708"/>
        <w:jc w:val="both"/>
        <w:rPr>
          <w:rFonts w:ascii="Arial" w:hAnsi="Arial" w:cs="Arial"/>
          <w:color w:val="000000"/>
        </w:rPr>
      </w:pPr>
    </w:p>
    <w:p w:rsidR="008D7C65" w:rsidRDefault="008D7C65" w:rsidP="008D7C65">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lastRenderedPageBreak/>
        <w:t>O intervalo para</w:t>
      </w:r>
      <w:r w:rsidRPr="008D7C65">
        <w:rPr>
          <w:rFonts w:ascii="Arial" w:hAnsi="Arial" w:cs="Arial"/>
          <w:color w:val="000000"/>
        </w:rPr>
        <w:t xml:space="preserve"> requerer a alteração do nome é no decurso do décimo nono ano de vida, ou seja, entre o primeiro dia que completar dezoito anos de idade até o último dia desta mesma idade, mesmo que a decisão seja posterior a este período.</w:t>
      </w:r>
    </w:p>
    <w:p w:rsidR="008D7C65" w:rsidRDefault="008D7C65" w:rsidP="004A6A3A">
      <w:pPr>
        <w:pStyle w:val="NormalWeb"/>
        <w:spacing w:before="0" w:beforeAutospacing="0" w:after="135" w:afterAutospacing="0" w:line="360" w:lineRule="auto"/>
        <w:jc w:val="both"/>
        <w:rPr>
          <w:rFonts w:ascii="Arial" w:hAnsi="Arial" w:cs="Arial"/>
          <w:color w:val="000000"/>
        </w:rPr>
      </w:pPr>
    </w:p>
    <w:p w:rsidR="00591277" w:rsidRPr="00591277" w:rsidRDefault="00591277" w:rsidP="00591277">
      <w:pPr>
        <w:pStyle w:val="NormalWeb"/>
        <w:spacing w:before="0" w:beforeAutospacing="0" w:after="135" w:afterAutospacing="0" w:line="360" w:lineRule="auto"/>
        <w:rPr>
          <w:rFonts w:ascii="Arial" w:hAnsi="Arial" w:cs="Arial"/>
          <w:color w:val="000000"/>
        </w:rPr>
      </w:pPr>
      <w:r w:rsidRPr="00591277">
        <w:rPr>
          <w:rStyle w:val="Forte"/>
          <w:rFonts w:ascii="Arial" w:hAnsi="Arial" w:cs="Arial"/>
          <w:color w:val="000000"/>
        </w:rPr>
        <w:t>3.</w:t>
      </w:r>
      <w:r w:rsidR="004A6A3A">
        <w:rPr>
          <w:rStyle w:val="Forte"/>
          <w:rFonts w:ascii="Arial" w:hAnsi="Arial" w:cs="Arial"/>
          <w:color w:val="000000"/>
        </w:rPr>
        <w:t>5</w:t>
      </w:r>
      <w:r w:rsidRPr="00591277">
        <w:rPr>
          <w:rStyle w:val="Forte"/>
          <w:rFonts w:ascii="Arial" w:hAnsi="Arial" w:cs="Arial"/>
          <w:color w:val="000000"/>
        </w:rPr>
        <w:t xml:space="preserve"> - A alteração do nome pelo casamento, separação, divórcio e união </w:t>
      </w:r>
      <w:proofErr w:type="gramStart"/>
      <w:r w:rsidRPr="00591277">
        <w:rPr>
          <w:rStyle w:val="Forte"/>
          <w:rFonts w:ascii="Arial" w:hAnsi="Arial" w:cs="Arial"/>
          <w:color w:val="000000"/>
        </w:rPr>
        <w:t>estável</w:t>
      </w:r>
      <w:proofErr w:type="gramEnd"/>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sidRPr="00591277">
        <w:rPr>
          <w:rFonts w:ascii="Arial" w:hAnsi="Arial" w:cs="Arial"/>
          <w:color w:val="000000"/>
        </w:rPr>
        <w:t xml:space="preserve">O casamento traz ao </w:t>
      </w:r>
      <w:r>
        <w:rPr>
          <w:rFonts w:ascii="Arial" w:hAnsi="Arial" w:cs="Arial"/>
          <w:color w:val="000000"/>
        </w:rPr>
        <w:t>companheiro (a)</w:t>
      </w:r>
      <w:r w:rsidRPr="00591277">
        <w:rPr>
          <w:rFonts w:ascii="Arial" w:hAnsi="Arial" w:cs="Arial"/>
          <w:color w:val="000000"/>
        </w:rPr>
        <w:t xml:space="preserve"> a oportunidade de acrescer, ao seu nome, o sobrenome do outro. Já com a separação ou divórcio poderá o cônjuge retirar do seu nome o do ex-marido ou da ex-mulher.</w:t>
      </w:r>
    </w:p>
    <w:p w:rsidR="00591277" w:rsidRP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sidRPr="00591277">
        <w:rPr>
          <w:rFonts w:ascii="Arial" w:hAnsi="Arial" w:cs="Arial"/>
          <w:color w:val="000000"/>
        </w:rPr>
        <w:t xml:space="preserve">O Código Civil, </w:t>
      </w:r>
      <w:r>
        <w:rPr>
          <w:rFonts w:ascii="Arial" w:hAnsi="Arial" w:cs="Arial"/>
          <w:color w:val="000000"/>
        </w:rPr>
        <w:t>em relação ao</w:t>
      </w:r>
      <w:r w:rsidRPr="00591277">
        <w:rPr>
          <w:rFonts w:ascii="Arial" w:hAnsi="Arial" w:cs="Arial"/>
          <w:color w:val="000000"/>
        </w:rPr>
        <w:t xml:space="preserve"> casamento, estabelece que:</w:t>
      </w:r>
      <w:r>
        <w:rPr>
          <w:rStyle w:val="apple-converted-space"/>
          <w:rFonts w:ascii="Arial" w:hAnsi="Arial" w:cs="Arial"/>
          <w:color w:val="000000"/>
        </w:rPr>
        <w:t xml:space="preserve"> </w:t>
      </w:r>
      <w:r w:rsidRPr="00591277">
        <w:rPr>
          <w:rStyle w:val="nfase"/>
          <w:rFonts w:ascii="Arial" w:hAnsi="Arial" w:cs="Arial"/>
          <w:color w:val="000000"/>
        </w:rPr>
        <w:t>"Qualquer dos nubentes, querendo, poderá acrescer ao seu o sobrenome do outro</w:t>
      </w:r>
      <w:proofErr w:type="gramStart"/>
      <w:r w:rsidRPr="00591277">
        <w:rPr>
          <w:rStyle w:val="nfase"/>
          <w:rFonts w:ascii="Arial" w:hAnsi="Arial" w:cs="Arial"/>
          <w:color w:val="000000"/>
        </w:rPr>
        <w:t>"</w:t>
      </w:r>
      <w:r w:rsidRPr="00591277">
        <w:rPr>
          <w:rFonts w:ascii="Arial" w:hAnsi="Arial" w:cs="Arial"/>
          <w:color w:val="000000"/>
        </w:rPr>
        <w:t>(</w:t>
      </w:r>
      <w:proofErr w:type="gramEnd"/>
      <w:r w:rsidRPr="00591277">
        <w:rPr>
          <w:rFonts w:ascii="Arial" w:hAnsi="Arial" w:cs="Arial"/>
          <w:color w:val="000000"/>
        </w:rPr>
        <w:t>art. 1.565, § 1º, do Código Civil).</w:t>
      </w:r>
    </w:p>
    <w:p w:rsidR="00591277" w:rsidRP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sidRPr="00591277">
        <w:rPr>
          <w:rFonts w:ascii="Arial" w:hAnsi="Arial" w:cs="Arial"/>
          <w:color w:val="000000"/>
        </w:rPr>
        <w:t>A Lei do Divórcio (Lei n. 6.515/77) já estabelecia a possibilidade de acrescer o nome do marido ao nome da mulher. Com a entrada em vigor do Código Civil, em 2003, verificou-se a igualdade dos direitos dos cônjuges, podendo qualquer deles acrescer ao seu o sobrenome do outro, não fazendo a distinção apenas em relação à mulher.</w:t>
      </w:r>
    </w:p>
    <w:p w:rsidR="00591277" w:rsidRP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sidRPr="00591277">
        <w:rPr>
          <w:rFonts w:ascii="Arial" w:hAnsi="Arial" w:cs="Arial"/>
          <w:color w:val="000000"/>
        </w:rPr>
        <w:t>A inclusão do sobrenome do nubente se fará por declaração pessoal quando da habilitação de casamento, não sendo necessária autorização judicial.</w:t>
      </w:r>
    </w:p>
    <w:p w:rsidR="00591277" w:rsidRP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sidRPr="00591277">
        <w:rPr>
          <w:rFonts w:ascii="Arial" w:hAnsi="Arial" w:cs="Arial"/>
          <w:color w:val="000000"/>
        </w:rPr>
        <w:t xml:space="preserve">O Código Civil traz as possibilidades do uso do nome quando da separação do casal, facultando ao cônjuge a opção de conservar o nome de casado quando sair vencedor na ação de separação judicial, cabendo-lhe a opção de renunciar a qualquer momento ao direito de usar o sobrenome do </w:t>
      </w:r>
      <w:r w:rsidRPr="00591277">
        <w:rPr>
          <w:rFonts w:ascii="Arial" w:hAnsi="Arial" w:cs="Arial"/>
          <w:color w:val="000000"/>
        </w:rPr>
        <w:lastRenderedPageBreak/>
        <w:t>outro. Poderá haver, ainda, a conservação do sobrenome do outro em se tratando de separação consensual.</w:t>
      </w:r>
    </w:p>
    <w:p w:rsidR="00591277" w:rsidRP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Quando</w:t>
      </w:r>
      <w:r w:rsidRPr="00591277">
        <w:rPr>
          <w:rFonts w:ascii="Arial" w:hAnsi="Arial" w:cs="Arial"/>
          <w:color w:val="000000"/>
        </w:rPr>
        <w:t xml:space="preserve"> o cônjuge for declarado culpado na ação de separação judicial, havendo requerimento do cônjuge inocente, aquele perderá o direito de usar o sobrenome do outro, desde que não acarrete: I - evidente prejuízo para a sua identificação; II - manifesta distinção entre o seu nome de família e o dos filhos havidos da união dissolvida; III - dano grave reconhecido na decisão judicial. (art. 1578, caput, do Código Civil).</w:t>
      </w:r>
    </w:p>
    <w:p w:rsidR="00591277" w:rsidRDefault="00591277" w:rsidP="00591277">
      <w:pPr>
        <w:pStyle w:val="NormalWeb"/>
        <w:spacing w:before="0" w:beforeAutospacing="0" w:after="135" w:afterAutospacing="0" w:line="360" w:lineRule="auto"/>
        <w:ind w:firstLine="708"/>
        <w:jc w:val="both"/>
        <w:rPr>
          <w:rFonts w:ascii="Arial" w:hAnsi="Arial" w:cs="Arial"/>
          <w:color w:val="000000"/>
        </w:rPr>
      </w:pPr>
    </w:p>
    <w:p w:rsidR="004A6A3A" w:rsidRPr="00086AA6" w:rsidRDefault="004A6A3A" w:rsidP="004A6A3A">
      <w:pPr>
        <w:pStyle w:val="NormalWeb"/>
        <w:spacing w:before="0" w:beforeAutospacing="0" w:after="135" w:afterAutospacing="0" w:line="360" w:lineRule="auto"/>
        <w:jc w:val="both"/>
        <w:rPr>
          <w:rFonts w:ascii="Arial" w:hAnsi="Arial" w:cs="Arial"/>
          <w:color w:val="000000"/>
        </w:rPr>
      </w:pPr>
      <w:r>
        <w:rPr>
          <w:rStyle w:val="Forte"/>
          <w:rFonts w:ascii="Arial" w:hAnsi="Arial" w:cs="Arial"/>
          <w:color w:val="000000"/>
        </w:rPr>
        <w:t>3.6</w:t>
      </w:r>
      <w:r w:rsidRPr="00086AA6">
        <w:rPr>
          <w:rStyle w:val="Forte"/>
          <w:rFonts w:ascii="Arial" w:hAnsi="Arial" w:cs="Arial"/>
          <w:color w:val="000000"/>
        </w:rPr>
        <w:t xml:space="preserve"> – A alteração do nome pela lei de proteção às testemunhas e às vítimas</w:t>
      </w: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A Lei n. 9.807/99 tem como princípio fundamental a proteção à testemunha, à vítima e de seus familiares que colaborem com as investigações policiais ou processo criminal.</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Essas pessoas, bem como as de seu convívio familiar, podem alterar por completo o nome por determinação judicial.</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Estabelece o art. 2º da mencionada Lei que:</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ab/>
      </w: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A proteção concebida pelos programas e as medidas dela decorrentes levarão em conta a gravidade da coação ou da ameaça à integridade física ou psicológica, a dificuldade de preveni-las ou reprimi-las pelos meios convencionais e a sua importância para a produção da prova.</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0" w:afterAutospacing="0" w:line="360" w:lineRule="auto"/>
        <w:ind w:firstLine="708"/>
        <w:jc w:val="both"/>
        <w:rPr>
          <w:rFonts w:ascii="Arial" w:hAnsi="Arial" w:cs="Arial"/>
          <w:color w:val="000000"/>
        </w:rPr>
      </w:pPr>
      <w:r w:rsidRPr="00086AA6">
        <w:rPr>
          <w:rFonts w:ascii="Arial" w:hAnsi="Arial" w:cs="Arial"/>
          <w:color w:val="000000"/>
        </w:rPr>
        <w:t xml:space="preserve">§ 1 º - A proteção poderá ser dirigida, ou estendida ao cônjuge ou companheiro, ascendentes, descendentes e dependentes que tenham </w:t>
      </w:r>
      <w:r w:rsidRPr="00086AA6">
        <w:rPr>
          <w:rFonts w:ascii="Arial" w:hAnsi="Arial" w:cs="Arial"/>
          <w:color w:val="000000"/>
        </w:rPr>
        <w:lastRenderedPageBreak/>
        <w:t>convivência habitual com a vítima ou testemunha, conforme especificamente necessário em cada caso.</w:t>
      </w:r>
    </w:p>
    <w:p w:rsidR="004A6A3A" w:rsidRPr="00086AA6" w:rsidRDefault="004A6A3A" w:rsidP="004A6A3A">
      <w:pPr>
        <w:pStyle w:val="NormalWeb"/>
        <w:spacing w:before="0" w:beforeAutospacing="0" w:after="0" w:afterAutospacing="0" w:line="360" w:lineRule="auto"/>
        <w:ind w:firstLine="708"/>
        <w:jc w:val="both"/>
        <w:rPr>
          <w:rFonts w:ascii="Arial" w:hAnsi="Arial" w:cs="Arial"/>
          <w:color w:val="000000"/>
        </w:rPr>
      </w:pPr>
    </w:p>
    <w:p w:rsidR="004A6A3A" w:rsidRDefault="0044202D" w:rsidP="004A6A3A">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E, por fim, relacionado</w:t>
      </w:r>
      <w:r w:rsidR="004A6A3A" w:rsidRPr="00086AA6">
        <w:rPr>
          <w:rFonts w:ascii="Arial" w:hAnsi="Arial" w:cs="Arial"/>
          <w:color w:val="000000"/>
        </w:rPr>
        <w:t xml:space="preserve"> </w:t>
      </w:r>
      <w:proofErr w:type="gramStart"/>
      <w:r w:rsidR="004A6A3A" w:rsidRPr="00086AA6">
        <w:rPr>
          <w:rFonts w:ascii="Arial" w:hAnsi="Arial" w:cs="Arial"/>
          <w:color w:val="000000"/>
        </w:rPr>
        <w:t>a</w:t>
      </w:r>
      <w:proofErr w:type="gramEnd"/>
      <w:r w:rsidR="004A6A3A" w:rsidRPr="00086AA6">
        <w:rPr>
          <w:rFonts w:ascii="Arial" w:hAnsi="Arial" w:cs="Arial"/>
          <w:color w:val="000000"/>
        </w:rPr>
        <w:t xml:space="preserve"> alteração do nome dos envolvidos nesse sistema, determina o art. 9º que:</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Em casos excepcionais e considerando as características e gravidade da coação ou ameaça, poderá o conselho deliberativo encaminhar requerimento da pessoa protegida ao juiz competente para registros públicos objetivando a alteração de nome completo.</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0" w:afterAutospacing="0" w:line="360" w:lineRule="auto"/>
        <w:ind w:firstLine="708"/>
        <w:jc w:val="both"/>
        <w:rPr>
          <w:rFonts w:ascii="Arial" w:hAnsi="Arial" w:cs="Arial"/>
          <w:color w:val="000000"/>
        </w:rPr>
      </w:pPr>
      <w:r w:rsidRPr="00086AA6">
        <w:rPr>
          <w:rFonts w:ascii="Arial" w:hAnsi="Arial" w:cs="Arial"/>
          <w:color w:val="000000"/>
        </w:rPr>
        <w:t>§ 1º - A alteração de nome completo poderá estender-se às pessoas mencionadas no § 1 º do art. 2º desta Lei, inclusive aos filhos menores, e será precedida das providências necessárias ao resguardo de direitos de terceiros.</w:t>
      </w:r>
    </w:p>
    <w:p w:rsidR="004A6A3A" w:rsidRPr="00086AA6" w:rsidRDefault="004A6A3A" w:rsidP="0044202D">
      <w:pPr>
        <w:pStyle w:val="NormalWeb"/>
        <w:spacing w:before="0" w:beforeAutospacing="0" w:after="0" w:afterAutospacing="0" w:line="360" w:lineRule="auto"/>
        <w:jc w:val="both"/>
        <w:rPr>
          <w:rFonts w:ascii="Arial" w:hAnsi="Arial" w:cs="Arial"/>
          <w:color w:val="000000"/>
        </w:rPr>
      </w:pPr>
    </w:p>
    <w:p w:rsidR="004A6A3A" w:rsidRPr="0036195A" w:rsidRDefault="004A6A3A" w:rsidP="004A6A3A">
      <w:pPr>
        <w:pStyle w:val="NormalWeb"/>
        <w:spacing w:before="0" w:beforeAutospacing="0" w:after="135" w:afterAutospacing="0" w:line="360" w:lineRule="auto"/>
        <w:jc w:val="both"/>
        <w:rPr>
          <w:rFonts w:ascii="Arial" w:hAnsi="Arial" w:cs="Arial"/>
          <w:b/>
          <w:color w:val="000000"/>
        </w:rPr>
      </w:pPr>
      <w:r w:rsidRPr="0036195A">
        <w:rPr>
          <w:rFonts w:ascii="Arial" w:hAnsi="Arial" w:cs="Arial"/>
          <w:b/>
          <w:color w:val="000000"/>
        </w:rPr>
        <w:t>3.</w:t>
      </w:r>
      <w:r>
        <w:rPr>
          <w:rFonts w:ascii="Arial" w:hAnsi="Arial" w:cs="Arial"/>
          <w:b/>
          <w:color w:val="000000"/>
        </w:rPr>
        <w:t>7</w:t>
      </w:r>
      <w:r w:rsidRPr="0036195A">
        <w:rPr>
          <w:rFonts w:ascii="Arial" w:hAnsi="Arial" w:cs="Arial"/>
          <w:b/>
          <w:color w:val="000000"/>
        </w:rPr>
        <w:t xml:space="preserve"> - A possibilidade de alteração do nome por estrangeiro</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Estabelece o "caput" do art. 7° da Lei de Introdução ao Código Civil que:</w:t>
      </w:r>
      <w:r>
        <w:rPr>
          <w:rStyle w:val="apple-converted-space"/>
          <w:rFonts w:ascii="Arial" w:hAnsi="Arial" w:cs="Arial"/>
          <w:color w:val="000000"/>
        </w:rPr>
        <w:t xml:space="preserve"> </w:t>
      </w:r>
      <w:r w:rsidRPr="00086AA6">
        <w:rPr>
          <w:rStyle w:val="nfase"/>
          <w:rFonts w:ascii="Arial" w:hAnsi="Arial" w:cs="Arial"/>
          <w:color w:val="000000"/>
        </w:rPr>
        <w:t>"A lei do país em que for domiciliada a pessoa determina as regras sobre o começo e o fim da personalidade, o nome, a capacidade e os direitos de família".</w:t>
      </w: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O</w:t>
      </w:r>
      <w:r w:rsidRPr="00086AA6">
        <w:rPr>
          <w:rFonts w:ascii="Arial" w:hAnsi="Arial" w:cs="Arial"/>
          <w:color w:val="000000"/>
        </w:rPr>
        <w:t xml:space="preserve"> estrangeiro que passa a domiciliar no Brasil terá como regra, no que tange ao nome civil, a lei brasileira.</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O estrangeiro admitido no Brasil, seja na condição de permanente ou temporário, ou mesmo de asilado, deverá se registrar no Ministério da Justiça com o nome e a nacionalidade constantes no documento de viagem (art. 30 da Lei n. 6.815/80).</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lastRenderedPageBreak/>
        <w:t>Para os estrangeiros que possuem língua diferente da nossa poderá ocorrer situações constrangedoras, tornando-se o seu nome exótico ou ridículo e até mesmo impronunciável.</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Com o objetivo de evitar escárnio ou prejuízos ao estrangeiro domiciliado no Brasil, a Lei n. 6.815/80, dispondo sobre a alteração dos assentamentos, determina nos artigos 43 e 44:</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Art. 43 - O nome do estrangeiro, constante do registro (art. 30), poderá ser alterado: I - se estiver comprovadamente errado; II - se tiver sentido pejorativo ou expuser o titular ao ridículo; III - se for de pronunciação e compreensão difíceis e puder ser traduzido ou adaptado à prosódia da língua portuguesa;</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 1 º - O pedido de alteração de nome deverá ser instruído com a documentação prevista em Regulamento e será sempre objeto de investigação sobre o comportamento do requerente.</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 2 º - Os erros materiais no registro serão corrigidos de ofício.</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 3 º - a alteração decorrente de desquite ou divórcio obtido em país estrangeiro dependerá de homologação, no Brasil, da sentença respectiva.</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135" w:afterAutospacing="0" w:line="360" w:lineRule="auto"/>
        <w:ind w:firstLine="708"/>
        <w:jc w:val="both"/>
        <w:rPr>
          <w:rFonts w:ascii="Arial" w:hAnsi="Arial" w:cs="Arial"/>
          <w:color w:val="000000"/>
        </w:rPr>
      </w:pPr>
      <w:r w:rsidRPr="00086AA6">
        <w:rPr>
          <w:rFonts w:ascii="Arial" w:hAnsi="Arial" w:cs="Arial"/>
          <w:color w:val="000000"/>
        </w:rPr>
        <w:t>§ 4 º - Poderá ser averbado no registro o nome abreviado usado pelo estrangeiro como firma comercial registrada ou em qualquer atividade profissional.</w:t>
      </w: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p>
    <w:p w:rsidR="004A6A3A" w:rsidRDefault="004A6A3A" w:rsidP="004A6A3A">
      <w:pPr>
        <w:pStyle w:val="NormalWeb"/>
        <w:spacing w:before="0" w:beforeAutospacing="0" w:after="0" w:afterAutospacing="0" w:line="360" w:lineRule="auto"/>
        <w:ind w:firstLine="708"/>
        <w:jc w:val="both"/>
        <w:rPr>
          <w:rFonts w:ascii="Arial" w:hAnsi="Arial" w:cs="Arial"/>
          <w:color w:val="000000"/>
        </w:rPr>
      </w:pPr>
      <w:r w:rsidRPr="00086AA6">
        <w:rPr>
          <w:rFonts w:ascii="Arial" w:hAnsi="Arial" w:cs="Arial"/>
          <w:color w:val="000000"/>
        </w:rPr>
        <w:t>Art. 44 – Compete ao Ministério da Justiça autorizar a alteração de assentamentos constantes do registro de estrangeiro.</w:t>
      </w:r>
    </w:p>
    <w:p w:rsidR="004A6A3A" w:rsidRPr="00086AA6" w:rsidRDefault="004A6A3A" w:rsidP="004A6A3A">
      <w:pPr>
        <w:pStyle w:val="NormalWeb"/>
        <w:spacing w:before="0" w:beforeAutospacing="0" w:after="0" w:afterAutospacing="0" w:line="360" w:lineRule="auto"/>
        <w:ind w:firstLine="708"/>
        <w:jc w:val="both"/>
        <w:rPr>
          <w:rFonts w:ascii="Arial" w:hAnsi="Arial" w:cs="Arial"/>
          <w:color w:val="000000"/>
        </w:rPr>
      </w:pPr>
    </w:p>
    <w:p w:rsidR="004A6A3A" w:rsidRPr="00086AA6" w:rsidRDefault="004A6A3A" w:rsidP="004A6A3A">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 xml:space="preserve">O </w:t>
      </w:r>
      <w:r w:rsidRPr="00086AA6">
        <w:rPr>
          <w:rFonts w:ascii="Arial" w:hAnsi="Arial" w:cs="Arial"/>
          <w:color w:val="000000"/>
        </w:rPr>
        <w:t>registro do estrangeiro e todas as alterações e arquivamentos relativos ao seu nome serão feitos no Ministério da Justiça.</w:t>
      </w:r>
    </w:p>
    <w:p w:rsidR="004A6A3A" w:rsidRPr="00591277" w:rsidRDefault="004A6A3A" w:rsidP="00591277">
      <w:pPr>
        <w:pStyle w:val="NormalWeb"/>
        <w:spacing w:before="0" w:beforeAutospacing="0" w:after="135" w:afterAutospacing="0" w:line="360" w:lineRule="auto"/>
        <w:ind w:firstLine="708"/>
        <w:jc w:val="both"/>
        <w:rPr>
          <w:rFonts w:ascii="Arial" w:hAnsi="Arial" w:cs="Arial"/>
          <w:color w:val="000000"/>
        </w:rPr>
      </w:pPr>
    </w:p>
    <w:p w:rsidR="00591277" w:rsidRPr="00086AA6" w:rsidRDefault="00086AA6" w:rsidP="00591277">
      <w:pPr>
        <w:pStyle w:val="NormalWeb"/>
        <w:spacing w:before="0" w:beforeAutospacing="0" w:after="135" w:afterAutospacing="0" w:line="279" w:lineRule="atLeast"/>
        <w:rPr>
          <w:rFonts w:ascii="Arial" w:hAnsi="Arial" w:cs="Arial"/>
          <w:color w:val="000000"/>
        </w:rPr>
      </w:pPr>
      <w:r>
        <w:rPr>
          <w:rStyle w:val="Forte"/>
          <w:rFonts w:ascii="Arial" w:hAnsi="Arial" w:cs="Arial"/>
          <w:color w:val="000000"/>
        </w:rPr>
        <w:t>3.</w:t>
      </w:r>
      <w:r w:rsidR="004A6A3A">
        <w:rPr>
          <w:rStyle w:val="Forte"/>
          <w:rFonts w:ascii="Arial" w:hAnsi="Arial" w:cs="Arial"/>
          <w:color w:val="000000"/>
        </w:rPr>
        <w:t>8</w:t>
      </w:r>
      <w:r w:rsidR="00591277" w:rsidRPr="00086AA6">
        <w:rPr>
          <w:rStyle w:val="Forte"/>
          <w:rFonts w:ascii="Arial" w:hAnsi="Arial" w:cs="Arial"/>
          <w:color w:val="000000"/>
        </w:rPr>
        <w:t xml:space="preserve"> - A adoção do apelido público e notório ao nome</w:t>
      </w:r>
    </w:p>
    <w:p w:rsidR="00086AA6" w:rsidRDefault="00086AA6" w:rsidP="00086AA6">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Algumas pessoas são conhecidas apenas por alcunhas e jamais por seus nomes de registro, para estas situações a Lei nº 9.708/98 estabeleceu a introdução das designações especiais de alguém ao nome, a maneira que estas pessoas são conhecidas na comunidade em que vivem. São os cognomes, alcunhas, epíteto ou apodo.</w:t>
      </w:r>
    </w:p>
    <w:p w:rsidR="00086AA6" w:rsidRDefault="00086AA6" w:rsidP="00086AA6">
      <w:pPr>
        <w:pStyle w:val="NormalWeb"/>
        <w:spacing w:before="0" w:beforeAutospacing="0" w:after="135" w:afterAutospacing="0" w:line="360" w:lineRule="auto"/>
        <w:ind w:firstLine="708"/>
        <w:jc w:val="both"/>
        <w:rPr>
          <w:rFonts w:ascii="Arial" w:hAnsi="Arial" w:cs="Arial"/>
          <w:color w:val="000000"/>
        </w:rPr>
      </w:pPr>
    </w:p>
    <w:p w:rsidR="00591277" w:rsidRDefault="00086AA6" w:rsidP="00086AA6">
      <w:pPr>
        <w:pStyle w:val="NormalWeb"/>
        <w:spacing w:before="0" w:beforeAutospacing="0" w:after="135" w:afterAutospacing="0" w:line="360" w:lineRule="auto"/>
        <w:ind w:firstLine="708"/>
        <w:jc w:val="both"/>
        <w:rPr>
          <w:rFonts w:ascii="Arial" w:hAnsi="Arial" w:cs="Arial"/>
          <w:color w:val="000000"/>
        </w:rPr>
      </w:pPr>
      <w:r>
        <w:rPr>
          <w:rFonts w:ascii="Arial" w:hAnsi="Arial" w:cs="Arial"/>
          <w:color w:val="000000"/>
        </w:rPr>
        <w:t>O</w:t>
      </w:r>
      <w:r w:rsidR="00591277" w:rsidRPr="00086AA6">
        <w:rPr>
          <w:rFonts w:ascii="Arial" w:hAnsi="Arial" w:cs="Arial"/>
          <w:color w:val="000000"/>
        </w:rPr>
        <w:t xml:space="preserve"> </w:t>
      </w:r>
      <w:r>
        <w:rPr>
          <w:rFonts w:ascii="Arial" w:hAnsi="Arial" w:cs="Arial"/>
          <w:color w:val="000000"/>
        </w:rPr>
        <w:t>interessado deverá</w:t>
      </w:r>
      <w:r w:rsidR="00591277" w:rsidRPr="00086AA6">
        <w:rPr>
          <w:rFonts w:ascii="Arial" w:hAnsi="Arial" w:cs="Arial"/>
          <w:color w:val="000000"/>
        </w:rPr>
        <w:t xml:space="preserve"> requerer ao Judiciário a alteração do prenome pelo apelido. </w:t>
      </w:r>
    </w:p>
    <w:p w:rsidR="008D7C65" w:rsidRPr="008D7C65" w:rsidRDefault="008D7C65" w:rsidP="008D7C65">
      <w:pPr>
        <w:pStyle w:val="NormalWeb"/>
        <w:spacing w:before="0" w:beforeAutospacing="0" w:after="135" w:afterAutospacing="0" w:line="360" w:lineRule="auto"/>
        <w:ind w:firstLine="708"/>
        <w:jc w:val="both"/>
        <w:rPr>
          <w:rFonts w:ascii="Arial" w:hAnsi="Arial" w:cs="Arial"/>
          <w:color w:val="000000"/>
        </w:rPr>
      </w:pPr>
    </w:p>
    <w:p w:rsidR="0023024F" w:rsidRPr="0067356C" w:rsidRDefault="0067356C" w:rsidP="0067356C">
      <w:pPr>
        <w:pStyle w:val="PargrafodaLista"/>
        <w:numPr>
          <w:ilvl w:val="0"/>
          <w:numId w:val="2"/>
        </w:numPr>
        <w:shd w:val="clear" w:color="auto" w:fill="FFFFFF"/>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 </w:t>
      </w:r>
      <w:r w:rsidR="0023024F" w:rsidRPr="0067356C">
        <w:rPr>
          <w:rFonts w:ascii="Arial" w:eastAsia="Times New Roman" w:hAnsi="Arial" w:cs="Arial"/>
          <w:b/>
          <w:bCs/>
          <w:sz w:val="24"/>
          <w:szCs w:val="24"/>
          <w:lang w:eastAsia="pt-BR"/>
        </w:rPr>
        <w:t>USO INDEVIDO DO NOME</w:t>
      </w:r>
    </w:p>
    <w:p w:rsidR="00D2010C" w:rsidRPr="00D2010C" w:rsidRDefault="00D2010C" w:rsidP="00D2010C">
      <w:pPr>
        <w:pStyle w:val="PargrafodaLista"/>
        <w:shd w:val="clear" w:color="auto" w:fill="FFFFFF"/>
        <w:spacing w:after="0" w:line="360" w:lineRule="auto"/>
        <w:ind w:left="0"/>
        <w:jc w:val="both"/>
        <w:rPr>
          <w:rFonts w:ascii="Arial" w:eastAsia="Times New Roman" w:hAnsi="Arial" w:cs="Arial"/>
          <w:b/>
          <w:bCs/>
          <w:sz w:val="24"/>
          <w:szCs w:val="24"/>
          <w:lang w:eastAsia="pt-BR"/>
        </w:rPr>
      </w:pPr>
    </w:p>
    <w:p w:rsidR="00731345" w:rsidRDefault="00731345" w:rsidP="00D2010C">
      <w:pPr>
        <w:shd w:val="clear" w:color="auto" w:fill="FFFFFF"/>
        <w:spacing w:after="0" w:line="360" w:lineRule="auto"/>
        <w:ind w:firstLine="708"/>
        <w:jc w:val="both"/>
        <w:rPr>
          <w:rFonts w:ascii="Arial" w:eastAsia="Times New Roman" w:hAnsi="Arial" w:cs="Arial"/>
          <w:bCs/>
          <w:sz w:val="24"/>
          <w:szCs w:val="24"/>
          <w:lang w:eastAsia="pt-BR"/>
        </w:rPr>
      </w:pPr>
      <w:r w:rsidRPr="00D2010C">
        <w:rPr>
          <w:rFonts w:ascii="Arial" w:eastAsia="Times New Roman" w:hAnsi="Arial" w:cs="Arial"/>
          <w:bCs/>
          <w:sz w:val="24"/>
          <w:szCs w:val="24"/>
          <w:lang w:eastAsia="pt-BR"/>
        </w:rPr>
        <w:t>A lei prevê os casos de uso indevido do nome, tem como objetivo preservar e também defender o nome, tendo o seu portador direito de agir contra quem o utiliza indevidamente, movendo contra estes(s) uma ação de usurpação, propondo uma ação de proibição.</w:t>
      </w:r>
    </w:p>
    <w:p w:rsidR="009B28C2" w:rsidRDefault="009B28C2" w:rsidP="00D2010C">
      <w:pPr>
        <w:shd w:val="clear" w:color="auto" w:fill="FFFFFF"/>
        <w:spacing w:after="0" w:line="360" w:lineRule="auto"/>
        <w:ind w:firstLine="708"/>
        <w:jc w:val="both"/>
        <w:rPr>
          <w:rFonts w:ascii="Arial" w:eastAsia="Times New Roman" w:hAnsi="Arial" w:cs="Arial"/>
          <w:bCs/>
          <w:sz w:val="24"/>
          <w:szCs w:val="24"/>
          <w:lang w:eastAsia="pt-BR"/>
        </w:rPr>
      </w:pPr>
    </w:p>
    <w:p w:rsidR="009B28C2" w:rsidRDefault="009B28C2" w:rsidP="009B28C2">
      <w:pPr>
        <w:pStyle w:val="NormalWeb"/>
        <w:shd w:val="clear" w:color="auto" w:fill="FFFFFF"/>
        <w:spacing w:before="96" w:beforeAutospacing="0" w:after="120" w:afterAutospacing="0" w:line="360" w:lineRule="auto"/>
        <w:ind w:firstLine="708"/>
        <w:jc w:val="both"/>
        <w:rPr>
          <w:rStyle w:val="apple-converted-space"/>
          <w:rFonts w:ascii="Arial" w:hAnsi="Arial" w:cs="Arial"/>
        </w:rPr>
      </w:pPr>
      <w:r>
        <w:rPr>
          <w:rFonts w:ascii="Arial" w:hAnsi="Arial" w:cs="Arial"/>
        </w:rPr>
        <w:t xml:space="preserve">A </w:t>
      </w:r>
      <w:r w:rsidRPr="009B28C2">
        <w:rPr>
          <w:rFonts w:ascii="Arial" w:hAnsi="Arial" w:cs="Arial"/>
        </w:rPr>
        <w:t>Constituição de 1988</w:t>
      </w:r>
      <w:r w:rsidR="0044202D">
        <w:rPr>
          <w:rFonts w:ascii="Arial" w:hAnsi="Arial" w:cs="Arial"/>
        </w:rPr>
        <w:t xml:space="preserve"> esta</w:t>
      </w:r>
      <w:r>
        <w:rPr>
          <w:rFonts w:ascii="Arial" w:hAnsi="Arial" w:cs="Arial"/>
        </w:rPr>
        <w:t>belece:</w:t>
      </w:r>
    </w:p>
    <w:p w:rsidR="009B28C2" w:rsidRDefault="009B28C2" w:rsidP="009B28C2">
      <w:pPr>
        <w:pStyle w:val="NormalWeb"/>
        <w:shd w:val="clear" w:color="auto" w:fill="FFFFFF"/>
        <w:spacing w:before="96" w:beforeAutospacing="0" w:after="120" w:afterAutospacing="0" w:line="360" w:lineRule="auto"/>
        <w:ind w:firstLine="708"/>
        <w:jc w:val="both"/>
        <w:rPr>
          <w:rStyle w:val="apple-converted-space"/>
          <w:rFonts w:ascii="Arial" w:hAnsi="Arial" w:cs="Arial"/>
        </w:rPr>
      </w:pPr>
      <w:r w:rsidRPr="009B28C2">
        <w:rPr>
          <w:rFonts w:ascii="Arial" w:hAnsi="Arial" w:cs="Arial"/>
        </w:rPr>
        <w:t xml:space="preserve">Art. 5º - Todos são iguais perante a lei, sem distinção de qualquer natureza, garantindo-se aos brasileiros e aos estrangeiros residentes no País a inviolabilidade do direito </w:t>
      </w:r>
      <w:proofErr w:type="gramStart"/>
      <w:r w:rsidRPr="009B28C2">
        <w:rPr>
          <w:rFonts w:ascii="Arial" w:hAnsi="Arial" w:cs="Arial"/>
        </w:rPr>
        <w:t>à vida, à liberdade, à igualdade, à segurança e à</w:t>
      </w:r>
      <w:proofErr w:type="gramEnd"/>
      <w:r w:rsidRPr="009B28C2">
        <w:rPr>
          <w:rFonts w:ascii="Arial" w:hAnsi="Arial" w:cs="Arial"/>
        </w:rPr>
        <w:t xml:space="preserve"> propriedade, nos termos seguintes:</w:t>
      </w:r>
    </w:p>
    <w:p w:rsidR="009B28C2" w:rsidRDefault="009B28C2" w:rsidP="009B28C2">
      <w:pPr>
        <w:pStyle w:val="NormalWeb"/>
        <w:shd w:val="clear" w:color="auto" w:fill="FFFFFF"/>
        <w:spacing w:before="96" w:beforeAutospacing="0" w:after="120" w:afterAutospacing="0" w:line="360" w:lineRule="auto"/>
        <w:ind w:firstLine="708"/>
        <w:jc w:val="both"/>
        <w:rPr>
          <w:rFonts w:ascii="Arial" w:hAnsi="Arial" w:cs="Arial"/>
        </w:rPr>
      </w:pPr>
      <w:r w:rsidRPr="009B28C2">
        <w:rPr>
          <w:rFonts w:ascii="Arial" w:hAnsi="Arial" w:cs="Arial"/>
        </w:rPr>
        <w:t>V - é assegurado o direito de resposta, proporcional ao agravo, além da indenização por dano material, moral ou à imagem;</w:t>
      </w:r>
    </w:p>
    <w:p w:rsidR="00D2010C" w:rsidRPr="009B28C2" w:rsidRDefault="009B28C2" w:rsidP="009B28C2">
      <w:pPr>
        <w:pStyle w:val="NormalWeb"/>
        <w:shd w:val="clear" w:color="auto" w:fill="FFFFFF"/>
        <w:spacing w:before="96" w:beforeAutospacing="0" w:after="120" w:afterAutospacing="0" w:line="360" w:lineRule="auto"/>
        <w:ind w:firstLine="708"/>
        <w:jc w:val="both"/>
        <w:rPr>
          <w:rFonts w:ascii="Arial" w:hAnsi="Arial" w:cs="Arial"/>
        </w:rPr>
      </w:pPr>
      <w:r w:rsidRPr="009B28C2">
        <w:rPr>
          <w:rFonts w:ascii="Arial" w:hAnsi="Arial" w:cs="Arial"/>
        </w:rPr>
        <w:t>X – são invioláveis a intimidade, a vida privada, a honra e a imagem das pessoas, assegurado o direito a indenização pelo dano material ou moral decorrente de sua violação;</w:t>
      </w:r>
      <w:r w:rsidRPr="009B28C2">
        <w:rPr>
          <w:rStyle w:val="apple-converted-space"/>
          <w:rFonts w:ascii="Arial" w:hAnsi="Arial" w:cs="Arial"/>
        </w:rPr>
        <w:t> </w:t>
      </w:r>
    </w:p>
    <w:p w:rsidR="00731345" w:rsidRDefault="00731345" w:rsidP="00D2010C">
      <w:pPr>
        <w:shd w:val="clear" w:color="auto" w:fill="FFFFFF"/>
        <w:spacing w:after="0" w:line="360" w:lineRule="auto"/>
        <w:jc w:val="both"/>
        <w:rPr>
          <w:rFonts w:ascii="Arial" w:eastAsia="Times New Roman" w:hAnsi="Arial" w:cs="Arial"/>
          <w:bCs/>
          <w:sz w:val="24"/>
          <w:szCs w:val="24"/>
          <w:lang w:eastAsia="pt-BR"/>
        </w:rPr>
      </w:pPr>
      <w:r w:rsidRPr="00D2010C">
        <w:rPr>
          <w:rFonts w:ascii="Arial" w:eastAsia="Times New Roman" w:hAnsi="Arial" w:cs="Arial"/>
          <w:bCs/>
          <w:sz w:val="24"/>
          <w:szCs w:val="24"/>
          <w:lang w:eastAsia="pt-BR"/>
        </w:rPr>
        <w:lastRenderedPageBreak/>
        <w:tab/>
      </w:r>
      <w:r w:rsidR="009B28C2">
        <w:rPr>
          <w:rFonts w:ascii="Arial" w:eastAsia="Times New Roman" w:hAnsi="Arial" w:cs="Arial"/>
          <w:bCs/>
          <w:sz w:val="24"/>
          <w:szCs w:val="24"/>
          <w:lang w:eastAsia="pt-BR"/>
        </w:rPr>
        <w:t>Já o</w:t>
      </w:r>
      <w:r w:rsidR="00C0366A">
        <w:rPr>
          <w:rFonts w:ascii="Arial" w:eastAsia="Times New Roman" w:hAnsi="Arial" w:cs="Arial"/>
          <w:bCs/>
          <w:sz w:val="24"/>
          <w:szCs w:val="24"/>
          <w:lang w:eastAsia="pt-BR"/>
        </w:rPr>
        <w:t xml:space="preserve"> </w:t>
      </w:r>
      <w:proofErr w:type="spellStart"/>
      <w:r w:rsidR="00C0366A">
        <w:rPr>
          <w:rFonts w:ascii="Arial" w:eastAsia="Times New Roman" w:hAnsi="Arial" w:cs="Arial"/>
          <w:bCs/>
          <w:sz w:val="24"/>
          <w:szCs w:val="24"/>
          <w:lang w:eastAsia="pt-BR"/>
        </w:rPr>
        <w:t>art</w:t>
      </w:r>
      <w:proofErr w:type="spellEnd"/>
      <w:r w:rsidRPr="00D2010C">
        <w:rPr>
          <w:rFonts w:ascii="Arial" w:eastAsia="Times New Roman" w:hAnsi="Arial" w:cs="Arial"/>
          <w:bCs/>
          <w:sz w:val="24"/>
          <w:szCs w:val="24"/>
          <w:lang w:eastAsia="pt-BR"/>
        </w:rPr>
        <w:t xml:space="preserve"> 17 do Código Civil diz que: “O nome da pessoa não pode ser empregado por outrem em publicações ou representações que a exponham ao desprezo público, ainda quando haja intenção difamatória”.</w:t>
      </w:r>
    </w:p>
    <w:p w:rsidR="00814DFC" w:rsidRPr="00D2010C" w:rsidRDefault="00814DFC" w:rsidP="00D2010C">
      <w:pPr>
        <w:shd w:val="clear" w:color="auto" w:fill="FFFFFF"/>
        <w:spacing w:after="0" w:line="360" w:lineRule="auto"/>
        <w:jc w:val="both"/>
        <w:rPr>
          <w:rFonts w:ascii="Arial" w:eastAsia="Times New Roman" w:hAnsi="Arial" w:cs="Arial"/>
          <w:bCs/>
          <w:sz w:val="24"/>
          <w:szCs w:val="24"/>
          <w:lang w:eastAsia="pt-BR"/>
        </w:rPr>
      </w:pPr>
    </w:p>
    <w:p w:rsidR="00731345" w:rsidRDefault="00731345" w:rsidP="00D2010C">
      <w:pPr>
        <w:shd w:val="clear" w:color="auto" w:fill="FFFFFF"/>
        <w:spacing w:after="0" w:line="360" w:lineRule="auto"/>
        <w:jc w:val="both"/>
        <w:rPr>
          <w:rFonts w:ascii="Arial" w:eastAsia="Times New Roman" w:hAnsi="Arial" w:cs="Arial"/>
          <w:bCs/>
          <w:sz w:val="24"/>
          <w:szCs w:val="24"/>
          <w:lang w:eastAsia="pt-BR"/>
        </w:rPr>
      </w:pPr>
      <w:r w:rsidRPr="00D2010C">
        <w:rPr>
          <w:rFonts w:ascii="Arial" w:eastAsia="Times New Roman" w:hAnsi="Arial" w:cs="Arial"/>
          <w:bCs/>
          <w:sz w:val="24"/>
          <w:szCs w:val="24"/>
          <w:lang w:eastAsia="pt-BR"/>
        </w:rPr>
        <w:tab/>
        <w:t>Quando isto ocorrer, o portador do nome, comprovando o fato, poderá buscar proteção, ação de indenização contra aquele que o utilizou, bem como requerer a rep</w:t>
      </w:r>
      <w:r w:rsidR="00C0366A">
        <w:rPr>
          <w:rFonts w:ascii="Arial" w:eastAsia="Times New Roman" w:hAnsi="Arial" w:cs="Arial"/>
          <w:bCs/>
          <w:sz w:val="24"/>
          <w:szCs w:val="24"/>
          <w:lang w:eastAsia="pt-BR"/>
        </w:rPr>
        <w:t>aração de danos, conforme art.</w:t>
      </w:r>
      <w:r w:rsidRPr="00D2010C">
        <w:rPr>
          <w:rFonts w:ascii="Arial" w:eastAsia="Times New Roman" w:hAnsi="Arial" w:cs="Arial"/>
          <w:bCs/>
          <w:sz w:val="24"/>
          <w:szCs w:val="24"/>
          <w:lang w:eastAsia="pt-BR"/>
        </w:rPr>
        <w:t xml:space="preserve"> 186 do Código Civil: </w:t>
      </w:r>
      <w:r w:rsidRPr="005A1808">
        <w:rPr>
          <w:rFonts w:ascii="Arial" w:eastAsia="Times New Roman" w:hAnsi="Arial" w:cs="Arial"/>
          <w:bCs/>
          <w:i/>
          <w:sz w:val="24"/>
          <w:szCs w:val="24"/>
          <w:lang w:eastAsia="pt-BR"/>
        </w:rPr>
        <w:t>“Aquele</w:t>
      </w:r>
      <w:r w:rsidRPr="005A1808">
        <w:rPr>
          <w:rFonts w:ascii="Arial" w:eastAsia="Times New Roman" w:hAnsi="Arial" w:cs="Arial"/>
          <w:bCs/>
          <w:i/>
          <w:color w:val="FF0000"/>
          <w:sz w:val="24"/>
          <w:szCs w:val="24"/>
          <w:lang w:eastAsia="pt-BR"/>
        </w:rPr>
        <w:t xml:space="preserve"> </w:t>
      </w:r>
      <w:r w:rsidRPr="005A1808">
        <w:rPr>
          <w:rFonts w:ascii="Arial" w:eastAsia="Times New Roman" w:hAnsi="Arial" w:cs="Arial"/>
          <w:bCs/>
          <w:i/>
          <w:sz w:val="24"/>
          <w:szCs w:val="24"/>
          <w:lang w:eastAsia="pt-BR"/>
        </w:rPr>
        <w:t>que, por ação ou omissão voluntária, negligência, ou imprudência, violar direito e causar danos a outrem, ainda que exclusivamente moral, comete ato ilícito”</w:t>
      </w:r>
      <w:r w:rsidRPr="00D2010C">
        <w:rPr>
          <w:rFonts w:ascii="Arial" w:eastAsia="Times New Roman" w:hAnsi="Arial" w:cs="Arial"/>
          <w:bCs/>
          <w:sz w:val="24"/>
          <w:szCs w:val="24"/>
          <w:lang w:eastAsia="pt-BR"/>
        </w:rPr>
        <w:t>.</w:t>
      </w:r>
    </w:p>
    <w:p w:rsidR="005A1808" w:rsidRDefault="005A1808" w:rsidP="00D2010C">
      <w:pPr>
        <w:shd w:val="clear" w:color="auto" w:fill="FFFFFF"/>
        <w:spacing w:after="0" w:line="360" w:lineRule="auto"/>
        <w:jc w:val="both"/>
        <w:rPr>
          <w:rFonts w:ascii="Arial" w:eastAsia="Times New Roman" w:hAnsi="Arial" w:cs="Arial"/>
          <w:bCs/>
          <w:sz w:val="24"/>
          <w:szCs w:val="24"/>
          <w:lang w:eastAsia="pt-BR"/>
        </w:rPr>
      </w:pPr>
    </w:p>
    <w:p w:rsidR="00BC4E7B" w:rsidRPr="00BC4E7B" w:rsidRDefault="005A1808" w:rsidP="00BC4E7B">
      <w:pPr>
        <w:pStyle w:val="Ttulo1"/>
        <w:shd w:val="clear" w:color="auto" w:fill="FFFFFF"/>
        <w:spacing w:before="0" w:beforeAutospacing="0" w:after="109" w:afterAutospacing="0" w:line="288" w:lineRule="atLeast"/>
        <w:rPr>
          <w:rFonts w:ascii="Arial" w:hAnsi="Arial" w:cs="Arial"/>
          <w:b w:val="0"/>
          <w:sz w:val="24"/>
          <w:szCs w:val="24"/>
        </w:rPr>
      </w:pPr>
      <w:r>
        <w:rPr>
          <w:rFonts w:ascii="Arial" w:hAnsi="Arial" w:cs="Arial"/>
          <w:sz w:val="24"/>
          <w:szCs w:val="24"/>
        </w:rPr>
        <w:tab/>
      </w:r>
      <w:r w:rsidR="00BC4E7B">
        <w:rPr>
          <w:rFonts w:ascii="Arial" w:hAnsi="Arial" w:cs="Arial"/>
          <w:b w:val="0"/>
          <w:sz w:val="24"/>
          <w:szCs w:val="24"/>
        </w:rPr>
        <w:t>Para exemplificar colocamos a ementa do</w:t>
      </w:r>
      <w:r w:rsidRPr="00BC4E7B">
        <w:rPr>
          <w:rFonts w:ascii="Arial" w:hAnsi="Arial" w:cs="Arial"/>
          <w:b w:val="0"/>
          <w:sz w:val="24"/>
          <w:szCs w:val="24"/>
        </w:rPr>
        <w:t xml:space="preserve"> </w:t>
      </w:r>
      <w:r w:rsidR="00BC4E7B" w:rsidRPr="00BC4E7B">
        <w:rPr>
          <w:rFonts w:ascii="Arial" w:hAnsi="Arial" w:cs="Arial"/>
          <w:b w:val="0"/>
          <w:sz w:val="24"/>
          <w:szCs w:val="24"/>
        </w:rPr>
        <w:t xml:space="preserve">TJ-MG - Apelação </w:t>
      </w:r>
      <w:proofErr w:type="gramStart"/>
      <w:r w:rsidR="00BC4E7B" w:rsidRPr="00BC4E7B">
        <w:rPr>
          <w:rFonts w:ascii="Arial" w:hAnsi="Arial" w:cs="Arial"/>
          <w:b w:val="0"/>
          <w:sz w:val="24"/>
          <w:szCs w:val="24"/>
        </w:rPr>
        <w:t>Cível :</w:t>
      </w:r>
      <w:proofErr w:type="gramEnd"/>
      <w:r w:rsidR="00BC4E7B" w:rsidRPr="00BC4E7B">
        <w:rPr>
          <w:rFonts w:ascii="Arial" w:hAnsi="Arial" w:cs="Arial"/>
          <w:b w:val="0"/>
          <w:sz w:val="24"/>
          <w:szCs w:val="24"/>
        </w:rPr>
        <w:t xml:space="preserve"> AC 10687100013238001 MG</w:t>
      </w:r>
    </w:p>
    <w:p w:rsidR="00440719" w:rsidRDefault="005A1808" w:rsidP="00D2010C">
      <w:pPr>
        <w:shd w:val="clear" w:color="auto" w:fill="FFFFFF"/>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w:t>
      </w:r>
    </w:p>
    <w:tbl>
      <w:tblPr>
        <w:tblW w:w="0" w:type="auto"/>
        <w:shd w:val="clear" w:color="auto" w:fill="FFFFFF"/>
        <w:tblCellMar>
          <w:left w:w="0" w:type="dxa"/>
          <w:right w:w="0" w:type="dxa"/>
        </w:tblCellMar>
        <w:tblLook w:val="04A0"/>
      </w:tblPr>
      <w:tblGrid>
        <w:gridCol w:w="3928"/>
        <w:gridCol w:w="4576"/>
      </w:tblGrid>
      <w:tr w:rsidR="00BC4E7B" w:rsidRPr="00BC4E7B" w:rsidTr="00BC4E7B">
        <w:trPr>
          <w:trHeight w:val="299"/>
        </w:trPr>
        <w:tc>
          <w:tcPr>
            <w:tcW w:w="0" w:type="auto"/>
            <w:tcBorders>
              <w:top w:val="nil"/>
              <w:left w:val="nil"/>
              <w:bottom w:val="nil"/>
              <w:right w:val="nil"/>
            </w:tcBorders>
            <w:shd w:val="clear" w:color="auto" w:fill="FFFFFF"/>
            <w:noWrap/>
            <w:tcMar>
              <w:top w:w="0" w:type="dxa"/>
              <w:left w:w="0" w:type="dxa"/>
              <w:bottom w:w="41" w:type="dxa"/>
              <w:right w:w="82"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Processo:</w:t>
            </w:r>
          </w:p>
        </w:tc>
        <w:tc>
          <w:tcPr>
            <w:tcW w:w="0" w:type="auto"/>
            <w:tcBorders>
              <w:top w:val="nil"/>
              <w:left w:val="nil"/>
              <w:bottom w:val="nil"/>
              <w:right w:val="nil"/>
            </w:tcBorders>
            <w:shd w:val="clear" w:color="auto" w:fill="FFFFFF"/>
            <w:tcMar>
              <w:top w:w="0" w:type="dxa"/>
              <w:left w:w="0" w:type="dxa"/>
              <w:bottom w:w="41" w:type="dxa"/>
              <w:right w:w="0"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AC 10687100013238001 MG</w:t>
            </w:r>
          </w:p>
        </w:tc>
      </w:tr>
      <w:tr w:rsidR="00BC4E7B" w:rsidRPr="00BC4E7B" w:rsidTr="00BC4E7B">
        <w:trPr>
          <w:trHeight w:val="299"/>
        </w:trPr>
        <w:tc>
          <w:tcPr>
            <w:tcW w:w="0" w:type="auto"/>
            <w:tcBorders>
              <w:top w:val="nil"/>
              <w:left w:val="nil"/>
              <w:bottom w:val="nil"/>
              <w:right w:val="nil"/>
            </w:tcBorders>
            <w:shd w:val="clear" w:color="auto" w:fill="FFFFFF"/>
            <w:noWrap/>
            <w:tcMar>
              <w:top w:w="0" w:type="dxa"/>
              <w:left w:w="0" w:type="dxa"/>
              <w:bottom w:w="41" w:type="dxa"/>
              <w:right w:w="82" w:type="dxa"/>
            </w:tcMar>
            <w:vAlign w:val="center"/>
            <w:hideMark/>
          </w:tcPr>
          <w:p w:rsidR="00BC4E7B" w:rsidRPr="00BC4E7B" w:rsidRDefault="00BC4E7B" w:rsidP="00BC4E7B">
            <w:pPr>
              <w:pStyle w:val="SemEspaamento"/>
              <w:ind w:left="2268"/>
              <w:rPr>
                <w:rFonts w:ascii="Arial" w:hAnsi="Arial" w:cs="Arial"/>
              </w:rPr>
            </w:pPr>
            <w:proofErr w:type="gramStart"/>
            <w:r w:rsidRPr="00BC4E7B">
              <w:rPr>
                <w:rFonts w:ascii="Arial" w:hAnsi="Arial" w:cs="Arial"/>
              </w:rPr>
              <w:t>Relator(</w:t>
            </w:r>
            <w:proofErr w:type="gramEnd"/>
            <w:r w:rsidRPr="00BC4E7B">
              <w:rPr>
                <w:rFonts w:ascii="Arial" w:hAnsi="Arial" w:cs="Arial"/>
              </w:rPr>
              <w:t>a):</w:t>
            </w:r>
          </w:p>
        </w:tc>
        <w:tc>
          <w:tcPr>
            <w:tcW w:w="0" w:type="auto"/>
            <w:tcBorders>
              <w:top w:val="nil"/>
              <w:left w:val="nil"/>
              <w:bottom w:val="nil"/>
              <w:right w:val="nil"/>
            </w:tcBorders>
            <w:shd w:val="clear" w:color="auto" w:fill="FFFFFF"/>
            <w:tcMar>
              <w:top w:w="0" w:type="dxa"/>
              <w:left w:w="0" w:type="dxa"/>
              <w:bottom w:w="41" w:type="dxa"/>
              <w:right w:w="0"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Sérgio André da Fonseca Xavier</w:t>
            </w:r>
          </w:p>
        </w:tc>
      </w:tr>
      <w:tr w:rsidR="00BC4E7B" w:rsidRPr="00BC4E7B" w:rsidTr="00BC4E7B">
        <w:trPr>
          <w:trHeight w:val="299"/>
        </w:trPr>
        <w:tc>
          <w:tcPr>
            <w:tcW w:w="0" w:type="auto"/>
            <w:tcBorders>
              <w:top w:val="nil"/>
              <w:left w:val="nil"/>
              <w:bottom w:val="nil"/>
              <w:right w:val="nil"/>
            </w:tcBorders>
            <w:shd w:val="clear" w:color="auto" w:fill="FFFFFF"/>
            <w:noWrap/>
            <w:tcMar>
              <w:top w:w="0" w:type="dxa"/>
              <w:left w:w="0" w:type="dxa"/>
              <w:bottom w:w="41" w:type="dxa"/>
              <w:right w:w="82"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Julgamento:</w:t>
            </w:r>
          </w:p>
        </w:tc>
        <w:tc>
          <w:tcPr>
            <w:tcW w:w="0" w:type="auto"/>
            <w:tcBorders>
              <w:top w:val="nil"/>
              <w:left w:val="nil"/>
              <w:bottom w:val="nil"/>
              <w:right w:val="nil"/>
            </w:tcBorders>
            <w:shd w:val="clear" w:color="auto" w:fill="FFFFFF"/>
            <w:tcMar>
              <w:top w:w="0" w:type="dxa"/>
              <w:left w:w="0" w:type="dxa"/>
              <w:bottom w:w="41" w:type="dxa"/>
              <w:right w:w="0"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14/04/2015</w:t>
            </w:r>
          </w:p>
        </w:tc>
      </w:tr>
      <w:tr w:rsidR="00BC4E7B" w:rsidRPr="00BC4E7B" w:rsidTr="00BC4E7B">
        <w:trPr>
          <w:trHeight w:val="299"/>
        </w:trPr>
        <w:tc>
          <w:tcPr>
            <w:tcW w:w="0" w:type="auto"/>
            <w:tcBorders>
              <w:top w:val="nil"/>
              <w:left w:val="nil"/>
              <w:bottom w:val="nil"/>
              <w:right w:val="nil"/>
            </w:tcBorders>
            <w:shd w:val="clear" w:color="auto" w:fill="FFFFFF"/>
            <w:noWrap/>
            <w:tcMar>
              <w:top w:w="0" w:type="dxa"/>
              <w:left w:w="0" w:type="dxa"/>
              <w:bottom w:w="41" w:type="dxa"/>
              <w:right w:w="82"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Órgão Julgador:</w:t>
            </w:r>
          </w:p>
        </w:tc>
        <w:tc>
          <w:tcPr>
            <w:tcW w:w="0" w:type="auto"/>
            <w:tcBorders>
              <w:top w:val="nil"/>
              <w:left w:val="nil"/>
              <w:bottom w:val="nil"/>
              <w:right w:val="nil"/>
            </w:tcBorders>
            <w:shd w:val="clear" w:color="auto" w:fill="FFFFFF"/>
            <w:tcMar>
              <w:top w:w="0" w:type="dxa"/>
              <w:left w:w="0" w:type="dxa"/>
              <w:bottom w:w="41" w:type="dxa"/>
              <w:right w:w="0"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Câmaras Cíveis / 18ª CÂMARA CÍVEL</w:t>
            </w:r>
          </w:p>
        </w:tc>
      </w:tr>
      <w:tr w:rsidR="00BC4E7B" w:rsidRPr="00BC4E7B" w:rsidTr="00BC4E7B">
        <w:trPr>
          <w:trHeight w:val="299"/>
        </w:trPr>
        <w:tc>
          <w:tcPr>
            <w:tcW w:w="0" w:type="auto"/>
            <w:tcBorders>
              <w:top w:val="nil"/>
              <w:left w:val="nil"/>
              <w:bottom w:val="nil"/>
              <w:right w:val="nil"/>
            </w:tcBorders>
            <w:shd w:val="clear" w:color="auto" w:fill="FFFFFF"/>
            <w:noWrap/>
            <w:tcMar>
              <w:top w:w="0" w:type="dxa"/>
              <w:left w:w="0" w:type="dxa"/>
              <w:bottom w:w="41" w:type="dxa"/>
              <w:right w:w="82"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Publicação:</w:t>
            </w:r>
          </w:p>
        </w:tc>
        <w:tc>
          <w:tcPr>
            <w:tcW w:w="0" w:type="auto"/>
            <w:tcBorders>
              <w:top w:val="nil"/>
              <w:left w:val="nil"/>
              <w:bottom w:val="nil"/>
              <w:right w:val="nil"/>
            </w:tcBorders>
            <w:shd w:val="clear" w:color="auto" w:fill="FFFFFF"/>
            <w:tcMar>
              <w:top w:w="0" w:type="dxa"/>
              <w:left w:w="0" w:type="dxa"/>
              <w:bottom w:w="41" w:type="dxa"/>
              <w:right w:w="0" w:type="dxa"/>
            </w:tcMar>
            <w:vAlign w:val="center"/>
            <w:hideMark/>
          </w:tcPr>
          <w:p w:rsidR="00BC4E7B" w:rsidRPr="00BC4E7B" w:rsidRDefault="00BC4E7B" w:rsidP="00BC4E7B">
            <w:pPr>
              <w:pStyle w:val="SemEspaamento"/>
              <w:ind w:left="2268"/>
              <w:rPr>
                <w:rFonts w:ascii="Arial" w:hAnsi="Arial" w:cs="Arial"/>
              </w:rPr>
            </w:pPr>
            <w:r w:rsidRPr="00BC4E7B">
              <w:rPr>
                <w:rFonts w:ascii="Arial" w:hAnsi="Arial" w:cs="Arial"/>
              </w:rPr>
              <w:t>17/04/2015</w:t>
            </w:r>
          </w:p>
        </w:tc>
      </w:tr>
    </w:tbl>
    <w:p w:rsidR="00BC4E7B" w:rsidRPr="00BC4E7B" w:rsidRDefault="00BC4E7B" w:rsidP="00BC4E7B">
      <w:pPr>
        <w:pStyle w:val="SemEspaamento"/>
        <w:ind w:left="2268"/>
        <w:rPr>
          <w:rFonts w:ascii="Arial" w:hAnsi="Arial" w:cs="Arial"/>
        </w:rPr>
      </w:pPr>
      <w:r w:rsidRPr="00BC4E7B">
        <w:rPr>
          <w:rFonts w:ascii="Arial" w:hAnsi="Arial" w:cs="Arial"/>
        </w:rPr>
        <w:t>Ementa</w:t>
      </w:r>
    </w:p>
    <w:p w:rsidR="00BC4E7B" w:rsidRPr="00BC4E7B" w:rsidRDefault="00BC4E7B" w:rsidP="00BC4E7B">
      <w:pPr>
        <w:pStyle w:val="SemEspaamento"/>
        <w:ind w:left="2268"/>
        <w:rPr>
          <w:rFonts w:ascii="Arial" w:hAnsi="Arial" w:cs="Arial"/>
        </w:rPr>
      </w:pPr>
      <w:r w:rsidRPr="00BC4E7B">
        <w:rPr>
          <w:rFonts w:ascii="Arial" w:hAnsi="Arial" w:cs="Arial"/>
        </w:rPr>
        <w:t>APELAÇÃO CÍVEL - AÇÃO ORDINÁRIA - UTILIZAÇÃO INDEVIDA DO NOME E IMAGEM DE EX-SÓCIO DA SOCIEDADE EMPRESÁRIA - DANOS MORAIS - CONFIGURAÇÃO - PRECEDENTES DO STJ - QUANTUM INDENIZATÓRIO - RAZOABILIDADE - JUSTIÇA GRATUITA - INCAPACIDADE FINANCEIRA NÃO DEMONSTRADA - INDEFERIMENTO.</w:t>
      </w:r>
    </w:p>
    <w:p w:rsidR="00BC4E7B" w:rsidRPr="00BC4E7B" w:rsidRDefault="00BC4E7B" w:rsidP="00BC4E7B">
      <w:pPr>
        <w:pStyle w:val="SemEspaamento"/>
        <w:ind w:left="2268"/>
        <w:rPr>
          <w:rFonts w:ascii="Arial" w:hAnsi="Arial" w:cs="Arial"/>
        </w:rPr>
      </w:pPr>
      <w:r w:rsidRPr="00BC4E7B">
        <w:rPr>
          <w:rFonts w:ascii="Arial" w:hAnsi="Arial" w:cs="Arial"/>
        </w:rPr>
        <w:t xml:space="preserve">Para a configuração do dever de indenizar, seja em relação aos danos contratuais, seja no tocante aos extracontratuais, devem estar presentes os pressupostos responsabilidade civil, quais sejam: o dano, o ato </w:t>
      </w:r>
      <w:proofErr w:type="spellStart"/>
      <w:r w:rsidRPr="00BC4E7B">
        <w:rPr>
          <w:rFonts w:ascii="Arial" w:hAnsi="Arial" w:cs="Arial"/>
        </w:rPr>
        <w:t>ilício</w:t>
      </w:r>
      <w:proofErr w:type="spellEnd"/>
      <w:r w:rsidRPr="00BC4E7B">
        <w:rPr>
          <w:rFonts w:ascii="Arial" w:hAnsi="Arial" w:cs="Arial"/>
        </w:rPr>
        <w:t xml:space="preserve"> e o nexo de causalidade. O Colendo Superior Tribunal de Justiça firmou entendimento no sentido de que os danos morais decorrem da mera utilização indevida do nome ou imagem da vítima, independente da comprovação de outros prejuízos. </w:t>
      </w:r>
      <w:proofErr w:type="gramStart"/>
      <w:r w:rsidRPr="00BC4E7B">
        <w:rPr>
          <w:rFonts w:ascii="Arial" w:hAnsi="Arial" w:cs="Arial"/>
        </w:rPr>
        <w:t>A violação a tais direitos personalíssimos acarretam</w:t>
      </w:r>
      <w:proofErr w:type="gramEnd"/>
      <w:r w:rsidRPr="00BC4E7B">
        <w:rPr>
          <w:rFonts w:ascii="Arial" w:hAnsi="Arial" w:cs="Arial"/>
        </w:rPr>
        <w:t xml:space="preserve">, portanto, verdadeiro dano moral "in re </w:t>
      </w:r>
      <w:proofErr w:type="spellStart"/>
      <w:r w:rsidRPr="00BC4E7B">
        <w:rPr>
          <w:rFonts w:ascii="Arial" w:hAnsi="Arial" w:cs="Arial"/>
        </w:rPr>
        <w:t>ipsa</w:t>
      </w:r>
      <w:proofErr w:type="spellEnd"/>
      <w:r w:rsidRPr="00BC4E7B">
        <w:rPr>
          <w:rFonts w:ascii="Arial" w:hAnsi="Arial" w:cs="Arial"/>
        </w:rPr>
        <w:t>". O art.</w:t>
      </w:r>
      <w:r w:rsidRPr="00BC4E7B">
        <w:rPr>
          <w:rStyle w:val="apple-converted-space"/>
          <w:rFonts w:ascii="Arial" w:hAnsi="Arial" w:cs="Arial"/>
        </w:rPr>
        <w:t> </w:t>
      </w:r>
      <w:hyperlink r:id="rId8" w:tooltip="Artigo 4 da Lei nº 1.060 de 05 de Fevereiro de 1950" w:history="1">
        <w:r w:rsidRPr="00BC4E7B">
          <w:rPr>
            <w:rStyle w:val="Hyperlink"/>
            <w:rFonts w:ascii="Arial" w:hAnsi="Arial" w:cs="Arial"/>
            <w:color w:val="auto"/>
            <w:bdr w:val="none" w:sz="0" w:space="0" w:color="auto" w:frame="1"/>
          </w:rPr>
          <w:t>4º</w:t>
        </w:r>
      </w:hyperlink>
      <w:r w:rsidRPr="00BC4E7B">
        <w:rPr>
          <w:rStyle w:val="apple-converted-space"/>
          <w:rFonts w:ascii="Arial" w:hAnsi="Arial" w:cs="Arial"/>
        </w:rPr>
        <w:t> </w:t>
      </w:r>
      <w:r w:rsidRPr="00BC4E7B">
        <w:rPr>
          <w:rFonts w:ascii="Arial" w:hAnsi="Arial" w:cs="Arial"/>
        </w:rPr>
        <w:t>da Lei</w:t>
      </w:r>
      <w:r w:rsidRPr="00BC4E7B">
        <w:rPr>
          <w:rStyle w:val="apple-converted-space"/>
          <w:rFonts w:ascii="Arial" w:hAnsi="Arial" w:cs="Arial"/>
        </w:rPr>
        <w:t> </w:t>
      </w:r>
      <w:hyperlink r:id="rId9" w:tooltip="Lei nº 1.060, de 5 de fevereiro de 1950." w:history="1">
        <w:r w:rsidRPr="00BC4E7B">
          <w:rPr>
            <w:rStyle w:val="Hyperlink"/>
            <w:rFonts w:ascii="Arial" w:hAnsi="Arial" w:cs="Arial"/>
            <w:color w:val="auto"/>
            <w:bdr w:val="none" w:sz="0" w:space="0" w:color="auto" w:frame="1"/>
          </w:rPr>
          <w:t>1.060</w:t>
        </w:r>
      </w:hyperlink>
      <w:r w:rsidRPr="00BC4E7B">
        <w:rPr>
          <w:rFonts w:ascii="Arial" w:hAnsi="Arial" w:cs="Arial"/>
        </w:rPr>
        <w:t>/50 deve ser interpretado conjugado com o art.</w:t>
      </w:r>
      <w:r w:rsidRPr="00BC4E7B">
        <w:rPr>
          <w:rStyle w:val="apple-converted-space"/>
          <w:rFonts w:ascii="Arial" w:hAnsi="Arial" w:cs="Arial"/>
        </w:rPr>
        <w:t> </w:t>
      </w:r>
      <w:hyperlink r:id="rId10" w:tooltip="Artigo 5 da Constituição Federal de 1988" w:history="1">
        <w:r w:rsidRPr="00BC4E7B">
          <w:rPr>
            <w:rStyle w:val="Hyperlink"/>
            <w:rFonts w:ascii="Arial" w:hAnsi="Arial" w:cs="Arial"/>
            <w:color w:val="auto"/>
            <w:bdr w:val="none" w:sz="0" w:space="0" w:color="auto" w:frame="1"/>
          </w:rPr>
          <w:t>5º</w:t>
        </w:r>
      </w:hyperlink>
      <w:r w:rsidRPr="00BC4E7B">
        <w:rPr>
          <w:rFonts w:ascii="Arial" w:hAnsi="Arial" w:cs="Arial"/>
        </w:rPr>
        <w:t>, inciso</w:t>
      </w:r>
      <w:r w:rsidRPr="00BC4E7B">
        <w:rPr>
          <w:rStyle w:val="apple-converted-space"/>
          <w:rFonts w:ascii="Arial" w:hAnsi="Arial" w:cs="Arial"/>
        </w:rPr>
        <w:t> </w:t>
      </w:r>
      <w:hyperlink r:id="rId11" w:tooltip="Inciso LXXIV do Artigo 5 da Constituição Federal de 1988" w:history="1">
        <w:r w:rsidRPr="00BC4E7B">
          <w:rPr>
            <w:rStyle w:val="Hyperlink"/>
            <w:rFonts w:ascii="Arial" w:hAnsi="Arial" w:cs="Arial"/>
            <w:color w:val="auto"/>
            <w:bdr w:val="none" w:sz="0" w:space="0" w:color="auto" w:frame="1"/>
          </w:rPr>
          <w:t>LXXIV</w:t>
        </w:r>
      </w:hyperlink>
      <w:r w:rsidRPr="00BC4E7B">
        <w:rPr>
          <w:rStyle w:val="apple-converted-space"/>
          <w:rFonts w:ascii="Arial" w:hAnsi="Arial" w:cs="Arial"/>
        </w:rPr>
        <w:t> </w:t>
      </w:r>
      <w:r w:rsidRPr="00BC4E7B">
        <w:rPr>
          <w:rFonts w:ascii="Arial" w:hAnsi="Arial" w:cs="Arial"/>
        </w:rPr>
        <w:t>da</w:t>
      </w:r>
      <w:r w:rsidRPr="00BC4E7B">
        <w:rPr>
          <w:rStyle w:val="apple-converted-space"/>
          <w:rFonts w:ascii="Arial" w:hAnsi="Arial" w:cs="Arial"/>
        </w:rPr>
        <w:t> </w:t>
      </w:r>
      <w:hyperlink r:id="rId12" w:tooltip="CONSTITUIÇÃO DA REPÚBLICA FEDERATIVA DO BRASIL DE 1988" w:history="1">
        <w:r w:rsidRPr="00BC4E7B">
          <w:rPr>
            <w:rStyle w:val="Hyperlink"/>
            <w:rFonts w:ascii="Arial" w:hAnsi="Arial" w:cs="Arial"/>
            <w:color w:val="auto"/>
            <w:bdr w:val="none" w:sz="0" w:space="0" w:color="auto" w:frame="1"/>
          </w:rPr>
          <w:t>CF/88</w:t>
        </w:r>
      </w:hyperlink>
      <w:r w:rsidRPr="00BC4E7B">
        <w:rPr>
          <w:rFonts w:ascii="Arial" w:hAnsi="Arial" w:cs="Arial"/>
        </w:rPr>
        <w:t xml:space="preserve">, que assim dispõe: "o Estado prestará assistência jurídica integral e gratuita aos que comprovarem insuficiência de recursos". Nesse contexto, de acordo com a norma supracitada, não </w:t>
      </w:r>
      <w:r w:rsidRPr="00BC4E7B">
        <w:rPr>
          <w:rFonts w:ascii="Arial" w:hAnsi="Arial" w:cs="Arial"/>
        </w:rPr>
        <w:lastRenderedPageBreak/>
        <w:t>basta a simples afirmação, pois a assistência judiciária gratuita deve ser concedida aos comprovadamente necessitados.</w:t>
      </w:r>
      <w:proofErr w:type="gramStart"/>
      <w:r>
        <w:rPr>
          <w:rStyle w:val="Refdenotaderodap"/>
          <w:rFonts w:ascii="Arial" w:hAnsi="Arial" w:cs="Arial"/>
        </w:rPr>
        <w:footnoteReference w:id="7"/>
      </w:r>
      <w:proofErr w:type="gramEnd"/>
    </w:p>
    <w:p w:rsidR="00EE2241" w:rsidRDefault="00EE2241" w:rsidP="00EE2241">
      <w:pPr>
        <w:shd w:val="clear" w:color="auto" w:fill="FFFFFF"/>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p>
    <w:p w:rsidR="000A1A7C" w:rsidRPr="005A1808" w:rsidRDefault="008402A9" w:rsidP="008402A9">
      <w:pPr>
        <w:rPr>
          <w:rFonts w:ascii="Arial" w:eastAsia="Times New Roman" w:hAnsi="Arial" w:cs="Arial"/>
          <w:b/>
          <w:bCs/>
          <w:sz w:val="24"/>
          <w:szCs w:val="24"/>
          <w:lang w:eastAsia="pt-BR"/>
        </w:rPr>
      </w:pPr>
      <w:r>
        <w:rPr>
          <w:rFonts w:ascii="Arial" w:eastAsia="Times New Roman" w:hAnsi="Arial" w:cs="Arial"/>
          <w:b/>
          <w:bCs/>
          <w:sz w:val="24"/>
          <w:szCs w:val="24"/>
          <w:lang w:eastAsia="pt-BR"/>
        </w:rPr>
        <w:br w:type="page"/>
      </w:r>
    </w:p>
    <w:p w:rsidR="002C1BF3" w:rsidRDefault="002C1BF3" w:rsidP="001E1A81">
      <w:pPr>
        <w:shd w:val="clear" w:color="auto" w:fill="FFFFFF"/>
        <w:spacing w:before="225" w:after="225" w:line="300" w:lineRule="atLeast"/>
        <w:jc w:val="both"/>
        <w:rPr>
          <w:rFonts w:ascii="Arial" w:eastAsia="Times New Roman" w:hAnsi="Arial" w:cs="Arial"/>
          <w:b/>
          <w:bCs/>
          <w:sz w:val="24"/>
          <w:szCs w:val="24"/>
          <w:lang w:eastAsia="pt-BR"/>
        </w:rPr>
      </w:pPr>
      <w:r w:rsidRPr="005A1808">
        <w:rPr>
          <w:rFonts w:ascii="Arial" w:eastAsia="Times New Roman" w:hAnsi="Arial" w:cs="Arial"/>
          <w:b/>
          <w:bCs/>
          <w:sz w:val="24"/>
          <w:szCs w:val="24"/>
          <w:lang w:eastAsia="pt-BR"/>
        </w:rPr>
        <w:lastRenderedPageBreak/>
        <w:t xml:space="preserve">5. </w:t>
      </w:r>
      <w:proofErr w:type="gramStart"/>
      <w:r w:rsidRPr="005A1808">
        <w:rPr>
          <w:rFonts w:ascii="Arial" w:eastAsia="Times New Roman" w:hAnsi="Arial" w:cs="Arial"/>
          <w:b/>
          <w:bCs/>
          <w:sz w:val="24"/>
          <w:szCs w:val="24"/>
          <w:lang w:eastAsia="pt-BR"/>
        </w:rPr>
        <w:t>CONSIDERAÇÕES FINAIS</w:t>
      </w:r>
      <w:r w:rsidR="008402A9">
        <w:rPr>
          <w:rFonts w:ascii="Arial" w:eastAsia="Times New Roman" w:hAnsi="Arial" w:cs="Arial"/>
          <w:b/>
          <w:bCs/>
          <w:sz w:val="24"/>
          <w:szCs w:val="24"/>
          <w:lang w:eastAsia="pt-BR"/>
        </w:rPr>
        <w:t>]</w:t>
      </w:r>
      <w:proofErr w:type="gramEnd"/>
    </w:p>
    <w:p w:rsidR="008402A9" w:rsidRDefault="008402A9" w:rsidP="008402A9">
      <w:pPr>
        <w:shd w:val="clear" w:color="auto" w:fill="FFFFFF"/>
        <w:spacing w:before="225" w:after="225" w:line="300" w:lineRule="atLeast"/>
        <w:ind w:firstLine="708"/>
        <w:jc w:val="both"/>
        <w:rPr>
          <w:rFonts w:ascii="Arial" w:eastAsia="Times New Roman" w:hAnsi="Arial" w:cs="Arial"/>
          <w:color w:val="666666"/>
          <w:sz w:val="24"/>
          <w:szCs w:val="24"/>
          <w:lang w:eastAsia="pt-BR"/>
        </w:rPr>
      </w:pPr>
    </w:p>
    <w:p w:rsidR="008402A9" w:rsidRPr="004429EC" w:rsidRDefault="008402A9" w:rsidP="004429EC">
      <w:pPr>
        <w:shd w:val="clear" w:color="auto" w:fill="FFFFFF"/>
        <w:spacing w:before="225" w:after="225" w:line="360" w:lineRule="auto"/>
        <w:ind w:firstLine="709"/>
        <w:jc w:val="both"/>
        <w:rPr>
          <w:rFonts w:ascii="Arial" w:eastAsia="Times New Roman" w:hAnsi="Arial" w:cs="Arial"/>
          <w:sz w:val="24"/>
          <w:szCs w:val="24"/>
          <w:lang w:eastAsia="pt-BR"/>
        </w:rPr>
      </w:pPr>
      <w:r w:rsidRPr="004429EC">
        <w:rPr>
          <w:rFonts w:ascii="Arial" w:eastAsia="Times New Roman" w:hAnsi="Arial" w:cs="Arial"/>
          <w:sz w:val="24"/>
          <w:szCs w:val="24"/>
          <w:lang w:eastAsia="pt-BR"/>
        </w:rPr>
        <w:t>A palavra pessoa no sentido biológico é o ser humano; no sentido filosófico é o ser inteligente; no sentido religioso é o ser dotado de alma. Mas no sentido jurídico é o ser individual ou coletivo, dotado de direitos e deveres. (Art.1</w:t>
      </w:r>
      <w:r w:rsidR="00EA4E35" w:rsidRPr="004429EC">
        <w:rPr>
          <w:rFonts w:ascii="Arial" w:eastAsia="Times New Roman" w:hAnsi="Arial" w:cs="Arial"/>
          <w:sz w:val="24"/>
          <w:szCs w:val="24"/>
          <w:lang w:eastAsia="pt-BR"/>
        </w:rPr>
        <w:t>º CC)</w:t>
      </w:r>
    </w:p>
    <w:p w:rsidR="004429EC" w:rsidRPr="004429EC" w:rsidRDefault="004429EC" w:rsidP="004429EC">
      <w:pPr>
        <w:shd w:val="clear" w:color="auto" w:fill="FFFFFF"/>
        <w:spacing w:before="225" w:after="225" w:line="360" w:lineRule="auto"/>
        <w:ind w:firstLine="709"/>
        <w:jc w:val="both"/>
        <w:rPr>
          <w:rFonts w:ascii="Arial" w:eastAsia="Times New Roman" w:hAnsi="Arial" w:cs="Arial"/>
          <w:sz w:val="24"/>
          <w:szCs w:val="24"/>
          <w:lang w:eastAsia="pt-BR"/>
        </w:rPr>
      </w:pPr>
    </w:p>
    <w:p w:rsidR="00EA4E35" w:rsidRPr="004429EC" w:rsidRDefault="008402A9" w:rsidP="004429EC">
      <w:pPr>
        <w:shd w:val="clear" w:color="auto" w:fill="FFFFFF"/>
        <w:spacing w:before="225" w:after="225" w:line="360" w:lineRule="auto"/>
        <w:ind w:firstLine="709"/>
        <w:jc w:val="both"/>
        <w:rPr>
          <w:rFonts w:ascii="Arial" w:eastAsia="Times New Roman" w:hAnsi="Arial" w:cs="Arial"/>
          <w:sz w:val="24"/>
          <w:szCs w:val="24"/>
          <w:lang w:eastAsia="pt-BR"/>
        </w:rPr>
      </w:pPr>
      <w:r w:rsidRPr="004429EC">
        <w:rPr>
          <w:rFonts w:ascii="Arial" w:eastAsia="Times New Roman" w:hAnsi="Arial" w:cs="Arial"/>
          <w:sz w:val="24"/>
          <w:szCs w:val="24"/>
          <w:lang w:eastAsia="pt-BR"/>
        </w:rPr>
        <w:t xml:space="preserve">Na elaboração deste trabalho tivemos a oportunidade de conhecer a importância </w:t>
      </w:r>
      <w:r w:rsidR="00EA4E35" w:rsidRPr="004429EC">
        <w:rPr>
          <w:rFonts w:ascii="Arial" w:eastAsia="Times New Roman" w:hAnsi="Arial" w:cs="Arial"/>
          <w:sz w:val="24"/>
          <w:szCs w:val="24"/>
          <w:lang w:eastAsia="pt-BR"/>
        </w:rPr>
        <w:t>destes direitos e obrigações, porque a pessoa tem o direito de defender tudo que lhe é próprio, como sua honra, imagem, vida e nome e como vimos, os direitos da personalidade são intransmissíveis e irrenunciáveis, não podendo o seu exercício sofrer limitação voluntária. (Art. 11 CC).</w:t>
      </w:r>
    </w:p>
    <w:p w:rsidR="004429EC" w:rsidRDefault="004429EC" w:rsidP="008402A9">
      <w:pPr>
        <w:shd w:val="clear" w:color="auto" w:fill="FFFFFF"/>
        <w:spacing w:before="225" w:after="225" w:line="300" w:lineRule="atLeast"/>
        <w:ind w:firstLine="708"/>
        <w:jc w:val="both"/>
        <w:rPr>
          <w:rFonts w:ascii="Arial" w:eastAsia="Times New Roman" w:hAnsi="Arial" w:cs="Arial"/>
          <w:color w:val="666666"/>
          <w:sz w:val="24"/>
          <w:szCs w:val="24"/>
          <w:lang w:eastAsia="pt-BR"/>
        </w:rPr>
      </w:pPr>
    </w:p>
    <w:p w:rsidR="004429EC" w:rsidRDefault="004429EC" w:rsidP="004429EC">
      <w:pPr>
        <w:shd w:val="clear" w:color="auto" w:fill="FFFFFF"/>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Se o que se preza é o direito a felicidade da pessoa na sua plenitude, na realização de sua personalidade nada mais justo que todo aquele que venha a sentir algum constrangimento relacionado a seu nome, venha procurar a reparação e isto venha a lhe trazer paz no trabalho e na vida social.</w:t>
      </w:r>
    </w:p>
    <w:p w:rsidR="008402A9" w:rsidRDefault="008402A9" w:rsidP="001E1A81">
      <w:pPr>
        <w:shd w:val="clear" w:color="auto" w:fill="FFFFFF"/>
        <w:spacing w:before="225" w:after="225" w:line="300" w:lineRule="atLeast"/>
        <w:jc w:val="both"/>
        <w:rPr>
          <w:rFonts w:ascii="Arial" w:eastAsia="Times New Roman" w:hAnsi="Arial" w:cs="Arial"/>
          <w:b/>
          <w:bCs/>
          <w:sz w:val="24"/>
          <w:szCs w:val="24"/>
          <w:lang w:eastAsia="pt-BR"/>
        </w:rPr>
      </w:pPr>
    </w:p>
    <w:p w:rsidR="008402A9" w:rsidRDefault="008402A9" w:rsidP="001E1A81">
      <w:pPr>
        <w:shd w:val="clear" w:color="auto" w:fill="FFFFFF"/>
        <w:spacing w:before="225" w:after="225" w:line="300" w:lineRule="atLeast"/>
        <w:jc w:val="both"/>
        <w:rPr>
          <w:rFonts w:ascii="Arial" w:eastAsia="Times New Roman" w:hAnsi="Arial" w:cs="Arial"/>
          <w:b/>
          <w:bCs/>
          <w:sz w:val="24"/>
          <w:szCs w:val="24"/>
          <w:lang w:eastAsia="pt-BR"/>
        </w:rPr>
      </w:pPr>
    </w:p>
    <w:p w:rsidR="008402A9" w:rsidRPr="005A1808" w:rsidRDefault="008402A9" w:rsidP="001E1A81">
      <w:pPr>
        <w:shd w:val="clear" w:color="auto" w:fill="FFFFFF"/>
        <w:spacing w:before="225" w:after="225" w:line="300" w:lineRule="atLeast"/>
        <w:jc w:val="both"/>
        <w:rPr>
          <w:rFonts w:ascii="Arial" w:eastAsia="Times New Roman" w:hAnsi="Arial" w:cs="Arial"/>
          <w:sz w:val="24"/>
          <w:szCs w:val="24"/>
          <w:lang w:eastAsia="pt-BR"/>
        </w:rPr>
      </w:pPr>
    </w:p>
    <w:p w:rsidR="008402A9" w:rsidRDefault="008402A9">
      <w:pPr>
        <w:rPr>
          <w:rFonts w:ascii="Arial" w:eastAsia="Times New Roman" w:hAnsi="Arial" w:cs="Arial"/>
          <w:b/>
          <w:bCs/>
          <w:sz w:val="24"/>
          <w:szCs w:val="24"/>
          <w:lang w:eastAsia="pt-BR"/>
        </w:rPr>
      </w:pPr>
      <w:r>
        <w:rPr>
          <w:rFonts w:ascii="Arial" w:eastAsia="Times New Roman" w:hAnsi="Arial" w:cs="Arial"/>
          <w:b/>
          <w:bCs/>
          <w:sz w:val="24"/>
          <w:szCs w:val="24"/>
          <w:lang w:eastAsia="pt-BR"/>
        </w:rPr>
        <w:br w:type="page"/>
      </w:r>
    </w:p>
    <w:p w:rsidR="002C1BF3" w:rsidRPr="005A1808" w:rsidRDefault="002C1BF3" w:rsidP="002C1BF3">
      <w:pPr>
        <w:shd w:val="clear" w:color="auto" w:fill="FFFFFF"/>
        <w:spacing w:before="225" w:after="225" w:line="300" w:lineRule="atLeast"/>
        <w:jc w:val="both"/>
        <w:rPr>
          <w:rFonts w:ascii="Arial" w:eastAsia="Times New Roman" w:hAnsi="Arial" w:cs="Arial"/>
          <w:b/>
          <w:bCs/>
          <w:sz w:val="24"/>
          <w:szCs w:val="24"/>
          <w:lang w:eastAsia="pt-BR"/>
        </w:rPr>
      </w:pPr>
      <w:r w:rsidRPr="005A1808">
        <w:rPr>
          <w:rFonts w:ascii="Arial" w:eastAsia="Times New Roman" w:hAnsi="Arial" w:cs="Arial"/>
          <w:b/>
          <w:bCs/>
          <w:sz w:val="24"/>
          <w:szCs w:val="24"/>
          <w:lang w:eastAsia="pt-BR"/>
        </w:rPr>
        <w:lastRenderedPageBreak/>
        <w:t>6. REFERÊNCIAS BIBLIOGRÁFICAS</w:t>
      </w:r>
    </w:p>
    <w:p w:rsidR="001E1A81" w:rsidRDefault="001E1A81" w:rsidP="002C1BF3">
      <w:pPr>
        <w:shd w:val="clear" w:color="auto" w:fill="FFFFFF"/>
        <w:spacing w:before="225" w:after="225" w:line="300" w:lineRule="atLeast"/>
        <w:jc w:val="both"/>
        <w:rPr>
          <w:rFonts w:ascii="Arial" w:eastAsia="Times New Roman" w:hAnsi="Arial" w:cs="Arial"/>
          <w:b/>
          <w:bCs/>
          <w:color w:val="666666"/>
          <w:sz w:val="24"/>
          <w:szCs w:val="24"/>
          <w:lang w:eastAsia="pt-BR"/>
        </w:rPr>
      </w:pPr>
    </w:p>
    <w:p w:rsidR="001E1A81" w:rsidRDefault="001E1A81" w:rsidP="00DB2C62">
      <w:pPr>
        <w:autoSpaceDE w:val="0"/>
        <w:autoSpaceDN w:val="0"/>
        <w:adjustRightInd w:val="0"/>
        <w:spacing w:after="0" w:line="300" w:lineRule="atLeast"/>
        <w:jc w:val="both"/>
        <w:rPr>
          <w:rFonts w:ascii="Arial" w:hAnsi="Arial" w:cs="Arial"/>
          <w:sz w:val="24"/>
          <w:szCs w:val="24"/>
        </w:rPr>
      </w:pPr>
      <w:r w:rsidRPr="00415761">
        <w:rPr>
          <w:rFonts w:ascii="Arial" w:hAnsi="Arial" w:cs="Arial"/>
          <w:sz w:val="24"/>
          <w:szCs w:val="24"/>
        </w:rPr>
        <w:t xml:space="preserve">CENEVIVA, Walter. </w:t>
      </w:r>
      <w:r w:rsidRPr="00415761">
        <w:rPr>
          <w:rFonts w:ascii="Arial" w:hAnsi="Arial" w:cs="Arial"/>
          <w:b/>
          <w:bCs/>
          <w:sz w:val="24"/>
          <w:szCs w:val="24"/>
        </w:rPr>
        <w:t>Lei dos Registros Públicos Comentada</w:t>
      </w:r>
      <w:r w:rsidRPr="00415761">
        <w:rPr>
          <w:rFonts w:ascii="Arial" w:hAnsi="Arial" w:cs="Arial"/>
          <w:i/>
          <w:iCs/>
          <w:sz w:val="24"/>
          <w:szCs w:val="24"/>
        </w:rPr>
        <w:t xml:space="preserve">. </w:t>
      </w:r>
      <w:r w:rsidRPr="00415761">
        <w:rPr>
          <w:rFonts w:ascii="Arial" w:hAnsi="Arial" w:cs="Arial"/>
          <w:sz w:val="24"/>
          <w:szCs w:val="24"/>
        </w:rPr>
        <w:t xml:space="preserve">18ª ed., São Paulo: </w:t>
      </w:r>
      <w:proofErr w:type="gramStart"/>
      <w:r w:rsidRPr="00415761">
        <w:rPr>
          <w:rFonts w:ascii="Arial" w:hAnsi="Arial" w:cs="Arial"/>
          <w:sz w:val="24"/>
          <w:szCs w:val="24"/>
        </w:rPr>
        <w:t>Saraiva,</w:t>
      </w:r>
      <w:proofErr w:type="gramEnd"/>
      <w:r w:rsidRPr="00415761">
        <w:rPr>
          <w:rFonts w:ascii="Arial" w:hAnsi="Arial" w:cs="Arial"/>
          <w:sz w:val="24"/>
          <w:szCs w:val="24"/>
        </w:rPr>
        <w:t xml:space="preserve"> 2008.</w:t>
      </w:r>
    </w:p>
    <w:p w:rsidR="00DB2C62" w:rsidRPr="00415761" w:rsidRDefault="00DB2C62" w:rsidP="00DB2C62">
      <w:pPr>
        <w:autoSpaceDE w:val="0"/>
        <w:autoSpaceDN w:val="0"/>
        <w:adjustRightInd w:val="0"/>
        <w:spacing w:after="0" w:line="300" w:lineRule="atLeast"/>
        <w:jc w:val="both"/>
        <w:rPr>
          <w:rFonts w:ascii="Arial" w:hAnsi="Arial" w:cs="Arial"/>
          <w:sz w:val="24"/>
          <w:szCs w:val="24"/>
        </w:rPr>
      </w:pPr>
    </w:p>
    <w:p w:rsidR="001E1A81" w:rsidRDefault="001E1A81" w:rsidP="00DB2C62">
      <w:pPr>
        <w:autoSpaceDE w:val="0"/>
        <w:autoSpaceDN w:val="0"/>
        <w:adjustRightInd w:val="0"/>
        <w:spacing w:after="0" w:line="300" w:lineRule="atLeast"/>
        <w:jc w:val="both"/>
        <w:rPr>
          <w:rFonts w:ascii="Arial" w:hAnsi="Arial" w:cs="Arial"/>
          <w:sz w:val="24"/>
          <w:szCs w:val="24"/>
        </w:rPr>
      </w:pPr>
      <w:r w:rsidRPr="00415761">
        <w:rPr>
          <w:rFonts w:ascii="Arial" w:hAnsi="Arial" w:cs="Arial"/>
          <w:sz w:val="24"/>
          <w:szCs w:val="24"/>
        </w:rPr>
        <w:t xml:space="preserve">VENOSA, Sílvio de Salvo. </w:t>
      </w:r>
      <w:r w:rsidRPr="00415761">
        <w:rPr>
          <w:rFonts w:ascii="Arial" w:hAnsi="Arial" w:cs="Arial"/>
          <w:b/>
          <w:bCs/>
          <w:sz w:val="24"/>
          <w:szCs w:val="24"/>
        </w:rPr>
        <w:t xml:space="preserve">Direito Civil, Parte Geral. </w:t>
      </w:r>
      <w:r w:rsidRPr="00415761">
        <w:rPr>
          <w:rFonts w:ascii="Arial" w:hAnsi="Arial" w:cs="Arial"/>
          <w:sz w:val="24"/>
          <w:szCs w:val="24"/>
        </w:rPr>
        <w:t>4ª ed., São Paulo: Atlas, 2004.</w:t>
      </w:r>
    </w:p>
    <w:p w:rsidR="00DB2C62" w:rsidRPr="00415761" w:rsidRDefault="00DB2C62" w:rsidP="00DB2C62">
      <w:pPr>
        <w:autoSpaceDE w:val="0"/>
        <w:autoSpaceDN w:val="0"/>
        <w:adjustRightInd w:val="0"/>
        <w:spacing w:after="0" w:line="300" w:lineRule="atLeast"/>
        <w:jc w:val="both"/>
        <w:rPr>
          <w:rFonts w:ascii="Arial" w:hAnsi="Arial" w:cs="Arial"/>
          <w:sz w:val="24"/>
          <w:szCs w:val="24"/>
        </w:rPr>
      </w:pPr>
    </w:p>
    <w:p w:rsidR="00E94C09" w:rsidRDefault="005A1808" w:rsidP="00DB2C62">
      <w:pPr>
        <w:autoSpaceDE w:val="0"/>
        <w:autoSpaceDN w:val="0"/>
        <w:adjustRightInd w:val="0"/>
        <w:spacing w:after="0" w:line="300" w:lineRule="atLeast"/>
        <w:jc w:val="both"/>
        <w:rPr>
          <w:rFonts w:ascii="Arial" w:hAnsi="Arial" w:cs="Arial"/>
          <w:sz w:val="24"/>
          <w:szCs w:val="24"/>
        </w:rPr>
      </w:pPr>
      <w:r w:rsidRPr="00415761">
        <w:rPr>
          <w:rFonts w:ascii="Arial" w:hAnsi="Arial" w:cs="Arial"/>
          <w:sz w:val="24"/>
          <w:szCs w:val="24"/>
        </w:rPr>
        <w:t>EMBARGOS DE DIVERGÊNCIA EM RECURSO ESPECIAL nº 154.837 - RJ (</w:t>
      </w:r>
      <w:r w:rsidR="00CE25A4" w:rsidRPr="00415761">
        <w:rPr>
          <w:rFonts w:ascii="Arial" w:hAnsi="Arial" w:cs="Arial"/>
          <w:sz w:val="24"/>
          <w:szCs w:val="24"/>
        </w:rPr>
        <w:t xml:space="preserve">98.0026122-2), publicado no DJ de </w:t>
      </w:r>
      <w:proofErr w:type="gramStart"/>
      <w:r w:rsidR="00CE25A4" w:rsidRPr="00415761">
        <w:rPr>
          <w:rFonts w:ascii="Arial" w:hAnsi="Arial" w:cs="Arial"/>
          <w:sz w:val="24"/>
          <w:szCs w:val="24"/>
        </w:rPr>
        <w:t>16.11.1998</w:t>
      </w:r>
      <w:proofErr w:type="gramEnd"/>
    </w:p>
    <w:p w:rsidR="00DB2C62" w:rsidRPr="00415761" w:rsidRDefault="00DB2C62" w:rsidP="00DB2C62">
      <w:pPr>
        <w:autoSpaceDE w:val="0"/>
        <w:autoSpaceDN w:val="0"/>
        <w:adjustRightInd w:val="0"/>
        <w:spacing w:after="0" w:line="300" w:lineRule="atLeast"/>
        <w:jc w:val="both"/>
        <w:rPr>
          <w:rFonts w:ascii="Arial" w:hAnsi="Arial" w:cs="Arial"/>
          <w:sz w:val="24"/>
          <w:szCs w:val="24"/>
        </w:rPr>
      </w:pPr>
    </w:p>
    <w:p w:rsidR="00415761" w:rsidRDefault="00415761" w:rsidP="00DB2C62">
      <w:pPr>
        <w:autoSpaceDE w:val="0"/>
        <w:autoSpaceDN w:val="0"/>
        <w:adjustRightInd w:val="0"/>
        <w:spacing w:after="0" w:line="300" w:lineRule="atLeast"/>
        <w:jc w:val="both"/>
        <w:rPr>
          <w:rFonts w:ascii="Arial" w:hAnsi="Arial" w:cs="Arial"/>
          <w:color w:val="000000"/>
          <w:sz w:val="24"/>
          <w:szCs w:val="24"/>
          <w:shd w:val="clear" w:color="auto" w:fill="FFFFFF"/>
        </w:rPr>
      </w:pPr>
      <w:r w:rsidRPr="00415761">
        <w:rPr>
          <w:rFonts w:ascii="Arial" w:hAnsi="Arial" w:cs="Arial"/>
          <w:color w:val="000000"/>
          <w:sz w:val="24"/>
          <w:szCs w:val="24"/>
          <w:shd w:val="clear" w:color="auto" w:fill="FFFFFF"/>
        </w:rPr>
        <w:t>DINIZ, Maria Helena.</w:t>
      </w:r>
      <w:r w:rsidRPr="00415761">
        <w:rPr>
          <w:rStyle w:val="apple-converted-space"/>
          <w:rFonts w:ascii="Arial" w:hAnsi="Arial" w:cs="Arial"/>
          <w:b/>
          <w:bCs/>
          <w:color w:val="000000"/>
          <w:sz w:val="24"/>
          <w:szCs w:val="24"/>
        </w:rPr>
        <w:t> </w:t>
      </w:r>
      <w:r w:rsidRPr="00415761">
        <w:rPr>
          <w:rStyle w:val="Forte"/>
          <w:rFonts w:ascii="Arial" w:hAnsi="Arial" w:cs="Arial"/>
          <w:color w:val="000000"/>
          <w:sz w:val="24"/>
          <w:szCs w:val="24"/>
        </w:rPr>
        <w:t>Curso de Direito Civil Brasileiro, 1º Vol. - Teoria Geral do Direito Civil.</w:t>
      </w:r>
      <w:r w:rsidRPr="00415761">
        <w:rPr>
          <w:rStyle w:val="apple-converted-space"/>
          <w:rFonts w:ascii="Arial" w:hAnsi="Arial" w:cs="Arial"/>
          <w:color w:val="000000"/>
          <w:sz w:val="24"/>
          <w:szCs w:val="24"/>
          <w:shd w:val="clear" w:color="auto" w:fill="FFFFFF"/>
        </w:rPr>
        <w:t> </w:t>
      </w:r>
      <w:r w:rsidRPr="00415761">
        <w:rPr>
          <w:rFonts w:ascii="Arial" w:hAnsi="Arial" w:cs="Arial"/>
          <w:color w:val="000000"/>
          <w:sz w:val="24"/>
          <w:szCs w:val="24"/>
          <w:shd w:val="clear" w:color="auto" w:fill="FFFFFF"/>
        </w:rPr>
        <w:t xml:space="preserve">12 ª ed., São Paulo: </w:t>
      </w:r>
      <w:proofErr w:type="gramStart"/>
      <w:r w:rsidRPr="00415761">
        <w:rPr>
          <w:rFonts w:ascii="Arial" w:hAnsi="Arial" w:cs="Arial"/>
          <w:color w:val="000000"/>
          <w:sz w:val="24"/>
          <w:szCs w:val="24"/>
          <w:shd w:val="clear" w:color="auto" w:fill="FFFFFF"/>
        </w:rPr>
        <w:t>Saraiva,</w:t>
      </w:r>
      <w:proofErr w:type="gramEnd"/>
      <w:r w:rsidRPr="00415761">
        <w:rPr>
          <w:rFonts w:ascii="Arial" w:hAnsi="Arial" w:cs="Arial"/>
          <w:color w:val="000000"/>
          <w:sz w:val="24"/>
          <w:szCs w:val="24"/>
          <w:shd w:val="clear" w:color="auto" w:fill="FFFFFF"/>
        </w:rPr>
        <w:t xml:space="preserve"> 1996.</w:t>
      </w:r>
    </w:p>
    <w:p w:rsidR="00DB2C62" w:rsidRDefault="00DB2C62" w:rsidP="00DB2C62">
      <w:pPr>
        <w:autoSpaceDE w:val="0"/>
        <w:autoSpaceDN w:val="0"/>
        <w:adjustRightInd w:val="0"/>
        <w:spacing w:after="0" w:line="300" w:lineRule="atLeast"/>
        <w:jc w:val="both"/>
        <w:rPr>
          <w:rFonts w:ascii="Arial" w:hAnsi="Arial" w:cs="Arial"/>
          <w:color w:val="000000"/>
          <w:sz w:val="24"/>
          <w:szCs w:val="24"/>
          <w:shd w:val="clear" w:color="auto" w:fill="FFFFFF"/>
        </w:rPr>
      </w:pPr>
    </w:p>
    <w:p w:rsidR="00DB2C62" w:rsidRDefault="00486520" w:rsidP="00DB2C62">
      <w:pPr>
        <w:autoSpaceDE w:val="0"/>
        <w:autoSpaceDN w:val="0"/>
        <w:adjustRightInd w:val="0"/>
        <w:spacing w:after="0" w:line="300" w:lineRule="atLeast"/>
        <w:jc w:val="both"/>
        <w:rPr>
          <w:rFonts w:ascii="Helvetica" w:hAnsi="Helvetica"/>
          <w:color w:val="000000"/>
          <w:sz w:val="23"/>
          <w:szCs w:val="23"/>
          <w:shd w:val="clear" w:color="auto" w:fill="FFFFFF"/>
        </w:rPr>
      </w:pPr>
      <w:r>
        <w:rPr>
          <w:rFonts w:ascii="Helvetica" w:hAnsi="Helvetica"/>
          <w:color w:val="000000"/>
          <w:sz w:val="23"/>
          <w:szCs w:val="23"/>
          <w:shd w:val="clear" w:color="auto" w:fill="FFFFFF"/>
        </w:rPr>
        <w:t>CURY, Munir; SILVA, Antônio Fernando do Amaral e; MENDEZ, Emílio García (</w:t>
      </w:r>
      <w:proofErr w:type="spellStart"/>
      <w:r>
        <w:rPr>
          <w:rFonts w:ascii="Helvetica" w:hAnsi="Helvetica"/>
          <w:color w:val="000000"/>
          <w:sz w:val="23"/>
          <w:szCs w:val="23"/>
          <w:shd w:val="clear" w:color="auto" w:fill="FFFFFF"/>
        </w:rPr>
        <w:t>coords</w:t>
      </w:r>
      <w:proofErr w:type="spellEnd"/>
      <w:r>
        <w:rPr>
          <w:rFonts w:ascii="Helvetica" w:hAnsi="Helvetica"/>
          <w:color w:val="000000"/>
          <w:sz w:val="23"/>
          <w:szCs w:val="23"/>
          <w:shd w:val="clear" w:color="auto" w:fill="FFFFFF"/>
        </w:rPr>
        <w:t>.</w:t>
      </w:r>
      <w:proofErr w:type="gramStart"/>
      <w:r>
        <w:rPr>
          <w:rFonts w:ascii="Helvetica" w:hAnsi="Helvetica"/>
          <w:color w:val="000000"/>
          <w:sz w:val="23"/>
          <w:szCs w:val="23"/>
          <w:shd w:val="clear" w:color="auto" w:fill="FFFFFF"/>
        </w:rPr>
        <w:t>).</w:t>
      </w:r>
      <w:proofErr w:type="gramEnd"/>
      <w:r>
        <w:rPr>
          <w:rStyle w:val="Forte"/>
          <w:rFonts w:ascii="Helvetica" w:hAnsi="Helvetica"/>
          <w:color w:val="000000"/>
          <w:sz w:val="23"/>
          <w:szCs w:val="23"/>
        </w:rPr>
        <w:t>Estatuto da Criança e do Adolescente Comentado.</w:t>
      </w:r>
      <w:r>
        <w:rPr>
          <w:rFonts w:ascii="Helvetica" w:hAnsi="Helvetica"/>
          <w:color w:val="000000"/>
          <w:sz w:val="23"/>
          <w:szCs w:val="23"/>
          <w:shd w:val="clear" w:color="auto" w:fill="FFFFFF"/>
        </w:rPr>
        <w:t xml:space="preserve">São Paulo: </w:t>
      </w:r>
    </w:p>
    <w:p w:rsidR="00DB2C62" w:rsidRDefault="00DB2C62" w:rsidP="00DB2C62">
      <w:pPr>
        <w:autoSpaceDE w:val="0"/>
        <w:autoSpaceDN w:val="0"/>
        <w:adjustRightInd w:val="0"/>
        <w:spacing w:after="0" w:line="300" w:lineRule="atLeast"/>
        <w:jc w:val="both"/>
        <w:rPr>
          <w:rFonts w:ascii="Helvetica" w:hAnsi="Helvetica"/>
          <w:color w:val="000000"/>
          <w:sz w:val="23"/>
          <w:szCs w:val="23"/>
          <w:shd w:val="clear" w:color="auto" w:fill="FFFFFF"/>
        </w:rPr>
      </w:pPr>
    </w:p>
    <w:p w:rsidR="004E1A57" w:rsidRDefault="004E1A57" w:rsidP="00DB2C62">
      <w:pPr>
        <w:autoSpaceDE w:val="0"/>
        <w:autoSpaceDN w:val="0"/>
        <w:adjustRightInd w:val="0"/>
        <w:spacing w:after="0" w:line="300" w:lineRule="atLeast"/>
        <w:jc w:val="both"/>
        <w:rPr>
          <w:rFonts w:ascii="Helvetica" w:hAnsi="Helvetica"/>
          <w:color w:val="000000"/>
          <w:shd w:val="clear" w:color="auto" w:fill="FFFFFF"/>
        </w:rPr>
      </w:pPr>
      <w:r>
        <w:rPr>
          <w:rFonts w:ascii="Helvetica" w:hAnsi="Helvetica"/>
          <w:color w:val="000000"/>
          <w:shd w:val="clear" w:color="auto" w:fill="FFFFFF"/>
        </w:rPr>
        <w:t>BRASIL. Constituição (1988). In:</w:t>
      </w:r>
      <w:r>
        <w:rPr>
          <w:rStyle w:val="apple-converted-space"/>
          <w:rFonts w:ascii="Helvetica" w:hAnsi="Helvetica"/>
          <w:color w:val="000000"/>
          <w:shd w:val="clear" w:color="auto" w:fill="FFFFFF"/>
        </w:rPr>
        <w:t> </w:t>
      </w:r>
      <w:proofErr w:type="spellStart"/>
      <w:r>
        <w:rPr>
          <w:rStyle w:val="nfase"/>
          <w:rFonts w:ascii="Helvetica" w:hAnsi="Helvetica"/>
          <w:color w:val="000000"/>
        </w:rPr>
        <w:t>Vade</w:t>
      </w:r>
      <w:proofErr w:type="spellEnd"/>
      <w:r>
        <w:rPr>
          <w:rStyle w:val="nfase"/>
          <w:rFonts w:ascii="Helvetica" w:hAnsi="Helvetica"/>
          <w:color w:val="000000"/>
        </w:rPr>
        <w:t xml:space="preserve"> </w:t>
      </w:r>
      <w:proofErr w:type="spellStart"/>
      <w:r>
        <w:rPr>
          <w:rStyle w:val="nfase"/>
          <w:rFonts w:ascii="Helvetica" w:hAnsi="Helvetica"/>
          <w:color w:val="000000"/>
        </w:rPr>
        <w:t>Mecum</w:t>
      </w:r>
      <w:proofErr w:type="spellEnd"/>
      <w:r>
        <w:rPr>
          <w:rStyle w:val="nfase"/>
          <w:rFonts w:ascii="Helvetica" w:hAnsi="Helvetica"/>
          <w:color w:val="000000"/>
        </w:rPr>
        <w:t xml:space="preserve"> Saraiva</w:t>
      </w:r>
      <w:r>
        <w:rPr>
          <w:rFonts w:ascii="Helvetica" w:hAnsi="Helvetica"/>
          <w:color w:val="000000"/>
          <w:shd w:val="clear" w:color="auto" w:fill="FFFFFF"/>
        </w:rPr>
        <w:t xml:space="preserve">. 12. </w:t>
      </w:r>
      <w:proofErr w:type="gramStart"/>
      <w:r>
        <w:rPr>
          <w:rFonts w:ascii="Helvetica" w:hAnsi="Helvetica"/>
          <w:color w:val="000000"/>
          <w:shd w:val="clear" w:color="auto" w:fill="FFFFFF"/>
        </w:rPr>
        <w:t>ed.</w:t>
      </w:r>
      <w:proofErr w:type="gramEnd"/>
      <w:r>
        <w:rPr>
          <w:rFonts w:ascii="Helvetica" w:hAnsi="Helvetica"/>
          <w:color w:val="000000"/>
          <w:shd w:val="clear" w:color="auto" w:fill="FFFFFF"/>
        </w:rPr>
        <w:t xml:space="preserve"> atual. </w:t>
      </w:r>
      <w:proofErr w:type="gramStart"/>
      <w:r>
        <w:rPr>
          <w:rFonts w:ascii="Helvetica" w:hAnsi="Helvetica"/>
          <w:color w:val="000000"/>
          <w:shd w:val="clear" w:color="auto" w:fill="FFFFFF"/>
        </w:rPr>
        <w:t>e</w:t>
      </w:r>
      <w:proofErr w:type="gramEnd"/>
      <w:r>
        <w:rPr>
          <w:rFonts w:ascii="Helvetica" w:hAnsi="Helvetica"/>
          <w:color w:val="000000"/>
          <w:shd w:val="clear" w:color="auto" w:fill="FFFFFF"/>
        </w:rPr>
        <w:t xml:space="preserve"> </w:t>
      </w:r>
      <w:proofErr w:type="spellStart"/>
      <w:r>
        <w:rPr>
          <w:rFonts w:ascii="Helvetica" w:hAnsi="Helvetica"/>
          <w:color w:val="000000"/>
          <w:shd w:val="clear" w:color="auto" w:fill="FFFFFF"/>
        </w:rPr>
        <w:t>ampl</w:t>
      </w:r>
      <w:proofErr w:type="spellEnd"/>
      <w:r>
        <w:rPr>
          <w:rFonts w:ascii="Helvetica" w:hAnsi="Helvetica"/>
          <w:color w:val="000000"/>
          <w:shd w:val="clear" w:color="auto" w:fill="FFFFFF"/>
        </w:rPr>
        <w:t xml:space="preserve">. São Paulo: </w:t>
      </w:r>
      <w:proofErr w:type="gramStart"/>
      <w:r>
        <w:rPr>
          <w:rFonts w:ascii="Helvetica" w:hAnsi="Helvetica"/>
          <w:color w:val="000000"/>
          <w:shd w:val="clear" w:color="auto" w:fill="FFFFFF"/>
        </w:rPr>
        <w:t>Saraiva,</w:t>
      </w:r>
      <w:proofErr w:type="gramEnd"/>
      <w:r>
        <w:rPr>
          <w:rFonts w:ascii="Helvetica" w:hAnsi="Helvetica"/>
          <w:color w:val="000000"/>
          <w:shd w:val="clear" w:color="auto" w:fill="FFFFFF"/>
        </w:rPr>
        <w:t xml:space="preserve"> 2013</w:t>
      </w:r>
    </w:p>
    <w:p w:rsidR="004E1A57" w:rsidRPr="00DB2C62" w:rsidRDefault="004E1A57" w:rsidP="00DB2C62">
      <w:pPr>
        <w:autoSpaceDE w:val="0"/>
        <w:autoSpaceDN w:val="0"/>
        <w:adjustRightInd w:val="0"/>
        <w:spacing w:after="0" w:line="300" w:lineRule="atLeast"/>
        <w:jc w:val="both"/>
        <w:rPr>
          <w:rFonts w:ascii="Helvetica" w:hAnsi="Helvetica"/>
          <w:color w:val="000000"/>
          <w:sz w:val="23"/>
          <w:szCs w:val="23"/>
          <w:shd w:val="clear" w:color="auto" w:fill="FFFFFF"/>
        </w:rPr>
      </w:pPr>
    </w:p>
    <w:p w:rsidR="00E94C09" w:rsidRDefault="00E94C09" w:rsidP="00DB2C62">
      <w:pPr>
        <w:spacing w:before="89" w:after="89" w:line="300" w:lineRule="atLeast"/>
        <w:jc w:val="both"/>
        <w:rPr>
          <w:rFonts w:ascii="Arial" w:eastAsia="Times New Roman" w:hAnsi="Arial" w:cs="Arial"/>
          <w:color w:val="000000"/>
          <w:sz w:val="24"/>
          <w:szCs w:val="24"/>
          <w:lang w:eastAsia="pt-BR"/>
        </w:rPr>
      </w:pPr>
      <w:r w:rsidRPr="00415761">
        <w:rPr>
          <w:rFonts w:ascii="Arial" w:eastAsia="Times New Roman" w:hAnsi="Arial" w:cs="Arial"/>
          <w:color w:val="000000"/>
          <w:sz w:val="24"/>
          <w:szCs w:val="24"/>
          <w:lang w:eastAsia="pt-BR"/>
        </w:rPr>
        <w:t xml:space="preserve">Revista do Instituto dos Advogados de São Paulo – Editora Revista dos Tribunais, Nova Série – Ano 6 – n. 11 – janeiro-junho – </w:t>
      </w:r>
      <w:proofErr w:type="gramStart"/>
      <w:r w:rsidRPr="00415761">
        <w:rPr>
          <w:rFonts w:ascii="Arial" w:eastAsia="Times New Roman" w:hAnsi="Arial" w:cs="Arial"/>
          <w:color w:val="000000"/>
          <w:sz w:val="24"/>
          <w:szCs w:val="24"/>
          <w:lang w:eastAsia="pt-BR"/>
        </w:rPr>
        <w:t>2003</w:t>
      </w:r>
      <w:proofErr w:type="gramEnd"/>
    </w:p>
    <w:p w:rsidR="008402A9" w:rsidRDefault="008402A9" w:rsidP="00DB2C62">
      <w:pPr>
        <w:spacing w:before="89" w:after="89" w:line="300" w:lineRule="atLeast"/>
        <w:jc w:val="both"/>
        <w:rPr>
          <w:rFonts w:ascii="Arial" w:eastAsia="Times New Roman" w:hAnsi="Arial" w:cs="Arial"/>
          <w:color w:val="000000"/>
          <w:sz w:val="24"/>
          <w:szCs w:val="24"/>
          <w:lang w:eastAsia="pt-BR"/>
        </w:rPr>
      </w:pPr>
    </w:p>
    <w:p w:rsidR="008402A9" w:rsidRPr="008402A9" w:rsidRDefault="008402A9" w:rsidP="008402A9">
      <w:pPr>
        <w:keepLines/>
        <w:spacing w:after="0" w:line="240" w:lineRule="auto"/>
        <w:jc w:val="both"/>
        <w:rPr>
          <w:rFonts w:ascii="Arial" w:eastAsia="Times New Roman" w:hAnsi="Arial" w:cs="Arial"/>
          <w:color w:val="000000"/>
          <w:sz w:val="24"/>
          <w:szCs w:val="24"/>
          <w:lang w:eastAsia="pt-BR"/>
        </w:rPr>
      </w:pPr>
      <w:r w:rsidRPr="008402A9">
        <w:rPr>
          <w:rFonts w:ascii="Arial" w:eastAsia="Times New Roman" w:hAnsi="Arial" w:cs="Arial"/>
          <w:color w:val="000000"/>
          <w:sz w:val="24"/>
          <w:szCs w:val="24"/>
          <w:lang w:eastAsia="pt-BR"/>
        </w:rPr>
        <w:t>TJ-MG - Disponível em:</w:t>
      </w:r>
      <w:proofErr w:type="gramStart"/>
      <w:r w:rsidRPr="008402A9">
        <w:rPr>
          <w:rFonts w:ascii="Arial" w:eastAsia="Times New Roman" w:hAnsi="Arial" w:cs="Arial"/>
          <w:color w:val="000000"/>
          <w:sz w:val="24"/>
          <w:szCs w:val="24"/>
          <w:lang w:eastAsia="pt-BR"/>
        </w:rPr>
        <w:t xml:space="preserve">  </w:t>
      </w:r>
      <w:proofErr w:type="gramEnd"/>
      <w:r w:rsidRPr="008402A9">
        <w:rPr>
          <w:rFonts w:ascii="Arial" w:eastAsia="Times New Roman" w:hAnsi="Arial" w:cs="Arial"/>
          <w:color w:val="000000"/>
          <w:sz w:val="24"/>
          <w:szCs w:val="24"/>
          <w:lang w:eastAsia="pt-BR"/>
        </w:rPr>
        <w:t>HTTP//</w:t>
      </w:r>
      <w:proofErr w:type="spellStart"/>
      <w:r w:rsidRPr="008402A9">
        <w:rPr>
          <w:rFonts w:ascii="Arial" w:eastAsia="Times New Roman" w:hAnsi="Arial" w:cs="Arial"/>
          <w:color w:val="000000"/>
          <w:sz w:val="24"/>
          <w:szCs w:val="24"/>
          <w:lang w:eastAsia="pt-BR"/>
        </w:rPr>
        <w:t>tjmg</w:t>
      </w:r>
      <w:proofErr w:type="spellEnd"/>
      <w:r w:rsidRPr="008402A9">
        <w:rPr>
          <w:rFonts w:ascii="Arial" w:eastAsia="Times New Roman" w:hAnsi="Arial" w:cs="Arial"/>
          <w:color w:val="000000"/>
          <w:sz w:val="24"/>
          <w:szCs w:val="24"/>
          <w:lang w:eastAsia="pt-BR"/>
        </w:rPr>
        <w:t xml:space="preserve">.jusbrasil.com.br/jurisprudência/ 1823246449/apelação-civil-ac1068710001328001- </w:t>
      </w:r>
      <w:proofErr w:type="spellStart"/>
      <w:r w:rsidRPr="008402A9">
        <w:rPr>
          <w:rFonts w:ascii="Arial" w:eastAsia="Times New Roman" w:hAnsi="Arial" w:cs="Arial"/>
          <w:color w:val="000000"/>
          <w:sz w:val="24"/>
          <w:szCs w:val="24"/>
          <w:lang w:eastAsia="pt-BR"/>
        </w:rPr>
        <w:t>mg</w:t>
      </w:r>
      <w:proofErr w:type="spellEnd"/>
      <w:r w:rsidRPr="008402A9">
        <w:rPr>
          <w:rFonts w:ascii="Arial" w:eastAsia="Times New Roman" w:hAnsi="Arial" w:cs="Arial"/>
          <w:color w:val="000000"/>
          <w:sz w:val="24"/>
          <w:szCs w:val="24"/>
          <w:lang w:eastAsia="pt-BR"/>
        </w:rPr>
        <w:t>.  Acesso em 13 de abril de 2015.</w:t>
      </w:r>
    </w:p>
    <w:p w:rsidR="00DB2C62" w:rsidRDefault="00DB2C62" w:rsidP="00CE25A4">
      <w:pPr>
        <w:autoSpaceDE w:val="0"/>
        <w:autoSpaceDN w:val="0"/>
        <w:adjustRightInd w:val="0"/>
        <w:spacing w:after="0" w:line="240" w:lineRule="auto"/>
        <w:jc w:val="both"/>
        <w:rPr>
          <w:rFonts w:ascii="Helvetica" w:hAnsi="Helvetica" w:cs="Helvetica"/>
          <w:sz w:val="24"/>
          <w:szCs w:val="24"/>
        </w:rPr>
      </w:pPr>
    </w:p>
    <w:sectPr w:rsidR="00DB2C62" w:rsidSect="00C707E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AE" w:rsidRDefault="00280CAE" w:rsidP="002009C9">
      <w:pPr>
        <w:spacing w:after="0" w:line="240" w:lineRule="auto"/>
      </w:pPr>
      <w:r>
        <w:separator/>
      </w:r>
    </w:p>
  </w:endnote>
  <w:endnote w:type="continuationSeparator" w:id="0">
    <w:p w:rsidR="00280CAE" w:rsidRDefault="00280CAE" w:rsidP="00200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AE" w:rsidRDefault="00280CAE" w:rsidP="002009C9">
      <w:pPr>
        <w:spacing w:after="0" w:line="240" w:lineRule="auto"/>
      </w:pPr>
      <w:r>
        <w:separator/>
      </w:r>
    </w:p>
  </w:footnote>
  <w:footnote w:type="continuationSeparator" w:id="0">
    <w:p w:rsidR="00280CAE" w:rsidRDefault="00280CAE" w:rsidP="002009C9">
      <w:pPr>
        <w:spacing w:after="0" w:line="240" w:lineRule="auto"/>
      </w:pPr>
      <w:r>
        <w:continuationSeparator/>
      </w:r>
    </w:p>
  </w:footnote>
  <w:footnote w:id="1">
    <w:p w:rsidR="00E94C09" w:rsidRPr="00BB6B3F" w:rsidRDefault="00E94C09" w:rsidP="00BB6B3F">
      <w:pPr>
        <w:spacing w:before="89" w:after="89" w:line="240" w:lineRule="auto"/>
        <w:jc w:val="both"/>
        <w:rPr>
          <w:rFonts w:ascii="Arial" w:eastAsia="Times New Roman" w:hAnsi="Arial" w:cs="Arial"/>
          <w:color w:val="000000"/>
          <w:sz w:val="20"/>
          <w:szCs w:val="20"/>
          <w:lang w:eastAsia="pt-BR"/>
        </w:rPr>
      </w:pPr>
      <w:r w:rsidRPr="00BB6B3F">
        <w:rPr>
          <w:rStyle w:val="Refdenotaderodap"/>
          <w:rFonts w:ascii="Arial" w:hAnsi="Arial" w:cs="Arial"/>
          <w:sz w:val="20"/>
          <w:szCs w:val="20"/>
        </w:rPr>
        <w:footnoteRef/>
      </w:r>
      <w:r w:rsidRPr="00BB6B3F">
        <w:rPr>
          <w:rFonts w:ascii="Arial" w:hAnsi="Arial" w:cs="Arial"/>
          <w:sz w:val="20"/>
          <w:szCs w:val="20"/>
        </w:rPr>
        <w:t xml:space="preserve"> </w:t>
      </w:r>
      <w:r w:rsidRPr="00BB6B3F">
        <w:rPr>
          <w:rFonts w:ascii="Arial" w:eastAsia="Times New Roman" w:hAnsi="Arial" w:cs="Arial"/>
          <w:color w:val="000000"/>
          <w:sz w:val="20"/>
          <w:szCs w:val="20"/>
          <w:lang w:eastAsia="pt-BR"/>
        </w:rPr>
        <w:t xml:space="preserve">Revista do Instituto dos Advogados de São Paulo – Editora Revista dos Tribunais, Nova Série – Ano 6 – n. 11 – janeiro-junho – </w:t>
      </w:r>
      <w:proofErr w:type="gramStart"/>
      <w:r w:rsidRPr="00BB6B3F">
        <w:rPr>
          <w:rFonts w:ascii="Arial" w:eastAsia="Times New Roman" w:hAnsi="Arial" w:cs="Arial"/>
          <w:color w:val="000000"/>
          <w:sz w:val="20"/>
          <w:szCs w:val="20"/>
          <w:lang w:eastAsia="pt-BR"/>
        </w:rPr>
        <w:t>2003</w:t>
      </w:r>
      <w:proofErr w:type="gramEnd"/>
    </w:p>
  </w:footnote>
  <w:footnote w:id="2">
    <w:p w:rsidR="00BB6B3F" w:rsidRPr="00A573C9" w:rsidRDefault="00BB6B3F" w:rsidP="00BB6B3F">
      <w:pPr>
        <w:pStyle w:val="Textodenotaderodap"/>
        <w:jc w:val="both"/>
        <w:rPr>
          <w:rFonts w:ascii="Arial" w:hAnsi="Arial" w:cs="Arial"/>
        </w:rPr>
      </w:pPr>
      <w:r w:rsidRPr="00BB6B3F">
        <w:rPr>
          <w:rStyle w:val="Refdenotaderodap"/>
          <w:rFonts w:ascii="Arial" w:hAnsi="Arial" w:cs="Arial"/>
        </w:rPr>
        <w:footnoteRef/>
      </w:r>
      <w:r w:rsidRPr="00BB6B3F">
        <w:rPr>
          <w:rFonts w:ascii="Arial" w:hAnsi="Arial" w:cs="Arial"/>
        </w:rPr>
        <w:t xml:space="preserve"> </w:t>
      </w:r>
      <w:r w:rsidR="00A573C9" w:rsidRPr="00A573C9">
        <w:rPr>
          <w:rFonts w:ascii="Arial" w:hAnsi="Arial" w:cs="Arial"/>
          <w:color w:val="252525"/>
          <w:shd w:val="clear" w:color="auto" w:fill="FFFFDD"/>
        </w:rPr>
        <w:t>CONTEÚDO aberto. In: Wikipédia: a enciclopédia livre. Disponível em: &lt;</w:t>
      </w:r>
      <w:proofErr w:type="gramStart"/>
      <w:r w:rsidR="00A573C9" w:rsidRPr="00A573C9">
        <w:rPr>
          <w:rFonts w:ascii="Arial" w:hAnsi="Arial" w:cs="Arial"/>
        </w:rPr>
        <w:t>http://pt.wikipedia.org/wiki/Wiki</w:t>
      </w:r>
      <w:r w:rsidR="00A573C9">
        <w:rPr>
          <w:rFonts w:ascii="Arial" w:hAnsi="Arial" w:cs="Arial"/>
        </w:rPr>
        <w:t>pi</w:t>
      </w:r>
      <w:r w:rsidR="00A573C9" w:rsidRPr="00A573C9">
        <w:rPr>
          <w:rFonts w:ascii="Arial" w:hAnsi="Arial" w:cs="Arial"/>
        </w:rPr>
        <w:t>dia:</w:t>
      </w:r>
      <w:proofErr w:type="spellStart"/>
      <w:proofErr w:type="gramEnd"/>
      <w:r w:rsidR="00A573C9" w:rsidRPr="00A573C9">
        <w:rPr>
          <w:rFonts w:ascii="Arial" w:hAnsi="Arial" w:cs="Arial"/>
        </w:rPr>
        <w:t>Citando_a_Wikipidia</w:t>
      </w:r>
      <w:proofErr w:type="spellEnd"/>
      <w:r w:rsidR="00A573C9" w:rsidRPr="00A573C9">
        <w:rPr>
          <w:rFonts w:ascii="Arial" w:hAnsi="Arial" w:cs="Arial"/>
          <w:color w:val="252525"/>
          <w:shd w:val="clear" w:color="auto" w:fill="FFFFDD"/>
        </w:rPr>
        <w:t>&gt; Acesso em: 8 jun 2015.</w:t>
      </w:r>
    </w:p>
  </w:footnote>
  <w:footnote w:id="3">
    <w:p w:rsidR="00A573C9" w:rsidRPr="00A573C9" w:rsidRDefault="00A573C9" w:rsidP="00A573C9">
      <w:pPr>
        <w:spacing w:after="0" w:line="427" w:lineRule="atLeast"/>
        <w:outlineLvl w:val="1"/>
        <w:rPr>
          <w:rFonts w:ascii="Arial" w:eastAsia="Times New Roman" w:hAnsi="Arial" w:cs="Arial"/>
          <w:b/>
          <w:bCs/>
          <w:spacing w:val="-18"/>
          <w:sz w:val="20"/>
          <w:szCs w:val="20"/>
          <w:lang w:eastAsia="pt-BR"/>
        </w:rPr>
      </w:pPr>
      <w:r>
        <w:rPr>
          <w:rStyle w:val="Refdenotaderodap"/>
        </w:rPr>
        <w:footnoteRef/>
      </w:r>
      <w:hyperlink r:id="rId1" w:tooltip="Ver todos os posts em GERAL" w:history="1">
        <w:r w:rsidRPr="00A573C9">
          <w:rPr>
            <w:rFonts w:ascii="Arial" w:eastAsia="Times New Roman" w:hAnsi="Arial" w:cs="Arial"/>
            <w:caps/>
            <w:sz w:val="20"/>
            <w:szCs w:val="20"/>
            <w:lang w:eastAsia="pt-BR"/>
          </w:rPr>
          <w:t>GERAL</w:t>
        </w:r>
      </w:hyperlink>
      <w:r w:rsidR="004A6A3A">
        <w:rPr>
          <w:rFonts w:ascii="Arial" w:eastAsia="Times New Roman" w:hAnsi="Arial" w:cs="Arial"/>
          <w:caps/>
          <w:sz w:val="20"/>
          <w:szCs w:val="20"/>
          <w:lang w:eastAsia="pt-BR"/>
        </w:rPr>
        <w:t xml:space="preserve">, </w:t>
      </w:r>
      <w:hyperlink r:id="rId2" w:tooltip="Ver todos os posts em JURISPRUDÊNCIA" w:history="1">
        <w:r w:rsidRPr="00A573C9">
          <w:rPr>
            <w:rFonts w:ascii="Arial" w:eastAsia="Times New Roman" w:hAnsi="Arial" w:cs="Arial"/>
            <w:caps/>
            <w:sz w:val="20"/>
            <w:szCs w:val="20"/>
            <w:lang w:eastAsia="pt-BR"/>
          </w:rPr>
          <w:t>JURISPRUDÊNCIA</w:t>
        </w:r>
      </w:hyperlink>
      <w:r w:rsidRPr="00A573C9">
        <w:rPr>
          <w:rFonts w:ascii="Arial" w:eastAsia="Times New Roman" w:hAnsi="Arial" w:cs="Arial"/>
          <w:caps/>
          <w:sz w:val="20"/>
          <w:szCs w:val="20"/>
          <w:lang w:eastAsia="pt-BR"/>
        </w:rPr>
        <w:t xml:space="preserve"> 10 DEZ 2003</w:t>
      </w:r>
      <w:r>
        <w:rPr>
          <w:rFonts w:ascii="Arial" w:eastAsia="Times New Roman" w:hAnsi="Arial" w:cs="Arial"/>
          <w:b/>
          <w:bCs/>
          <w:spacing w:val="-18"/>
          <w:sz w:val="20"/>
          <w:szCs w:val="20"/>
          <w:lang w:eastAsia="pt-BR"/>
        </w:rPr>
        <w:t xml:space="preserve"> - </w:t>
      </w:r>
      <w:hyperlink r:id="rId3" w:history="1">
        <w:r w:rsidRPr="00A573C9">
          <w:rPr>
            <w:rStyle w:val="Hyperlink"/>
            <w:rFonts w:ascii="Arial" w:eastAsia="Times New Roman" w:hAnsi="Arial" w:cs="Arial"/>
            <w:color w:val="auto"/>
            <w:sz w:val="20"/>
            <w:szCs w:val="20"/>
            <w:lang w:eastAsia="pt-BR"/>
          </w:rPr>
          <w:t>http://www.familiaesucessoes.com.br/</w:t>
        </w:r>
      </w:hyperlink>
    </w:p>
    <w:p w:rsidR="00A573C9" w:rsidRDefault="00A573C9">
      <w:pPr>
        <w:pStyle w:val="Textodenotaderodap"/>
      </w:pPr>
    </w:p>
  </w:footnote>
  <w:footnote w:id="4">
    <w:p w:rsidR="00A14B64" w:rsidRDefault="00A14B64">
      <w:pPr>
        <w:pStyle w:val="Textodenotaderodap"/>
      </w:pPr>
      <w:r>
        <w:rPr>
          <w:rStyle w:val="Refdenotaderodap"/>
        </w:rPr>
        <w:footnoteRef/>
      </w:r>
      <w:r>
        <w:t xml:space="preserve"> </w:t>
      </w:r>
      <w:r w:rsidRPr="00A14B64">
        <w:rPr>
          <w:rFonts w:ascii="Arial" w:hAnsi="Arial" w:cs="Arial"/>
          <w:color w:val="000000"/>
          <w:shd w:val="clear" w:color="auto" w:fill="FFFFFF"/>
        </w:rPr>
        <w:t>VENOSA, Sílvio de Salvo.</w:t>
      </w:r>
      <w:r w:rsidRPr="00A14B64">
        <w:rPr>
          <w:rStyle w:val="apple-converted-space"/>
          <w:rFonts w:ascii="Arial" w:hAnsi="Arial" w:cs="Arial"/>
          <w:color w:val="000000"/>
          <w:shd w:val="clear" w:color="auto" w:fill="FFFFFF"/>
        </w:rPr>
        <w:t> </w:t>
      </w:r>
      <w:r w:rsidRPr="00A14B64">
        <w:rPr>
          <w:rStyle w:val="Forte"/>
          <w:rFonts w:ascii="Arial" w:hAnsi="Arial" w:cs="Arial"/>
          <w:color w:val="000000"/>
        </w:rPr>
        <w:t xml:space="preserve">Direito </w:t>
      </w:r>
      <w:proofErr w:type="gramStart"/>
      <w:r w:rsidRPr="00A14B64">
        <w:rPr>
          <w:rStyle w:val="Forte"/>
          <w:rFonts w:ascii="Arial" w:hAnsi="Arial" w:cs="Arial"/>
          <w:color w:val="000000"/>
        </w:rPr>
        <w:t>Civil, Parte</w:t>
      </w:r>
      <w:proofErr w:type="gramEnd"/>
      <w:r w:rsidRPr="00A14B64">
        <w:rPr>
          <w:rStyle w:val="Forte"/>
          <w:rFonts w:ascii="Arial" w:hAnsi="Arial" w:cs="Arial"/>
          <w:color w:val="000000"/>
        </w:rPr>
        <w:t xml:space="preserve"> Geral.</w:t>
      </w:r>
      <w:r w:rsidRPr="00A14B64">
        <w:rPr>
          <w:rStyle w:val="apple-converted-space"/>
          <w:rFonts w:ascii="Arial" w:hAnsi="Arial" w:cs="Arial"/>
          <w:color w:val="000000"/>
          <w:shd w:val="clear" w:color="auto" w:fill="FFFFFF"/>
        </w:rPr>
        <w:t> </w:t>
      </w:r>
      <w:r w:rsidRPr="00A14B64">
        <w:rPr>
          <w:rFonts w:ascii="Arial" w:hAnsi="Arial" w:cs="Arial"/>
          <w:color w:val="000000"/>
          <w:shd w:val="clear" w:color="auto" w:fill="FFFFFF"/>
        </w:rPr>
        <w:t>4ª ed., São Paulo: Atlas, 2004.</w:t>
      </w:r>
    </w:p>
  </w:footnote>
  <w:footnote w:id="5">
    <w:p w:rsidR="004A6A3A" w:rsidRDefault="004A6A3A" w:rsidP="004A6A3A">
      <w:pPr>
        <w:pStyle w:val="Textodenotaderodap"/>
        <w:jc w:val="both"/>
      </w:pPr>
      <w:r>
        <w:rPr>
          <w:rStyle w:val="Refdenotaderodap"/>
        </w:rPr>
        <w:footnoteRef/>
      </w:r>
      <w:r>
        <w:t xml:space="preserve"> </w:t>
      </w:r>
      <w:r w:rsidRPr="00A14B64">
        <w:rPr>
          <w:rFonts w:ascii="Arial" w:hAnsi="Arial" w:cs="Arial"/>
          <w:shd w:val="clear" w:color="auto" w:fill="FFFFFF"/>
        </w:rPr>
        <w:t>CENEVIVA, Walter.</w:t>
      </w:r>
      <w:r>
        <w:rPr>
          <w:rStyle w:val="apple-converted-space"/>
          <w:rFonts w:ascii="Arial" w:hAnsi="Arial" w:cs="Arial"/>
          <w:shd w:val="clear" w:color="auto" w:fill="FFFFFF"/>
        </w:rPr>
        <w:t xml:space="preserve"> </w:t>
      </w:r>
      <w:r w:rsidRPr="00A14B64">
        <w:rPr>
          <w:rFonts w:ascii="Arial" w:hAnsi="Arial" w:cs="Arial"/>
          <w:b/>
          <w:bCs/>
          <w:shd w:val="clear" w:color="auto" w:fill="FFFFFF"/>
        </w:rPr>
        <w:t>Lei dos Registros Públicos Comentada</w:t>
      </w:r>
      <w:r w:rsidRPr="00A14B64">
        <w:rPr>
          <w:rFonts w:ascii="Arial" w:hAnsi="Arial" w:cs="Arial"/>
          <w:i/>
          <w:iCs/>
          <w:shd w:val="clear" w:color="auto" w:fill="FFFFFF"/>
        </w:rPr>
        <w:t>.</w:t>
      </w:r>
      <w:r>
        <w:rPr>
          <w:rStyle w:val="apple-converted-space"/>
          <w:rFonts w:ascii="Arial" w:hAnsi="Arial" w:cs="Arial"/>
          <w:shd w:val="clear" w:color="auto" w:fill="FFFFFF"/>
        </w:rPr>
        <w:t xml:space="preserve"> </w:t>
      </w:r>
      <w:r w:rsidRPr="00A14B64">
        <w:rPr>
          <w:rFonts w:ascii="Arial" w:hAnsi="Arial" w:cs="Arial"/>
          <w:shd w:val="clear" w:color="auto" w:fill="FFFFFF"/>
        </w:rPr>
        <w:t xml:space="preserve">18ª ed., São Paulo: </w:t>
      </w:r>
      <w:proofErr w:type="gramStart"/>
      <w:r w:rsidRPr="00A14B64">
        <w:rPr>
          <w:rFonts w:ascii="Arial" w:hAnsi="Arial" w:cs="Arial"/>
          <w:shd w:val="clear" w:color="auto" w:fill="FFFFFF"/>
        </w:rPr>
        <w:t>Saraiva,</w:t>
      </w:r>
      <w:proofErr w:type="gramEnd"/>
      <w:r w:rsidRPr="00A14B64">
        <w:rPr>
          <w:rFonts w:ascii="Arial" w:hAnsi="Arial" w:cs="Arial"/>
          <w:shd w:val="clear" w:color="auto" w:fill="FFFFFF"/>
        </w:rPr>
        <w:t xml:space="preserve"> 2008.</w:t>
      </w:r>
    </w:p>
  </w:footnote>
  <w:footnote w:id="6">
    <w:p w:rsidR="004A6A3A" w:rsidRDefault="004A6A3A" w:rsidP="004A6A3A">
      <w:pPr>
        <w:pStyle w:val="Textodenotaderodap"/>
        <w:jc w:val="both"/>
        <w:rPr>
          <w:rFonts w:ascii="Helvetica" w:hAnsi="Helvetica"/>
          <w:color w:val="000000"/>
        </w:rPr>
      </w:pPr>
      <w:r>
        <w:rPr>
          <w:rStyle w:val="Refdenotaderodap"/>
        </w:rPr>
        <w:footnoteRef/>
      </w:r>
      <w:r>
        <w:t xml:space="preserve"> </w:t>
      </w:r>
      <w:r w:rsidRPr="00415761">
        <w:rPr>
          <w:rFonts w:ascii="Arial" w:hAnsi="Arial" w:cs="Arial"/>
          <w:color w:val="000000"/>
          <w:shd w:val="clear" w:color="auto" w:fill="FFFFFF"/>
        </w:rPr>
        <w:t>DINIZ, Maria Helena.</w:t>
      </w:r>
      <w:r w:rsidRPr="00415761">
        <w:rPr>
          <w:rStyle w:val="apple-converted-space"/>
          <w:rFonts w:ascii="Arial" w:hAnsi="Arial" w:cs="Arial"/>
          <w:b/>
          <w:bCs/>
          <w:color w:val="000000"/>
        </w:rPr>
        <w:t> </w:t>
      </w:r>
      <w:r w:rsidRPr="00415761">
        <w:rPr>
          <w:rStyle w:val="Forte"/>
          <w:rFonts w:ascii="Arial" w:hAnsi="Arial" w:cs="Arial"/>
          <w:color w:val="000000"/>
        </w:rPr>
        <w:t>Curso de Direito Civil Brasileiro, 1º Vol. - Teoria Geral do Direito Civil.</w:t>
      </w:r>
      <w:r w:rsidRPr="00415761">
        <w:rPr>
          <w:rStyle w:val="apple-converted-space"/>
          <w:rFonts w:ascii="Arial" w:hAnsi="Arial" w:cs="Arial"/>
          <w:color w:val="000000"/>
          <w:shd w:val="clear" w:color="auto" w:fill="FFFFFF"/>
        </w:rPr>
        <w:t> </w:t>
      </w:r>
      <w:r w:rsidRPr="00415761">
        <w:rPr>
          <w:rFonts w:ascii="Arial" w:hAnsi="Arial" w:cs="Arial"/>
          <w:color w:val="000000"/>
          <w:shd w:val="clear" w:color="auto" w:fill="FFFFFF"/>
        </w:rPr>
        <w:t xml:space="preserve">12 ª ed., São Paulo: </w:t>
      </w:r>
      <w:proofErr w:type="gramStart"/>
      <w:r w:rsidRPr="00415761">
        <w:rPr>
          <w:rFonts w:ascii="Arial" w:hAnsi="Arial" w:cs="Arial"/>
          <w:color w:val="000000"/>
          <w:shd w:val="clear" w:color="auto" w:fill="FFFFFF"/>
        </w:rPr>
        <w:t>Saraiva,</w:t>
      </w:r>
      <w:proofErr w:type="gramEnd"/>
      <w:r w:rsidRPr="00415761">
        <w:rPr>
          <w:rFonts w:ascii="Arial" w:hAnsi="Arial" w:cs="Arial"/>
          <w:color w:val="000000"/>
          <w:shd w:val="clear" w:color="auto" w:fill="FFFFFF"/>
        </w:rPr>
        <w:t xml:space="preserve"> 1996.</w:t>
      </w:r>
    </w:p>
    <w:p w:rsidR="004A6A3A" w:rsidRDefault="004A6A3A" w:rsidP="004A6A3A">
      <w:pPr>
        <w:pStyle w:val="Textodenotaderodap"/>
        <w:jc w:val="both"/>
      </w:pPr>
    </w:p>
  </w:footnote>
  <w:footnote w:id="7">
    <w:p w:rsidR="00BC4E7B" w:rsidRPr="00DB2C62" w:rsidRDefault="00BC4E7B" w:rsidP="00BC4E7B">
      <w:pPr>
        <w:spacing w:after="0" w:line="240" w:lineRule="auto"/>
        <w:jc w:val="both"/>
        <w:rPr>
          <w:rFonts w:ascii="Arial" w:eastAsia="Times New Roman" w:hAnsi="Arial" w:cs="Arial"/>
          <w:sz w:val="20"/>
          <w:szCs w:val="20"/>
          <w:lang w:eastAsia="pt-BR"/>
        </w:rPr>
      </w:pPr>
      <w:r>
        <w:rPr>
          <w:rStyle w:val="Refdenotaderodap"/>
        </w:rPr>
        <w:footnoteRef/>
      </w:r>
      <w:r w:rsidRPr="00DB2C62">
        <w:t xml:space="preserve"> </w:t>
      </w:r>
      <w:hyperlink r:id="rId4" w:history="1">
        <w:r w:rsidR="00DB2C62" w:rsidRPr="00DB2C62">
          <w:rPr>
            <w:rStyle w:val="Hyperlink"/>
            <w:rFonts w:ascii="Arial" w:eastAsia="Times New Roman" w:hAnsi="Arial" w:cs="Arial"/>
            <w:color w:val="auto"/>
            <w:sz w:val="20"/>
            <w:szCs w:val="20"/>
            <w:u w:val="none"/>
            <w:lang w:eastAsia="pt-BR"/>
          </w:rPr>
          <w:t xml:space="preserve">Portal TJ-MG - </w:t>
        </w:r>
        <w:proofErr w:type="gramStart"/>
        <w:r w:rsidR="00DB2C62">
          <w:rPr>
            <w:rStyle w:val="Hyperlink"/>
            <w:rFonts w:ascii="Arial" w:eastAsia="Times New Roman" w:hAnsi="Arial" w:cs="Arial"/>
            <w:color w:val="auto"/>
            <w:sz w:val="20"/>
            <w:szCs w:val="20"/>
            <w:u w:val="none"/>
            <w:lang w:eastAsia="pt-BR"/>
          </w:rPr>
          <w:t>tj</w:t>
        </w:r>
        <w:proofErr w:type="gramEnd"/>
        <w:r w:rsidR="00DB2C62">
          <w:rPr>
            <w:rStyle w:val="Hyperlink"/>
            <w:rFonts w:ascii="Arial" w:eastAsia="Times New Roman" w:hAnsi="Arial" w:cs="Arial"/>
            <w:color w:val="auto"/>
            <w:sz w:val="20"/>
            <w:szCs w:val="20"/>
            <w:u w:val="none"/>
            <w:lang w:eastAsia="pt-BR"/>
          </w:rPr>
          <w:t>-mg&lt;</w:t>
        </w:r>
        <w:proofErr w:type="spellStart"/>
        <w:r w:rsidRPr="00DB2C62">
          <w:rPr>
            <w:rStyle w:val="Hyperlink"/>
            <w:rFonts w:ascii="Arial" w:eastAsia="Times New Roman" w:hAnsi="Arial" w:cs="Arial"/>
            <w:color w:val="auto"/>
            <w:sz w:val="20"/>
            <w:szCs w:val="20"/>
            <w:u w:val="none"/>
            <w:lang w:eastAsia="pt-BR"/>
          </w:rPr>
          <w:t>jurisprudencia</w:t>
        </w:r>
        <w:proofErr w:type="spellEnd"/>
        <w:r w:rsidRPr="00DB2C62">
          <w:rPr>
            <w:rStyle w:val="Hyperlink"/>
            <w:rFonts w:ascii="Arial" w:eastAsia="Times New Roman" w:hAnsi="Arial" w:cs="Arial"/>
            <w:color w:val="auto"/>
            <w:sz w:val="20"/>
            <w:szCs w:val="20"/>
            <w:u w:val="none"/>
            <w:lang w:eastAsia="pt-BR"/>
          </w:rPr>
          <w:t>/182324649/</w:t>
        </w:r>
        <w:proofErr w:type="spellStart"/>
        <w:r w:rsidRPr="00DB2C62">
          <w:rPr>
            <w:rStyle w:val="Hyperlink"/>
            <w:rFonts w:ascii="Arial" w:eastAsia="Times New Roman" w:hAnsi="Arial" w:cs="Arial"/>
            <w:color w:val="auto"/>
            <w:sz w:val="20"/>
            <w:szCs w:val="20"/>
            <w:u w:val="none"/>
            <w:lang w:eastAsia="pt-BR"/>
          </w:rPr>
          <w:t>apelacao-civel-ac</w:t>
        </w:r>
        <w:proofErr w:type="spellEnd"/>
      </w:hyperlink>
      <w:r w:rsidRPr="00DB2C62">
        <w:rPr>
          <w:rFonts w:ascii="Arial" w:eastAsia="Times New Roman" w:hAnsi="Arial" w:cs="Arial"/>
          <w:sz w:val="20"/>
          <w:szCs w:val="20"/>
          <w:lang w:eastAsia="pt-BR"/>
        </w:rPr>
        <w:t xml:space="preserve"> 10687100013238001-</w:t>
      </w:r>
      <w:proofErr w:type="spellStart"/>
      <w:r w:rsidRPr="00DB2C62">
        <w:rPr>
          <w:rFonts w:ascii="Arial" w:eastAsia="Times New Roman" w:hAnsi="Arial" w:cs="Arial"/>
          <w:sz w:val="20"/>
          <w:szCs w:val="20"/>
          <w:lang w:eastAsia="pt-BR"/>
        </w:rPr>
        <w:t>mg</w:t>
      </w:r>
      <w:proofErr w:type="spellEnd"/>
      <w:r w:rsidR="00DB2C62">
        <w:rPr>
          <w:rFonts w:ascii="Arial" w:eastAsia="Times New Roman" w:hAnsi="Arial" w:cs="Arial"/>
          <w:sz w:val="20"/>
          <w:szCs w:val="20"/>
          <w:lang w:eastAsia="pt-BR"/>
        </w:rPr>
        <w:t>&gt; Acesso 15 de abril de 2015</w:t>
      </w:r>
    </w:p>
    <w:p w:rsidR="00BC4E7B" w:rsidRPr="00DB2C62" w:rsidRDefault="00BC4E7B">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F99"/>
    <w:multiLevelType w:val="hybridMultilevel"/>
    <w:tmpl w:val="07EEAB8A"/>
    <w:lvl w:ilvl="0" w:tplc="7EA8902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C260D1C"/>
    <w:multiLevelType w:val="hybridMultilevel"/>
    <w:tmpl w:val="C814340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C1BF3"/>
    <w:rsid w:val="00023023"/>
    <w:rsid w:val="0007192F"/>
    <w:rsid w:val="0008455F"/>
    <w:rsid w:val="00086AA6"/>
    <w:rsid w:val="000A1A7C"/>
    <w:rsid w:val="000E188B"/>
    <w:rsid w:val="001E1A81"/>
    <w:rsid w:val="002009C9"/>
    <w:rsid w:val="00214C7A"/>
    <w:rsid w:val="0023024F"/>
    <w:rsid w:val="00280CAE"/>
    <w:rsid w:val="002C1BF3"/>
    <w:rsid w:val="002F11E3"/>
    <w:rsid w:val="0036195A"/>
    <w:rsid w:val="00400A5D"/>
    <w:rsid w:val="00415761"/>
    <w:rsid w:val="00440719"/>
    <w:rsid w:val="0044202D"/>
    <w:rsid w:val="004429EC"/>
    <w:rsid w:val="00486053"/>
    <w:rsid w:val="00486520"/>
    <w:rsid w:val="004A6A3A"/>
    <w:rsid w:val="004D70D8"/>
    <w:rsid w:val="004E1A57"/>
    <w:rsid w:val="004E5CD7"/>
    <w:rsid w:val="005101B0"/>
    <w:rsid w:val="00591277"/>
    <w:rsid w:val="005921CE"/>
    <w:rsid w:val="005A0829"/>
    <w:rsid w:val="005A1808"/>
    <w:rsid w:val="00602291"/>
    <w:rsid w:val="0067356C"/>
    <w:rsid w:val="006A252A"/>
    <w:rsid w:val="006B5CC2"/>
    <w:rsid w:val="006E2672"/>
    <w:rsid w:val="006E2B25"/>
    <w:rsid w:val="006F07E2"/>
    <w:rsid w:val="00731345"/>
    <w:rsid w:val="00774EC3"/>
    <w:rsid w:val="00814DFC"/>
    <w:rsid w:val="0082201D"/>
    <w:rsid w:val="008402A9"/>
    <w:rsid w:val="0089538A"/>
    <w:rsid w:val="008C7519"/>
    <w:rsid w:val="008D7C65"/>
    <w:rsid w:val="009A6D52"/>
    <w:rsid w:val="009B28C2"/>
    <w:rsid w:val="00A14B64"/>
    <w:rsid w:val="00A573C9"/>
    <w:rsid w:val="00A85BC2"/>
    <w:rsid w:val="00B45546"/>
    <w:rsid w:val="00B629F2"/>
    <w:rsid w:val="00B66286"/>
    <w:rsid w:val="00BB6B3F"/>
    <w:rsid w:val="00BC4E7B"/>
    <w:rsid w:val="00C0366A"/>
    <w:rsid w:val="00C36F29"/>
    <w:rsid w:val="00C707E8"/>
    <w:rsid w:val="00CD6032"/>
    <w:rsid w:val="00CE25A4"/>
    <w:rsid w:val="00D2010C"/>
    <w:rsid w:val="00D43619"/>
    <w:rsid w:val="00D924C9"/>
    <w:rsid w:val="00DB2C62"/>
    <w:rsid w:val="00E144CA"/>
    <w:rsid w:val="00E241C2"/>
    <w:rsid w:val="00E94C09"/>
    <w:rsid w:val="00E97F0E"/>
    <w:rsid w:val="00EA4E35"/>
    <w:rsid w:val="00EE2241"/>
    <w:rsid w:val="00F158FE"/>
    <w:rsid w:val="00F61295"/>
    <w:rsid w:val="00FD73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E8"/>
  </w:style>
  <w:style w:type="paragraph" w:styleId="Ttulo1">
    <w:name w:val="heading 1"/>
    <w:basedOn w:val="Normal"/>
    <w:link w:val="Ttulo1Char"/>
    <w:uiPriority w:val="9"/>
    <w:qFormat/>
    <w:rsid w:val="002C1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C4E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1BF3"/>
    <w:rPr>
      <w:rFonts w:ascii="Times New Roman" w:eastAsia="Times New Roman" w:hAnsi="Times New Roman" w:cs="Times New Roman"/>
      <w:b/>
      <w:bCs/>
      <w:kern w:val="36"/>
      <w:sz w:val="48"/>
      <w:szCs w:val="48"/>
      <w:lang w:eastAsia="pt-BR"/>
    </w:rPr>
  </w:style>
  <w:style w:type="paragraph" w:customStyle="1" w:styleId="meta">
    <w:name w:val="meta"/>
    <w:basedOn w:val="Normal"/>
    <w:rsid w:val="002C1B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1BF3"/>
  </w:style>
  <w:style w:type="character" w:styleId="Hyperlink">
    <w:name w:val="Hyperlink"/>
    <w:basedOn w:val="Fontepargpadro"/>
    <w:uiPriority w:val="99"/>
    <w:unhideWhenUsed/>
    <w:rsid w:val="002C1BF3"/>
    <w:rPr>
      <w:color w:val="0000FF"/>
      <w:u w:val="single"/>
    </w:rPr>
  </w:style>
  <w:style w:type="paragraph" w:styleId="NormalWeb">
    <w:name w:val="Normal (Web)"/>
    <w:basedOn w:val="Normal"/>
    <w:uiPriority w:val="99"/>
    <w:unhideWhenUsed/>
    <w:rsid w:val="002C1B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1BF3"/>
    <w:rPr>
      <w:b/>
      <w:bCs/>
    </w:rPr>
  </w:style>
  <w:style w:type="paragraph" w:styleId="PargrafodaLista">
    <w:name w:val="List Paragraph"/>
    <w:basedOn w:val="Normal"/>
    <w:uiPriority w:val="34"/>
    <w:qFormat/>
    <w:rsid w:val="00B66286"/>
    <w:pPr>
      <w:ind w:left="720"/>
      <w:contextualSpacing/>
    </w:pPr>
  </w:style>
  <w:style w:type="paragraph" w:styleId="Textodenotaderodap">
    <w:name w:val="footnote text"/>
    <w:basedOn w:val="Normal"/>
    <w:link w:val="TextodenotaderodapChar"/>
    <w:uiPriority w:val="99"/>
    <w:semiHidden/>
    <w:unhideWhenUsed/>
    <w:rsid w:val="002009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09C9"/>
    <w:rPr>
      <w:sz w:val="20"/>
      <w:szCs w:val="20"/>
    </w:rPr>
  </w:style>
  <w:style w:type="character" w:styleId="Refdenotaderodap">
    <w:name w:val="footnote reference"/>
    <w:basedOn w:val="Fontepargpadro"/>
    <w:uiPriority w:val="99"/>
    <w:semiHidden/>
    <w:unhideWhenUsed/>
    <w:rsid w:val="002009C9"/>
    <w:rPr>
      <w:vertAlign w:val="superscript"/>
    </w:rPr>
  </w:style>
  <w:style w:type="character" w:styleId="nfase">
    <w:name w:val="Emphasis"/>
    <w:basedOn w:val="Fontepargpadro"/>
    <w:uiPriority w:val="20"/>
    <w:qFormat/>
    <w:rsid w:val="00BB6B3F"/>
    <w:rPr>
      <w:i/>
      <w:iCs/>
    </w:rPr>
  </w:style>
  <w:style w:type="character" w:styleId="HiperlinkVisitado">
    <w:name w:val="FollowedHyperlink"/>
    <w:basedOn w:val="Fontepargpadro"/>
    <w:uiPriority w:val="99"/>
    <w:semiHidden/>
    <w:unhideWhenUsed/>
    <w:rsid w:val="00BB6B3F"/>
    <w:rPr>
      <w:color w:val="800080" w:themeColor="followedHyperlink"/>
      <w:u w:val="single"/>
    </w:rPr>
  </w:style>
  <w:style w:type="character" w:customStyle="1" w:styleId="Ttulo3Char">
    <w:name w:val="Título 3 Char"/>
    <w:basedOn w:val="Fontepargpadro"/>
    <w:link w:val="Ttulo3"/>
    <w:uiPriority w:val="9"/>
    <w:semiHidden/>
    <w:rsid w:val="00BC4E7B"/>
    <w:rPr>
      <w:rFonts w:asciiTheme="majorHAnsi" w:eastAsiaTheme="majorEastAsia" w:hAnsiTheme="majorHAnsi" w:cstheme="majorBidi"/>
      <w:b/>
      <w:bCs/>
      <w:color w:val="4F81BD" w:themeColor="accent1"/>
    </w:rPr>
  </w:style>
  <w:style w:type="paragraph" w:customStyle="1" w:styleId="cab">
    <w:name w:val="cab"/>
    <w:basedOn w:val="Normal"/>
    <w:rsid w:val="00BC4E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BC4E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BC4E7B"/>
    <w:pPr>
      <w:spacing w:after="0" w:line="240" w:lineRule="auto"/>
    </w:pPr>
  </w:style>
  <w:style w:type="paragraph" w:customStyle="1" w:styleId="Default">
    <w:name w:val="Default"/>
    <w:rsid w:val="008C75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929548">
      <w:bodyDiv w:val="1"/>
      <w:marLeft w:val="0"/>
      <w:marRight w:val="0"/>
      <w:marTop w:val="0"/>
      <w:marBottom w:val="0"/>
      <w:divBdr>
        <w:top w:val="none" w:sz="0" w:space="0" w:color="auto"/>
        <w:left w:val="none" w:sz="0" w:space="0" w:color="auto"/>
        <w:bottom w:val="none" w:sz="0" w:space="0" w:color="auto"/>
        <w:right w:val="none" w:sz="0" w:space="0" w:color="auto"/>
      </w:divBdr>
      <w:divsChild>
        <w:div w:id="1958025862">
          <w:blockQuote w:val="1"/>
          <w:marLeft w:val="0"/>
          <w:marRight w:val="0"/>
          <w:marTop w:val="0"/>
          <w:marBottom w:val="320"/>
          <w:divBdr>
            <w:top w:val="none" w:sz="0" w:space="0" w:color="auto"/>
            <w:left w:val="single" w:sz="36" w:space="16" w:color="EEEEEE"/>
            <w:bottom w:val="none" w:sz="0" w:space="0" w:color="auto"/>
            <w:right w:val="none" w:sz="0" w:space="0" w:color="auto"/>
          </w:divBdr>
        </w:div>
      </w:divsChild>
    </w:div>
    <w:div w:id="181826512">
      <w:bodyDiv w:val="1"/>
      <w:marLeft w:val="0"/>
      <w:marRight w:val="0"/>
      <w:marTop w:val="0"/>
      <w:marBottom w:val="0"/>
      <w:divBdr>
        <w:top w:val="none" w:sz="0" w:space="0" w:color="auto"/>
        <w:left w:val="none" w:sz="0" w:space="0" w:color="auto"/>
        <w:bottom w:val="none" w:sz="0" w:space="0" w:color="auto"/>
        <w:right w:val="none" w:sz="0" w:space="0" w:color="auto"/>
      </w:divBdr>
      <w:divsChild>
        <w:div w:id="193420351">
          <w:blockQuote w:val="1"/>
          <w:marLeft w:val="0"/>
          <w:marRight w:val="0"/>
          <w:marTop w:val="0"/>
          <w:marBottom w:val="320"/>
          <w:divBdr>
            <w:top w:val="none" w:sz="0" w:space="0" w:color="auto"/>
            <w:left w:val="single" w:sz="36" w:space="16" w:color="EEEEEE"/>
            <w:bottom w:val="none" w:sz="0" w:space="0" w:color="auto"/>
            <w:right w:val="none" w:sz="0" w:space="0" w:color="auto"/>
          </w:divBdr>
        </w:div>
      </w:divsChild>
    </w:div>
    <w:div w:id="201333960">
      <w:bodyDiv w:val="1"/>
      <w:marLeft w:val="0"/>
      <w:marRight w:val="0"/>
      <w:marTop w:val="0"/>
      <w:marBottom w:val="0"/>
      <w:divBdr>
        <w:top w:val="none" w:sz="0" w:space="0" w:color="auto"/>
        <w:left w:val="none" w:sz="0" w:space="0" w:color="auto"/>
        <w:bottom w:val="none" w:sz="0" w:space="0" w:color="auto"/>
        <w:right w:val="none" w:sz="0" w:space="0" w:color="auto"/>
      </w:divBdr>
      <w:divsChild>
        <w:div w:id="1046372436">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297423348">
      <w:bodyDiv w:val="1"/>
      <w:marLeft w:val="0"/>
      <w:marRight w:val="0"/>
      <w:marTop w:val="0"/>
      <w:marBottom w:val="0"/>
      <w:divBdr>
        <w:top w:val="none" w:sz="0" w:space="0" w:color="auto"/>
        <w:left w:val="none" w:sz="0" w:space="0" w:color="auto"/>
        <w:bottom w:val="none" w:sz="0" w:space="0" w:color="auto"/>
        <w:right w:val="none" w:sz="0" w:space="0" w:color="auto"/>
      </w:divBdr>
      <w:divsChild>
        <w:div w:id="1405569416">
          <w:marLeft w:val="0"/>
          <w:marRight w:val="0"/>
          <w:marTop w:val="0"/>
          <w:marBottom w:val="0"/>
          <w:divBdr>
            <w:top w:val="none" w:sz="0" w:space="0" w:color="auto"/>
            <w:left w:val="none" w:sz="0" w:space="0" w:color="auto"/>
            <w:bottom w:val="none" w:sz="0" w:space="0" w:color="auto"/>
            <w:right w:val="none" w:sz="0" w:space="0" w:color="auto"/>
          </w:divBdr>
        </w:div>
      </w:divsChild>
    </w:div>
    <w:div w:id="302085256">
      <w:bodyDiv w:val="1"/>
      <w:marLeft w:val="0"/>
      <w:marRight w:val="0"/>
      <w:marTop w:val="0"/>
      <w:marBottom w:val="0"/>
      <w:divBdr>
        <w:top w:val="none" w:sz="0" w:space="0" w:color="auto"/>
        <w:left w:val="none" w:sz="0" w:space="0" w:color="auto"/>
        <w:bottom w:val="none" w:sz="0" w:space="0" w:color="auto"/>
        <w:right w:val="none" w:sz="0" w:space="0" w:color="auto"/>
      </w:divBdr>
    </w:div>
    <w:div w:id="607157925">
      <w:bodyDiv w:val="1"/>
      <w:marLeft w:val="0"/>
      <w:marRight w:val="0"/>
      <w:marTop w:val="0"/>
      <w:marBottom w:val="0"/>
      <w:divBdr>
        <w:top w:val="none" w:sz="0" w:space="0" w:color="auto"/>
        <w:left w:val="none" w:sz="0" w:space="0" w:color="auto"/>
        <w:bottom w:val="none" w:sz="0" w:space="0" w:color="auto"/>
        <w:right w:val="none" w:sz="0" w:space="0" w:color="auto"/>
      </w:divBdr>
    </w:div>
    <w:div w:id="615022095">
      <w:bodyDiv w:val="1"/>
      <w:marLeft w:val="0"/>
      <w:marRight w:val="0"/>
      <w:marTop w:val="0"/>
      <w:marBottom w:val="0"/>
      <w:divBdr>
        <w:top w:val="none" w:sz="0" w:space="0" w:color="auto"/>
        <w:left w:val="none" w:sz="0" w:space="0" w:color="auto"/>
        <w:bottom w:val="none" w:sz="0" w:space="0" w:color="auto"/>
        <w:right w:val="none" w:sz="0" w:space="0" w:color="auto"/>
      </w:divBdr>
      <w:divsChild>
        <w:div w:id="1469861177">
          <w:marLeft w:val="0"/>
          <w:marRight w:val="0"/>
          <w:marTop w:val="0"/>
          <w:marBottom w:val="0"/>
          <w:divBdr>
            <w:top w:val="none" w:sz="0" w:space="0" w:color="auto"/>
            <w:left w:val="none" w:sz="0" w:space="0" w:color="auto"/>
            <w:bottom w:val="none" w:sz="0" w:space="0" w:color="auto"/>
            <w:right w:val="none" w:sz="0" w:space="0" w:color="auto"/>
          </w:divBdr>
          <w:divsChild>
            <w:div w:id="7814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7641">
      <w:bodyDiv w:val="1"/>
      <w:marLeft w:val="0"/>
      <w:marRight w:val="0"/>
      <w:marTop w:val="0"/>
      <w:marBottom w:val="0"/>
      <w:divBdr>
        <w:top w:val="none" w:sz="0" w:space="0" w:color="auto"/>
        <w:left w:val="none" w:sz="0" w:space="0" w:color="auto"/>
        <w:bottom w:val="none" w:sz="0" w:space="0" w:color="auto"/>
        <w:right w:val="none" w:sz="0" w:space="0" w:color="auto"/>
      </w:divBdr>
      <w:divsChild>
        <w:div w:id="1300070107">
          <w:blockQuote w:val="1"/>
          <w:marLeft w:val="0"/>
          <w:marRight w:val="0"/>
          <w:marTop w:val="0"/>
          <w:marBottom w:val="320"/>
          <w:divBdr>
            <w:top w:val="none" w:sz="0" w:space="0" w:color="auto"/>
            <w:left w:val="single" w:sz="36" w:space="16" w:color="EEEEEE"/>
            <w:bottom w:val="none" w:sz="0" w:space="0" w:color="auto"/>
            <w:right w:val="none" w:sz="0" w:space="0" w:color="auto"/>
          </w:divBdr>
        </w:div>
        <w:div w:id="1323856452">
          <w:blockQuote w:val="1"/>
          <w:marLeft w:val="0"/>
          <w:marRight w:val="0"/>
          <w:marTop w:val="0"/>
          <w:marBottom w:val="320"/>
          <w:divBdr>
            <w:top w:val="none" w:sz="0" w:space="0" w:color="auto"/>
            <w:left w:val="single" w:sz="36" w:space="16" w:color="EEEEEE"/>
            <w:bottom w:val="none" w:sz="0" w:space="0" w:color="auto"/>
            <w:right w:val="none" w:sz="0" w:space="0" w:color="auto"/>
          </w:divBdr>
        </w:div>
      </w:divsChild>
    </w:div>
    <w:div w:id="1301495040">
      <w:bodyDiv w:val="1"/>
      <w:marLeft w:val="0"/>
      <w:marRight w:val="0"/>
      <w:marTop w:val="0"/>
      <w:marBottom w:val="0"/>
      <w:divBdr>
        <w:top w:val="none" w:sz="0" w:space="0" w:color="auto"/>
        <w:left w:val="none" w:sz="0" w:space="0" w:color="auto"/>
        <w:bottom w:val="none" w:sz="0" w:space="0" w:color="auto"/>
        <w:right w:val="none" w:sz="0" w:space="0" w:color="auto"/>
      </w:divBdr>
    </w:div>
    <w:div w:id="1957635647">
      <w:bodyDiv w:val="1"/>
      <w:marLeft w:val="0"/>
      <w:marRight w:val="0"/>
      <w:marTop w:val="0"/>
      <w:marBottom w:val="0"/>
      <w:divBdr>
        <w:top w:val="none" w:sz="0" w:space="0" w:color="auto"/>
        <w:left w:val="none" w:sz="0" w:space="0" w:color="auto"/>
        <w:bottom w:val="none" w:sz="0" w:space="0" w:color="auto"/>
        <w:right w:val="none" w:sz="0" w:space="0" w:color="auto"/>
      </w:divBdr>
    </w:div>
    <w:div w:id="2063140049">
      <w:bodyDiv w:val="1"/>
      <w:marLeft w:val="0"/>
      <w:marRight w:val="0"/>
      <w:marTop w:val="0"/>
      <w:marBottom w:val="0"/>
      <w:divBdr>
        <w:top w:val="none" w:sz="0" w:space="0" w:color="auto"/>
        <w:left w:val="none" w:sz="0" w:space="0" w:color="auto"/>
        <w:bottom w:val="none" w:sz="0" w:space="0" w:color="auto"/>
        <w:right w:val="none" w:sz="0" w:space="0" w:color="auto"/>
      </w:divBdr>
      <w:divsChild>
        <w:div w:id="1319917096">
          <w:blockQuote w:val="1"/>
          <w:marLeft w:val="0"/>
          <w:marRight w:val="0"/>
          <w:marTop w:val="0"/>
          <w:marBottom w:val="270"/>
          <w:divBdr>
            <w:top w:val="none" w:sz="0" w:space="0" w:color="auto"/>
            <w:left w:val="single" w:sz="36" w:space="14" w:color="EEEEEE"/>
            <w:bottom w:val="none" w:sz="0" w:space="0" w:color="auto"/>
            <w:right w:val="none" w:sz="0" w:space="0" w:color="auto"/>
          </w:divBdr>
        </w:div>
        <w:div w:id="1741441602">
          <w:blockQuote w:val="1"/>
          <w:marLeft w:val="0"/>
          <w:marRight w:val="0"/>
          <w:marTop w:val="0"/>
          <w:marBottom w:val="270"/>
          <w:divBdr>
            <w:top w:val="none" w:sz="0" w:space="0" w:color="auto"/>
            <w:left w:val="single" w:sz="36" w:space="14" w:color="EEEEEE"/>
            <w:bottom w:val="none" w:sz="0" w:space="0" w:color="auto"/>
            <w:right w:val="none" w:sz="0" w:space="0" w:color="auto"/>
          </w:divBdr>
        </w:div>
        <w:div w:id="1548910152">
          <w:blockQuote w:val="1"/>
          <w:marLeft w:val="0"/>
          <w:marRight w:val="0"/>
          <w:marTop w:val="0"/>
          <w:marBottom w:val="270"/>
          <w:divBdr>
            <w:top w:val="none" w:sz="0" w:space="0" w:color="auto"/>
            <w:left w:val="single" w:sz="36" w:space="14" w:color="EEEEEE"/>
            <w:bottom w:val="none" w:sz="0" w:space="0" w:color="auto"/>
            <w:right w:val="none" w:sz="0" w:space="0" w:color="auto"/>
          </w:divBdr>
        </w:div>
        <w:div w:id="89720350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1707350/artigo-4-da-lei-n-1060-de-05-de-fevereiro-de-19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55571402/constitui%C3%A7%C3%A3o-federal-constitui%C3%A7%C3%A3o-da-republica-federativa-do-brasil-19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0727456/inciso-lxxiv-do-artigo-5-da-constitui%C3%A7%C3%A3o-federal-de-1988" TargetMode="External"/><Relationship Id="rId5" Type="http://schemas.openxmlformats.org/officeDocument/2006/relationships/webSettings" Target="webSettings.xml"/><Relationship Id="rId10" Type="http://schemas.openxmlformats.org/officeDocument/2006/relationships/hyperlink" Target="http://www.jusbrasil.com.br/topicos/10641516/artigo-5-da-constitui%C3%A7%C3%A3o-federal-de-1988" TargetMode="External"/><Relationship Id="rId4" Type="http://schemas.openxmlformats.org/officeDocument/2006/relationships/settings" Target="settings.xml"/><Relationship Id="rId9" Type="http://schemas.openxmlformats.org/officeDocument/2006/relationships/hyperlink" Target="http://www.jusbrasil.com.br/legislacao/109499/lei-de-assist%C3%AAncia-judici%C3%A1ria-lei-1060-5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miliaesucessoes.com.br/" TargetMode="External"/><Relationship Id="rId2" Type="http://schemas.openxmlformats.org/officeDocument/2006/relationships/hyperlink" Target="http://www.familiaesucessoes.com.br/?cat=14" TargetMode="External"/><Relationship Id="rId1" Type="http://schemas.openxmlformats.org/officeDocument/2006/relationships/hyperlink" Target="http://www.familiaesucessoes.com.br/?cat=17" TargetMode="External"/><Relationship Id="rId4" Type="http://schemas.openxmlformats.org/officeDocument/2006/relationships/hyperlink" Target="http://tj-mg.jusbrasil.com.br/jurisprudencia/182324649/apelacao-civel-a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00A57-3F84-46C1-AD1B-EF005F9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18</Pages>
  <Words>3621</Words>
  <Characters>19555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14</cp:revision>
  <cp:lastPrinted>2015-06-03T20:35:00Z</cp:lastPrinted>
  <dcterms:created xsi:type="dcterms:W3CDTF">2015-04-19T15:07:00Z</dcterms:created>
  <dcterms:modified xsi:type="dcterms:W3CDTF">2015-06-03T20:36:00Z</dcterms:modified>
</cp:coreProperties>
</file>