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C" w:rsidRPr="006078FB" w:rsidRDefault="00A561D7" w:rsidP="00C82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8FB">
        <w:rPr>
          <w:rFonts w:ascii="Times New Roman" w:hAnsi="Times New Roman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4pt;margin-top:-72.3pt;width:48.35pt;height:52.35pt;z-index:1;mso-width-relative:margin;mso-height-relative:margin" stroked="f">
            <v:textbox>
              <w:txbxContent>
                <w:p w:rsidR="00A561D7" w:rsidRDefault="00A561D7" w:rsidP="00A561D7"/>
              </w:txbxContent>
            </v:textbox>
          </v:shape>
        </w:pict>
      </w:r>
      <w:r w:rsidR="00D037DC" w:rsidRPr="006078FB">
        <w:rPr>
          <w:rFonts w:ascii="Times New Roman" w:hAnsi="Times New Roman"/>
          <w:b/>
          <w:sz w:val="28"/>
          <w:szCs w:val="28"/>
        </w:rPr>
        <w:t>CASO FORTUITO E FORÇA MAIOR COMO CAUSAS EXCLUDENTES DA RESPONSABILIDADE POR FATO DO PRODUTO E DO SERVIÇO:</w:t>
      </w:r>
      <w:r w:rsidR="00D037DC" w:rsidRPr="006078FB">
        <w:rPr>
          <w:rFonts w:ascii="Times New Roman" w:hAnsi="Times New Roman"/>
          <w:sz w:val="28"/>
          <w:szCs w:val="28"/>
        </w:rPr>
        <w:t xml:space="preserve"> Divergências Doutrinárias Acerca do Caso Fortuito e Força Maior como Excludentes de Responsabilidades Objetivas Pelo Fato do Produto</w:t>
      </w:r>
      <w:r w:rsidR="00D037DC" w:rsidRPr="006078FB">
        <w:rPr>
          <w:rStyle w:val="Refdenotaderodap"/>
          <w:rFonts w:ascii="Times New Roman" w:hAnsi="Times New Roman"/>
          <w:sz w:val="28"/>
          <w:szCs w:val="28"/>
        </w:rPr>
        <w:footnoteReference w:id="1"/>
      </w:r>
    </w:p>
    <w:p w:rsidR="00D037DC" w:rsidRPr="00692A7A" w:rsidRDefault="00D037DC" w:rsidP="00C82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37DC" w:rsidRPr="00AB4178" w:rsidRDefault="00D037DC" w:rsidP="00AB41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178">
        <w:rPr>
          <w:rFonts w:ascii="Times New Roman" w:hAnsi="Times New Roman"/>
          <w:sz w:val="24"/>
          <w:szCs w:val="24"/>
        </w:rPr>
        <w:t xml:space="preserve">Yuri Rios de Sena Santos </w:t>
      </w:r>
      <w:r w:rsidRPr="00AB4178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D037DC" w:rsidRPr="00AB4178" w:rsidRDefault="00D037DC" w:rsidP="00C82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178">
        <w:rPr>
          <w:rFonts w:ascii="Times New Roman" w:hAnsi="Times New Roman"/>
          <w:sz w:val="24"/>
          <w:szCs w:val="24"/>
        </w:rPr>
        <w:t xml:space="preserve">Roberto Almeida </w:t>
      </w:r>
      <w:r w:rsidRPr="00AB4178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D037DC" w:rsidRPr="00692A7A" w:rsidRDefault="00D037DC" w:rsidP="00C82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b/>
          <w:sz w:val="20"/>
          <w:szCs w:val="20"/>
        </w:rPr>
        <w:t xml:space="preserve">Sumário: </w:t>
      </w:r>
      <w:proofErr w:type="gramStart"/>
      <w:r w:rsidRPr="00692A7A">
        <w:rPr>
          <w:rFonts w:ascii="Times New Roman" w:hAnsi="Times New Roman"/>
          <w:sz w:val="20"/>
          <w:szCs w:val="20"/>
        </w:rPr>
        <w:t>Introdução;</w:t>
      </w:r>
      <w:proofErr w:type="gramEnd"/>
      <w:r w:rsidRPr="00692A7A">
        <w:rPr>
          <w:rFonts w:ascii="Times New Roman" w:hAnsi="Times New Roman"/>
          <w:b/>
          <w:sz w:val="20"/>
          <w:szCs w:val="20"/>
        </w:rPr>
        <w:t>1</w:t>
      </w:r>
      <w:r w:rsidR="00C7269B">
        <w:rPr>
          <w:rFonts w:ascii="Times New Roman" w:hAnsi="Times New Roman"/>
          <w:b/>
          <w:sz w:val="20"/>
          <w:szCs w:val="20"/>
        </w:rPr>
        <w:t xml:space="preserve"> </w:t>
      </w:r>
      <w:r w:rsidRPr="00692A7A">
        <w:rPr>
          <w:rFonts w:ascii="Times New Roman" w:hAnsi="Times New Roman"/>
          <w:sz w:val="20"/>
          <w:szCs w:val="20"/>
        </w:rPr>
        <w:t xml:space="preserve">Noções Gerais da Responsabilidade Civil e </w:t>
      </w:r>
      <w:r w:rsidR="005E3CE4">
        <w:rPr>
          <w:rFonts w:ascii="Times New Roman" w:hAnsi="Times New Roman"/>
          <w:sz w:val="20"/>
          <w:szCs w:val="20"/>
        </w:rPr>
        <w:t>d</w:t>
      </w:r>
      <w:r w:rsidRPr="00692A7A">
        <w:rPr>
          <w:rFonts w:ascii="Times New Roman" w:hAnsi="Times New Roman"/>
          <w:sz w:val="20"/>
          <w:szCs w:val="20"/>
        </w:rPr>
        <w:t>o CDC;</w:t>
      </w:r>
      <w:r w:rsidRPr="00692A7A">
        <w:rPr>
          <w:rFonts w:ascii="Times New Roman" w:hAnsi="Times New Roman"/>
          <w:b/>
          <w:sz w:val="20"/>
          <w:szCs w:val="20"/>
        </w:rPr>
        <w:t>1.1</w:t>
      </w:r>
      <w:r w:rsidRPr="00692A7A">
        <w:rPr>
          <w:rFonts w:ascii="Times New Roman" w:hAnsi="Times New Roman"/>
          <w:sz w:val="20"/>
          <w:szCs w:val="20"/>
        </w:rPr>
        <w:t xml:space="preserve"> Responsabilidade Subjetiva e Objetiva;</w:t>
      </w:r>
      <w:r w:rsidRPr="00692A7A">
        <w:rPr>
          <w:rFonts w:ascii="Times New Roman" w:hAnsi="Times New Roman"/>
          <w:b/>
          <w:sz w:val="20"/>
          <w:szCs w:val="20"/>
        </w:rPr>
        <w:t>2</w:t>
      </w:r>
      <w:r w:rsidRPr="00692A7A">
        <w:rPr>
          <w:rFonts w:ascii="Times New Roman" w:hAnsi="Times New Roman"/>
          <w:sz w:val="20"/>
          <w:szCs w:val="20"/>
        </w:rPr>
        <w:t>Pressupostos da Responsabilidade Objetiva Pelo Fato do Produto e do Serviço;</w:t>
      </w:r>
      <w:r w:rsidRPr="00692A7A">
        <w:rPr>
          <w:rFonts w:ascii="Times New Roman" w:hAnsi="Times New Roman"/>
          <w:b/>
          <w:sz w:val="20"/>
          <w:szCs w:val="20"/>
        </w:rPr>
        <w:t>2.1</w:t>
      </w:r>
      <w:r w:rsidRPr="00692A7A">
        <w:rPr>
          <w:rFonts w:ascii="Times New Roman" w:hAnsi="Times New Roman"/>
          <w:sz w:val="20"/>
          <w:szCs w:val="20"/>
        </w:rPr>
        <w:t xml:space="preserve"> Pressupostos </w:t>
      </w:r>
      <w:r w:rsidR="009C2452">
        <w:rPr>
          <w:rFonts w:ascii="Times New Roman" w:hAnsi="Times New Roman"/>
          <w:sz w:val="20"/>
          <w:szCs w:val="20"/>
        </w:rPr>
        <w:t>d</w:t>
      </w:r>
      <w:r w:rsidRPr="00692A7A">
        <w:rPr>
          <w:rFonts w:ascii="Times New Roman" w:hAnsi="Times New Roman"/>
          <w:sz w:val="20"/>
          <w:szCs w:val="20"/>
        </w:rPr>
        <w:t xml:space="preserve">a Responsabilidade Civil Pelo Fato </w:t>
      </w:r>
      <w:r w:rsidR="009C2452">
        <w:rPr>
          <w:rFonts w:ascii="Times New Roman" w:hAnsi="Times New Roman"/>
          <w:sz w:val="20"/>
          <w:szCs w:val="20"/>
        </w:rPr>
        <w:t>d</w:t>
      </w:r>
      <w:r w:rsidRPr="00692A7A">
        <w:rPr>
          <w:rFonts w:ascii="Times New Roman" w:hAnsi="Times New Roman"/>
          <w:sz w:val="20"/>
          <w:szCs w:val="20"/>
        </w:rPr>
        <w:t xml:space="preserve">o Produto; </w:t>
      </w:r>
      <w:r w:rsidRPr="00692A7A">
        <w:rPr>
          <w:rFonts w:ascii="Times New Roman" w:hAnsi="Times New Roman"/>
          <w:b/>
          <w:sz w:val="20"/>
          <w:szCs w:val="20"/>
        </w:rPr>
        <w:t>2.1.1</w:t>
      </w:r>
      <w:r w:rsidRPr="00692A7A">
        <w:rPr>
          <w:rFonts w:ascii="Times New Roman" w:hAnsi="Times New Roman"/>
          <w:sz w:val="20"/>
          <w:szCs w:val="20"/>
        </w:rPr>
        <w:t xml:space="preserve"> Conduta;</w:t>
      </w:r>
      <w:r w:rsidRPr="00692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92A7A">
        <w:rPr>
          <w:rFonts w:ascii="Times New Roman" w:hAnsi="Times New Roman"/>
          <w:b/>
          <w:color w:val="000000"/>
          <w:sz w:val="20"/>
          <w:szCs w:val="20"/>
        </w:rPr>
        <w:t>2.1.2</w:t>
      </w:r>
      <w:r w:rsidRPr="00692A7A">
        <w:rPr>
          <w:rFonts w:ascii="Times New Roman" w:hAnsi="Times New Roman"/>
          <w:color w:val="000000"/>
          <w:sz w:val="20"/>
          <w:szCs w:val="20"/>
        </w:rPr>
        <w:t xml:space="preserve"> Dano;</w:t>
      </w:r>
      <w:r w:rsidRPr="00692A7A">
        <w:rPr>
          <w:rFonts w:ascii="Times New Roman" w:hAnsi="Times New Roman"/>
          <w:b/>
          <w:color w:val="000000"/>
          <w:sz w:val="20"/>
          <w:szCs w:val="20"/>
        </w:rPr>
        <w:t>2.1.3</w:t>
      </w:r>
      <w:r w:rsidRPr="00692A7A">
        <w:rPr>
          <w:rFonts w:ascii="Times New Roman" w:hAnsi="Times New Roman"/>
          <w:color w:val="000000"/>
          <w:sz w:val="20"/>
          <w:szCs w:val="20"/>
        </w:rPr>
        <w:t xml:space="preserve"> Nexo Causal;</w:t>
      </w:r>
      <w:r w:rsidRPr="00692A7A">
        <w:rPr>
          <w:rFonts w:ascii="Times New Roman" w:hAnsi="Times New Roman"/>
          <w:sz w:val="20"/>
          <w:szCs w:val="20"/>
        </w:rPr>
        <w:t xml:space="preserve"> </w:t>
      </w:r>
      <w:r w:rsidRPr="00692A7A">
        <w:rPr>
          <w:rFonts w:ascii="Times New Roman" w:hAnsi="Times New Roman"/>
          <w:b/>
          <w:sz w:val="20"/>
          <w:szCs w:val="20"/>
        </w:rPr>
        <w:t>2.1.4</w:t>
      </w:r>
      <w:r w:rsidRPr="00692A7A">
        <w:rPr>
          <w:rFonts w:ascii="Times New Roman" w:hAnsi="Times New Roman"/>
          <w:sz w:val="20"/>
          <w:szCs w:val="20"/>
        </w:rPr>
        <w:t xml:space="preserve"> Defeito </w:t>
      </w:r>
      <w:r w:rsidRPr="00692A7A">
        <w:rPr>
          <w:rFonts w:ascii="Times New Roman" w:hAnsi="Times New Roman"/>
          <w:b/>
          <w:sz w:val="20"/>
          <w:szCs w:val="20"/>
        </w:rPr>
        <w:t>3</w:t>
      </w:r>
      <w:r w:rsidR="009C2452">
        <w:rPr>
          <w:rFonts w:ascii="Times New Roman" w:hAnsi="Times New Roman"/>
          <w:sz w:val="20"/>
          <w:szCs w:val="20"/>
        </w:rPr>
        <w:t xml:space="preserve"> Excludentes d</w:t>
      </w:r>
      <w:r w:rsidRPr="00692A7A">
        <w:rPr>
          <w:rFonts w:ascii="Times New Roman" w:hAnsi="Times New Roman"/>
          <w:sz w:val="20"/>
          <w:szCs w:val="20"/>
        </w:rPr>
        <w:t>a Respon</w:t>
      </w:r>
      <w:r w:rsidR="009C2452">
        <w:rPr>
          <w:rFonts w:ascii="Times New Roman" w:hAnsi="Times New Roman"/>
          <w:sz w:val="20"/>
          <w:szCs w:val="20"/>
        </w:rPr>
        <w:t>sabilidade por Fato do Produto e</w:t>
      </w:r>
      <w:r w:rsidRPr="00692A7A">
        <w:rPr>
          <w:rFonts w:ascii="Times New Roman" w:hAnsi="Times New Roman"/>
          <w:sz w:val="20"/>
          <w:szCs w:val="20"/>
        </w:rPr>
        <w:t xml:space="preserve">  Cabimento </w:t>
      </w:r>
      <w:r w:rsidR="009C2452">
        <w:rPr>
          <w:rFonts w:ascii="Times New Roman" w:hAnsi="Times New Roman"/>
          <w:sz w:val="20"/>
          <w:szCs w:val="20"/>
        </w:rPr>
        <w:t>d</w:t>
      </w:r>
      <w:r w:rsidRPr="00692A7A">
        <w:rPr>
          <w:rFonts w:ascii="Times New Roman" w:hAnsi="Times New Roman"/>
          <w:sz w:val="20"/>
          <w:szCs w:val="20"/>
        </w:rPr>
        <w:t xml:space="preserve">o Caso Fortuito </w:t>
      </w:r>
      <w:r w:rsidR="009C2452">
        <w:rPr>
          <w:rFonts w:ascii="Times New Roman" w:hAnsi="Times New Roman"/>
          <w:sz w:val="20"/>
          <w:szCs w:val="20"/>
        </w:rPr>
        <w:t>e</w:t>
      </w:r>
      <w:r w:rsidRPr="00692A7A">
        <w:rPr>
          <w:rFonts w:ascii="Times New Roman" w:hAnsi="Times New Roman"/>
          <w:sz w:val="20"/>
          <w:szCs w:val="20"/>
        </w:rPr>
        <w:t xml:space="preserve"> Força Maior; </w:t>
      </w:r>
      <w:r w:rsidRPr="00692A7A">
        <w:rPr>
          <w:rFonts w:ascii="Times New Roman" w:hAnsi="Times New Roman"/>
          <w:b/>
          <w:color w:val="000000"/>
          <w:sz w:val="20"/>
          <w:szCs w:val="20"/>
        </w:rPr>
        <w:t>3.1</w:t>
      </w:r>
      <w:r w:rsidRPr="00692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2452" w:rsidRPr="00692A7A">
        <w:rPr>
          <w:rFonts w:ascii="Times New Roman" w:hAnsi="Times New Roman"/>
          <w:color w:val="000000"/>
          <w:sz w:val="20"/>
          <w:szCs w:val="20"/>
        </w:rPr>
        <w:t xml:space="preserve">Caso Fortuito </w:t>
      </w:r>
      <w:r w:rsidR="009C2452">
        <w:rPr>
          <w:rFonts w:ascii="Times New Roman" w:hAnsi="Times New Roman"/>
          <w:color w:val="000000"/>
          <w:sz w:val="20"/>
          <w:szCs w:val="20"/>
        </w:rPr>
        <w:t>e</w:t>
      </w:r>
      <w:r w:rsidR="009C2452" w:rsidRPr="00692A7A">
        <w:rPr>
          <w:rFonts w:ascii="Times New Roman" w:hAnsi="Times New Roman"/>
          <w:color w:val="000000"/>
          <w:sz w:val="20"/>
          <w:szCs w:val="20"/>
        </w:rPr>
        <w:t xml:space="preserve"> Força Maior</w:t>
      </w:r>
      <w:r w:rsidRPr="00692A7A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692A7A">
        <w:rPr>
          <w:rFonts w:ascii="Times New Roman" w:hAnsi="Times New Roman"/>
          <w:b/>
          <w:color w:val="000000"/>
          <w:sz w:val="20"/>
          <w:szCs w:val="20"/>
        </w:rPr>
        <w:t>3.2</w:t>
      </w:r>
      <w:r w:rsidR="009C2452" w:rsidRPr="00692A7A">
        <w:rPr>
          <w:rFonts w:ascii="Times New Roman" w:hAnsi="Times New Roman"/>
          <w:color w:val="000000"/>
          <w:sz w:val="20"/>
          <w:szCs w:val="20"/>
        </w:rPr>
        <w:t xml:space="preserve"> Caso Fortuito Interno </w:t>
      </w:r>
      <w:r w:rsidR="009C2452">
        <w:rPr>
          <w:rFonts w:ascii="Times New Roman" w:hAnsi="Times New Roman"/>
          <w:color w:val="000000"/>
          <w:sz w:val="20"/>
          <w:szCs w:val="20"/>
        </w:rPr>
        <w:t>e</w:t>
      </w:r>
      <w:r w:rsidR="009C2452" w:rsidRPr="00692A7A">
        <w:rPr>
          <w:rFonts w:ascii="Times New Roman" w:hAnsi="Times New Roman"/>
          <w:color w:val="000000"/>
          <w:sz w:val="20"/>
          <w:szCs w:val="20"/>
        </w:rPr>
        <w:t xml:space="preserve"> Externo; </w:t>
      </w:r>
      <w:r w:rsidR="009C2452" w:rsidRPr="00692A7A">
        <w:rPr>
          <w:rFonts w:ascii="Times New Roman" w:hAnsi="Times New Roman"/>
          <w:b/>
          <w:sz w:val="20"/>
          <w:szCs w:val="20"/>
        </w:rPr>
        <w:t>3.3</w:t>
      </w:r>
      <w:r w:rsidR="009C2452">
        <w:rPr>
          <w:rFonts w:ascii="Times New Roman" w:hAnsi="Times New Roman"/>
          <w:sz w:val="20"/>
          <w:szCs w:val="20"/>
        </w:rPr>
        <w:t xml:space="preserve"> Análises Jurisprudenciais ; </w:t>
      </w:r>
      <w:r w:rsidRPr="00692A7A">
        <w:rPr>
          <w:rFonts w:ascii="Times New Roman" w:hAnsi="Times New Roman"/>
          <w:sz w:val="20"/>
          <w:szCs w:val="20"/>
        </w:rPr>
        <w:t>Conclusão.</w:t>
      </w:r>
    </w:p>
    <w:p w:rsidR="00D037DC" w:rsidRDefault="00D037DC" w:rsidP="00C823E9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5361BB" w:rsidRDefault="005361BB" w:rsidP="00C823E9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A7A">
        <w:rPr>
          <w:rFonts w:ascii="Times New Roman" w:hAnsi="Times New Roman"/>
          <w:b/>
          <w:sz w:val="24"/>
          <w:szCs w:val="24"/>
        </w:rPr>
        <w:t>RESUMO</w:t>
      </w:r>
    </w:p>
    <w:p w:rsidR="00D037DC" w:rsidRDefault="00D037DC" w:rsidP="00C82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1BB" w:rsidRPr="00692A7A" w:rsidRDefault="005361BB" w:rsidP="00C82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 xml:space="preserve">O objeto de estudo deste trabalho é </w:t>
      </w:r>
      <w:r w:rsidR="007071ED">
        <w:rPr>
          <w:rFonts w:ascii="Times New Roman" w:hAnsi="Times New Roman"/>
          <w:sz w:val="24"/>
          <w:szCs w:val="24"/>
        </w:rPr>
        <w:t xml:space="preserve">a </w:t>
      </w:r>
      <w:r w:rsidRPr="00692A7A">
        <w:rPr>
          <w:rFonts w:ascii="Times New Roman" w:hAnsi="Times New Roman"/>
          <w:sz w:val="24"/>
          <w:szCs w:val="24"/>
        </w:rPr>
        <w:t xml:space="preserve">dimensão da responsabilidade por fato do produto e do serviço, sendo o caso fortuito e a força maior, como excludentes de </w:t>
      </w:r>
      <w:proofErr w:type="gramStart"/>
      <w:r w:rsidRPr="00692A7A">
        <w:rPr>
          <w:rFonts w:ascii="Times New Roman" w:hAnsi="Times New Roman"/>
          <w:sz w:val="24"/>
          <w:szCs w:val="24"/>
        </w:rPr>
        <w:t>tais responsabilidade</w:t>
      </w:r>
      <w:proofErr w:type="gramEnd"/>
      <w:r w:rsidR="00385679">
        <w:rPr>
          <w:rFonts w:ascii="Times New Roman" w:hAnsi="Times New Roman"/>
          <w:sz w:val="24"/>
          <w:szCs w:val="24"/>
        </w:rPr>
        <w:t xml:space="preserve"> pelo fornecedor</w:t>
      </w:r>
      <w:r w:rsidRPr="00692A7A">
        <w:rPr>
          <w:rFonts w:ascii="Times New Roman" w:hAnsi="Times New Roman"/>
          <w:sz w:val="24"/>
          <w:szCs w:val="24"/>
        </w:rPr>
        <w:t xml:space="preserve">. </w:t>
      </w:r>
      <w:r w:rsidR="00385679">
        <w:rPr>
          <w:rFonts w:ascii="Times New Roman" w:hAnsi="Times New Roman"/>
          <w:sz w:val="24"/>
          <w:szCs w:val="24"/>
        </w:rPr>
        <w:t xml:space="preserve">Abordar-se-á acerca da responsabilidade civil nas relações de consumo, bem como </w:t>
      </w:r>
      <w:proofErr w:type="gramStart"/>
      <w:r w:rsidR="00385679">
        <w:rPr>
          <w:rFonts w:ascii="Times New Roman" w:hAnsi="Times New Roman"/>
          <w:sz w:val="24"/>
          <w:szCs w:val="24"/>
        </w:rPr>
        <w:t>os pressuposto</w:t>
      </w:r>
      <w:proofErr w:type="gramEnd"/>
      <w:r w:rsidR="00385679">
        <w:rPr>
          <w:rFonts w:ascii="Times New Roman" w:hAnsi="Times New Roman"/>
          <w:sz w:val="24"/>
          <w:szCs w:val="24"/>
        </w:rPr>
        <w:t xml:space="preserve"> para haver tais responsabilidades pelo fato do produto. Além disso, procurar-se-á considerar as divergências doutrinárias e jurisprudenciais a respeito do caso fortuito e da força maior como excludentes de responsabilidades, bem como </w:t>
      </w:r>
      <w:r w:rsidR="00D2378E">
        <w:rPr>
          <w:rFonts w:ascii="Times New Roman" w:hAnsi="Times New Roman"/>
          <w:sz w:val="24"/>
          <w:szCs w:val="24"/>
        </w:rPr>
        <w:t>a análise de</w:t>
      </w:r>
      <w:r w:rsidR="00385679">
        <w:rPr>
          <w:rFonts w:ascii="Times New Roman" w:hAnsi="Times New Roman"/>
          <w:sz w:val="24"/>
          <w:szCs w:val="24"/>
        </w:rPr>
        <w:t xml:space="preserve"> jurisprudências </w:t>
      </w:r>
      <w:r w:rsidR="00D2378E">
        <w:rPr>
          <w:rFonts w:ascii="Times New Roman" w:hAnsi="Times New Roman"/>
          <w:sz w:val="24"/>
          <w:szCs w:val="24"/>
        </w:rPr>
        <w:t>aos</w:t>
      </w:r>
      <w:r w:rsidR="00385679">
        <w:rPr>
          <w:rFonts w:ascii="Times New Roman" w:hAnsi="Times New Roman"/>
          <w:sz w:val="24"/>
          <w:szCs w:val="24"/>
        </w:rPr>
        <w:t xml:space="preserve"> casos concretos, com a finalidade de entender qual segmento interpretativo é dominante. A importância desse estudo se dá justamente em saber, naquelas situações imprevisíveis, quem vai ser o responsável pelo fato do produto e qual linha interpretativa será utilizada para chegar</w:t>
      </w:r>
      <w:r w:rsidR="00551E72">
        <w:rPr>
          <w:rFonts w:ascii="Times New Roman" w:hAnsi="Times New Roman"/>
          <w:sz w:val="24"/>
          <w:szCs w:val="24"/>
        </w:rPr>
        <w:t xml:space="preserve"> </w:t>
      </w:r>
      <w:r w:rsidR="00385679">
        <w:rPr>
          <w:rFonts w:ascii="Times New Roman" w:hAnsi="Times New Roman"/>
          <w:sz w:val="24"/>
          <w:szCs w:val="24"/>
        </w:rPr>
        <w:t xml:space="preserve">a tal conclusão. </w:t>
      </w:r>
      <w:r w:rsidR="0021082F">
        <w:rPr>
          <w:rFonts w:ascii="Times New Roman" w:hAnsi="Times New Roman"/>
          <w:sz w:val="24"/>
          <w:szCs w:val="24"/>
        </w:rPr>
        <w:t>Para a confecção deste presente trabalho, utilizar-se-á o método dedutivo.</w:t>
      </w:r>
    </w:p>
    <w:p w:rsidR="00D037DC" w:rsidRPr="00692A7A" w:rsidRDefault="00D037DC" w:rsidP="00C823E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037DC" w:rsidRPr="00391841" w:rsidRDefault="00D037DC" w:rsidP="00C823E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1841">
        <w:rPr>
          <w:rFonts w:ascii="Times New Roman" w:hAnsi="Times New Roman"/>
          <w:b/>
          <w:sz w:val="24"/>
          <w:szCs w:val="24"/>
        </w:rPr>
        <w:t>Palavras-chave</w:t>
      </w:r>
      <w:r w:rsidRPr="00391841">
        <w:rPr>
          <w:rFonts w:ascii="Times New Roman" w:hAnsi="Times New Roman"/>
          <w:sz w:val="24"/>
          <w:szCs w:val="24"/>
        </w:rPr>
        <w:t>: responsabilidade civil; código de defesa do consumidor; excludentes de responsabilidade; caso fortuito e força maior.</w:t>
      </w:r>
    </w:p>
    <w:p w:rsidR="00D037DC" w:rsidRPr="00692A7A" w:rsidRDefault="00D037DC" w:rsidP="00C823E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92A7A">
        <w:rPr>
          <w:rFonts w:ascii="Times New Roman" w:hAnsi="Times New Roman"/>
          <w:b/>
          <w:sz w:val="24"/>
          <w:szCs w:val="24"/>
        </w:rPr>
        <w:t>INTRODUÇÃO</w:t>
      </w:r>
    </w:p>
    <w:p w:rsidR="00AF1EBF" w:rsidRDefault="00AF1EBF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 março de 1991, com fins de cumprimento do art. 5º, XXXII da Constituição Federal, em que “o Estado promoverá, na forma da lei, a defesa do consumidor”, entrou em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vigor o Código de Defesa do Consumidor, instituído pela Lei 8.078/90, estabelecendo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normas de direito com a finalidade de equilibrar a proteção e defesa do consumidor,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pólo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 vulnerável da relação contratual. O aludido Código classifica a responsabilidade civil quanto ao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vício de segurança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em conta. Por"/>
        </w:smartTagPr>
        <w:r w:rsidRPr="00692A7A">
          <w:rPr>
            <w:rFonts w:ascii="Times New Roman" w:hAnsi="Times New Roman"/>
            <w:color w:val="000000"/>
            <w:sz w:val="24"/>
            <w:szCs w:val="24"/>
          </w:rPr>
          <w:t>em sua Seção II</w:t>
        </w:r>
      </w:smartTag>
      <w:r w:rsidRPr="00692A7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arts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 xml:space="preserve">12 a 17, CDC) e quanto ao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vício de adequação</w:t>
      </w:r>
      <w:r w:rsidRPr="00692A7A">
        <w:rPr>
          <w:rFonts w:ascii="Times New Roman" w:hAnsi="Times New Roman"/>
          <w:color w:val="000000"/>
          <w:sz w:val="24"/>
          <w:szCs w:val="24"/>
        </w:rPr>
        <w:t>, Seção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III (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arts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em conta. Por"/>
        </w:smartTagPr>
        <w:r w:rsidRPr="00692A7A">
          <w:rPr>
            <w:rFonts w:ascii="Times New Roman" w:hAnsi="Times New Roman"/>
            <w:color w:val="000000"/>
            <w:sz w:val="24"/>
            <w:szCs w:val="24"/>
          </w:rPr>
          <w:t>18 a</w:t>
        </w:r>
      </w:smartTag>
      <w:r w:rsidRPr="00692A7A">
        <w:rPr>
          <w:rFonts w:ascii="Times New Roman" w:hAnsi="Times New Roman"/>
          <w:color w:val="000000"/>
          <w:sz w:val="24"/>
          <w:szCs w:val="24"/>
        </w:rPr>
        <w:t xml:space="preserve"> 25). O primeiro denomina-se de “Responsabilidade Civil Pelo Fato do Produto”, por sua vez, o segundo, é conhecido como “Responsabilidade por Vício do Produto e do Serviço”. No presente estudo, limitar-se-á apenas quanto ao primeiro, no qual os fornecedores respondem por algum acontecimento externo, causando dano material e/ou moral ao consumidor, por motivo de defeito do produto. A responsabilidade pelo fato do produto está disposta no art. 12 do CDC.</w:t>
      </w:r>
    </w:p>
    <w:p w:rsidR="00D037DC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Antes da vigência do CDC, o consumidor não tinha proteção, assumindo os riscos por conta própria. Após a legislação reconhecer o nexo causal entre o fornecedor e o dano, em </w:t>
      </w:r>
      <w:smartTag w:uri="urn:schemas-microsoft-com:office:smarttags" w:element="PersonName">
        <w:smartTagPr>
          <w:attr w:name="ProductID" w:val="em conta. Por"/>
        </w:smartTagPr>
        <w:r w:rsidRPr="00692A7A">
          <w:rPr>
            <w:rFonts w:ascii="Times New Roman" w:hAnsi="Times New Roman"/>
            <w:color w:val="000000"/>
            <w:sz w:val="24"/>
            <w:szCs w:val="24"/>
          </w:rPr>
          <w:t>1988, a</w:t>
        </w:r>
      </w:smartTag>
      <w:r w:rsidRPr="00692A7A">
        <w:rPr>
          <w:rFonts w:ascii="Times New Roman" w:hAnsi="Times New Roman"/>
          <w:color w:val="000000"/>
          <w:sz w:val="24"/>
          <w:szCs w:val="24"/>
        </w:rPr>
        <w:t xml:space="preserve"> Constituição Federal reconheceu a existência, em seu art. 37, §6º,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responsabilidade objetiva direta </w:t>
      </w:r>
      <w:r w:rsidRPr="00692A7A">
        <w:rPr>
          <w:rFonts w:ascii="Times New Roman" w:hAnsi="Times New Roman"/>
          <w:color w:val="000000"/>
          <w:sz w:val="24"/>
          <w:szCs w:val="24"/>
        </w:rPr>
        <w:t>aos fornecedores pelo fato do produto.</w:t>
      </w:r>
    </w:p>
    <w:p w:rsidR="00D037DC" w:rsidRPr="00271C6B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Fazendo uma análise do artigo 12, aquele que constrói, produz, fabrica ou importar responde solidariamente a reparação do dano causado ao consumidor, independente de haver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culpa,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devido à dificuldade de reconhecer precisamente o responsável pelo suposto vício ou defeito. Por exemplo, na produção de um carro, a empresa que faz a montagem é diferente daquela que </w:t>
      </w:r>
      <w:r w:rsidRPr="00271C6B">
        <w:rPr>
          <w:rFonts w:ascii="Times New Roman" w:hAnsi="Times New Roman"/>
          <w:sz w:val="24"/>
          <w:szCs w:val="24"/>
        </w:rPr>
        <w:t>produz as peças, que é diferente daquela responsável pelas rodas e assim por diante. Esse dano pode se dá por defeito ou por informações insuficientes e/ou inadequadas à utilização e ao risco que o produto poderá oferecer ao consumidor. Em relação ao defeito, o Código estabelece um rol taxativo, apresentando todas as possibilidades de haver erro na produção de determinado produto.</w:t>
      </w:r>
    </w:p>
    <w:p w:rsidR="00D037DC" w:rsidRPr="00271C6B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71C6B">
        <w:rPr>
          <w:rFonts w:ascii="Times New Roman" w:hAnsi="Times New Roman"/>
          <w:sz w:val="24"/>
          <w:szCs w:val="24"/>
        </w:rPr>
        <w:t xml:space="preserve">O tema em escólio apresenta significativa importância devido </w:t>
      </w:r>
      <w:proofErr w:type="gramStart"/>
      <w:r w:rsidRPr="00271C6B">
        <w:rPr>
          <w:rFonts w:ascii="Times New Roman" w:hAnsi="Times New Roman"/>
          <w:sz w:val="24"/>
          <w:szCs w:val="24"/>
        </w:rPr>
        <w:t>as</w:t>
      </w:r>
      <w:proofErr w:type="gramEnd"/>
      <w:r w:rsidRPr="00271C6B">
        <w:rPr>
          <w:rFonts w:ascii="Times New Roman" w:hAnsi="Times New Roman"/>
          <w:sz w:val="24"/>
          <w:szCs w:val="24"/>
        </w:rPr>
        <w:t xml:space="preserve"> divergências interpretativas, gerando polêmica ao mundo jurídico, uma vez que o caso fortuito e a força </w:t>
      </w:r>
      <w:proofErr w:type="gramStart"/>
      <w:r w:rsidRPr="00271C6B">
        <w:rPr>
          <w:rFonts w:ascii="Times New Roman" w:hAnsi="Times New Roman"/>
          <w:sz w:val="24"/>
          <w:szCs w:val="24"/>
        </w:rPr>
        <w:t>maior</w:t>
      </w:r>
      <w:proofErr w:type="gramEnd"/>
      <w:r w:rsidRPr="00271C6B">
        <w:rPr>
          <w:rFonts w:ascii="Times New Roman" w:hAnsi="Times New Roman"/>
          <w:sz w:val="24"/>
          <w:szCs w:val="24"/>
        </w:rPr>
        <w:t xml:space="preserve"> não foram pacificados como causas excludentes de responsabilidades dos fornecedores. Assim sendo, vejamos o que a doutrina e a jurisprudência concluem.</w:t>
      </w:r>
    </w:p>
    <w:p w:rsidR="00D037DC" w:rsidRPr="00271C6B" w:rsidRDefault="00D037DC" w:rsidP="00271C6B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037DC" w:rsidRPr="00F05BD1" w:rsidRDefault="00D037DC" w:rsidP="00C823E9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5BD1">
        <w:rPr>
          <w:rFonts w:ascii="Times New Roman" w:hAnsi="Times New Roman"/>
          <w:b/>
          <w:sz w:val="24"/>
          <w:szCs w:val="24"/>
        </w:rPr>
        <w:t>NOÇÕES GERAIS DA RESPOSABILIDADE CIVIL E DO CDC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71C6B">
        <w:rPr>
          <w:rFonts w:ascii="Times New Roman" w:hAnsi="Times New Roman"/>
          <w:sz w:val="24"/>
          <w:szCs w:val="24"/>
        </w:rPr>
        <w:t xml:space="preserve">Quando se fala em Responsabilidade Civil, faz-se </w:t>
      </w:r>
      <w:proofErr w:type="gramStart"/>
      <w:r w:rsidRPr="00271C6B">
        <w:rPr>
          <w:rFonts w:ascii="Times New Roman" w:hAnsi="Times New Roman"/>
          <w:sz w:val="24"/>
          <w:szCs w:val="24"/>
        </w:rPr>
        <w:t>mister</w:t>
      </w:r>
      <w:proofErr w:type="gramEnd"/>
      <w:r w:rsidRPr="00271C6B">
        <w:rPr>
          <w:rFonts w:ascii="Times New Roman" w:hAnsi="Times New Roman"/>
          <w:sz w:val="24"/>
          <w:szCs w:val="24"/>
        </w:rPr>
        <w:t xml:space="preserve"> não observar tão somente o conceito da palavra </w:t>
      </w:r>
      <w:r w:rsidRPr="00271C6B">
        <w:rPr>
          <w:rFonts w:ascii="Times New Roman" w:hAnsi="Times New Roman"/>
          <w:i/>
          <w:sz w:val="24"/>
          <w:szCs w:val="24"/>
        </w:rPr>
        <w:t>“responsabilidade”</w:t>
      </w:r>
      <w:r w:rsidRPr="00271C6B">
        <w:rPr>
          <w:rFonts w:ascii="Times New Roman" w:hAnsi="Times New Roman"/>
          <w:sz w:val="24"/>
          <w:szCs w:val="24"/>
        </w:rPr>
        <w:t xml:space="preserve">, mas sim </w:t>
      </w:r>
      <w:r w:rsidR="00C7269B">
        <w:rPr>
          <w:rFonts w:ascii="Times New Roman" w:hAnsi="Times New Roman"/>
          <w:sz w:val="24"/>
          <w:szCs w:val="24"/>
        </w:rPr>
        <w:t xml:space="preserve">as </w:t>
      </w:r>
      <w:r w:rsidRPr="00271C6B">
        <w:rPr>
          <w:rFonts w:ascii="Times New Roman" w:hAnsi="Times New Roman"/>
          <w:sz w:val="24"/>
          <w:szCs w:val="24"/>
        </w:rPr>
        <w:t xml:space="preserve">condutas de seus agentes, acarretando </w:t>
      </w:r>
      <w:r>
        <w:rPr>
          <w:rFonts w:ascii="Times New Roman" w:hAnsi="Times New Roman"/>
          <w:sz w:val="24"/>
          <w:szCs w:val="24"/>
        </w:rPr>
        <w:t>danos</w:t>
      </w:r>
      <w:r w:rsidRPr="00271C6B">
        <w:rPr>
          <w:rFonts w:ascii="Times New Roman" w:hAnsi="Times New Roman"/>
          <w:sz w:val="24"/>
          <w:szCs w:val="24"/>
        </w:rPr>
        <w:t>, uma vez que “toda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atividade que acarreta um prejuízo gera </w:t>
      </w: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>responsabilidade ou dever de indenizar”.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Esse dever jurídico se dá justamente pela conduta externa de alguém, imposta pelo Estado. Cavalieri entende que “toda conduta que, violando dever jurídico originário, causa prejuízo a outrem é fonte de geradora de responsabilidade”.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5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Tal responsabilidade, na verdade, surge com a finalidade de estabelecer um dever em relação a um cumprimento obrigacional. Flávio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Tartuce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entende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que: </w:t>
      </w:r>
    </w:p>
    <w:p w:rsidR="00D037DC" w:rsidRPr="00692A7A" w:rsidRDefault="00D037DC" w:rsidP="00C823E9">
      <w:pPr>
        <w:spacing w:before="120" w:after="24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692A7A">
        <w:rPr>
          <w:rFonts w:ascii="Times New Roman" w:hAnsi="Times New Roman"/>
          <w:color w:val="000000"/>
          <w:sz w:val="20"/>
          <w:szCs w:val="20"/>
        </w:rPr>
        <w:t>A responsabilidade civil surge em face do descumprimento obrigacional, pela desobediência de uma regra estabelecida em um contrato, ou por deixar determinada pessoa de observar um preceito normativo que regula a vida.</w:t>
      </w:r>
      <w:proofErr w:type="gramStart"/>
      <w:r w:rsidRPr="00B9460A">
        <w:rPr>
          <w:rStyle w:val="Refdenotaderodap"/>
          <w:rFonts w:ascii="Times New Roman" w:hAnsi="Times New Roman"/>
          <w:color w:val="000000"/>
          <w:sz w:val="24"/>
          <w:szCs w:val="24"/>
        </w:rPr>
        <w:t xml:space="preserve">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6"/>
      </w:r>
      <w:proofErr w:type="gramEnd"/>
    </w:p>
    <w:p w:rsidR="00D037DC" w:rsidRDefault="00D037DC" w:rsidP="00C823E9">
      <w:pPr>
        <w:pStyle w:val="PargrafodaLista"/>
        <w:spacing w:before="120" w:after="120" w:line="360" w:lineRule="auto"/>
        <w:ind w:left="0"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Além do conceito de Responsabilidade Civil, faz-se necessária a análise de algumas das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suas classificações, como a responsabilidade Subjetiva e Objetiva.</w:t>
      </w:r>
    </w:p>
    <w:p w:rsidR="00D037DC" w:rsidRDefault="00D037DC" w:rsidP="00C823E9">
      <w:pPr>
        <w:pStyle w:val="PargrafodaLista"/>
        <w:spacing w:before="120" w:after="120" w:line="360" w:lineRule="auto"/>
        <w:ind w:left="0"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60F90" w:rsidRDefault="00D037DC" w:rsidP="00C823E9">
      <w:pPr>
        <w:pStyle w:val="PargrafodaLista"/>
        <w:numPr>
          <w:ilvl w:val="1"/>
          <w:numId w:val="1"/>
        </w:numPr>
        <w:spacing w:before="120" w:after="120" w:line="36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F90">
        <w:rPr>
          <w:rFonts w:ascii="Times New Roman" w:hAnsi="Times New Roman"/>
          <w:b/>
          <w:color w:val="000000"/>
          <w:sz w:val="24"/>
          <w:szCs w:val="24"/>
        </w:rPr>
        <w:t>Responsabilidade Subjetiva e Objetiva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Com relação aos tipos de modalidade de responsabilidade, podemos citar a responsabilidade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subjetiva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objetiva</w:t>
      </w:r>
      <w:r>
        <w:rPr>
          <w:rFonts w:ascii="Times New Roman" w:hAnsi="Times New Roman"/>
          <w:color w:val="000000"/>
          <w:sz w:val="24"/>
          <w:szCs w:val="24"/>
        </w:rPr>
        <w:t>. A primeira está ligada à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ideia de culpa, onde “ninguém pode merecer censura ou juízo de reprovação sem que tenha faltado com o dever de cautela em seu agir”.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7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Entretanto, </w:t>
      </w:r>
      <w:r>
        <w:rPr>
          <w:rFonts w:ascii="Times New Roman" w:hAnsi="Times New Roman"/>
          <w:color w:val="000000"/>
          <w:sz w:val="24"/>
          <w:szCs w:val="24"/>
        </w:rPr>
        <w:t xml:space="preserve">com o tempo,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passou-se a acolher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uma outra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modalidade de responsabilidade, mas dessa vez não haveria necessidade </w:t>
      </w:r>
      <w:r>
        <w:rPr>
          <w:rFonts w:ascii="Times New Roman" w:hAnsi="Times New Roman"/>
          <w:color w:val="000000"/>
          <w:sz w:val="24"/>
          <w:szCs w:val="24"/>
        </w:rPr>
        <w:t>de existir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 elemento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culpa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já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que situações novas surgiam, </w:t>
      </w:r>
      <w:r>
        <w:rPr>
          <w:rFonts w:ascii="Times New Roman" w:hAnsi="Times New Roman"/>
          <w:color w:val="000000"/>
          <w:sz w:val="24"/>
          <w:szCs w:val="24"/>
        </w:rPr>
        <w:t>excluindo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 culpabilidade como pressuposto </w:t>
      </w:r>
      <w:r>
        <w:rPr>
          <w:rFonts w:ascii="Times New Roman" w:hAnsi="Times New Roman"/>
          <w:color w:val="000000"/>
          <w:sz w:val="24"/>
          <w:szCs w:val="24"/>
        </w:rPr>
        <w:t>gerador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o dano. Trazendo a referida distinção para o novo Código Civil, o fornecedor responderá pela reparação dos danos, independentemente de culpa. Sendo, portanto, a responsabilidade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objetiva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do réu.  Para demonstrar </w:t>
      </w:r>
      <w:r>
        <w:rPr>
          <w:rFonts w:ascii="Times New Roman" w:hAnsi="Times New Roman"/>
          <w:color w:val="000000"/>
          <w:sz w:val="24"/>
          <w:szCs w:val="24"/>
        </w:rPr>
        <w:t>esse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últim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entendimento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o art. 927 do Código Civil, em sua segunda cláusula, contém a seguinte redação: </w:t>
      </w:r>
    </w:p>
    <w:p w:rsidR="00D037DC" w:rsidRPr="00692A7A" w:rsidRDefault="00D037DC" w:rsidP="00C823E9">
      <w:pPr>
        <w:spacing w:before="120" w:after="240"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0"/>
          <w:szCs w:val="20"/>
        </w:rPr>
        <w:t>Haverá obrigação de reparar o dano, independentemente de culpa, nos casos especificados em lei, ou quando a atividade normalmente desenvolvida pelo autor implicar, por sua natureza, risco para os direitos de outrem</w:t>
      </w:r>
      <w:r w:rsidRPr="00692A7A">
        <w:rPr>
          <w:rFonts w:ascii="Times New Roman" w:hAnsi="Times New Roman"/>
          <w:color w:val="000000"/>
          <w:sz w:val="24"/>
          <w:szCs w:val="24"/>
        </w:rPr>
        <w:t>.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Nesse sentido, pode-se analisar a fundamentação da responsabilidade objetiva através da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do risco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na qual a doutrina impõe várias modalidades, dentre elas, 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risco proveito; risco profissional; risco excepcional; risco criado</w:t>
      </w:r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risco integral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sendo este </w:t>
      </w: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>último, o risco que vai interessar para o nosso estudo, visto que o nosso objeto é justamente caso fortuito e força maior como excludentes de responsabilidades. A acenada modalidade de risco justifica a responsabilidade objetiva, mesmo nos casos de inexistência do nexo causal, fazendo-se existente em caso fortuito e força maior.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8"/>
      </w:r>
      <w:proofErr w:type="gramEnd"/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EF31EF" w:rsidRDefault="00D037DC" w:rsidP="00C823E9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31EF">
        <w:rPr>
          <w:rFonts w:ascii="Times New Roman" w:hAnsi="Times New Roman"/>
          <w:b/>
          <w:color w:val="000000"/>
          <w:sz w:val="24"/>
          <w:szCs w:val="24"/>
        </w:rPr>
        <w:t>PRESSUPOSTOS DA RESPONSABILIDADE OBJETIVA PELO FATO DO PRODUTO E DO SERVIÇO</w:t>
      </w:r>
    </w:p>
    <w:p w:rsidR="00AF1EBF" w:rsidRDefault="00AF1EBF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Antes de analisar tais pressupostos,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insta frisar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que a responsabilidade pelo fato do produto se diferencia da responsabilidade civil, devido a duas principais diferenças: ausência do requisito “culpa” e o acréscimo do requisito “defeito”. Com relação </w:t>
      </w:r>
      <w:r w:rsidR="009A7733">
        <w:rPr>
          <w:rFonts w:ascii="Times New Roman" w:hAnsi="Times New Roman"/>
          <w:color w:val="000000"/>
          <w:sz w:val="24"/>
          <w:szCs w:val="24"/>
        </w:rPr>
        <w:t>ao primeiro, uma vez existindo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7733">
        <w:rPr>
          <w:rFonts w:ascii="Times New Roman" w:hAnsi="Times New Roman"/>
          <w:color w:val="000000"/>
          <w:sz w:val="24"/>
          <w:szCs w:val="24"/>
        </w:rPr>
        <w:t>dano</w:t>
      </w:r>
      <w:r w:rsidRPr="00692A7A">
        <w:rPr>
          <w:rFonts w:ascii="Times New Roman" w:hAnsi="Times New Roman"/>
          <w:color w:val="000000"/>
          <w:sz w:val="24"/>
          <w:szCs w:val="24"/>
        </w:rPr>
        <w:t>, será o fornecedor responsabilizado independentemente de culpa. O segundo requisito é a violação do dever de adequação. Feito tais considerações, analisar-se-á os seguintes pressupostos: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60F90" w:rsidRDefault="00D037DC" w:rsidP="00C823E9">
      <w:pPr>
        <w:pStyle w:val="PargrafodaLista"/>
        <w:numPr>
          <w:ilvl w:val="1"/>
          <w:numId w:val="1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F90">
        <w:rPr>
          <w:rFonts w:ascii="Times New Roman" w:hAnsi="Times New Roman"/>
          <w:b/>
          <w:color w:val="000000"/>
          <w:sz w:val="24"/>
          <w:szCs w:val="24"/>
        </w:rPr>
        <w:t>Pressupostos da Responsabilidade Civil pelo Fato do Produto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Para analisar o tema em escólio, faz-se necessário estabelecer alguns pressupostos relacionados, como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conduta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dano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nexo causal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entre ambos, e, agregando-se aos requisitos tradicionais, 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defeito</w:t>
      </w:r>
      <w:r w:rsidRPr="00692A7A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9"/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7DC" w:rsidRPr="00692A7A" w:rsidRDefault="00D037DC" w:rsidP="00C823E9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0E6D39" w:rsidRDefault="00D037DC" w:rsidP="00C823E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D39">
        <w:rPr>
          <w:rFonts w:ascii="Times New Roman" w:hAnsi="Times New Roman"/>
          <w:color w:val="000000"/>
          <w:sz w:val="24"/>
          <w:szCs w:val="24"/>
        </w:rPr>
        <w:t>2.1.1 Conduta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Em relação à primeira, imagina-se ser uma ação cometida por alguém, no caso, do fornecedor em relação ao consumidor, sendo uma conduta legal, tipificadas pelo nosso ordenamento jurídico. Caso a mesma seja contrária à norma jurídica, tanto ao direito civil quanto ao direito penal, configurará um ato ilícito, ou seja, a omissão de um comportamento esperado pelo sujeito, de um comportamento devido. Bruno Miragem afirma que “a conduta </w:t>
      </w: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>se caracteriza pela participação do fornecedor no processo de produção e disposição deste produto ou serviço no mercado”, tornando responsável, todo agente econômico da cadeia.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0"/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7DC" w:rsidRPr="00692A7A" w:rsidRDefault="00D037DC" w:rsidP="00C823E9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4341E6" w:rsidRDefault="00D037DC" w:rsidP="00C823E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1E6">
        <w:rPr>
          <w:rFonts w:ascii="Times New Roman" w:hAnsi="Times New Roman"/>
          <w:color w:val="000000"/>
          <w:sz w:val="24"/>
          <w:szCs w:val="24"/>
        </w:rPr>
        <w:t>2.1.2 Dano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Tratando-se de dano em responsabilidade civil, pode-se considerar em uma esfera os danos materiais e morais, e noutra, os danos individuais, coletivos e difusos. O dano material, como o próprio nome sugere, é aquele dano relacionado ao patrimônio da pessoa, reduzindo-o. Sérgio Cavalieri aduz que é “o conjunto de relações jurídicas de uma pessoa,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apreciaveis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 economicamente”.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1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Em relação ao dano moral, o referido autor aduz que, hoje, tal dano não se restringe apenas à dor, tristeza e sofrimento, mas sim a todos aqueles bens considerados personalíssimos, sendo “uma agressão a um bem ou atributo da personalidade”. Aos danos individuais, caracterizam aqueles relacionados a um determinado consumidor. Diferentemente, os difusos seriam aos sujeitos indeterminados e os coletivos aos determináveis, sendo ambos indivisíveis.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2"/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7DC" w:rsidRPr="00692A7A" w:rsidRDefault="00D037DC" w:rsidP="00C823E9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CB4913" w:rsidRDefault="00D037DC" w:rsidP="00C823E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913">
        <w:rPr>
          <w:rFonts w:ascii="Times New Roman" w:hAnsi="Times New Roman"/>
          <w:color w:val="000000"/>
          <w:sz w:val="24"/>
          <w:szCs w:val="24"/>
        </w:rPr>
        <w:t>2.1.3 Nexo causal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Em se tratando de nexo de casualidade, há uma grande discussão doutrinária acerca de como se identificar o mesmo. Devido a essas dificuldades, foram traçadas teorias para solucionar a divergência. Sergio Cavalieri aponta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duas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da equivalência dos antecedentes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da causalidade adequada</w:t>
      </w:r>
      <w:r w:rsidRPr="00692A7A">
        <w:rPr>
          <w:rFonts w:ascii="Times New Roman" w:hAnsi="Times New Roman"/>
          <w:color w:val="000000"/>
          <w:sz w:val="24"/>
          <w:szCs w:val="24"/>
        </w:rPr>
        <w:t>, enquanto Bruno Miragem acrescenta mais um</w:t>
      </w:r>
      <w:r w:rsidR="009A7733">
        <w:rPr>
          <w:rFonts w:ascii="Times New Roman" w:hAnsi="Times New Roman"/>
          <w:color w:val="000000"/>
          <w:sz w:val="24"/>
          <w:szCs w:val="24"/>
        </w:rPr>
        <w:t>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do dano direto e imediato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Em suma, a primeira aduz que o dano só pode ocorrer se for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consequência de uma das circunstâncias anteriores. Em outras palavras, o fato tem que ser um dos elementos necessários para a concretização do dano, se não ocorrer o fato, não ocorre o dano. Para a teoria em questão, “causa é a ação ou omissão sem a qual o resultado não teria ocorrido, sem </w:t>
      </w: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>distinção da maior ou menor relevância que cada um teve”.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3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Insta frisar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que a crítica feita para a mesma é que devido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inexistência entre a diferença de causa e condição em maior ou menor relevância, não há um limite para restringir as causas, não se sabe exatamente o limite de antecedentes que podem ser levados em conta. Por exemplo, em um crime com arma de fogo, a vítima seria indenizada por quem o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cometeu,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por quem vendeu a arma, pelos fabricantes,...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>A segunda teoria, por sua vez, é a mais aceita pelo nosso ordenamento jurídico,</w:t>
      </w:r>
      <w:r w:rsidR="009A7733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9A7733">
        <w:rPr>
          <w:rFonts w:ascii="Times New Roman" w:hAnsi="Times New Roman"/>
          <w:i/>
          <w:color w:val="000000"/>
          <w:sz w:val="24"/>
          <w:szCs w:val="24"/>
        </w:rPr>
        <w:t>teoria da causalidade adequada”,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onde afirma que apesar de haver vários antecedentes ao nexo de causalidade, concorrem apenas aqueles necessários e adequados. Nesse caso, há uma distinção entre causa e condição aos antecedentes que tiveram maior ou menor relevância.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4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Consequentemente, não tem uma regra para estabelecer a condição mais adequada. Venosa argumenta que “nem todos os antecedentes vão poder ser levados à conta do nexo causal, o que nem sempre satisfaz no caso concreto, cabendo ao juiz fazer um juízo de probabilidades, nem sempre com resultado satisfatório”.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5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Assim, sendo necessário a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>resolução de caso em caso.</w:t>
      </w:r>
    </w:p>
    <w:p w:rsidR="00D037DC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Por fim, a última teoria, bastante adotada pela doutrina brasileira é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do Dano direto e imediato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ou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teoria da causalidade necessária</w:t>
      </w:r>
      <w:r w:rsidR="009A7733">
        <w:rPr>
          <w:rFonts w:ascii="Times New Roman" w:hAnsi="Times New Roman"/>
          <w:color w:val="000000"/>
          <w:sz w:val="24"/>
          <w:szCs w:val="24"/>
        </w:rPr>
        <w:t xml:space="preserve">, onde a mesma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aduz que a causa é o requisito essencial para a imputação de responsabilidade, só havendo responsabilidade pelo fato do produto ou do serviço caso houvesse defeito.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6"/>
      </w:r>
    </w:p>
    <w:p w:rsidR="00D037DC" w:rsidRDefault="00D037DC" w:rsidP="00C823E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CB4913" w:rsidRDefault="00D037DC" w:rsidP="00C823E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4913">
        <w:rPr>
          <w:rFonts w:ascii="Times New Roman" w:hAnsi="Times New Roman"/>
          <w:color w:val="000000"/>
          <w:sz w:val="24"/>
          <w:szCs w:val="24"/>
        </w:rPr>
        <w:t>2.1.4 Defeito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>O defeito é o principal pressuposto para responsabilizar alguém pelo fato do produto ou serviço. O direito brasileiro traz no art. 12, §1º do CDC as hipóteses relevantes para se considerar o produto como defeituoso, dispondo que:</w:t>
      </w:r>
    </w:p>
    <w:p w:rsidR="00D037DC" w:rsidRPr="00692A7A" w:rsidRDefault="00D037DC" w:rsidP="00C823E9">
      <w:pPr>
        <w:spacing w:before="120" w:after="24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692A7A">
        <w:rPr>
          <w:rFonts w:ascii="Times New Roman" w:hAnsi="Times New Roman"/>
          <w:color w:val="000000"/>
          <w:sz w:val="20"/>
          <w:szCs w:val="20"/>
        </w:rPr>
        <w:t>O produto é defeituoso quando não oferece a segurança que dele legitimamente se espera, levando-se em consideração as circunstâncias relevantes, entre as quais: I- sua apresentação; II- o uso e os riscos que razoavelmente dele se esperam; III- época em que foi colocado em circulação.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 xml:space="preserve">Tais defeitos podem ser classificados em três modalidades: a)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defeitos de concepção ou projeto;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b)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defeitos de fabricação </w:t>
      </w:r>
      <w:r w:rsidRPr="00692A7A">
        <w:rPr>
          <w:rFonts w:ascii="Times New Roman" w:hAnsi="Times New Roman"/>
          <w:color w:val="000000"/>
          <w:sz w:val="24"/>
          <w:szCs w:val="24"/>
        </w:rPr>
        <w:t>e; c)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 defeitos de comercialização</w:t>
      </w:r>
      <w:r w:rsidRPr="00692A7A">
        <w:rPr>
          <w:rFonts w:ascii="Times New Roman" w:hAnsi="Times New Roman"/>
          <w:color w:val="000000"/>
          <w:sz w:val="24"/>
          <w:szCs w:val="24"/>
        </w:rPr>
        <w:t>.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037DC" w:rsidRPr="00692A7A" w:rsidRDefault="00D037DC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Posto as situações, bem como as classificações do defeito, faz-se </w:t>
      </w:r>
      <w:r w:rsidR="009A7733">
        <w:rPr>
          <w:rFonts w:ascii="Times New Roman" w:hAnsi="Times New Roman"/>
          <w:color w:val="000000"/>
          <w:sz w:val="24"/>
          <w:szCs w:val="24"/>
        </w:rPr>
        <w:t>necessário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analisar seu conceito, sendo o defeito “toda anomalia, que, comprometendo a segurança que legitimamente se espera da fruição de produtos e serviços, termina por causar danos físicos ou patrimoniais aos consumidores do produto ou serviço (...)”.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7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7B16">
        <w:rPr>
          <w:rFonts w:ascii="Times New Roman" w:hAnsi="Times New Roman"/>
          <w:color w:val="000000"/>
          <w:sz w:val="24"/>
          <w:szCs w:val="24"/>
        </w:rPr>
        <w:t>P</w:t>
      </w:r>
      <w:r w:rsidRPr="00692A7A">
        <w:rPr>
          <w:rFonts w:ascii="Times New Roman" w:hAnsi="Times New Roman"/>
          <w:color w:val="000000"/>
          <w:sz w:val="24"/>
          <w:szCs w:val="24"/>
        </w:rPr>
        <w:t>ercebe-se que há uma falha ou anomalia gerando consequências prejudiciais, pois além de haver expectativa frustrada, há o risco do produto não oferecer segurança ao consumidor.</w:t>
      </w:r>
      <w:r w:rsidR="000950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7DC" w:rsidRPr="00692A7A" w:rsidRDefault="00D037DC" w:rsidP="00246509">
      <w:pPr>
        <w:spacing w:before="120" w:after="12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Há uma grande “confusão” quando se fala em vício e defeito. Leonardo de Medeiros Garcia defende fazer distinção entre prejuízo intrínseco e prejuízo extrínseco. O primeiro relaciona-se ao vício, busca garantir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incolumidade econômica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do consumidor, ou seja, por exemplo, na compra de um carro, caso o ar condicionado não funcione, há o vício de adequação do produto. Por sua vez, em relação ao prejuízo extrínseco, a responsabilidade já </w:t>
      </w:r>
      <w:r w:rsidR="000950BE">
        <w:rPr>
          <w:rFonts w:ascii="Times New Roman" w:hAnsi="Times New Roman"/>
          <w:color w:val="000000"/>
          <w:sz w:val="24"/>
          <w:szCs w:val="24"/>
        </w:rPr>
        <w:t xml:space="preserve">não é </w:t>
      </w:r>
      <w:r w:rsidRPr="00692A7A">
        <w:rPr>
          <w:rFonts w:ascii="Times New Roman" w:hAnsi="Times New Roman"/>
          <w:color w:val="000000"/>
          <w:sz w:val="24"/>
          <w:szCs w:val="24"/>
        </w:rPr>
        <w:t>por víc</w:t>
      </w:r>
      <w:r w:rsidR="000950BE">
        <w:rPr>
          <w:rFonts w:ascii="Times New Roman" w:hAnsi="Times New Roman"/>
          <w:color w:val="000000"/>
          <w:sz w:val="24"/>
          <w:szCs w:val="24"/>
        </w:rPr>
        <w:t>io, mas sim pelo fato do produto</w:t>
      </w:r>
      <w:r w:rsidRPr="00692A7A">
        <w:rPr>
          <w:rFonts w:ascii="Times New Roman" w:hAnsi="Times New Roman"/>
          <w:color w:val="000000"/>
          <w:sz w:val="24"/>
          <w:szCs w:val="24"/>
        </w:rPr>
        <w:t>,</w:t>
      </w:r>
      <w:r w:rsidR="000950BE">
        <w:rPr>
          <w:rFonts w:ascii="Times New Roman" w:hAnsi="Times New Roman"/>
          <w:color w:val="000000"/>
          <w:sz w:val="24"/>
          <w:szCs w:val="24"/>
        </w:rPr>
        <w:t xml:space="preserve"> pois a inadequação do produto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gera prejuízos além do produto, afetando a segurança do consumidor, por isso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incolumidade físico-psíquica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8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6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Continuando </w:t>
      </w:r>
      <w:r w:rsidR="00246509">
        <w:rPr>
          <w:rFonts w:ascii="Times New Roman" w:hAnsi="Times New Roman"/>
          <w:color w:val="000000"/>
          <w:sz w:val="24"/>
          <w:szCs w:val="24"/>
        </w:rPr>
        <w:t xml:space="preserve">com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o exemplo do carro, caso o freio não funcione (defeito de execução), além de não corresponder </w:t>
      </w:r>
      <w:r w:rsidR="00246509">
        <w:rPr>
          <w:rFonts w:ascii="Times New Roman" w:hAnsi="Times New Roman"/>
          <w:color w:val="000000"/>
          <w:sz w:val="24"/>
          <w:szCs w:val="24"/>
        </w:rPr>
        <w:t>às expectativas do consumidor, acarretou em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danos além do produto, pondo a sua vida em risco. </w:t>
      </w:r>
    </w:p>
    <w:p w:rsidR="00D037DC" w:rsidRPr="00692A7A" w:rsidRDefault="00D037DC" w:rsidP="00C823E9">
      <w:pPr>
        <w:pStyle w:val="PargrafodaLista"/>
        <w:spacing w:before="120" w:after="12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EF31EF" w:rsidRDefault="00D037DC" w:rsidP="00A93E4F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F31EF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EF31EF">
        <w:rPr>
          <w:rFonts w:ascii="Times New Roman" w:hAnsi="Times New Roman"/>
          <w:b/>
          <w:sz w:val="24"/>
          <w:szCs w:val="24"/>
        </w:rPr>
        <w:t xml:space="preserve"> </w:t>
      </w:r>
      <w:r w:rsidRPr="00EF31EF">
        <w:rPr>
          <w:rFonts w:ascii="Times New Roman" w:hAnsi="Times New Roman"/>
          <w:b/>
          <w:color w:val="000000"/>
          <w:sz w:val="24"/>
          <w:szCs w:val="24"/>
        </w:rPr>
        <w:t xml:space="preserve">EXCLUDENTES DA RESPONSABILIDADE POR FATO DO PRODUTO E  CABIMENTO DO CASO FORTUITO E FORÇA MAIOR </w:t>
      </w:r>
    </w:p>
    <w:p w:rsidR="00AF1EBF" w:rsidRDefault="00AF1EBF" w:rsidP="00A93E4F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A93E4F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Nessa modalidade de responsabilidade objetiva, o nexo causal é indispensável, onde se observa a necessidade de haver a relação entre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causa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efeito</w:t>
      </w:r>
      <w:r w:rsidRPr="00692A7A">
        <w:rPr>
          <w:rFonts w:ascii="Times New Roman" w:hAnsi="Times New Roman"/>
          <w:color w:val="000000"/>
          <w:sz w:val="24"/>
          <w:szCs w:val="24"/>
        </w:rPr>
        <w:t>. Cavalieri Filho aduz que a principal causa de exclusão de responsabilidade do fornecedor, dar-se-á com a “inexistência de defeito”.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9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 aludido autor aduz que caso haja defeito, o mesmo poderá ser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de </w:t>
      </w:r>
      <w:proofErr w:type="gramStart"/>
      <w:r w:rsidRPr="00692A7A">
        <w:rPr>
          <w:rFonts w:ascii="Times New Roman" w:hAnsi="Times New Roman"/>
          <w:i/>
          <w:color w:val="000000"/>
          <w:sz w:val="24"/>
          <w:szCs w:val="24"/>
        </w:rPr>
        <w:t>concepção,</w:t>
      </w:r>
      <w:proofErr w:type="gramEnd"/>
      <w:r w:rsidRPr="00692A7A">
        <w:rPr>
          <w:rFonts w:ascii="Times New Roman" w:hAnsi="Times New Roman"/>
          <w:i/>
          <w:color w:val="000000"/>
          <w:sz w:val="24"/>
          <w:szCs w:val="24"/>
        </w:rPr>
        <w:t>de produção ou de comercialização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no qual a repercussão externa do produto ao consumidor materializam os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acidentes de consumo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lastRenderedPageBreak/>
        <w:t>Voltando-se a Responsabilidade Civil para o CDC, em seu art. 12, §3º dispõe expressamente a previsão de cabimento das excludentes de responsabilidade:</w:t>
      </w:r>
    </w:p>
    <w:p w:rsidR="00D037DC" w:rsidRPr="00692A7A" w:rsidRDefault="00D037DC" w:rsidP="00C823E9">
      <w:pPr>
        <w:pStyle w:val="PargrafodaLista"/>
        <w:spacing w:before="120" w:after="240" w:line="240" w:lineRule="auto"/>
        <w:ind w:left="226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037DC" w:rsidRPr="00692A7A" w:rsidRDefault="00D037DC" w:rsidP="00C823E9">
      <w:pPr>
        <w:pStyle w:val="PargrafodaLista"/>
        <w:spacing w:before="120" w:after="24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692A7A">
        <w:rPr>
          <w:rFonts w:ascii="Times New Roman" w:hAnsi="Times New Roman"/>
          <w:color w:val="000000"/>
          <w:sz w:val="20"/>
          <w:szCs w:val="20"/>
        </w:rPr>
        <w:t>O fabricante, o construtor, o produtor ou importador só não será responsabilizado quando provar: I- que não colocou o produto no mercado; II- que embora haja colocado no mercado, o defeito inexiste e; III- a culpa exclusiva do consumidor ou de terceiro.</w:t>
      </w:r>
    </w:p>
    <w:p w:rsidR="00D037DC" w:rsidRPr="00692A7A" w:rsidRDefault="00D037DC" w:rsidP="00C823E9">
      <w:pPr>
        <w:pStyle w:val="PargrafodaLista"/>
        <w:spacing w:before="120" w:after="24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>Vale ressaltar que nas três situações, há a necessidade do fornecedor desconstituir o suposto nexo causal, ou seja, é dele o ônus de provar que não poderá ser responsabilizado.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Exclui-se a responsabilidade do fornecedor, quando o mesmo consegue provar tais excludentes. Levando-se esta afirmativa em consideração, o inciso I aborda uma das hipóteses,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não colocação do produto no mercado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, onde o fabricante, o construtor, o produtor ou importador prova não ter colocado tal produto defeituoso no mercado. Quem responde então? O terceiro obrigatoriamente estranho à relação. Este será responsabilizado pelos danos ocorridos a determinados ou determináveis consumidores. Nesse sentido, Almeida alega que ao “terceiro estranho à obrigação de indenizar, porque a responsabilidade decorre exatamente da colocação no mercado”. 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0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Os exemplos “clássicos” dessa situação são aqueles relacionados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furto ou roubo de produtos defeituosos, por exemplo, um roubo em uma fábrica de refrigerante.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A segunda hipótese excludente diz respeito á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inexistência de defeito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Quando se tratou acerca dos pressupostos de responsabilidade por fato do produto, um dos requisitos essenciais foi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existência do defeito. Se não há defeito, o fornecedor não é responsabilizado, inexistindo a possibilidade </w:t>
      </w:r>
      <w:proofErr w:type="gramStart"/>
      <w:r w:rsidRPr="00692A7A">
        <w:rPr>
          <w:rFonts w:ascii="Times New Roman" w:hAnsi="Times New Roman"/>
          <w:color w:val="000000"/>
          <w:sz w:val="24"/>
          <w:szCs w:val="24"/>
        </w:rPr>
        <w:t>do produto causar</w:t>
      </w:r>
      <w:proofErr w:type="gramEnd"/>
      <w:r w:rsidRPr="00692A7A">
        <w:rPr>
          <w:rFonts w:ascii="Times New Roman" w:hAnsi="Times New Roman"/>
          <w:color w:val="000000"/>
          <w:sz w:val="24"/>
          <w:szCs w:val="24"/>
        </w:rPr>
        <w:t xml:space="preserve"> acidente de consumo, então conclui-se que “o dano poderá ter ocorrido por culpa exclusiva do consumidor”.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1"/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A última situação tratada pelo CDC explana justamente a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culpa exclusiva do consumidor ou de terceiro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1679">
        <w:rPr>
          <w:rFonts w:ascii="Times New Roman" w:hAnsi="Times New Roman"/>
          <w:color w:val="000000"/>
          <w:sz w:val="24"/>
          <w:szCs w:val="24"/>
        </w:rPr>
        <w:t>Um exemplo clássico seria a atividade relacionada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aos serviços bancários, onde o cliente de uma instituição financeira utiliza de forma indevida a sua senha do cartão magnético, afastando o nexo de causalidade entre o dano e a conduta. Vale ressaltar que o Código utiliza a expressão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 xml:space="preserve">culpa.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Para Sergio Cavalieri deveria ser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fato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exclusivo, uma vez que por se tratar de responsabilidade objetiva, tudo é resolvida na base do nexo de causalidade,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excuindo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 todo modo de culpa.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2"/>
      </w:r>
      <w:proofErr w:type="gramEnd"/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60F90" w:rsidRDefault="00D037DC" w:rsidP="00C823E9">
      <w:pPr>
        <w:pStyle w:val="PargrafodaLista"/>
        <w:spacing w:before="120" w:after="24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60F90">
        <w:rPr>
          <w:rFonts w:ascii="Times New Roman" w:hAnsi="Times New Roman"/>
          <w:b/>
          <w:color w:val="000000"/>
          <w:sz w:val="24"/>
          <w:szCs w:val="24"/>
        </w:rPr>
        <w:t>3.1 Caso</w:t>
      </w:r>
      <w:proofErr w:type="gramEnd"/>
      <w:r w:rsidRPr="00660F90">
        <w:rPr>
          <w:rFonts w:ascii="Times New Roman" w:hAnsi="Times New Roman"/>
          <w:b/>
          <w:color w:val="000000"/>
          <w:sz w:val="24"/>
          <w:szCs w:val="24"/>
        </w:rPr>
        <w:t xml:space="preserve"> Fortuito e Força Maior</w:t>
      </w:r>
    </w:p>
    <w:p w:rsidR="00AF1EBF" w:rsidRDefault="00AF1EBF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A doutrina não pacificou ainda o Caso Fortuito e Força Maior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a priori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como excludentes de responsabilidade, cujas polêmicas existem por várias explicações, dentre elas, a defesa da existência dessa excludente no tema abordado e outros são mais taxativos, acreditam que não há essa possibilidade. Além disso, até hoje não se chegou a um entendimento uniforme acerca da diferença entre </w:t>
      </w:r>
      <w:r w:rsidRPr="00692A7A">
        <w:rPr>
          <w:rFonts w:ascii="Times New Roman" w:hAnsi="Times New Roman"/>
          <w:i/>
          <w:color w:val="000000"/>
          <w:sz w:val="24"/>
          <w:szCs w:val="24"/>
        </w:rPr>
        <w:t>caso fortuito e força maior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. Por isso a importância do presente estudo, uma vez que a polêmica existe, configurando objeto de várias interpretações. 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 O CDC, em seu artigo 12, §3º, dispõe acerca das excludentes de ilicitude. Como o legislador foi taxativo em apresentar tais hipóteses, se estabeleceu, com relação ao caso fortuito e força maior, a seguinte questão: afinal, </w:t>
      </w:r>
      <w:r w:rsidR="00160172">
        <w:rPr>
          <w:rFonts w:ascii="Times New Roman" w:hAnsi="Times New Roman"/>
          <w:color w:val="000000"/>
          <w:sz w:val="24"/>
          <w:szCs w:val="24"/>
        </w:rPr>
        <w:t xml:space="preserve">estas </w:t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podem se enquadrar como excludentes de responsabilidade por fato do produto? Uma vez verificada a ausência por parte do legislador, tanto a doutrina como a jurisprudência se divergem a respeito do assunto. Uns interpretam de maneira literal, havendo sim a responsabilidade. Não obstante, outros fazem uma interpretação extensiva com relação ao Código Civil. Roberto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Senise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 xml:space="preserve"> Lisboa aduz que devido à ausência expressa da lei, não se pode considerar como excludentes, pois “considera-se que as normas restritivas de direito somente podem ser interpretadas de forma declarativa ou estrita”.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3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Por sua vez, Batista de Almeida diz que “ambas as hipóteses (caso fortuito e força maior) possuem força liberatória e excluem a responsabilidade, porque não quebram a relação de causalidade entre defeito do produto e o dano causado ao consumidor”.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4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O aludido autor completa dizendo que não teria sentido responsabilizar o fornecedor de um eletrodoméstico, caso um raio explodisse o mesmo, gerando incêndio e danos aos moradores. Então, percebe-se que o nexo de causa entre dano e defeito do produto pode ser elidido diante de caso fortuito e de força maior.</w:t>
      </w:r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5"/>
      </w:r>
      <w:r w:rsidRPr="00692A7A">
        <w:rPr>
          <w:rFonts w:ascii="Times New Roman" w:hAnsi="Times New Roman"/>
          <w:color w:val="000000"/>
          <w:sz w:val="24"/>
          <w:szCs w:val="24"/>
        </w:rPr>
        <w:t xml:space="preserve"> Até porque caso fortuito e força maior são causas estranhas à conduta do fornecedor.</w:t>
      </w:r>
      <w:proofErr w:type="gramStart"/>
      <w:r w:rsidRPr="00692A7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6"/>
      </w:r>
      <w:proofErr w:type="gramEnd"/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color w:val="000000"/>
          <w:sz w:val="24"/>
          <w:szCs w:val="24"/>
        </w:rPr>
        <w:t xml:space="preserve">Em relação ao Código Civil, o seu artigo 393, </w:t>
      </w:r>
      <w:proofErr w:type="spellStart"/>
      <w:r w:rsidRPr="00692A7A">
        <w:rPr>
          <w:rFonts w:ascii="Times New Roman" w:hAnsi="Times New Roman"/>
          <w:color w:val="000000"/>
          <w:sz w:val="24"/>
          <w:szCs w:val="24"/>
        </w:rPr>
        <w:t>p.u.</w:t>
      </w:r>
      <w:proofErr w:type="spellEnd"/>
      <w:r w:rsidRPr="00692A7A">
        <w:rPr>
          <w:rFonts w:ascii="Times New Roman" w:hAnsi="Times New Roman"/>
          <w:color w:val="000000"/>
          <w:sz w:val="24"/>
          <w:szCs w:val="24"/>
        </w:rPr>
        <w:t>, afirma que “</w:t>
      </w:r>
      <w:r w:rsidRPr="00692A7A">
        <w:rPr>
          <w:rFonts w:ascii="Times New Roman" w:hAnsi="Times New Roman"/>
          <w:sz w:val="24"/>
          <w:szCs w:val="24"/>
        </w:rPr>
        <w:t xml:space="preserve">o caso fortuito ou de força maior verifica-se no fato necessário, cujos efeitos não </w:t>
      </w:r>
      <w:proofErr w:type="gramStart"/>
      <w:r w:rsidRPr="00692A7A">
        <w:rPr>
          <w:rFonts w:ascii="Times New Roman" w:hAnsi="Times New Roman"/>
          <w:sz w:val="24"/>
          <w:szCs w:val="24"/>
        </w:rPr>
        <w:t>era</w:t>
      </w:r>
      <w:proofErr w:type="gramEnd"/>
      <w:r w:rsidRPr="00692A7A">
        <w:rPr>
          <w:rFonts w:ascii="Times New Roman" w:hAnsi="Times New Roman"/>
          <w:sz w:val="24"/>
          <w:szCs w:val="24"/>
        </w:rPr>
        <w:t xml:space="preserve"> possível evitar ou </w:t>
      </w:r>
      <w:r w:rsidRPr="00692A7A">
        <w:rPr>
          <w:rFonts w:ascii="Times New Roman" w:hAnsi="Times New Roman"/>
          <w:sz w:val="24"/>
          <w:szCs w:val="24"/>
        </w:rPr>
        <w:lastRenderedPageBreak/>
        <w:t>impedir”. A</w:t>
      </w:r>
      <w:r w:rsidR="00160172">
        <w:rPr>
          <w:rFonts w:ascii="Times New Roman" w:hAnsi="Times New Roman"/>
          <w:sz w:val="24"/>
          <w:szCs w:val="24"/>
        </w:rPr>
        <w:t>pesar do CDC não ter expressado-</w:t>
      </w:r>
      <w:r w:rsidRPr="00692A7A">
        <w:rPr>
          <w:rFonts w:ascii="Times New Roman" w:hAnsi="Times New Roman"/>
          <w:sz w:val="24"/>
          <w:szCs w:val="24"/>
        </w:rPr>
        <w:t>o</w:t>
      </w:r>
      <w:r w:rsidR="00160172">
        <w:rPr>
          <w:rFonts w:ascii="Times New Roman" w:hAnsi="Times New Roman"/>
          <w:sz w:val="24"/>
          <w:szCs w:val="24"/>
        </w:rPr>
        <w:t>s</w:t>
      </w:r>
      <w:r w:rsidRPr="00692A7A">
        <w:rPr>
          <w:rFonts w:ascii="Times New Roman" w:hAnsi="Times New Roman"/>
          <w:sz w:val="24"/>
          <w:szCs w:val="24"/>
        </w:rPr>
        <w:t xml:space="preserve"> como excludentes, muitos utilizam a interpretação deste dispositivo para fundamentar tal existência. 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>Outra polêmica se dá em relação à diferença entre</w:t>
      </w:r>
      <w:r w:rsidR="00160172">
        <w:rPr>
          <w:rFonts w:ascii="Times New Roman" w:hAnsi="Times New Roman"/>
          <w:sz w:val="24"/>
          <w:szCs w:val="24"/>
        </w:rPr>
        <w:t xml:space="preserve"> o</w:t>
      </w:r>
      <w:r w:rsidRPr="00692A7A">
        <w:rPr>
          <w:rFonts w:ascii="Times New Roman" w:hAnsi="Times New Roman"/>
          <w:sz w:val="24"/>
          <w:szCs w:val="24"/>
        </w:rPr>
        <w:t xml:space="preserve"> caso fortuito e</w:t>
      </w:r>
      <w:r w:rsidR="00160172">
        <w:rPr>
          <w:rFonts w:ascii="Times New Roman" w:hAnsi="Times New Roman"/>
          <w:sz w:val="24"/>
          <w:szCs w:val="24"/>
        </w:rPr>
        <w:t xml:space="preserve"> a força maior. O C</w:t>
      </w:r>
      <w:r w:rsidRPr="00692A7A">
        <w:rPr>
          <w:rFonts w:ascii="Times New Roman" w:hAnsi="Times New Roman"/>
          <w:sz w:val="24"/>
          <w:szCs w:val="24"/>
        </w:rPr>
        <w:t xml:space="preserve">ódigo </w:t>
      </w:r>
      <w:r w:rsidR="00160172">
        <w:rPr>
          <w:rFonts w:ascii="Times New Roman" w:hAnsi="Times New Roman"/>
          <w:sz w:val="24"/>
          <w:szCs w:val="24"/>
        </w:rPr>
        <w:t xml:space="preserve">Civil </w:t>
      </w:r>
      <w:r w:rsidRPr="00692A7A">
        <w:rPr>
          <w:rFonts w:ascii="Times New Roman" w:hAnsi="Times New Roman"/>
          <w:sz w:val="24"/>
          <w:szCs w:val="24"/>
        </w:rPr>
        <w:t xml:space="preserve">não alega diferenças, principalmente pela existência </w:t>
      </w:r>
      <w:r w:rsidR="00BE2AAB">
        <w:rPr>
          <w:rFonts w:ascii="Times New Roman" w:hAnsi="Times New Roman"/>
          <w:sz w:val="24"/>
          <w:szCs w:val="24"/>
        </w:rPr>
        <w:t>da conjunção</w:t>
      </w:r>
      <w:r w:rsidRPr="00692A7A">
        <w:rPr>
          <w:rFonts w:ascii="Times New Roman" w:hAnsi="Times New Roman"/>
          <w:sz w:val="24"/>
          <w:szCs w:val="24"/>
        </w:rPr>
        <w:t xml:space="preserve"> </w:t>
      </w:r>
      <w:r w:rsidR="00160172">
        <w:rPr>
          <w:rFonts w:ascii="Times New Roman" w:hAnsi="Times New Roman"/>
          <w:sz w:val="24"/>
          <w:szCs w:val="24"/>
        </w:rPr>
        <w:t>“</w:t>
      </w:r>
      <w:r w:rsidRPr="00160172">
        <w:rPr>
          <w:rFonts w:ascii="Times New Roman" w:hAnsi="Times New Roman"/>
          <w:b/>
          <w:i/>
          <w:sz w:val="24"/>
          <w:szCs w:val="24"/>
        </w:rPr>
        <w:t>ou</w:t>
      </w:r>
      <w:proofErr w:type="gramStart"/>
      <w:r w:rsidR="00160172">
        <w:rPr>
          <w:rFonts w:ascii="Times New Roman" w:hAnsi="Times New Roman"/>
          <w:i/>
          <w:sz w:val="24"/>
          <w:szCs w:val="24"/>
        </w:rPr>
        <w:t>”</w:t>
      </w:r>
      <w:proofErr w:type="gramEnd"/>
      <w:r w:rsidR="00160172">
        <w:rPr>
          <w:rFonts w:ascii="Times New Roman" w:hAnsi="Times New Roman"/>
          <w:i/>
          <w:sz w:val="24"/>
          <w:szCs w:val="24"/>
        </w:rPr>
        <w:tab/>
      </w:r>
      <w:r w:rsidRPr="00692A7A">
        <w:rPr>
          <w:rFonts w:ascii="Times New Roman" w:hAnsi="Times New Roman"/>
          <w:sz w:val="24"/>
          <w:szCs w:val="24"/>
        </w:rPr>
        <w:t xml:space="preserve"> (caso fortuito </w:t>
      </w:r>
      <w:r w:rsidRPr="00692A7A">
        <w:rPr>
          <w:rFonts w:ascii="Times New Roman" w:hAnsi="Times New Roman"/>
          <w:i/>
          <w:sz w:val="24"/>
          <w:szCs w:val="24"/>
        </w:rPr>
        <w:t>ou</w:t>
      </w:r>
      <w:r w:rsidRPr="00692A7A">
        <w:rPr>
          <w:rFonts w:ascii="Times New Roman" w:hAnsi="Times New Roman"/>
          <w:sz w:val="24"/>
          <w:szCs w:val="24"/>
        </w:rPr>
        <w:t xml:space="preserve"> força maior). </w:t>
      </w:r>
      <w:proofErr w:type="spellStart"/>
      <w:r w:rsidRPr="00692A7A">
        <w:rPr>
          <w:rFonts w:ascii="Times New Roman" w:hAnsi="Times New Roman"/>
          <w:sz w:val="24"/>
          <w:szCs w:val="24"/>
        </w:rPr>
        <w:t>Silney</w:t>
      </w:r>
      <w:proofErr w:type="spellEnd"/>
      <w:r w:rsidRPr="00692A7A">
        <w:rPr>
          <w:rFonts w:ascii="Times New Roman" w:hAnsi="Times New Roman"/>
          <w:sz w:val="24"/>
          <w:szCs w:val="24"/>
        </w:rPr>
        <w:t xml:space="preserve"> Alves Tadeu defende a existência de dois grupos, um em que as teorias asseguram não haver diferença conceitual, mas sim qu</w:t>
      </w:r>
      <w:r w:rsidR="00456D6B">
        <w:rPr>
          <w:rFonts w:ascii="Times New Roman" w:hAnsi="Times New Roman"/>
          <w:sz w:val="24"/>
          <w:szCs w:val="24"/>
        </w:rPr>
        <w:t>anto às consequências práticas,</w:t>
      </w:r>
      <w:r w:rsidRPr="00692A7A">
        <w:rPr>
          <w:rFonts w:ascii="Times New Roman" w:hAnsi="Times New Roman"/>
          <w:sz w:val="24"/>
          <w:szCs w:val="24"/>
        </w:rPr>
        <w:t xml:space="preserve"> derivando distintos efeitos. Por sua vez, o outro grupo </w:t>
      </w:r>
      <w:r w:rsidR="00456D6B">
        <w:rPr>
          <w:rFonts w:ascii="Times New Roman" w:hAnsi="Times New Roman"/>
          <w:sz w:val="24"/>
          <w:szCs w:val="24"/>
        </w:rPr>
        <w:t>traz duas doutrinas, uma alega</w:t>
      </w:r>
      <w:r w:rsidRPr="00692A7A">
        <w:rPr>
          <w:rFonts w:ascii="Times New Roman" w:hAnsi="Times New Roman"/>
          <w:sz w:val="24"/>
          <w:szCs w:val="24"/>
        </w:rPr>
        <w:t xml:space="preserve"> que caso fortuito seria </w:t>
      </w:r>
      <w:proofErr w:type="gramStart"/>
      <w:r w:rsidRPr="00692A7A">
        <w:rPr>
          <w:rFonts w:ascii="Times New Roman" w:hAnsi="Times New Roman"/>
          <w:sz w:val="24"/>
          <w:szCs w:val="24"/>
        </w:rPr>
        <w:t>a consequência de acidente naturais</w:t>
      </w:r>
      <w:proofErr w:type="gramEnd"/>
      <w:r w:rsidRPr="00692A7A">
        <w:rPr>
          <w:rFonts w:ascii="Times New Roman" w:hAnsi="Times New Roman"/>
          <w:sz w:val="24"/>
          <w:szCs w:val="24"/>
        </w:rPr>
        <w:t>, enquanto  força maior  seria a consequência gerada por um terceiro. Para a outra vertente, significa o contrário, sendo caso fortuito resultado acidental e imprevisto de obstáculo e força maior, referindo-se “à natureza insuperável deste obstáculo, contra o qual não se pode triunfar”.</w:t>
      </w:r>
      <w:r w:rsidRPr="00692A7A">
        <w:rPr>
          <w:rStyle w:val="Refdenotaderodap"/>
          <w:rFonts w:ascii="Times New Roman" w:hAnsi="Times New Roman"/>
          <w:sz w:val="24"/>
          <w:szCs w:val="24"/>
        </w:rPr>
        <w:footnoteReference w:id="27"/>
      </w:r>
      <w:r w:rsidRPr="00692A7A">
        <w:rPr>
          <w:rFonts w:ascii="Times New Roman" w:hAnsi="Times New Roman"/>
          <w:sz w:val="24"/>
          <w:szCs w:val="24"/>
        </w:rPr>
        <w:t xml:space="preserve"> Ou seja, caso fortuito supõe a </w:t>
      </w:r>
      <w:r w:rsidRPr="00692A7A">
        <w:rPr>
          <w:rFonts w:ascii="Times New Roman" w:hAnsi="Times New Roman"/>
          <w:i/>
          <w:sz w:val="24"/>
          <w:szCs w:val="24"/>
        </w:rPr>
        <w:t>imprevisibilidade</w:t>
      </w:r>
      <w:r w:rsidRPr="00692A7A">
        <w:rPr>
          <w:rFonts w:ascii="Times New Roman" w:hAnsi="Times New Roman"/>
          <w:sz w:val="24"/>
          <w:szCs w:val="24"/>
        </w:rPr>
        <w:t xml:space="preserve">, já a força maior, a </w:t>
      </w:r>
      <w:proofErr w:type="spellStart"/>
      <w:r w:rsidRPr="00692A7A">
        <w:rPr>
          <w:rFonts w:ascii="Times New Roman" w:hAnsi="Times New Roman"/>
          <w:i/>
          <w:sz w:val="24"/>
          <w:szCs w:val="24"/>
        </w:rPr>
        <w:t>irresistibilidade</w:t>
      </w:r>
      <w:proofErr w:type="spellEnd"/>
      <w:r w:rsidRPr="00692A7A">
        <w:rPr>
          <w:rFonts w:ascii="Times New Roman" w:hAnsi="Times New Roman"/>
          <w:sz w:val="24"/>
          <w:szCs w:val="24"/>
        </w:rPr>
        <w:t xml:space="preserve"> do dano, tendo como elemento comum, a </w:t>
      </w:r>
      <w:r w:rsidRPr="00692A7A">
        <w:rPr>
          <w:rFonts w:ascii="Times New Roman" w:hAnsi="Times New Roman"/>
          <w:i/>
          <w:sz w:val="24"/>
          <w:szCs w:val="24"/>
        </w:rPr>
        <w:t>inevitabilidade.</w:t>
      </w:r>
      <w:proofErr w:type="gramStart"/>
      <w:r w:rsidRPr="00692A7A">
        <w:rPr>
          <w:rStyle w:val="Refdenotaderodap"/>
          <w:rFonts w:ascii="Times New Roman" w:hAnsi="Times New Roman"/>
          <w:sz w:val="24"/>
          <w:szCs w:val="24"/>
        </w:rPr>
        <w:footnoteReference w:id="28"/>
      </w:r>
      <w:proofErr w:type="gramEnd"/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 xml:space="preserve"> Para o entendimento do presente estudo, consideramos a imprevisibilidade, como momento anterior ao lançamento do produto ao mercado e a </w:t>
      </w:r>
      <w:proofErr w:type="spellStart"/>
      <w:r w:rsidRPr="00692A7A">
        <w:rPr>
          <w:rFonts w:ascii="Times New Roman" w:hAnsi="Times New Roman"/>
          <w:sz w:val="24"/>
          <w:szCs w:val="24"/>
        </w:rPr>
        <w:t>irresistibilidade</w:t>
      </w:r>
      <w:proofErr w:type="spellEnd"/>
      <w:r w:rsidRPr="00692A7A">
        <w:rPr>
          <w:rFonts w:ascii="Times New Roman" w:hAnsi="Times New Roman"/>
          <w:sz w:val="24"/>
          <w:szCs w:val="24"/>
        </w:rPr>
        <w:t xml:space="preserve">, como momento posterior. </w:t>
      </w: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D037DC" w:rsidRPr="00660F90" w:rsidRDefault="00D037DC" w:rsidP="00C823E9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60F90">
        <w:rPr>
          <w:rFonts w:ascii="Times New Roman" w:hAnsi="Times New Roman"/>
          <w:b/>
          <w:color w:val="000000"/>
          <w:sz w:val="24"/>
          <w:szCs w:val="24"/>
        </w:rPr>
        <w:t>3.2 Caso</w:t>
      </w:r>
      <w:proofErr w:type="gramEnd"/>
      <w:r w:rsidRPr="00660F90">
        <w:rPr>
          <w:rFonts w:ascii="Times New Roman" w:hAnsi="Times New Roman"/>
          <w:b/>
          <w:color w:val="000000"/>
          <w:sz w:val="24"/>
          <w:szCs w:val="24"/>
        </w:rPr>
        <w:t xml:space="preserve"> fortuito Interno e Externo; </w:t>
      </w:r>
    </w:p>
    <w:p w:rsidR="00AF1EBF" w:rsidRDefault="00AF1EBF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b/>
          <w:sz w:val="24"/>
          <w:szCs w:val="24"/>
        </w:rPr>
        <w:t xml:space="preserve"> </w:t>
      </w:r>
      <w:r w:rsidRPr="00692A7A">
        <w:rPr>
          <w:rFonts w:ascii="Times New Roman" w:hAnsi="Times New Roman"/>
          <w:sz w:val="24"/>
          <w:szCs w:val="24"/>
        </w:rPr>
        <w:t xml:space="preserve">Além das diferenças comentadas, Cavalieri diferencia Caso Fortuito em </w:t>
      </w:r>
      <w:r w:rsidRPr="00692A7A">
        <w:rPr>
          <w:rFonts w:ascii="Times New Roman" w:hAnsi="Times New Roman"/>
          <w:i/>
          <w:sz w:val="24"/>
          <w:szCs w:val="24"/>
        </w:rPr>
        <w:t>fortuito interno e fortuito externo</w:t>
      </w:r>
      <w:r w:rsidRPr="00692A7A">
        <w:rPr>
          <w:rFonts w:ascii="Times New Roman" w:hAnsi="Times New Roman"/>
          <w:sz w:val="24"/>
          <w:szCs w:val="24"/>
        </w:rPr>
        <w:t>. A respeito do primeiro, entende-se como fato imprevisível, inevitável no momento da fabricação do produto ou realização do serviço, não excluindo a responsabilidade do fornecedor, uma vez que a sua atividade se liga aos riscos do empreendimento. Já o fortuito externo, fato estranho ao produto, ocorrido em momento posterior à sua fabricação, inexistindo defeito (art. 12, §3º, I, CDC), estando protegido pela excludente de responsabilidade, não guardando relação com o produto, senão haverá possibilidade de impor ao fornecedor “uma responsabilidade objetiva fundada no risco integral, da qual o Código não cogitou”.</w:t>
      </w:r>
      <w:proofErr w:type="gramStart"/>
      <w:r w:rsidRPr="00692A7A">
        <w:rPr>
          <w:rStyle w:val="Refdenotaderodap"/>
          <w:rFonts w:ascii="Times New Roman" w:hAnsi="Times New Roman"/>
          <w:sz w:val="24"/>
          <w:szCs w:val="24"/>
        </w:rPr>
        <w:footnoteReference w:id="29"/>
      </w:r>
      <w:proofErr w:type="gramEnd"/>
    </w:p>
    <w:p w:rsidR="00D037DC" w:rsidRPr="00692A7A" w:rsidRDefault="00D037DC" w:rsidP="00C823E9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DC" w:rsidRPr="00660F90" w:rsidRDefault="00D037DC" w:rsidP="00C823E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F90">
        <w:rPr>
          <w:rFonts w:ascii="Times New Roman" w:hAnsi="Times New Roman"/>
          <w:b/>
          <w:sz w:val="24"/>
          <w:szCs w:val="24"/>
        </w:rPr>
        <w:lastRenderedPageBreak/>
        <w:t>3.3 Análises Jurisprudenciais</w:t>
      </w:r>
    </w:p>
    <w:p w:rsidR="00AF1EBF" w:rsidRDefault="00AF1EBF" w:rsidP="00BC6B14">
      <w:pPr>
        <w:spacing w:before="120"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037DC" w:rsidRPr="00692A7A" w:rsidRDefault="00D037DC" w:rsidP="00BC6B14">
      <w:pPr>
        <w:spacing w:before="120"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>Com relação às jurisprudências, a maioria das decisões entende que, apesar de não estar previsto expressamente no CDC, o caso fortuito e a força maior são motivos sim para excluir responsabilidade dos fornecedores. Assim sendo, a quarta turma do Tribunal Regio</w:t>
      </w:r>
      <w:r w:rsidR="009C2452">
        <w:rPr>
          <w:rFonts w:ascii="Times New Roman" w:hAnsi="Times New Roman"/>
          <w:sz w:val="24"/>
          <w:szCs w:val="24"/>
        </w:rPr>
        <w:t>nal Federal da 5º Região (TRF5)</w:t>
      </w:r>
      <w:r w:rsidRPr="00692A7A">
        <w:rPr>
          <w:rFonts w:ascii="Times New Roman" w:hAnsi="Times New Roman"/>
          <w:sz w:val="24"/>
          <w:szCs w:val="24"/>
        </w:rPr>
        <w:t xml:space="preserve"> decidiu deferir os pedidos dos apelantes</w:t>
      </w:r>
      <w:r w:rsidR="009C2452">
        <w:rPr>
          <w:rFonts w:ascii="Times New Roman" w:hAnsi="Times New Roman"/>
          <w:sz w:val="24"/>
          <w:szCs w:val="24"/>
        </w:rPr>
        <w:t xml:space="preserve"> no caso</w:t>
      </w:r>
      <w:r w:rsidRPr="00692A7A">
        <w:rPr>
          <w:rFonts w:ascii="Times New Roman" w:hAnsi="Times New Roman"/>
          <w:sz w:val="24"/>
          <w:szCs w:val="24"/>
        </w:rPr>
        <w:t xml:space="preserve">, uma vez que estes alegaram força maior às enchentes que inundaram a casa da apelada. Percebe-se que a parte autora ainda tenta </w:t>
      </w:r>
      <w:r w:rsidR="009C2452">
        <w:rPr>
          <w:rFonts w:ascii="Times New Roman" w:hAnsi="Times New Roman"/>
          <w:sz w:val="24"/>
          <w:szCs w:val="24"/>
        </w:rPr>
        <w:t>aduzir</w:t>
      </w:r>
      <w:r w:rsidRPr="00692A7A">
        <w:rPr>
          <w:rFonts w:ascii="Times New Roman" w:hAnsi="Times New Roman"/>
          <w:sz w:val="24"/>
          <w:szCs w:val="24"/>
        </w:rPr>
        <w:t xml:space="preserve"> haver Incidência do Código do Consumidor em relação à Qualidade da obra, porém, tal justificativa foi considerada “descabida” para a quarta turma: </w:t>
      </w:r>
    </w:p>
    <w:p w:rsidR="00D037DC" w:rsidRPr="00692A7A" w:rsidRDefault="00D037DC" w:rsidP="00C823E9">
      <w:pPr>
        <w:spacing w:before="240"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CIVIL. PROCESSUAL CIVIL. CONJUNTO HABITACIONAL. FINANCIAMENTO COM RECURSOS DO FGTS. LEGITIMIDADE DA CEF NO PÓLO PASSIVO DA AÇÃO. INDENIZAÇÃO POR DEFEITOS DA OBRA. PRESCRIÇÃO VINTENÁRIA. SÚMULA 194/STJ. INUNDAÇÕES OCORRIDAS ANOS DEPOIS DA ENTREGA DO EMPREENDIMENTO. CASO FORTUÍTO E FORÇA MAIOR. VERIFICAÇÃO. 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1. (...) 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2. (...) 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3. </w:t>
      </w:r>
      <w:r w:rsidRPr="00692A7A">
        <w:rPr>
          <w:rFonts w:ascii="Times New Roman" w:hAnsi="Times New Roman"/>
          <w:b/>
          <w:sz w:val="20"/>
          <w:szCs w:val="20"/>
        </w:rPr>
        <w:t xml:space="preserve">Jurisprudência do Órgão </w:t>
      </w:r>
      <w:proofErr w:type="gramStart"/>
      <w:r w:rsidRPr="00692A7A">
        <w:rPr>
          <w:rFonts w:ascii="Times New Roman" w:hAnsi="Times New Roman"/>
          <w:b/>
          <w:sz w:val="20"/>
          <w:szCs w:val="20"/>
        </w:rPr>
        <w:t>Julgador sedimentada</w:t>
      </w:r>
      <w:proofErr w:type="gramEnd"/>
      <w:r w:rsidRPr="00692A7A">
        <w:rPr>
          <w:rFonts w:ascii="Times New Roman" w:hAnsi="Times New Roman"/>
          <w:b/>
          <w:sz w:val="20"/>
          <w:szCs w:val="20"/>
        </w:rPr>
        <w:t xml:space="preserve"> no sentido de que as inundações ocorridas no conjunto habitacional Parque das Orquídeas, no município de </w:t>
      </w:r>
      <w:proofErr w:type="spellStart"/>
      <w:r w:rsidRPr="00692A7A">
        <w:rPr>
          <w:rFonts w:ascii="Times New Roman" w:hAnsi="Times New Roman"/>
          <w:b/>
          <w:sz w:val="20"/>
          <w:szCs w:val="20"/>
        </w:rPr>
        <w:t>Parnamirim</w:t>
      </w:r>
      <w:proofErr w:type="spellEnd"/>
      <w:r w:rsidRPr="00692A7A">
        <w:rPr>
          <w:rFonts w:ascii="Times New Roman" w:hAnsi="Times New Roman"/>
          <w:b/>
          <w:sz w:val="20"/>
          <w:szCs w:val="20"/>
        </w:rPr>
        <w:t>/RN, em julho/2000, ocorreram por caso fortuito e força maior, causas excludentes de responsabilidade civil</w:t>
      </w:r>
      <w:r w:rsidRPr="00692A7A">
        <w:rPr>
          <w:rFonts w:ascii="Times New Roman" w:hAnsi="Times New Roman"/>
          <w:sz w:val="20"/>
          <w:szCs w:val="20"/>
        </w:rPr>
        <w:t xml:space="preserve">. 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4. </w:t>
      </w:r>
      <w:r w:rsidRPr="00692A7A">
        <w:rPr>
          <w:rFonts w:ascii="Times New Roman" w:hAnsi="Times New Roman"/>
          <w:b/>
          <w:sz w:val="20"/>
          <w:szCs w:val="20"/>
        </w:rPr>
        <w:t xml:space="preserve">Pretensão </w:t>
      </w:r>
      <w:proofErr w:type="gramStart"/>
      <w:r w:rsidRPr="00692A7A">
        <w:rPr>
          <w:rFonts w:ascii="Times New Roman" w:hAnsi="Times New Roman"/>
          <w:b/>
          <w:sz w:val="20"/>
          <w:szCs w:val="20"/>
        </w:rPr>
        <w:t>à</w:t>
      </w:r>
      <w:proofErr w:type="gramEnd"/>
      <w:r w:rsidRPr="00692A7A">
        <w:rPr>
          <w:rFonts w:ascii="Times New Roman" w:hAnsi="Times New Roman"/>
          <w:b/>
          <w:sz w:val="20"/>
          <w:szCs w:val="20"/>
        </w:rPr>
        <w:t xml:space="preserve"> Indenizações por danos materiais e morais do Construtor, Agente Financiador e Município que se mostra descabida</w:t>
      </w:r>
      <w:r w:rsidRPr="00692A7A">
        <w:rPr>
          <w:rFonts w:ascii="Times New Roman" w:hAnsi="Times New Roman"/>
          <w:sz w:val="20"/>
          <w:szCs w:val="20"/>
        </w:rPr>
        <w:t xml:space="preserve">. </w:t>
      </w:r>
    </w:p>
    <w:p w:rsidR="00D037DC" w:rsidRPr="00692A7A" w:rsidRDefault="00D037DC" w:rsidP="00C823E9">
      <w:pPr>
        <w:spacing w:before="120" w:after="24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>5. (...). (AC 200684000010186, Desembargadora Federal Amanda Lucena, TRF5 - Quarta Turma, DJ - Data</w:t>
      </w:r>
      <w:proofErr w:type="gramStart"/>
      <w:r w:rsidRPr="00692A7A">
        <w:rPr>
          <w:rFonts w:ascii="Times New Roman" w:hAnsi="Times New Roman"/>
          <w:sz w:val="20"/>
          <w:szCs w:val="20"/>
        </w:rPr>
        <w:t>::</w:t>
      </w:r>
      <w:proofErr w:type="gramEnd"/>
      <w:r w:rsidRPr="00692A7A">
        <w:rPr>
          <w:rFonts w:ascii="Times New Roman" w:hAnsi="Times New Roman"/>
          <w:sz w:val="20"/>
          <w:szCs w:val="20"/>
        </w:rPr>
        <w:t>11/11/2008 - Página::229 - Nº::219.)</w:t>
      </w:r>
    </w:p>
    <w:p w:rsidR="00D037DC" w:rsidRPr="00692A7A" w:rsidRDefault="00D037DC" w:rsidP="00BC6B14">
      <w:pPr>
        <w:spacing w:before="120"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>Outro caso interessante, aconteceu no Tribunal de Justiça do Distrito Federal e Territórios,</w:t>
      </w:r>
      <w:r w:rsidR="00EE4FEE" w:rsidRPr="00692A7A">
        <w:rPr>
          <w:rFonts w:ascii="Times New Roman" w:hAnsi="Times New Roman"/>
          <w:sz w:val="24"/>
          <w:szCs w:val="24"/>
        </w:rPr>
        <w:t xml:space="preserve"> </w:t>
      </w:r>
      <w:r w:rsidRPr="00692A7A">
        <w:rPr>
          <w:rFonts w:ascii="Times New Roman" w:hAnsi="Times New Roman"/>
          <w:sz w:val="24"/>
          <w:szCs w:val="24"/>
        </w:rPr>
        <w:t>onde considerou a existência de caso fortuito e força maior como pressupostos de excludente a responsabilidade dos fornecedores. Vale ressaltar que a análise de um perito confirmou a inexistência de um suposto defeito substancial, uma vez que após ter lançado no mercado, este não apresentava nenhum vício, nem o de informação. Com essas fundamentações, o presente tribunal deu provimento ao recurso em comento: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>DIREITO CIVIL E CONSUMIDOR. REAÇÃO ALÉRGICA A PRODUTOS DE LIMPEZA. DERMATITE. RESPONSABILIDADE OBJETIVA DO FABRICANTE. AFASTAMENTO. AUSÊNCIA DE VÍCIOS NO PRODUTO. ALERGIA A SUBSTÂNCIAS DA COMPOSIÇÃO. CASO FORTUITO.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92A7A">
        <w:rPr>
          <w:rFonts w:ascii="Times New Roman" w:hAnsi="Times New Roman"/>
          <w:sz w:val="20"/>
          <w:szCs w:val="20"/>
        </w:rPr>
        <w:t>1.</w:t>
      </w:r>
      <w:proofErr w:type="gramEnd"/>
      <w:r w:rsidRPr="00692A7A">
        <w:rPr>
          <w:rFonts w:ascii="Times New Roman" w:hAnsi="Times New Roman"/>
          <w:sz w:val="20"/>
          <w:szCs w:val="20"/>
        </w:rPr>
        <w:t>A responsabilidade do fabricante por fatos do produto é objetiva, nos termos do artigo 12 do cdc, somente sendo afastada se excluído o nexo causal, o que pode ocorrer nas hipóteses do § 1º do mesmo artigo mencionado, bem como na ocorrência de caso fortuito ou força maior.12cdc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2. </w:t>
      </w:r>
      <w:r w:rsidRPr="00692A7A">
        <w:rPr>
          <w:rFonts w:ascii="Times New Roman" w:hAnsi="Times New Roman"/>
          <w:b/>
          <w:sz w:val="20"/>
          <w:szCs w:val="20"/>
        </w:rPr>
        <w:t>No caso dos autos, a responsabilidade do fabricante foi afastada tanto porque comprovada a ausência de qualquer vício quanto por conta da ocorrência de caso fortuito ou força maior (aqui usados como sinônimos), em razão da propensão alérgica da autora a substâncias da fórmula</w:t>
      </w:r>
      <w:r w:rsidRPr="00692A7A">
        <w:rPr>
          <w:rFonts w:ascii="Times New Roman" w:hAnsi="Times New Roman"/>
          <w:sz w:val="20"/>
          <w:szCs w:val="20"/>
        </w:rPr>
        <w:t>.</w:t>
      </w:r>
    </w:p>
    <w:p w:rsidR="00D037DC" w:rsidRPr="00692A7A" w:rsidRDefault="00D037DC" w:rsidP="00C823E9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lastRenderedPageBreak/>
        <w:t>3. Entende-se cumprido o dever de informação quando o modo de usar o produto for informado pormenorizadamente com linguagem clara e acessível ao consumidor em geral.</w:t>
      </w:r>
    </w:p>
    <w:p w:rsidR="00D037DC" w:rsidRPr="00692A7A" w:rsidRDefault="00D037DC" w:rsidP="00D62372">
      <w:pPr>
        <w:spacing w:before="120" w:after="24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692A7A">
        <w:rPr>
          <w:rFonts w:ascii="Times New Roman" w:hAnsi="Times New Roman"/>
          <w:sz w:val="20"/>
          <w:szCs w:val="20"/>
        </w:rPr>
        <w:t xml:space="preserve">4. Embargos infringentes </w:t>
      </w:r>
      <w:r w:rsidRPr="00692A7A">
        <w:rPr>
          <w:rFonts w:ascii="Times New Roman" w:hAnsi="Times New Roman"/>
          <w:b/>
          <w:sz w:val="20"/>
          <w:szCs w:val="20"/>
        </w:rPr>
        <w:t>conhecidos e providos</w:t>
      </w:r>
      <w:r w:rsidRPr="00692A7A">
        <w:rPr>
          <w:rFonts w:ascii="Times New Roman" w:hAnsi="Times New Roman"/>
          <w:sz w:val="20"/>
          <w:szCs w:val="20"/>
        </w:rPr>
        <w:t xml:space="preserve">. (19990310017406 </w:t>
      </w:r>
      <w:proofErr w:type="gramStart"/>
      <w:r w:rsidRPr="00692A7A">
        <w:rPr>
          <w:rFonts w:ascii="Times New Roman" w:hAnsi="Times New Roman"/>
          <w:sz w:val="20"/>
          <w:szCs w:val="20"/>
        </w:rPr>
        <w:t>DF ,</w:t>
      </w:r>
      <w:proofErr w:type="gramEnd"/>
      <w:r w:rsidRPr="00692A7A">
        <w:rPr>
          <w:rFonts w:ascii="Times New Roman" w:hAnsi="Times New Roman"/>
          <w:sz w:val="20"/>
          <w:szCs w:val="20"/>
        </w:rPr>
        <w:t xml:space="preserve"> Relator: NÍDIA CORRÊA LIMA, Data de Julgamento: 04/12/2006, 3ª Câmara Cível, Data de Publicação: DJU 20/03/2007 Pág. : 91)</w:t>
      </w:r>
    </w:p>
    <w:p w:rsidR="00D037DC" w:rsidRDefault="00D037DC" w:rsidP="00BC6B14">
      <w:pPr>
        <w:spacing w:before="120"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92A7A">
        <w:rPr>
          <w:rFonts w:ascii="Times New Roman" w:hAnsi="Times New Roman"/>
          <w:sz w:val="24"/>
          <w:szCs w:val="24"/>
        </w:rPr>
        <w:t>Por todo o exposto, percebe-se a aceitação</w:t>
      </w:r>
      <w:r>
        <w:rPr>
          <w:rFonts w:ascii="Times New Roman" w:hAnsi="Times New Roman"/>
          <w:sz w:val="24"/>
          <w:szCs w:val="24"/>
        </w:rPr>
        <w:t>,</w:t>
      </w:r>
      <w:r w:rsidRPr="00692A7A">
        <w:rPr>
          <w:rFonts w:ascii="Times New Roman" w:hAnsi="Times New Roman"/>
          <w:sz w:val="24"/>
          <w:szCs w:val="24"/>
        </w:rPr>
        <w:t xml:space="preserve"> por parte dos tribunais, do caso fortuito e força maior, como excludentes de responsabilidade dos fornecedores.</w:t>
      </w:r>
    </w:p>
    <w:p w:rsidR="00D037DC" w:rsidRPr="00692A7A" w:rsidRDefault="00D037DC" w:rsidP="00D62372">
      <w:pPr>
        <w:spacing w:after="0" w:line="240" w:lineRule="auto"/>
        <w:ind w:firstLine="1259"/>
        <w:jc w:val="both"/>
        <w:rPr>
          <w:rFonts w:ascii="Times New Roman" w:hAnsi="Times New Roman"/>
          <w:sz w:val="24"/>
          <w:szCs w:val="24"/>
        </w:rPr>
      </w:pPr>
    </w:p>
    <w:p w:rsidR="00D037DC" w:rsidRPr="00EF31EF" w:rsidRDefault="00D037DC" w:rsidP="00C823E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31EF">
        <w:rPr>
          <w:rFonts w:ascii="Times New Roman" w:hAnsi="Times New Roman"/>
          <w:b/>
          <w:sz w:val="24"/>
          <w:szCs w:val="24"/>
        </w:rPr>
        <w:t xml:space="preserve">CONCLUSÃO </w:t>
      </w:r>
    </w:p>
    <w:p w:rsidR="00AF1EBF" w:rsidRDefault="00AF1EBF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C2452" w:rsidRDefault="009C2452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</w:t>
      </w:r>
      <w:r w:rsidR="00E85120">
        <w:rPr>
          <w:rFonts w:ascii="Times New Roman" w:hAnsi="Times New Roman"/>
          <w:sz w:val="24"/>
          <w:szCs w:val="24"/>
        </w:rPr>
        <w:t xml:space="preserve">trabalho </w:t>
      </w:r>
      <w:r w:rsidR="00712A0F">
        <w:rPr>
          <w:rFonts w:ascii="Times New Roman" w:hAnsi="Times New Roman"/>
          <w:sz w:val="24"/>
          <w:szCs w:val="24"/>
        </w:rPr>
        <w:t>abordou</w:t>
      </w:r>
      <w:r w:rsidR="00E85120">
        <w:rPr>
          <w:rFonts w:ascii="Times New Roman" w:hAnsi="Times New Roman"/>
          <w:sz w:val="24"/>
          <w:szCs w:val="24"/>
        </w:rPr>
        <w:t xml:space="preserve"> acerca das noções gerais de Responsabilidade Civil</w:t>
      </w:r>
      <w:r w:rsidR="00712A0F">
        <w:rPr>
          <w:rFonts w:ascii="Times New Roman" w:hAnsi="Times New Roman"/>
          <w:sz w:val="24"/>
          <w:szCs w:val="24"/>
        </w:rPr>
        <w:t xml:space="preserve">, sendo as relações de consumo uma </w:t>
      </w:r>
      <w:r w:rsidR="00010F4C">
        <w:rPr>
          <w:rFonts w:ascii="Times New Roman" w:hAnsi="Times New Roman"/>
          <w:sz w:val="24"/>
          <w:szCs w:val="24"/>
        </w:rPr>
        <w:t xml:space="preserve">de suas </w:t>
      </w:r>
      <w:r w:rsidR="003D3173">
        <w:rPr>
          <w:rFonts w:ascii="Times New Roman" w:hAnsi="Times New Roman"/>
          <w:sz w:val="24"/>
          <w:szCs w:val="24"/>
        </w:rPr>
        <w:t>ramificações</w:t>
      </w:r>
      <w:r w:rsidR="00010F4C">
        <w:rPr>
          <w:rFonts w:ascii="Times New Roman" w:hAnsi="Times New Roman"/>
          <w:sz w:val="24"/>
          <w:szCs w:val="24"/>
        </w:rPr>
        <w:t>.</w:t>
      </w:r>
      <w:r w:rsidR="00712A0F">
        <w:rPr>
          <w:rFonts w:ascii="Times New Roman" w:hAnsi="Times New Roman"/>
          <w:sz w:val="24"/>
          <w:szCs w:val="24"/>
        </w:rPr>
        <w:t xml:space="preserve"> </w:t>
      </w:r>
      <w:r w:rsidR="00010F4C">
        <w:rPr>
          <w:rFonts w:ascii="Times New Roman" w:hAnsi="Times New Roman"/>
          <w:sz w:val="24"/>
          <w:szCs w:val="24"/>
        </w:rPr>
        <w:t>A</w:t>
      </w:r>
      <w:r w:rsidR="00712A0F">
        <w:rPr>
          <w:rFonts w:ascii="Times New Roman" w:hAnsi="Times New Roman"/>
          <w:sz w:val="24"/>
          <w:szCs w:val="24"/>
        </w:rPr>
        <w:t xml:space="preserve">lém disso, analisou </w:t>
      </w:r>
      <w:r w:rsidR="003D3173">
        <w:rPr>
          <w:rFonts w:ascii="Times New Roman" w:hAnsi="Times New Roman"/>
          <w:sz w:val="24"/>
          <w:szCs w:val="24"/>
        </w:rPr>
        <w:t>os pressupostos</w:t>
      </w:r>
      <w:r w:rsidR="00712A0F">
        <w:rPr>
          <w:rFonts w:ascii="Times New Roman" w:hAnsi="Times New Roman"/>
          <w:sz w:val="24"/>
          <w:szCs w:val="24"/>
        </w:rPr>
        <w:t xml:space="preserve">, ou seja, </w:t>
      </w:r>
      <w:proofErr w:type="gramStart"/>
      <w:r w:rsidR="00712A0F">
        <w:rPr>
          <w:rFonts w:ascii="Times New Roman" w:hAnsi="Times New Roman"/>
          <w:sz w:val="24"/>
          <w:szCs w:val="24"/>
        </w:rPr>
        <w:t>os requisitos essenciais para</w:t>
      </w:r>
      <w:proofErr w:type="gramEnd"/>
      <w:r w:rsidR="00712A0F">
        <w:rPr>
          <w:rFonts w:ascii="Times New Roman" w:hAnsi="Times New Roman"/>
          <w:sz w:val="24"/>
          <w:szCs w:val="24"/>
        </w:rPr>
        <w:t xml:space="preserve"> se caracterizar responsabilidade civil por fato do produto e</w:t>
      </w:r>
      <w:r w:rsidR="00010F4C">
        <w:rPr>
          <w:rFonts w:ascii="Times New Roman" w:hAnsi="Times New Roman"/>
          <w:sz w:val="24"/>
          <w:szCs w:val="24"/>
        </w:rPr>
        <w:t>,</w:t>
      </w:r>
      <w:r w:rsidR="00712A0F">
        <w:rPr>
          <w:rFonts w:ascii="Times New Roman" w:hAnsi="Times New Roman"/>
          <w:sz w:val="24"/>
          <w:szCs w:val="24"/>
        </w:rPr>
        <w:t xml:space="preserve"> por último, chegou ao objeto do presente estudo, às excludentes de responsabilidade por fato do produto.</w:t>
      </w:r>
      <w:r w:rsidR="00E85120">
        <w:rPr>
          <w:rFonts w:ascii="Times New Roman" w:hAnsi="Times New Roman"/>
          <w:sz w:val="24"/>
          <w:szCs w:val="24"/>
        </w:rPr>
        <w:t xml:space="preserve"> </w:t>
      </w:r>
      <w:r w:rsidR="00010F4C">
        <w:rPr>
          <w:rFonts w:ascii="Times New Roman" w:hAnsi="Times New Roman"/>
          <w:sz w:val="24"/>
          <w:szCs w:val="24"/>
        </w:rPr>
        <w:t xml:space="preserve">Com as definições e os conceitos abordados, foi possível observar que há uma divergência significativa a respeito de se enxergar quando é possível haver caso fortuito e força maior, se antes ou depois do produto estar no mercado, enfim. Por último, analisou-se acerca das decisões jurisprudenciais de alguns tribunais. A primeira </w:t>
      </w:r>
      <w:r w:rsidR="00A50313">
        <w:rPr>
          <w:rFonts w:ascii="Times New Roman" w:hAnsi="Times New Roman"/>
          <w:sz w:val="24"/>
          <w:szCs w:val="24"/>
        </w:rPr>
        <w:t>decisão</w:t>
      </w:r>
      <w:r w:rsidR="00010F4C">
        <w:rPr>
          <w:rFonts w:ascii="Times New Roman" w:hAnsi="Times New Roman"/>
          <w:sz w:val="24"/>
          <w:szCs w:val="24"/>
        </w:rPr>
        <w:t xml:space="preserve"> envolveu a força maior como fundamentação e a segunda, o cas</w:t>
      </w:r>
      <w:r w:rsidR="00C52184">
        <w:rPr>
          <w:rFonts w:ascii="Times New Roman" w:hAnsi="Times New Roman"/>
          <w:sz w:val="24"/>
          <w:szCs w:val="24"/>
        </w:rPr>
        <w:t xml:space="preserve">o fortuito. </w:t>
      </w:r>
    </w:p>
    <w:p w:rsidR="00C52184" w:rsidRDefault="00C52184" w:rsidP="00C823E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 sendo, foi possível observar que não só na doutrina, como também na jurisprudência, o caso fortuito e a força maior, como excludentes de responsabilidades, não são decisões uniformes, onde cada jurista contém um tipo de interpretação. A exemplo do caso da moça que teve alergia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produtos de limpeza. Foi necessário haver duas decisões, e só no embargo de diverg</w:t>
      </w:r>
      <w:r w:rsidR="00260862">
        <w:rPr>
          <w:rFonts w:ascii="Times New Roman" w:hAnsi="Times New Roman"/>
          <w:sz w:val="24"/>
          <w:szCs w:val="24"/>
        </w:rPr>
        <w:t>ência é que houve a definição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26086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decisão do Tribunal.</w:t>
      </w:r>
    </w:p>
    <w:p w:rsidR="00BC6B14" w:rsidRDefault="00084322" w:rsidP="00BC6B1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“ponto” principal do presente estudo está relacionado ao momento de haver o </w:t>
      </w:r>
      <w:r>
        <w:rPr>
          <w:rFonts w:ascii="Times New Roman" w:hAnsi="Times New Roman"/>
          <w:i/>
          <w:sz w:val="24"/>
          <w:szCs w:val="24"/>
        </w:rPr>
        <w:t xml:space="preserve">nexo de </w:t>
      </w:r>
      <w:r w:rsidRPr="00084322">
        <w:rPr>
          <w:rFonts w:ascii="Times New Roman" w:hAnsi="Times New Roman"/>
          <w:i/>
          <w:sz w:val="24"/>
          <w:szCs w:val="24"/>
        </w:rPr>
        <w:t>causalidade</w:t>
      </w:r>
      <w:r>
        <w:rPr>
          <w:rFonts w:ascii="Times New Roman" w:hAnsi="Times New Roman"/>
          <w:sz w:val="24"/>
          <w:szCs w:val="24"/>
        </w:rPr>
        <w:t>, pois muitos o consideram como requisito principal para existir responsabilidade civil objetiva</w:t>
      </w:r>
      <w:r w:rsidR="00BC6B14">
        <w:rPr>
          <w:rFonts w:ascii="Times New Roman" w:hAnsi="Times New Roman"/>
          <w:sz w:val="24"/>
          <w:szCs w:val="24"/>
        </w:rPr>
        <w:t xml:space="preserve"> em </w:t>
      </w:r>
      <w:proofErr w:type="gramStart"/>
      <w:r w:rsidR="00BC6B14">
        <w:rPr>
          <w:rFonts w:ascii="Times New Roman" w:hAnsi="Times New Roman"/>
          <w:sz w:val="24"/>
          <w:szCs w:val="24"/>
        </w:rPr>
        <w:t>casos fortuito</w:t>
      </w:r>
      <w:proofErr w:type="gramEnd"/>
      <w:r w:rsidR="00BC6B14">
        <w:rPr>
          <w:rFonts w:ascii="Times New Roman" w:hAnsi="Times New Roman"/>
          <w:sz w:val="24"/>
          <w:szCs w:val="24"/>
        </w:rPr>
        <w:t xml:space="preserve"> ou força maior</w:t>
      </w:r>
      <w:r>
        <w:rPr>
          <w:rFonts w:ascii="Times New Roman" w:hAnsi="Times New Roman"/>
          <w:sz w:val="24"/>
          <w:szCs w:val="24"/>
        </w:rPr>
        <w:t>.</w:t>
      </w:r>
    </w:p>
    <w:p w:rsidR="00BC6B14" w:rsidRDefault="00BC6B14" w:rsidP="00BC6B1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</w:t>
      </w:r>
      <w:r w:rsidRPr="00692A7A">
        <w:rPr>
          <w:rFonts w:ascii="Times New Roman" w:hAnsi="Times New Roman"/>
          <w:sz w:val="24"/>
          <w:szCs w:val="24"/>
        </w:rPr>
        <w:t>ações imprevisíveis</w:t>
      </w:r>
      <w:r>
        <w:rPr>
          <w:rFonts w:ascii="Times New Roman" w:hAnsi="Times New Roman"/>
          <w:sz w:val="24"/>
          <w:szCs w:val="24"/>
        </w:rPr>
        <w:t xml:space="preserve">, os autores desse estudo seguem a mesma linha de raciocínio de Cavalieri, em que sendo tanto o caso fortuito como a força maior ações inevitáveis, devido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imprevisibilidade,</w:t>
      </w:r>
      <w:r w:rsidR="00D037DC" w:rsidRPr="00692A7A">
        <w:rPr>
          <w:rFonts w:ascii="Times New Roman" w:hAnsi="Times New Roman"/>
          <w:sz w:val="24"/>
          <w:szCs w:val="24"/>
        </w:rPr>
        <w:t xml:space="preserve"> obstam que se conclua pela existência de nexo causal</w:t>
      </w:r>
      <w:r>
        <w:rPr>
          <w:rFonts w:ascii="Times New Roman" w:hAnsi="Times New Roman"/>
          <w:sz w:val="24"/>
          <w:szCs w:val="24"/>
        </w:rPr>
        <w:t xml:space="preserve">. Se não há nexo causal, não há que se falar em responsabilidade civil quando se tratar de caso fortuito o força maior. </w:t>
      </w:r>
    </w:p>
    <w:p w:rsidR="00032C30" w:rsidRDefault="009551ED" w:rsidP="00BC6B14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Diante</w:t>
      </w:r>
      <w:r w:rsidR="00BC6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BC6B14">
        <w:rPr>
          <w:rFonts w:ascii="Times New Roman" w:hAnsi="Times New Roman"/>
          <w:sz w:val="24"/>
          <w:szCs w:val="24"/>
        </w:rPr>
        <w:t xml:space="preserve">o exposto, </w:t>
      </w:r>
      <w:r>
        <w:rPr>
          <w:rFonts w:ascii="Times New Roman" w:hAnsi="Times New Roman"/>
          <w:sz w:val="24"/>
          <w:szCs w:val="24"/>
        </w:rPr>
        <w:t>con</w:t>
      </w:r>
      <w:r w:rsidR="003D317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lui-se que</w:t>
      </w:r>
      <w:r w:rsidR="003D31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037DC" w:rsidRPr="00692A7A">
        <w:rPr>
          <w:rFonts w:ascii="Times New Roman" w:hAnsi="Times New Roman"/>
          <w:sz w:val="24"/>
          <w:szCs w:val="24"/>
        </w:rPr>
        <w:t>na relação jurídica não pode haver responsabilidade tão somente de uma das partes</w:t>
      </w:r>
      <w:r>
        <w:rPr>
          <w:rFonts w:ascii="Times New Roman" w:hAnsi="Times New Roman"/>
          <w:sz w:val="24"/>
          <w:szCs w:val="24"/>
        </w:rPr>
        <w:t xml:space="preserve"> em caso fortuito ou força maior. S</w:t>
      </w:r>
      <w:r w:rsidR="00D037DC" w:rsidRPr="00692A7A">
        <w:rPr>
          <w:rFonts w:ascii="Times New Roman" w:hAnsi="Times New Roman"/>
          <w:sz w:val="24"/>
          <w:szCs w:val="24"/>
        </w:rPr>
        <w:t xml:space="preserve">endo </w:t>
      </w:r>
      <w:r>
        <w:rPr>
          <w:rFonts w:ascii="Times New Roman" w:hAnsi="Times New Roman"/>
          <w:sz w:val="24"/>
          <w:szCs w:val="24"/>
        </w:rPr>
        <w:t xml:space="preserve">algo </w:t>
      </w:r>
      <w:r w:rsidR="00D037DC" w:rsidRPr="00692A7A">
        <w:rPr>
          <w:rFonts w:ascii="Times New Roman" w:hAnsi="Times New Roman"/>
          <w:sz w:val="24"/>
          <w:szCs w:val="24"/>
        </w:rPr>
        <w:t xml:space="preserve">imprevisível, as duas </w:t>
      </w:r>
      <w:r>
        <w:rPr>
          <w:rFonts w:ascii="Times New Roman" w:hAnsi="Times New Roman"/>
          <w:sz w:val="24"/>
          <w:szCs w:val="24"/>
        </w:rPr>
        <w:t>partes, tant</w:t>
      </w:r>
      <w:r w:rsidR="004041E7">
        <w:rPr>
          <w:rFonts w:ascii="Times New Roman" w:hAnsi="Times New Roman"/>
          <w:sz w:val="24"/>
          <w:szCs w:val="24"/>
        </w:rPr>
        <w:t>o o fornecedor como o consumidor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1E7">
        <w:rPr>
          <w:rFonts w:ascii="Times New Roman" w:hAnsi="Times New Roman"/>
          <w:sz w:val="24"/>
          <w:szCs w:val="24"/>
        </w:rPr>
        <w:t>poderiam</w:t>
      </w:r>
      <w:r>
        <w:rPr>
          <w:rFonts w:ascii="Times New Roman" w:hAnsi="Times New Roman"/>
          <w:sz w:val="24"/>
          <w:szCs w:val="24"/>
        </w:rPr>
        <w:t xml:space="preserve"> ser responsabilizad</w:t>
      </w:r>
      <w:r w:rsidR="004041E7">
        <w:rPr>
          <w:rFonts w:ascii="Times New Roman" w:hAnsi="Times New Roman"/>
          <w:sz w:val="24"/>
          <w:szCs w:val="24"/>
        </w:rPr>
        <w:t>os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D037DC" w:rsidRPr="00692A7A">
        <w:rPr>
          <w:rFonts w:ascii="Times New Roman" w:hAnsi="Times New Roman"/>
          <w:sz w:val="24"/>
          <w:szCs w:val="24"/>
        </w:rPr>
        <w:t xml:space="preserve">Como? Imaginemos que um consumidor acaba </w:t>
      </w:r>
      <w:r w:rsidR="00B607F4">
        <w:rPr>
          <w:rFonts w:ascii="Times New Roman" w:hAnsi="Times New Roman"/>
          <w:sz w:val="24"/>
          <w:szCs w:val="24"/>
        </w:rPr>
        <w:t>de adquirir determinado produto.</w:t>
      </w:r>
      <w:r w:rsidR="00D037DC" w:rsidRPr="00692A7A">
        <w:rPr>
          <w:rFonts w:ascii="Times New Roman" w:hAnsi="Times New Roman"/>
          <w:sz w:val="24"/>
          <w:szCs w:val="24"/>
        </w:rPr>
        <w:t xml:space="preserve"> </w:t>
      </w:r>
      <w:r w:rsidR="00B607F4">
        <w:rPr>
          <w:rFonts w:ascii="Times New Roman" w:hAnsi="Times New Roman"/>
          <w:sz w:val="24"/>
          <w:szCs w:val="24"/>
        </w:rPr>
        <w:t>E</w:t>
      </w:r>
      <w:r w:rsidR="00D037DC" w:rsidRPr="00692A7A">
        <w:rPr>
          <w:rFonts w:ascii="Times New Roman" w:hAnsi="Times New Roman"/>
          <w:sz w:val="24"/>
          <w:szCs w:val="24"/>
        </w:rPr>
        <w:t xml:space="preserve">ntretanto, por motivo de caso fortuito, teve a sua mercadoria roubada. Assim sendo, </w:t>
      </w:r>
      <w:r w:rsidR="004041E7" w:rsidRPr="00692A7A">
        <w:rPr>
          <w:rFonts w:ascii="Times New Roman" w:hAnsi="Times New Roman"/>
          <w:sz w:val="24"/>
          <w:szCs w:val="24"/>
        </w:rPr>
        <w:t xml:space="preserve">apenas </w:t>
      </w:r>
      <w:r w:rsidR="004041E7">
        <w:rPr>
          <w:rFonts w:ascii="Times New Roman" w:hAnsi="Times New Roman"/>
          <w:sz w:val="24"/>
          <w:szCs w:val="24"/>
        </w:rPr>
        <w:t xml:space="preserve">este </w:t>
      </w:r>
      <w:r w:rsidR="00D037DC" w:rsidRPr="00692A7A">
        <w:rPr>
          <w:rFonts w:ascii="Times New Roman" w:hAnsi="Times New Roman"/>
          <w:sz w:val="24"/>
          <w:szCs w:val="24"/>
        </w:rPr>
        <w:t xml:space="preserve">não </w:t>
      </w:r>
      <w:r w:rsidR="00B607F4">
        <w:rPr>
          <w:rFonts w:ascii="Times New Roman" w:hAnsi="Times New Roman"/>
          <w:sz w:val="24"/>
          <w:szCs w:val="24"/>
        </w:rPr>
        <w:t>poderia</w:t>
      </w:r>
      <w:r w:rsidR="00D037DC" w:rsidRPr="00692A7A">
        <w:rPr>
          <w:rFonts w:ascii="Times New Roman" w:hAnsi="Times New Roman"/>
          <w:sz w:val="24"/>
          <w:szCs w:val="24"/>
        </w:rPr>
        <w:t xml:space="preserve"> </w:t>
      </w:r>
      <w:r w:rsidR="004041E7">
        <w:rPr>
          <w:rFonts w:ascii="Times New Roman" w:hAnsi="Times New Roman"/>
          <w:sz w:val="24"/>
          <w:szCs w:val="24"/>
        </w:rPr>
        <w:t>ser responsabilizado</w:t>
      </w:r>
      <w:r w:rsidR="00D037DC" w:rsidRPr="00692A7A">
        <w:rPr>
          <w:rFonts w:ascii="Times New Roman" w:hAnsi="Times New Roman"/>
          <w:sz w:val="24"/>
          <w:szCs w:val="24"/>
        </w:rPr>
        <w:t xml:space="preserve">. </w:t>
      </w:r>
      <w:r w:rsidR="004041E7">
        <w:rPr>
          <w:rFonts w:ascii="Times New Roman" w:hAnsi="Times New Roman"/>
          <w:sz w:val="24"/>
          <w:szCs w:val="24"/>
        </w:rPr>
        <w:t>A tese que defendemos c</w:t>
      </w:r>
      <w:r w:rsidR="00D037DC" w:rsidRPr="00692A7A">
        <w:rPr>
          <w:rFonts w:ascii="Times New Roman" w:hAnsi="Times New Roman"/>
          <w:sz w:val="24"/>
          <w:szCs w:val="24"/>
        </w:rPr>
        <w:t>om a concretização do prejuízo, sendo o cons</w:t>
      </w:r>
      <w:r w:rsidR="004041E7">
        <w:rPr>
          <w:rFonts w:ascii="Times New Roman" w:hAnsi="Times New Roman"/>
          <w:sz w:val="24"/>
          <w:szCs w:val="24"/>
        </w:rPr>
        <w:t>umidor a</w:t>
      </w:r>
      <w:r w:rsidR="00D037DC" w:rsidRPr="00692A7A">
        <w:rPr>
          <w:rFonts w:ascii="Times New Roman" w:hAnsi="Times New Roman"/>
          <w:sz w:val="24"/>
          <w:szCs w:val="24"/>
        </w:rPr>
        <w:t xml:space="preserve"> parte vulnerável da relação, </w:t>
      </w:r>
      <w:r w:rsidR="004041E7">
        <w:rPr>
          <w:rFonts w:ascii="Times New Roman" w:hAnsi="Times New Roman"/>
          <w:sz w:val="24"/>
          <w:szCs w:val="24"/>
        </w:rPr>
        <w:t>é a possibilidade dele</w:t>
      </w:r>
      <w:r w:rsidR="00D037DC" w:rsidRPr="00692A7A">
        <w:rPr>
          <w:rFonts w:ascii="Times New Roman" w:hAnsi="Times New Roman"/>
          <w:sz w:val="24"/>
          <w:szCs w:val="24"/>
        </w:rPr>
        <w:t xml:space="preserve"> adquirir o mesmo produto</w:t>
      </w:r>
      <w:r w:rsidR="00B607F4">
        <w:rPr>
          <w:rFonts w:ascii="Times New Roman" w:hAnsi="Times New Roman"/>
          <w:sz w:val="24"/>
          <w:szCs w:val="24"/>
        </w:rPr>
        <w:t>, igual ao que foi</w:t>
      </w:r>
      <w:r w:rsidR="00D037DC" w:rsidRPr="00692A7A">
        <w:rPr>
          <w:rFonts w:ascii="Times New Roman" w:hAnsi="Times New Roman"/>
          <w:sz w:val="24"/>
          <w:szCs w:val="24"/>
        </w:rPr>
        <w:t xml:space="preserve"> roubado, tendo seu valor abaixo do preço de mercado. </w:t>
      </w:r>
      <w:r w:rsidR="004041E7">
        <w:rPr>
          <w:rFonts w:ascii="Times New Roman" w:hAnsi="Times New Roman"/>
          <w:sz w:val="24"/>
          <w:szCs w:val="24"/>
        </w:rPr>
        <w:t xml:space="preserve">Como é algo imprevisível e inevitável, não se pode querer deixar uma das partes com a responsabilidade, sendo que as duas participaram da relação jurídica, as duas estão passíveis de sofrer com fenômenos imprevisíveis, então por que </w:t>
      </w:r>
      <w:proofErr w:type="gramStart"/>
      <w:r w:rsidR="004041E7">
        <w:rPr>
          <w:rFonts w:ascii="Times New Roman" w:hAnsi="Times New Roman"/>
          <w:sz w:val="24"/>
          <w:szCs w:val="24"/>
        </w:rPr>
        <w:t xml:space="preserve">não </w:t>
      </w:r>
      <w:proofErr w:type="spellStart"/>
      <w:r w:rsidR="004041E7">
        <w:rPr>
          <w:rFonts w:ascii="Times New Roman" w:hAnsi="Times New Roman"/>
          <w:sz w:val="24"/>
          <w:szCs w:val="24"/>
        </w:rPr>
        <w:t>não</w:t>
      </w:r>
      <w:proofErr w:type="spellEnd"/>
      <w:proofErr w:type="gramEnd"/>
      <w:r w:rsidR="004041E7">
        <w:rPr>
          <w:rFonts w:ascii="Times New Roman" w:hAnsi="Times New Roman"/>
          <w:sz w:val="24"/>
          <w:szCs w:val="24"/>
        </w:rPr>
        <w:t xml:space="preserve"> responder, ambas, solidariamente? Então, sem nexo causal para determinar a responsabilidade, faz-se necessário </w:t>
      </w:r>
      <w:proofErr w:type="gramStart"/>
      <w:r w:rsidR="004041E7">
        <w:rPr>
          <w:rFonts w:ascii="Times New Roman" w:hAnsi="Times New Roman"/>
          <w:sz w:val="24"/>
          <w:szCs w:val="24"/>
        </w:rPr>
        <w:t>a</w:t>
      </w:r>
      <w:proofErr w:type="gramEnd"/>
      <w:r w:rsidR="004041E7">
        <w:rPr>
          <w:rFonts w:ascii="Times New Roman" w:hAnsi="Times New Roman"/>
          <w:sz w:val="24"/>
          <w:szCs w:val="24"/>
        </w:rPr>
        <w:t xml:space="preserve"> existência da </w:t>
      </w:r>
      <w:r w:rsidR="004041E7" w:rsidRPr="004041E7">
        <w:rPr>
          <w:rFonts w:ascii="Times New Roman" w:hAnsi="Times New Roman"/>
          <w:i/>
          <w:sz w:val="24"/>
          <w:szCs w:val="24"/>
        </w:rPr>
        <w:t>responsabilidade solidária</w:t>
      </w:r>
      <w:r w:rsidR="004041E7">
        <w:rPr>
          <w:rFonts w:ascii="Times New Roman" w:hAnsi="Times New Roman"/>
          <w:sz w:val="24"/>
          <w:szCs w:val="24"/>
        </w:rPr>
        <w:t>.</w:t>
      </w:r>
    </w:p>
    <w:p w:rsidR="009E6867" w:rsidRPr="00C6220F" w:rsidRDefault="00032C30" w:rsidP="00E65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E6867" w:rsidRPr="00C6220F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ALMEIDA, João Batista de. </w:t>
      </w:r>
      <w:r w:rsidRPr="00C6220F">
        <w:rPr>
          <w:rFonts w:ascii="Times New Roman" w:hAnsi="Times New Roman"/>
          <w:b/>
          <w:sz w:val="24"/>
          <w:szCs w:val="24"/>
        </w:rPr>
        <w:t>A proteção jurídica do consumidor</w:t>
      </w:r>
      <w:r w:rsidRPr="00C6220F">
        <w:rPr>
          <w:rFonts w:ascii="Times New Roman" w:hAnsi="Times New Roman"/>
          <w:sz w:val="24"/>
          <w:szCs w:val="24"/>
        </w:rPr>
        <w:t xml:space="preserve">. 6ª </w:t>
      </w:r>
      <w:proofErr w:type="gramStart"/>
      <w:r w:rsidRPr="00C6220F">
        <w:rPr>
          <w:rFonts w:ascii="Times New Roman" w:hAnsi="Times New Roman"/>
          <w:sz w:val="24"/>
          <w:szCs w:val="24"/>
        </w:rPr>
        <w:t>ed.</w:t>
      </w:r>
      <w:proofErr w:type="gramEnd"/>
      <w:r w:rsidRPr="00C6220F">
        <w:rPr>
          <w:rFonts w:ascii="Times New Roman" w:hAnsi="Times New Roman"/>
          <w:sz w:val="24"/>
          <w:szCs w:val="24"/>
        </w:rPr>
        <w:t>São Paulo: Saraiva, 2008.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BRASIL. </w:t>
      </w:r>
      <w:r w:rsidRPr="00C6220F">
        <w:rPr>
          <w:rFonts w:ascii="Times New Roman" w:hAnsi="Times New Roman"/>
          <w:b/>
          <w:sz w:val="24"/>
          <w:szCs w:val="24"/>
        </w:rPr>
        <w:t>TRF5</w:t>
      </w:r>
      <w:r w:rsidRPr="00C6220F">
        <w:rPr>
          <w:rFonts w:ascii="Times New Roman" w:hAnsi="Times New Roman"/>
          <w:sz w:val="24"/>
          <w:szCs w:val="24"/>
        </w:rPr>
        <w:t xml:space="preserve">. [...]. Apelação Cível nº 200684000010186. CEF – CAIXA ECONÔIMCA FEDERAL, DOMUS EDIFICAÇÕES LTDA, MUNICÍPIO DE PARNAMIRIM/RN e </w:t>
      </w:r>
      <w:r w:rsidRPr="00C6220F">
        <w:rPr>
          <w:rFonts w:ascii="Times New Roman" w:hAnsi="Times New Roman"/>
          <w:bCs/>
          <w:sz w:val="24"/>
          <w:szCs w:val="24"/>
        </w:rPr>
        <w:t>SANDRA GALVÃO MARQUES</w:t>
      </w:r>
      <w:r w:rsidRPr="00C6220F">
        <w:rPr>
          <w:rFonts w:ascii="Times New Roman" w:hAnsi="Times New Roman"/>
          <w:sz w:val="24"/>
          <w:szCs w:val="24"/>
        </w:rPr>
        <w:t xml:space="preserve">. Relator: </w:t>
      </w:r>
      <w:r w:rsidRPr="00C6220F">
        <w:rPr>
          <w:rFonts w:ascii="Times New Roman" w:hAnsi="Times New Roman"/>
          <w:bCs/>
          <w:sz w:val="24"/>
          <w:szCs w:val="24"/>
        </w:rPr>
        <w:t>DESEMBARGADORA FEDERAL AMANDA LUCENA</w:t>
      </w:r>
      <w:r w:rsidRPr="00C6220F">
        <w:rPr>
          <w:rFonts w:ascii="Times New Roman" w:hAnsi="Times New Roman"/>
          <w:sz w:val="24"/>
          <w:szCs w:val="24"/>
        </w:rPr>
        <w:t xml:space="preserve">. Rio Grande do Norte, julgado em 28 de outubro de 2008. Disponível em: &lt;http://www.jf.jus.br/juris/unificada/Resposta#_doc2&gt;. Acesso em: </w:t>
      </w:r>
      <w:proofErr w:type="gramStart"/>
      <w:r w:rsidRPr="00C6220F">
        <w:rPr>
          <w:rFonts w:ascii="Times New Roman" w:hAnsi="Times New Roman"/>
          <w:sz w:val="24"/>
          <w:szCs w:val="24"/>
        </w:rPr>
        <w:t>05 maio</w:t>
      </w:r>
      <w:proofErr w:type="gramEnd"/>
      <w:r w:rsidRPr="00C6220F">
        <w:rPr>
          <w:rFonts w:ascii="Times New Roman" w:hAnsi="Times New Roman"/>
          <w:sz w:val="24"/>
          <w:szCs w:val="24"/>
        </w:rPr>
        <w:t>. 2013.</w:t>
      </w: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_______. </w:t>
      </w:r>
      <w:r w:rsidRPr="00C6220F">
        <w:rPr>
          <w:rFonts w:ascii="Times New Roman" w:hAnsi="Times New Roman"/>
          <w:b/>
          <w:sz w:val="24"/>
          <w:szCs w:val="24"/>
        </w:rPr>
        <w:t>TJDFT</w:t>
      </w:r>
      <w:r w:rsidRPr="00C6220F">
        <w:rPr>
          <w:rFonts w:ascii="Times New Roman" w:hAnsi="Times New Roman"/>
          <w:sz w:val="24"/>
          <w:szCs w:val="24"/>
        </w:rPr>
        <w:t xml:space="preserve">. [...]. Embargos </w:t>
      </w:r>
      <w:proofErr w:type="spellStart"/>
      <w:r w:rsidRPr="00C6220F">
        <w:rPr>
          <w:rFonts w:ascii="Times New Roman" w:hAnsi="Times New Roman"/>
          <w:sz w:val="24"/>
          <w:szCs w:val="24"/>
        </w:rPr>
        <w:t>Infrigentes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 na Apelação Cível nº 1999.03.1.001740-6, </w:t>
      </w:r>
      <w:r w:rsidRPr="00C6220F">
        <w:rPr>
          <w:rFonts w:ascii="Times New Roman" w:hAnsi="Times New Roman"/>
          <w:caps/>
          <w:sz w:val="24"/>
          <w:szCs w:val="24"/>
        </w:rPr>
        <w:t>AMWAY DO BRASIL LTDA</w:t>
      </w:r>
      <w:r w:rsidRPr="00C6220F">
        <w:rPr>
          <w:rFonts w:ascii="Times New Roman" w:hAnsi="Times New Roman"/>
          <w:sz w:val="24"/>
          <w:szCs w:val="24"/>
        </w:rPr>
        <w:t xml:space="preserve"> e </w:t>
      </w:r>
      <w:r w:rsidRPr="00C6220F">
        <w:rPr>
          <w:rFonts w:ascii="Times New Roman" w:hAnsi="Times New Roman"/>
          <w:caps/>
          <w:sz w:val="24"/>
          <w:szCs w:val="24"/>
        </w:rPr>
        <w:t>CÉLIA MARIA ALMEIDA FERREIRA</w:t>
      </w:r>
      <w:r w:rsidRPr="00C6220F">
        <w:rPr>
          <w:rFonts w:ascii="Times New Roman" w:hAnsi="Times New Roman"/>
          <w:sz w:val="24"/>
          <w:szCs w:val="24"/>
        </w:rPr>
        <w:t xml:space="preserve">. Relator: </w:t>
      </w:r>
      <w:r w:rsidRPr="00C6220F">
        <w:rPr>
          <w:rFonts w:ascii="Times New Roman" w:hAnsi="Times New Roman"/>
          <w:bCs/>
          <w:sz w:val="24"/>
          <w:szCs w:val="24"/>
        </w:rPr>
        <w:t xml:space="preserve">DESEMBARGADORA </w:t>
      </w:r>
      <w:r w:rsidRPr="00C6220F">
        <w:rPr>
          <w:rFonts w:ascii="Times New Roman" w:hAnsi="Times New Roman"/>
          <w:sz w:val="24"/>
          <w:szCs w:val="24"/>
        </w:rPr>
        <w:t xml:space="preserve">NÍDIA CORRÊA LIMA. Distrito Federal, julgado em </w:t>
      </w:r>
      <w:r>
        <w:rPr>
          <w:rFonts w:ascii="Times New Roman" w:hAnsi="Times New Roman"/>
          <w:sz w:val="24"/>
          <w:szCs w:val="24"/>
        </w:rPr>
        <w:t>04</w:t>
      </w:r>
      <w:r w:rsidRPr="00C6220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 de 2006</w:t>
      </w:r>
      <w:r w:rsidRPr="00C6220F">
        <w:rPr>
          <w:rFonts w:ascii="Times New Roman" w:hAnsi="Times New Roman"/>
          <w:sz w:val="24"/>
          <w:szCs w:val="24"/>
        </w:rPr>
        <w:t xml:space="preserve">. Disponível em: &lt;http://tjdf19.tjdft.jus.br/cgi-bin/tjcgi1?NXTPGM=plhtml06&amp;ORIGEM=INTER&amp;CDNUPROC=19990310017406EIC&gt;. Acesso em: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C6220F">
        <w:rPr>
          <w:rFonts w:ascii="Times New Roman" w:hAnsi="Times New Roman"/>
          <w:sz w:val="24"/>
          <w:szCs w:val="24"/>
        </w:rPr>
        <w:t xml:space="preserve"> maio</w:t>
      </w:r>
      <w:proofErr w:type="gramEnd"/>
      <w:r w:rsidRPr="00C6220F">
        <w:rPr>
          <w:rFonts w:ascii="Times New Roman" w:hAnsi="Times New Roman"/>
          <w:sz w:val="24"/>
          <w:szCs w:val="24"/>
        </w:rPr>
        <w:t>. 2013.</w:t>
      </w: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FILHO. Sergio Cavalieri. </w:t>
      </w:r>
      <w:r w:rsidRPr="00C6220F">
        <w:rPr>
          <w:rFonts w:ascii="Times New Roman" w:hAnsi="Times New Roman"/>
          <w:b/>
          <w:sz w:val="24"/>
          <w:szCs w:val="24"/>
        </w:rPr>
        <w:t>Programa de Responsabilidade Civil-</w:t>
      </w:r>
      <w:r w:rsidRPr="00C6220F">
        <w:rPr>
          <w:rFonts w:ascii="Times New Roman" w:hAnsi="Times New Roman"/>
          <w:sz w:val="24"/>
          <w:szCs w:val="24"/>
        </w:rPr>
        <w:t xml:space="preserve">10ª ed., rev. e </w:t>
      </w:r>
      <w:proofErr w:type="spellStart"/>
      <w:proofErr w:type="gramStart"/>
      <w:r w:rsidRPr="00C6220F">
        <w:rPr>
          <w:rFonts w:ascii="Times New Roman" w:hAnsi="Times New Roman"/>
          <w:sz w:val="24"/>
          <w:szCs w:val="24"/>
        </w:rPr>
        <w:t>ampl</w:t>
      </w:r>
      <w:proofErr w:type="spellEnd"/>
      <w:r w:rsidRPr="00C6220F">
        <w:rPr>
          <w:rFonts w:ascii="Times New Roman" w:hAnsi="Times New Roman"/>
          <w:sz w:val="24"/>
          <w:szCs w:val="24"/>
        </w:rPr>
        <w:t>.</w:t>
      </w:r>
      <w:proofErr w:type="gramEnd"/>
      <w:r w:rsidRPr="00C6220F">
        <w:rPr>
          <w:rFonts w:ascii="Times New Roman" w:hAnsi="Times New Roman"/>
          <w:sz w:val="24"/>
          <w:szCs w:val="24"/>
        </w:rPr>
        <w:t>- São Paulo: Editora Atlas, 2012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GARCIA, Leonardo de Medeiros. </w:t>
      </w:r>
      <w:r w:rsidRPr="00C6220F">
        <w:rPr>
          <w:rFonts w:ascii="Times New Roman" w:hAnsi="Times New Roman"/>
          <w:b/>
          <w:sz w:val="24"/>
          <w:szCs w:val="24"/>
        </w:rPr>
        <w:t>Direito do Consumidor:</w:t>
      </w:r>
      <w:proofErr w:type="gramStart"/>
      <w:r w:rsidRPr="00C6220F">
        <w:rPr>
          <w:rFonts w:ascii="Times New Roman" w:hAnsi="Times New Roman"/>
          <w:b/>
          <w:sz w:val="24"/>
          <w:szCs w:val="24"/>
        </w:rPr>
        <w:t xml:space="preserve"> </w:t>
      </w:r>
      <w:r w:rsidRPr="00C6220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6220F">
        <w:rPr>
          <w:rFonts w:ascii="Times New Roman" w:hAnsi="Times New Roman"/>
          <w:sz w:val="24"/>
          <w:szCs w:val="24"/>
        </w:rPr>
        <w:t xml:space="preserve">Código Comentado, Jurisprudência, </w:t>
      </w:r>
      <w:proofErr w:type="spellStart"/>
      <w:r w:rsidRPr="00C6220F">
        <w:rPr>
          <w:rFonts w:ascii="Times New Roman" w:hAnsi="Times New Roman"/>
          <w:sz w:val="24"/>
          <w:szCs w:val="24"/>
        </w:rPr>
        <w:t>Dotrina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, Questões, Decreto nº 2.181/97.-6ª ed. rev., </w:t>
      </w:r>
      <w:proofErr w:type="spellStart"/>
      <w:r w:rsidRPr="00C6220F">
        <w:rPr>
          <w:rFonts w:ascii="Times New Roman" w:hAnsi="Times New Roman"/>
          <w:sz w:val="24"/>
          <w:szCs w:val="24"/>
        </w:rPr>
        <w:t>ampl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220F">
        <w:rPr>
          <w:rFonts w:ascii="Times New Roman" w:hAnsi="Times New Roman"/>
          <w:sz w:val="24"/>
          <w:szCs w:val="24"/>
        </w:rPr>
        <w:t>e</w:t>
      </w:r>
      <w:proofErr w:type="gramEnd"/>
      <w:r w:rsidRPr="00C6220F">
        <w:rPr>
          <w:rFonts w:ascii="Times New Roman" w:hAnsi="Times New Roman"/>
          <w:sz w:val="24"/>
          <w:szCs w:val="24"/>
        </w:rPr>
        <w:t xml:space="preserve"> atual. </w:t>
      </w:r>
      <w:proofErr w:type="gramStart"/>
      <w:r w:rsidRPr="00C6220F">
        <w:rPr>
          <w:rFonts w:ascii="Times New Roman" w:hAnsi="Times New Roman"/>
          <w:sz w:val="24"/>
          <w:szCs w:val="24"/>
        </w:rPr>
        <w:t>pelas</w:t>
      </w:r>
      <w:proofErr w:type="gramEnd"/>
      <w:r w:rsidRPr="00C6220F">
        <w:rPr>
          <w:rFonts w:ascii="Times New Roman" w:hAnsi="Times New Roman"/>
          <w:sz w:val="24"/>
          <w:szCs w:val="24"/>
        </w:rPr>
        <w:t xml:space="preserve"> Leis n</w:t>
      </w:r>
      <w:r w:rsidRPr="00C6220F">
        <w:rPr>
          <w:rFonts w:ascii="Times New Roman" w:hAnsi="Times New Roman"/>
          <w:sz w:val="24"/>
          <w:szCs w:val="24"/>
          <w:vertAlign w:val="superscript"/>
        </w:rPr>
        <w:t xml:space="preserve">os </w:t>
      </w:r>
      <w:r w:rsidRPr="00C6220F">
        <w:rPr>
          <w:rFonts w:ascii="Times New Roman" w:hAnsi="Times New Roman"/>
          <w:sz w:val="24"/>
          <w:szCs w:val="24"/>
        </w:rPr>
        <w:t xml:space="preserve">11.989/2009 e 12.039/2009. – Niterói: </w:t>
      </w:r>
      <w:proofErr w:type="spellStart"/>
      <w:r w:rsidRPr="00C6220F">
        <w:rPr>
          <w:rFonts w:ascii="Times New Roman" w:hAnsi="Times New Roman"/>
          <w:sz w:val="24"/>
          <w:szCs w:val="24"/>
        </w:rPr>
        <w:t>Impetus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, 2010. 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LISBOA, Roberto </w:t>
      </w:r>
      <w:proofErr w:type="spellStart"/>
      <w:r w:rsidRPr="00C6220F">
        <w:rPr>
          <w:rFonts w:ascii="Times New Roman" w:hAnsi="Times New Roman"/>
          <w:sz w:val="24"/>
          <w:szCs w:val="24"/>
        </w:rPr>
        <w:t>Senise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. </w:t>
      </w:r>
      <w:r w:rsidRPr="00C6220F">
        <w:rPr>
          <w:rFonts w:ascii="Times New Roman" w:hAnsi="Times New Roman"/>
          <w:b/>
          <w:sz w:val="24"/>
          <w:szCs w:val="24"/>
        </w:rPr>
        <w:t>Responsabilidade civil nas relações de consumo</w:t>
      </w:r>
      <w:r w:rsidRPr="00C622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220F">
        <w:rPr>
          <w:rFonts w:ascii="Times New Roman" w:hAnsi="Times New Roman"/>
          <w:sz w:val="24"/>
          <w:szCs w:val="24"/>
        </w:rPr>
        <w:t>2</w:t>
      </w:r>
      <w:proofErr w:type="gramEnd"/>
      <w:r w:rsidRPr="00C6220F">
        <w:rPr>
          <w:rFonts w:ascii="Times New Roman" w:hAnsi="Times New Roman"/>
          <w:sz w:val="24"/>
          <w:szCs w:val="24"/>
        </w:rPr>
        <w:t xml:space="preserve"> ed. São Paulo: Revista dos tribunais, 2006. 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MAIA, </w:t>
      </w:r>
      <w:proofErr w:type="spellStart"/>
      <w:r w:rsidRPr="00C6220F">
        <w:rPr>
          <w:rFonts w:ascii="Times New Roman" w:hAnsi="Times New Roman"/>
          <w:sz w:val="24"/>
          <w:szCs w:val="24"/>
        </w:rPr>
        <w:t>Alneir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 Fernando Santos. </w:t>
      </w:r>
      <w:r w:rsidRPr="00C6220F">
        <w:rPr>
          <w:rFonts w:ascii="Times New Roman" w:hAnsi="Times New Roman"/>
          <w:b/>
          <w:sz w:val="24"/>
          <w:szCs w:val="24"/>
        </w:rPr>
        <w:t>A inclusão do caso fortuito e da força maior como excludentes de responsabilidade civil nas relações de consumo</w:t>
      </w:r>
      <w:r w:rsidRPr="00C6220F">
        <w:rPr>
          <w:rFonts w:ascii="Times New Roman" w:hAnsi="Times New Roman"/>
          <w:sz w:val="24"/>
          <w:szCs w:val="24"/>
        </w:rPr>
        <w:t>. Disponível em: &lt;</w:t>
      </w:r>
      <w:proofErr w:type="gramStart"/>
      <w:r w:rsidRPr="00C6220F">
        <w:rPr>
          <w:rFonts w:ascii="Times New Roman" w:hAnsi="Times New Roman"/>
          <w:sz w:val="24"/>
          <w:szCs w:val="24"/>
        </w:rPr>
        <w:t>https</w:t>
      </w:r>
      <w:proofErr w:type="gramEnd"/>
      <w:r w:rsidRPr="00C6220F">
        <w:rPr>
          <w:rFonts w:ascii="Times New Roman" w:hAnsi="Times New Roman"/>
          <w:sz w:val="24"/>
          <w:szCs w:val="24"/>
        </w:rPr>
        <w:t>://docs.google.com/viewer?</w:t>
      </w:r>
      <w:proofErr w:type="gramStart"/>
      <w:r w:rsidRPr="00C6220F">
        <w:rPr>
          <w:rFonts w:ascii="Times New Roman" w:hAnsi="Times New Roman"/>
          <w:sz w:val="24"/>
          <w:szCs w:val="24"/>
        </w:rPr>
        <w:t>a</w:t>
      </w:r>
      <w:proofErr w:type="gramEnd"/>
      <w:r w:rsidRPr="00C6220F">
        <w:rPr>
          <w:rFonts w:ascii="Times New Roman" w:hAnsi="Times New Roman"/>
          <w:sz w:val="24"/>
          <w:szCs w:val="24"/>
        </w:rPr>
        <w:t>=v&amp;q=cache:onoA4o7zS6sJ:dialnet.unirioja.es/descarga/articulo/4038393.pdf+&amp;hl=pt-BR&amp;gl=br&amp;pid=bl&amp;srcid=ADGEESipY2XV9RShlG74fk-f1VmLChbPEwi7XsMDNvAEcjiW7Hgn73ja8dGcws7HQZ6OF5RXnnzoJ-gQEfXtU41F1CX3hVs6ceiWeEao9aa7OuvwXuRwClLZpU571XdWVfA7Jp0G67WC&amp;sig=AHIEtbR0fbHnTYsEP1E96jQfIkJYMiGmmQ&gt;. Acesso em: 11 de Março de 2013.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MIRAGEM, Bruno. </w:t>
      </w:r>
      <w:r w:rsidRPr="00C6220F">
        <w:rPr>
          <w:rFonts w:ascii="Times New Roman" w:hAnsi="Times New Roman"/>
          <w:b/>
          <w:sz w:val="24"/>
          <w:szCs w:val="24"/>
        </w:rPr>
        <w:t>Curso de Direito do Consumidor</w:t>
      </w:r>
      <w:r w:rsidRPr="00C6220F">
        <w:rPr>
          <w:rFonts w:ascii="Times New Roman" w:hAnsi="Times New Roman"/>
          <w:sz w:val="24"/>
          <w:szCs w:val="24"/>
        </w:rPr>
        <w:t>. 3ed. São Paulo: RT, 2012.</w:t>
      </w:r>
    </w:p>
    <w:p w:rsidR="00E658A7" w:rsidRDefault="00E658A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>VENOSA.</w:t>
      </w:r>
      <w:r w:rsidRPr="00C6220F">
        <w:rPr>
          <w:rFonts w:ascii="Times New Roman" w:hAnsi="Times New Roman"/>
          <w:b/>
          <w:sz w:val="24"/>
          <w:szCs w:val="24"/>
        </w:rPr>
        <w:t xml:space="preserve"> Direito Civil: </w:t>
      </w:r>
      <w:r w:rsidRPr="00C6220F">
        <w:rPr>
          <w:rFonts w:ascii="Times New Roman" w:hAnsi="Times New Roman"/>
          <w:sz w:val="24"/>
          <w:szCs w:val="24"/>
        </w:rPr>
        <w:t xml:space="preserve">Responsabilidade Civil. – 7ª ed. – 2. </w:t>
      </w:r>
      <w:proofErr w:type="spellStart"/>
      <w:r w:rsidRPr="00C6220F">
        <w:rPr>
          <w:rFonts w:ascii="Times New Roman" w:hAnsi="Times New Roman"/>
          <w:sz w:val="24"/>
          <w:szCs w:val="24"/>
        </w:rPr>
        <w:t>Reimpr</w:t>
      </w:r>
      <w:proofErr w:type="spellEnd"/>
      <w:r w:rsidRPr="00C6220F">
        <w:rPr>
          <w:rFonts w:ascii="Times New Roman" w:hAnsi="Times New Roman"/>
          <w:sz w:val="24"/>
          <w:szCs w:val="24"/>
        </w:rPr>
        <w:t>. –São Paulo: Atlas, 2007.</w:t>
      </w:r>
    </w:p>
    <w:p w:rsidR="00E658A7" w:rsidRDefault="00E658A7" w:rsidP="00E6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867" w:rsidRPr="00C6220F" w:rsidRDefault="009E6867" w:rsidP="00E6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TADEU, </w:t>
      </w:r>
      <w:proofErr w:type="spellStart"/>
      <w:r w:rsidRPr="00C6220F">
        <w:rPr>
          <w:rFonts w:ascii="Times New Roman" w:hAnsi="Times New Roman"/>
          <w:sz w:val="24"/>
          <w:szCs w:val="24"/>
        </w:rPr>
        <w:t>Silney</w:t>
      </w:r>
      <w:proofErr w:type="spellEnd"/>
      <w:r w:rsidRPr="00C6220F">
        <w:rPr>
          <w:rFonts w:ascii="Times New Roman" w:hAnsi="Times New Roman"/>
          <w:sz w:val="24"/>
          <w:szCs w:val="24"/>
        </w:rPr>
        <w:t xml:space="preserve"> Alves. Responsabilidade Civil: Nexo Causal, Causas de Exoneração, Culpa da Vítima, Força Maior e Concorrência de Culpas. </w:t>
      </w:r>
      <w:r w:rsidRPr="00C6220F">
        <w:rPr>
          <w:rFonts w:ascii="Times New Roman" w:hAnsi="Times New Roman"/>
          <w:b/>
          <w:sz w:val="24"/>
          <w:szCs w:val="24"/>
        </w:rPr>
        <w:t>Revista de Direito do Consumidor</w:t>
      </w:r>
      <w:r w:rsidRPr="00C6220F">
        <w:rPr>
          <w:rFonts w:ascii="Times New Roman" w:hAnsi="Times New Roman"/>
          <w:sz w:val="24"/>
          <w:szCs w:val="24"/>
        </w:rPr>
        <w:t>, São Paulo: Revista dos Tribunais, nº 64, p. Outubro-Dezembro, p. 134-165, 2007.</w:t>
      </w:r>
    </w:p>
    <w:p w:rsidR="009E6867" w:rsidRPr="00C6220F" w:rsidRDefault="009E6867" w:rsidP="00E6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7DC" w:rsidRPr="00692A7A" w:rsidRDefault="009E6867" w:rsidP="00E6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20F">
        <w:rPr>
          <w:rFonts w:ascii="Times New Roman" w:hAnsi="Times New Roman"/>
          <w:sz w:val="24"/>
          <w:szCs w:val="24"/>
        </w:rPr>
        <w:t xml:space="preserve">TARTUCE, Flávio. </w:t>
      </w:r>
      <w:r w:rsidRPr="00C6220F">
        <w:rPr>
          <w:rFonts w:ascii="Times New Roman" w:hAnsi="Times New Roman"/>
          <w:b/>
          <w:sz w:val="24"/>
          <w:szCs w:val="24"/>
        </w:rPr>
        <w:t xml:space="preserve">Direito </w:t>
      </w:r>
      <w:proofErr w:type="gramStart"/>
      <w:r w:rsidRPr="00C6220F">
        <w:rPr>
          <w:rFonts w:ascii="Times New Roman" w:hAnsi="Times New Roman"/>
          <w:b/>
          <w:sz w:val="24"/>
          <w:szCs w:val="24"/>
        </w:rPr>
        <w:t xml:space="preserve">Civil, </w:t>
      </w:r>
      <w:r w:rsidRPr="00C6220F">
        <w:rPr>
          <w:rFonts w:ascii="Times New Roman" w:hAnsi="Times New Roman"/>
          <w:sz w:val="24"/>
          <w:szCs w:val="24"/>
        </w:rPr>
        <w:t>vol.</w:t>
      </w:r>
      <w:proofErr w:type="gramEnd"/>
      <w:r w:rsidRPr="00C6220F">
        <w:rPr>
          <w:rFonts w:ascii="Times New Roman" w:hAnsi="Times New Roman"/>
          <w:sz w:val="24"/>
          <w:szCs w:val="24"/>
        </w:rPr>
        <w:t xml:space="preserve"> 2: Direito das Obrigações e Responsabilidade Civil. – 6ª ed. – Rio de Janeiro: Forense – São Paulo: Método, 2011.</w:t>
      </w:r>
    </w:p>
    <w:sectPr w:rsidR="00D037DC" w:rsidRPr="00692A7A" w:rsidSect="00ED091B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E4" w:rsidRDefault="00AF28E4" w:rsidP="00924603">
      <w:pPr>
        <w:spacing w:after="0" w:line="240" w:lineRule="auto"/>
      </w:pPr>
      <w:r>
        <w:separator/>
      </w:r>
    </w:p>
  </w:endnote>
  <w:endnote w:type="continuationSeparator" w:id="0">
    <w:p w:rsidR="00AF28E4" w:rsidRDefault="00AF28E4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E4" w:rsidRDefault="00AF28E4" w:rsidP="00924603">
      <w:pPr>
        <w:spacing w:after="0" w:line="240" w:lineRule="auto"/>
      </w:pPr>
      <w:r>
        <w:separator/>
      </w:r>
    </w:p>
  </w:footnote>
  <w:footnote w:type="continuationSeparator" w:id="0">
    <w:p w:rsidR="00AF28E4" w:rsidRDefault="00AF28E4" w:rsidP="00924603">
      <w:pPr>
        <w:spacing w:after="0" w:line="240" w:lineRule="auto"/>
      </w:pPr>
      <w:r>
        <w:continuationSeparator/>
      </w:r>
    </w:p>
  </w:footnote>
  <w:footnote w:id="1">
    <w:p w:rsidR="00D037DC" w:rsidRDefault="00D037DC" w:rsidP="005169F6">
      <w:pPr>
        <w:pStyle w:val="Textodenotaderodap"/>
      </w:pPr>
      <w:r w:rsidRPr="009A3D82">
        <w:rPr>
          <w:rStyle w:val="Refdenotaderodap"/>
          <w:rFonts w:ascii="Times New Roman" w:hAnsi="Times New Roman"/>
        </w:rPr>
        <w:footnoteRef/>
      </w:r>
      <w:r w:rsidRPr="009A3D82">
        <w:rPr>
          <w:rFonts w:ascii="Times New Roman" w:hAnsi="Times New Roman"/>
        </w:rPr>
        <w:t xml:space="preserve"> </w:t>
      </w:r>
      <w:proofErr w:type="spellStart"/>
      <w:r w:rsidRPr="009A3D82">
        <w:rPr>
          <w:rFonts w:ascii="Times New Roman" w:hAnsi="Times New Roman"/>
        </w:rPr>
        <w:t>Paper</w:t>
      </w:r>
      <w:proofErr w:type="spellEnd"/>
      <w:r w:rsidRPr="009A3D82">
        <w:rPr>
          <w:rFonts w:ascii="Times New Roman" w:hAnsi="Times New Roman"/>
        </w:rPr>
        <w:t xml:space="preserve"> apresentado à disciplina Direito do Consumidor, da Unidade de Ensino Superior Dom Bosco – UNDB.</w:t>
      </w:r>
    </w:p>
  </w:footnote>
  <w:footnote w:id="2">
    <w:p w:rsidR="00D037DC" w:rsidRDefault="00D037DC" w:rsidP="005169F6">
      <w:pPr>
        <w:pStyle w:val="Textodenotaderodap"/>
      </w:pPr>
      <w:r w:rsidRPr="009A3D82">
        <w:rPr>
          <w:rStyle w:val="Refdenotaderodap"/>
          <w:rFonts w:ascii="Times New Roman" w:hAnsi="Times New Roman"/>
        </w:rPr>
        <w:footnoteRef/>
      </w:r>
      <w:r w:rsidRPr="009A3D82">
        <w:rPr>
          <w:rFonts w:ascii="Times New Roman" w:hAnsi="Times New Roman"/>
        </w:rPr>
        <w:t xml:space="preserve"> Alunos do 6º Período do Curso de Direito, da UNDB.</w:t>
      </w:r>
    </w:p>
  </w:footnote>
  <w:footnote w:id="3">
    <w:p w:rsidR="00D037DC" w:rsidRDefault="00D037DC" w:rsidP="005169F6">
      <w:pPr>
        <w:pStyle w:val="Textodenotaderodap"/>
      </w:pPr>
      <w:r w:rsidRPr="009A3D82">
        <w:rPr>
          <w:rStyle w:val="Refdenotaderodap"/>
          <w:rFonts w:ascii="Times New Roman" w:hAnsi="Times New Roman"/>
        </w:rPr>
        <w:footnoteRef/>
      </w:r>
      <w:r w:rsidRPr="009A3D82">
        <w:rPr>
          <w:rFonts w:ascii="Times New Roman" w:hAnsi="Times New Roman"/>
        </w:rPr>
        <w:t xml:space="preserve"> Professor, orientador.</w:t>
      </w:r>
    </w:p>
  </w:footnote>
  <w:footnote w:id="4">
    <w:p w:rsidR="00D037DC" w:rsidRDefault="00D037DC" w:rsidP="00C823E9">
      <w:pPr>
        <w:pStyle w:val="Textodenotaderodap"/>
        <w:jc w:val="both"/>
      </w:pPr>
      <w:r w:rsidRPr="00297901">
        <w:rPr>
          <w:rStyle w:val="Refdenotaderodap"/>
          <w:rFonts w:ascii="Times New Roman" w:hAnsi="Times New Roman"/>
        </w:rPr>
        <w:footnoteRef/>
      </w:r>
      <w:r w:rsidRPr="00297901">
        <w:rPr>
          <w:rFonts w:ascii="Times New Roman" w:hAnsi="Times New Roman"/>
        </w:rPr>
        <w:t xml:space="preserve"> </w:t>
      </w:r>
      <w:r w:rsidRPr="00727DC9">
        <w:rPr>
          <w:rFonts w:ascii="Times New Roman" w:hAnsi="Times New Roman"/>
        </w:rPr>
        <w:t>VENOSA.</w:t>
      </w:r>
      <w:r w:rsidRPr="00727DC9">
        <w:rPr>
          <w:rFonts w:ascii="Times New Roman" w:hAnsi="Times New Roman"/>
          <w:b/>
        </w:rPr>
        <w:t xml:space="preserve"> Direito Civil: </w:t>
      </w:r>
      <w:r w:rsidRPr="00727DC9">
        <w:rPr>
          <w:rFonts w:ascii="Times New Roman" w:hAnsi="Times New Roman"/>
        </w:rPr>
        <w:t xml:space="preserve">Responsabilidade Civil. – 7ª ed. – 2. </w:t>
      </w:r>
      <w:proofErr w:type="spellStart"/>
      <w:r w:rsidRPr="00727DC9">
        <w:rPr>
          <w:rFonts w:ascii="Times New Roman" w:hAnsi="Times New Roman"/>
        </w:rPr>
        <w:t>Reimpr</w:t>
      </w:r>
      <w:proofErr w:type="spellEnd"/>
      <w:r w:rsidRPr="00727DC9">
        <w:rPr>
          <w:rFonts w:ascii="Times New Roman" w:hAnsi="Times New Roman"/>
        </w:rPr>
        <w:t>. –São Paulo: Atlas, 2007, pg. 1.</w:t>
      </w:r>
    </w:p>
  </w:footnote>
  <w:footnote w:id="5">
    <w:p w:rsidR="00D037DC" w:rsidRDefault="00D037DC" w:rsidP="00C823E9">
      <w:pPr>
        <w:pStyle w:val="Textodenotaderodap"/>
        <w:jc w:val="both"/>
      </w:pPr>
      <w:r w:rsidRPr="00727DC9">
        <w:rPr>
          <w:rStyle w:val="Refdenotaderodap"/>
          <w:rFonts w:ascii="Times New Roman" w:hAnsi="Times New Roman"/>
        </w:rPr>
        <w:footnoteRef/>
      </w:r>
      <w:r w:rsidRPr="00727DC9">
        <w:rPr>
          <w:rFonts w:ascii="Times New Roman" w:hAnsi="Times New Roman"/>
        </w:rPr>
        <w:t xml:space="preserve"> FILHO. Sergio Cavalieri. </w:t>
      </w:r>
      <w:r w:rsidRPr="00727DC9">
        <w:rPr>
          <w:rFonts w:ascii="Times New Roman" w:hAnsi="Times New Roman"/>
          <w:b/>
        </w:rPr>
        <w:t>Programa de Responsabilidade Civil-</w:t>
      </w:r>
      <w:r w:rsidRPr="00727DC9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727DC9">
        <w:rPr>
          <w:rFonts w:ascii="Times New Roman" w:hAnsi="Times New Roman"/>
        </w:rPr>
        <w:t>ampl</w:t>
      </w:r>
      <w:proofErr w:type="spellEnd"/>
      <w:r w:rsidRPr="00727DC9">
        <w:rPr>
          <w:rFonts w:ascii="Times New Roman" w:hAnsi="Times New Roman"/>
        </w:rPr>
        <w:t>.</w:t>
      </w:r>
      <w:proofErr w:type="gramEnd"/>
      <w:r w:rsidRPr="00727DC9">
        <w:rPr>
          <w:rFonts w:ascii="Times New Roman" w:hAnsi="Times New Roman"/>
        </w:rPr>
        <w:t>- São Paulo: Editora Atlas, 2012, pg.2.</w:t>
      </w:r>
    </w:p>
  </w:footnote>
  <w:footnote w:id="6">
    <w:p w:rsidR="00D037DC" w:rsidRDefault="00D037DC" w:rsidP="00C823E9">
      <w:pPr>
        <w:autoSpaceDE w:val="0"/>
        <w:autoSpaceDN w:val="0"/>
        <w:adjustRightInd w:val="0"/>
        <w:spacing w:after="0" w:line="240" w:lineRule="auto"/>
        <w:jc w:val="both"/>
      </w:pPr>
      <w:r w:rsidRPr="00727DC9">
        <w:rPr>
          <w:rStyle w:val="Refdenotaderodap"/>
          <w:rFonts w:ascii="Times New Roman" w:hAnsi="Times New Roman"/>
          <w:sz w:val="20"/>
          <w:szCs w:val="20"/>
        </w:rPr>
        <w:footnoteRef/>
      </w:r>
      <w:r w:rsidRPr="00727DC9">
        <w:rPr>
          <w:rFonts w:ascii="Times New Roman" w:hAnsi="Times New Roman"/>
          <w:sz w:val="20"/>
          <w:szCs w:val="20"/>
        </w:rPr>
        <w:t xml:space="preserve"> TARTUCE, Flávio. </w:t>
      </w:r>
      <w:r w:rsidRPr="00727DC9">
        <w:rPr>
          <w:rFonts w:ascii="Times New Roman" w:hAnsi="Times New Roman"/>
          <w:b/>
          <w:sz w:val="20"/>
          <w:szCs w:val="20"/>
        </w:rPr>
        <w:t xml:space="preserve">Direito </w:t>
      </w:r>
      <w:proofErr w:type="gramStart"/>
      <w:r w:rsidRPr="00727DC9">
        <w:rPr>
          <w:rFonts w:ascii="Times New Roman" w:hAnsi="Times New Roman"/>
          <w:b/>
          <w:sz w:val="20"/>
          <w:szCs w:val="20"/>
        </w:rPr>
        <w:t xml:space="preserve">Civil, </w:t>
      </w:r>
      <w:r w:rsidRPr="00727DC9">
        <w:rPr>
          <w:rFonts w:ascii="Times New Roman" w:hAnsi="Times New Roman"/>
          <w:sz w:val="20"/>
          <w:szCs w:val="20"/>
        </w:rPr>
        <w:t>vol.</w:t>
      </w:r>
      <w:proofErr w:type="gramEnd"/>
      <w:r w:rsidRPr="00727DC9">
        <w:rPr>
          <w:rFonts w:ascii="Times New Roman" w:hAnsi="Times New Roman"/>
          <w:sz w:val="20"/>
          <w:szCs w:val="20"/>
        </w:rPr>
        <w:t xml:space="preserve"> 2: Direito das Obrigações e Responsabilidade Civil. – 6ª ed. – Rio de Janeiro: Forense – São Paulo: Método, 2011, pg. 315.</w:t>
      </w:r>
    </w:p>
  </w:footnote>
  <w:footnote w:id="7">
    <w:p w:rsidR="00D037DC" w:rsidRDefault="00D037DC" w:rsidP="00C823E9">
      <w:pPr>
        <w:pStyle w:val="Textodenotaderodap"/>
        <w:jc w:val="both"/>
      </w:pPr>
      <w:r w:rsidRPr="00727DC9">
        <w:rPr>
          <w:rStyle w:val="Refdenotaderodap"/>
          <w:rFonts w:ascii="Times New Roman" w:hAnsi="Times New Roman"/>
        </w:rPr>
        <w:footnoteRef/>
      </w:r>
      <w:r w:rsidRPr="00727DC9">
        <w:rPr>
          <w:rFonts w:ascii="Times New Roman" w:hAnsi="Times New Roman"/>
        </w:rPr>
        <w:t xml:space="preserve"> FILHO. Sergio Cavalieri. </w:t>
      </w:r>
      <w:r w:rsidRPr="00727DC9">
        <w:rPr>
          <w:rFonts w:ascii="Times New Roman" w:hAnsi="Times New Roman"/>
          <w:b/>
        </w:rPr>
        <w:t>Programa de Responsabilidade Civil-</w:t>
      </w:r>
      <w:r w:rsidRPr="00727DC9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727DC9">
        <w:rPr>
          <w:rFonts w:ascii="Times New Roman" w:hAnsi="Times New Roman"/>
        </w:rPr>
        <w:t>ampl</w:t>
      </w:r>
      <w:proofErr w:type="spellEnd"/>
      <w:r w:rsidRPr="00727DC9">
        <w:rPr>
          <w:rFonts w:ascii="Times New Roman" w:hAnsi="Times New Roman"/>
        </w:rPr>
        <w:t>.</w:t>
      </w:r>
      <w:proofErr w:type="gramEnd"/>
      <w:r w:rsidRPr="00727DC9">
        <w:rPr>
          <w:rFonts w:ascii="Times New Roman" w:hAnsi="Times New Roman"/>
        </w:rPr>
        <w:t>- São Paulo: Editora Atlas, 2012, pg. 17.</w:t>
      </w:r>
    </w:p>
  </w:footnote>
  <w:footnote w:id="8">
    <w:p w:rsidR="00D037DC" w:rsidRDefault="00D037DC" w:rsidP="00C823E9">
      <w:pPr>
        <w:pStyle w:val="Textodenotaderodap"/>
        <w:jc w:val="both"/>
      </w:pPr>
      <w:r w:rsidRPr="00955A75">
        <w:rPr>
          <w:rStyle w:val="Refdenotaderodap"/>
          <w:rFonts w:ascii="Times New Roman" w:hAnsi="Times New Roman"/>
        </w:rPr>
        <w:footnoteRef/>
      </w:r>
      <w:r w:rsidRPr="00955A75">
        <w:rPr>
          <w:rFonts w:ascii="Times New Roman" w:hAnsi="Times New Roman"/>
        </w:rPr>
        <w:t xml:space="preserve"> </w:t>
      </w:r>
      <w:r w:rsidRPr="00297901">
        <w:rPr>
          <w:rFonts w:ascii="Times New Roman" w:hAnsi="Times New Roman"/>
        </w:rPr>
        <w:t xml:space="preserve">FILHO. Sergio Cavalieri. </w:t>
      </w:r>
      <w:r w:rsidRPr="00297901">
        <w:rPr>
          <w:rFonts w:ascii="Times New Roman" w:hAnsi="Times New Roman"/>
          <w:b/>
        </w:rPr>
        <w:t>Programa de Responsabilidade Civil-</w:t>
      </w:r>
      <w:r w:rsidRPr="00297901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297901">
        <w:rPr>
          <w:rFonts w:ascii="Times New Roman" w:hAnsi="Times New Roman"/>
        </w:rPr>
        <w:t>ampl</w:t>
      </w:r>
      <w:proofErr w:type="spellEnd"/>
      <w:r w:rsidRPr="00297901">
        <w:rPr>
          <w:rFonts w:ascii="Times New Roman" w:hAnsi="Times New Roman"/>
        </w:rPr>
        <w:t>.</w:t>
      </w:r>
      <w:proofErr w:type="gramEnd"/>
      <w:r w:rsidRPr="00297901">
        <w:rPr>
          <w:rFonts w:ascii="Times New Roman" w:hAnsi="Times New Roman"/>
        </w:rPr>
        <w:t xml:space="preserve">- São Paulo: Editora Atlas, 2012, </w:t>
      </w:r>
      <w:proofErr w:type="spellStart"/>
      <w:r w:rsidRPr="00297901">
        <w:rPr>
          <w:rFonts w:ascii="Times New Roman" w:hAnsi="Times New Roman"/>
        </w:rPr>
        <w:t>pg</w:t>
      </w:r>
      <w:proofErr w:type="spellEnd"/>
      <w:r>
        <w:rPr>
          <w:rFonts w:ascii="Times New Roman" w:hAnsi="Times New Roman"/>
        </w:rPr>
        <w:t xml:space="preserve"> 155.</w:t>
      </w:r>
    </w:p>
  </w:footnote>
  <w:footnote w:id="9">
    <w:p w:rsidR="00D037DC" w:rsidRDefault="00D037DC" w:rsidP="00C823E9">
      <w:pPr>
        <w:spacing w:after="0" w:line="240" w:lineRule="auto"/>
        <w:ind w:right="-109"/>
        <w:jc w:val="both"/>
      </w:pPr>
      <w:r w:rsidRPr="00955A75">
        <w:rPr>
          <w:rStyle w:val="Refdenotaderodap"/>
          <w:rFonts w:ascii="Times New Roman" w:hAnsi="Times New Roman"/>
          <w:sz w:val="20"/>
          <w:szCs w:val="20"/>
        </w:rPr>
        <w:footnoteRef/>
      </w:r>
      <w:r w:rsidRPr="00955A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5A75">
        <w:rPr>
          <w:rFonts w:ascii="Times New Roman" w:hAnsi="Times New Roman"/>
          <w:sz w:val="20"/>
          <w:szCs w:val="20"/>
        </w:rPr>
        <w:t>MIRAGEM,</w:t>
      </w:r>
      <w:r w:rsidRPr="00FE45EC">
        <w:rPr>
          <w:rFonts w:ascii="Times New Roman" w:hAnsi="Times New Roman"/>
          <w:sz w:val="20"/>
          <w:szCs w:val="20"/>
        </w:rPr>
        <w:t xml:space="preserve"> Bruno. </w:t>
      </w:r>
      <w:r w:rsidRPr="00FE45EC">
        <w:rPr>
          <w:rFonts w:ascii="Times New Roman" w:hAnsi="Times New Roman"/>
          <w:b/>
          <w:sz w:val="20"/>
          <w:szCs w:val="20"/>
        </w:rPr>
        <w:t>Curso de Direito do Consumidor</w:t>
      </w:r>
      <w:r w:rsidRPr="00FE45EC">
        <w:rPr>
          <w:rFonts w:ascii="Times New Roman" w:hAnsi="Times New Roman"/>
          <w:sz w:val="20"/>
          <w:szCs w:val="20"/>
        </w:rPr>
        <w:t>. 3ed. São Paulo: RT, 2012, pg. 435.</w:t>
      </w:r>
    </w:p>
  </w:footnote>
  <w:footnote w:id="10">
    <w:p w:rsidR="00D037DC" w:rsidRDefault="00D037DC" w:rsidP="00C823E9">
      <w:pPr>
        <w:spacing w:after="0" w:line="240" w:lineRule="auto"/>
        <w:ind w:right="-109"/>
        <w:jc w:val="both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MIRAGEM, Bruno. </w:t>
      </w:r>
      <w:r w:rsidRPr="00611250">
        <w:rPr>
          <w:rFonts w:ascii="Times New Roman" w:hAnsi="Times New Roman"/>
          <w:b/>
          <w:sz w:val="20"/>
          <w:szCs w:val="20"/>
        </w:rPr>
        <w:t>Curso de Direito do Consumidor</w:t>
      </w:r>
      <w:r w:rsidRPr="00611250">
        <w:rPr>
          <w:rFonts w:ascii="Times New Roman" w:hAnsi="Times New Roman"/>
          <w:sz w:val="20"/>
          <w:szCs w:val="20"/>
        </w:rPr>
        <w:t xml:space="preserve">. 3ed. São Paulo: RT, 2012, pg. 423. </w:t>
      </w:r>
    </w:p>
  </w:footnote>
  <w:footnote w:id="11">
    <w:p w:rsidR="00D037DC" w:rsidRDefault="00D037DC" w:rsidP="00C823E9">
      <w:pPr>
        <w:spacing w:after="0" w:line="240" w:lineRule="auto"/>
        <w:ind w:right="-109"/>
        <w:jc w:val="both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FILHO. Sergio Cavalieri. </w:t>
      </w:r>
      <w:r w:rsidRPr="00611250">
        <w:rPr>
          <w:rFonts w:ascii="Times New Roman" w:hAnsi="Times New Roman"/>
          <w:b/>
          <w:sz w:val="20"/>
          <w:szCs w:val="20"/>
        </w:rPr>
        <w:t>Programa de Responsabilidade Civil-</w:t>
      </w:r>
      <w:r w:rsidRPr="00611250">
        <w:rPr>
          <w:rFonts w:ascii="Times New Roman" w:hAnsi="Times New Roman"/>
          <w:sz w:val="20"/>
          <w:szCs w:val="20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  <w:sz w:val="20"/>
          <w:szCs w:val="20"/>
        </w:rPr>
        <w:t>ampl</w:t>
      </w:r>
      <w:proofErr w:type="spellEnd"/>
      <w:r w:rsidRPr="00611250">
        <w:rPr>
          <w:rFonts w:ascii="Times New Roman" w:hAnsi="Times New Roman"/>
          <w:sz w:val="20"/>
          <w:szCs w:val="20"/>
        </w:rPr>
        <w:t>.</w:t>
      </w:r>
      <w:proofErr w:type="gramEnd"/>
      <w:r w:rsidRPr="00611250">
        <w:rPr>
          <w:rFonts w:ascii="Times New Roman" w:hAnsi="Times New Roman"/>
          <w:sz w:val="20"/>
          <w:szCs w:val="20"/>
        </w:rPr>
        <w:t>- São Paulo: Editora Atlas, 2012, pg. 78.</w:t>
      </w:r>
    </w:p>
  </w:footnote>
  <w:footnote w:id="12">
    <w:p w:rsidR="00D037DC" w:rsidRDefault="00D037DC" w:rsidP="00C823E9">
      <w:pPr>
        <w:spacing w:after="0" w:line="240" w:lineRule="auto"/>
        <w:ind w:right="-109"/>
        <w:jc w:val="both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MIRAGEM, Bruno. </w:t>
      </w:r>
      <w:r w:rsidRPr="00611250">
        <w:rPr>
          <w:rFonts w:ascii="Times New Roman" w:hAnsi="Times New Roman"/>
          <w:b/>
          <w:sz w:val="20"/>
          <w:szCs w:val="20"/>
        </w:rPr>
        <w:t>Curso de Direito do Consumidor</w:t>
      </w:r>
      <w:r w:rsidRPr="00611250">
        <w:rPr>
          <w:rFonts w:ascii="Times New Roman" w:hAnsi="Times New Roman"/>
          <w:sz w:val="20"/>
          <w:szCs w:val="20"/>
        </w:rPr>
        <w:t>. 3ed. São Paulo: RT, 2012, pg. 449.</w:t>
      </w:r>
    </w:p>
  </w:footnote>
  <w:footnote w:id="13">
    <w:p w:rsidR="00D037DC" w:rsidRDefault="00D037DC" w:rsidP="00C823E9">
      <w:pPr>
        <w:pStyle w:val="Textodenotaderodap"/>
        <w:tabs>
          <w:tab w:val="left" w:pos="827"/>
        </w:tabs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Paulo: Editora Atlas, 2012, pg. 78.</w:t>
      </w:r>
    </w:p>
  </w:footnote>
  <w:footnote w:id="14">
    <w:p w:rsidR="00D037DC" w:rsidRDefault="00D037DC" w:rsidP="00C823E9">
      <w:pPr>
        <w:pStyle w:val="Textodenotaderodap"/>
        <w:tabs>
          <w:tab w:val="left" w:pos="827"/>
        </w:tabs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Paulo: Editora Atlas, 2012, pg. 51.</w:t>
      </w:r>
    </w:p>
  </w:footnote>
  <w:footnote w:id="15">
    <w:p w:rsidR="00D037DC" w:rsidRDefault="00D037DC" w:rsidP="00C823E9">
      <w:pPr>
        <w:pStyle w:val="Textodenotaderodap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VENOSA.</w:t>
      </w:r>
      <w:r w:rsidRPr="00611250">
        <w:rPr>
          <w:rFonts w:ascii="Times New Roman" w:hAnsi="Times New Roman"/>
          <w:b/>
        </w:rPr>
        <w:t xml:space="preserve"> Direito Civil: </w:t>
      </w:r>
      <w:r w:rsidRPr="00611250">
        <w:rPr>
          <w:rFonts w:ascii="Times New Roman" w:hAnsi="Times New Roman"/>
        </w:rPr>
        <w:t xml:space="preserve">Responsabilidade Civil. – 7ª ed. – 2. </w:t>
      </w:r>
      <w:proofErr w:type="spellStart"/>
      <w:r w:rsidRPr="00611250">
        <w:rPr>
          <w:rFonts w:ascii="Times New Roman" w:hAnsi="Times New Roman"/>
        </w:rPr>
        <w:t>Reimpr</w:t>
      </w:r>
      <w:proofErr w:type="spellEnd"/>
      <w:r w:rsidRPr="00611250">
        <w:rPr>
          <w:rFonts w:ascii="Times New Roman" w:hAnsi="Times New Roman"/>
        </w:rPr>
        <w:t>. –São Paulo: Atlas, 2007, pg. 46.</w:t>
      </w:r>
    </w:p>
  </w:footnote>
  <w:footnote w:id="16">
    <w:p w:rsidR="00D037DC" w:rsidRDefault="00D037DC" w:rsidP="00C823E9">
      <w:pPr>
        <w:spacing w:after="0" w:line="240" w:lineRule="auto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MIRAGEM, Bruno. </w:t>
      </w:r>
      <w:r w:rsidRPr="00611250">
        <w:rPr>
          <w:rFonts w:ascii="Times New Roman" w:hAnsi="Times New Roman"/>
          <w:b/>
          <w:sz w:val="20"/>
          <w:szCs w:val="20"/>
        </w:rPr>
        <w:t>Curso de Direito do Consumidor</w:t>
      </w:r>
      <w:r w:rsidRPr="00611250">
        <w:rPr>
          <w:rFonts w:ascii="Times New Roman" w:hAnsi="Times New Roman"/>
          <w:sz w:val="20"/>
          <w:szCs w:val="20"/>
        </w:rPr>
        <w:t>. 3ed. São Paulo: RT, 2012, pg. 445.</w:t>
      </w:r>
    </w:p>
  </w:footnote>
  <w:footnote w:id="17">
    <w:p w:rsidR="00D037DC" w:rsidRDefault="00D037DC" w:rsidP="00C823E9">
      <w:pPr>
        <w:spacing w:after="0" w:line="240" w:lineRule="auto"/>
        <w:ind w:right="71"/>
        <w:jc w:val="both"/>
      </w:pPr>
      <w:r w:rsidRPr="004E3741">
        <w:rPr>
          <w:rStyle w:val="Refdenotaderodap"/>
          <w:rFonts w:ascii="Times New Roman" w:hAnsi="Times New Roman"/>
          <w:sz w:val="20"/>
          <w:szCs w:val="20"/>
        </w:rPr>
        <w:footnoteRef/>
      </w:r>
      <w:r w:rsidRPr="004E3741">
        <w:rPr>
          <w:rFonts w:ascii="Times New Roman" w:hAnsi="Times New Roman"/>
          <w:sz w:val="20"/>
          <w:szCs w:val="20"/>
        </w:rPr>
        <w:t xml:space="preserve"> </w:t>
      </w:r>
      <w:r w:rsidRPr="00670210">
        <w:rPr>
          <w:rFonts w:ascii="Times New Roman" w:hAnsi="Times New Roman"/>
          <w:sz w:val="20"/>
          <w:szCs w:val="20"/>
        </w:rPr>
        <w:t xml:space="preserve">ALMEIDA, João Batista de. </w:t>
      </w:r>
      <w:r w:rsidRPr="00670210">
        <w:rPr>
          <w:rFonts w:ascii="Times New Roman" w:hAnsi="Times New Roman"/>
          <w:b/>
          <w:sz w:val="20"/>
          <w:szCs w:val="20"/>
        </w:rPr>
        <w:t>A proteção jurídica do consumidor</w:t>
      </w:r>
      <w:r w:rsidRPr="00670210">
        <w:rPr>
          <w:rFonts w:ascii="Times New Roman" w:hAnsi="Times New Roman"/>
          <w:sz w:val="20"/>
          <w:szCs w:val="20"/>
        </w:rPr>
        <w:t xml:space="preserve">. 6ª </w:t>
      </w:r>
      <w:proofErr w:type="gramStart"/>
      <w:r w:rsidRPr="00670210">
        <w:rPr>
          <w:rFonts w:ascii="Times New Roman" w:hAnsi="Times New Roman"/>
          <w:sz w:val="20"/>
          <w:szCs w:val="20"/>
        </w:rPr>
        <w:t>ed.</w:t>
      </w:r>
      <w:proofErr w:type="gramEnd"/>
      <w:r w:rsidRPr="00670210">
        <w:rPr>
          <w:rFonts w:ascii="Times New Roman" w:hAnsi="Times New Roman"/>
          <w:sz w:val="20"/>
          <w:szCs w:val="20"/>
        </w:rPr>
        <w:t>São Paulo: Saraiva, 2008, pg. 95.</w:t>
      </w:r>
    </w:p>
  </w:footnote>
  <w:footnote w:id="18">
    <w:p w:rsidR="00D037DC" w:rsidRDefault="00D037DC" w:rsidP="00C823E9">
      <w:pPr>
        <w:spacing w:after="0" w:line="240" w:lineRule="auto"/>
        <w:ind w:right="71"/>
        <w:jc w:val="both"/>
      </w:pPr>
      <w:r w:rsidRPr="0067021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70210">
        <w:rPr>
          <w:rFonts w:ascii="Times New Roman" w:hAnsi="Times New Roman"/>
          <w:sz w:val="20"/>
          <w:szCs w:val="20"/>
        </w:rPr>
        <w:t xml:space="preserve"> GARCIA, Leonardo de Medeiros. </w:t>
      </w:r>
      <w:r w:rsidRPr="00670210">
        <w:rPr>
          <w:rFonts w:ascii="Times New Roman" w:hAnsi="Times New Roman"/>
          <w:b/>
          <w:sz w:val="20"/>
          <w:szCs w:val="20"/>
        </w:rPr>
        <w:t>Direito do Consumidor:</w:t>
      </w:r>
      <w:proofErr w:type="gramStart"/>
      <w:r w:rsidRPr="00670210">
        <w:rPr>
          <w:rFonts w:ascii="Times New Roman" w:hAnsi="Times New Roman"/>
          <w:b/>
          <w:sz w:val="20"/>
          <w:szCs w:val="20"/>
        </w:rPr>
        <w:t xml:space="preserve"> </w:t>
      </w:r>
      <w:r w:rsidRPr="0067021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670210">
        <w:rPr>
          <w:rFonts w:ascii="Times New Roman" w:hAnsi="Times New Roman"/>
          <w:sz w:val="20"/>
          <w:szCs w:val="20"/>
        </w:rPr>
        <w:t xml:space="preserve">Código Comentado, Jurisprudência, </w:t>
      </w:r>
      <w:proofErr w:type="spellStart"/>
      <w:r w:rsidRPr="00670210">
        <w:rPr>
          <w:rFonts w:ascii="Times New Roman" w:hAnsi="Times New Roman"/>
          <w:sz w:val="20"/>
          <w:szCs w:val="20"/>
        </w:rPr>
        <w:t>Dotrina</w:t>
      </w:r>
      <w:proofErr w:type="spellEnd"/>
      <w:r w:rsidRPr="00670210">
        <w:rPr>
          <w:rFonts w:ascii="Times New Roman" w:hAnsi="Times New Roman"/>
          <w:sz w:val="20"/>
          <w:szCs w:val="20"/>
        </w:rPr>
        <w:t xml:space="preserve">, Questões, Decreto nº 2.181/97.-6ª ed. rev., </w:t>
      </w:r>
      <w:proofErr w:type="spellStart"/>
      <w:r w:rsidRPr="00670210">
        <w:rPr>
          <w:rFonts w:ascii="Times New Roman" w:hAnsi="Times New Roman"/>
          <w:sz w:val="20"/>
          <w:szCs w:val="20"/>
        </w:rPr>
        <w:t>ampl</w:t>
      </w:r>
      <w:proofErr w:type="spellEnd"/>
      <w:r w:rsidRPr="0067021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670210">
        <w:rPr>
          <w:rFonts w:ascii="Times New Roman" w:hAnsi="Times New Roman"/>
          <w:sz w:val="20"/>
          <w:szCs w:val="20"/>
        </w:rPr>
        <w:t>e</w:t>
      </w:r>
      <w:proofErr w:type="gramEnd"/>
      <w:r w:rsidRPr="00670210">
        <w:rPr>
          <w:rFonts w:ascii="Times New Roman" w:hAnsi="Times New Roman"/>
          <w:sz w:val="20"/>
          <w:szCs w:val="20"/>
        </w:rPr>
        <w:t xml:space="preserve"> atual. </w:t>
      </w:r>
      <w:proofErr w:type="gramStart"/>
      <w:r w:rsidRPr="00670210">
        <w:rPr>
          <w:rFonts w:ascii="Times New Roman" w:hAnsi="Times New Roman"/>
          <w:sz w:val="20"/>
          <w:szCs w:val="20"/>
        </w:rPr>
        <w:t>pelas</w:t>
      </w:r>
      <w:proofErr w:type="gramEnd"/>
      <w:r w:rsidRPr="00670210">
        <w:rPr>
          <w:rFonts w:ascii="Times New Roman" w:hAnsi="Times New Roman"/>
          <w:sz w:val="20"/>
          <w:szCs w:val="20"/>
        </w:rPr>
        <w:t xml:space="preserve"> Leis n</w:t>
      </w:r>
      <w:r w:rsidRPr="00670210">
        <w:rPr>
          <w:rFonts w:ascii="Times New Roman" w:hAnsi="Times New Roman"/>
          <w:sz w:val="20"/>
          <w:szCs w:val="20"/>
          <w:vertAlign w:val="superscript"/>
        </w:rPr>
        <w:t xml:space="preserve">os </w:t>
      </w:r>
      <w:r w:rsidRPr="00670210">
        <w:rPr>
          <w:rFonts w:ascii="Times New Roman" w:hAnsi="Times New Roman"/>
          <w:sz w:val="20"/>
          <w:szCs w:val="20"/>
        </w:rPr>
        <w:t xml:space="preserve">11.989/2009 e 12.039/2009. – Niterói: </w:t>
      </w:r>
      <w:proofErr w:type="spellStart"/>
      <w:r w:rsidRPr="00670210">
        <w:rPr>
          <w:rFonts w:ascii="Times New Roman" w:hAnsi="Times New Roman"/>
          <w:sz w:val="20"/>
          <w:szCs w:val="20"/>
        </w:rPr>
        <w:t>Impetus</w:t>
      </w:r>
      <w:proofErr w:type="spellEnd"/>
      <w:r w:rsidRPr="00670210">
        <w:rPr>
          <w:rFonts w:ascii="Times New Roman" w:hAnsi="Times New Roman"/>
          <w:sz w:val="20"/>
          <w:szCs w:val="20"/>
        </w:rPr>
        <w:t>, 2010, pg. 114.</w:t>
      </w:r>
    </w:p>
  </w:footnote>
  <w:footnote w:id="19">
    <w:p w:rsidR="00D037DC" w:rsidRDefault="00D037DC" w:rsidP="00C823E9">
      <w:pPr>
        <w:pStyle w:val="Textodenotaderodap"/>
        <w:jc w:val="both"/>
      </w:pPr>
      <w:r w:rsidRPr="00670210">
        <w:rPr>
          <w:rStyle w:val="Refdenotaderodap"/>
          <w:rFonts w:ascii="Times New Roman" w:hAnsi="Times New Roman"/>
        </w:rPr>
        <w:footnoteRef/>
      </w:r>
      <w:r w:rsidRPr="00670210">
        <w:rPr>
          <w:rFonts w:ascii="Times New Roman" w:hAnsi="Times New Roman"/>
        </w:rPr>
        <w:t xml:space="preserve"> FILHO. Sergio Cavalieri. </w:t>
      </w:r>
      <w:r w:rsidRPr="00670210">
        <w:rPr>
          <w:rFonts w:ascii="Times New Roman" w:hAnsi="Times New Roman"/>
          <w:b/>
        </w:rPr>
        <w:t>Programa de Responsabilidade Civil-</w:t>
      </w:r>
      <w:r w:rsidRPr="0067021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70210">
        <w:rPr>
          <w:rFonts w:ascii="Times New Roman" w:hAnsi="Times New Roman"/>
        </w:rPr>
        <w:t>ampl</w:t>
      </w:r>
      <w:proofErr w:type="spellEnd"/>
      <w:r w:rsidRPr="00670210">
        <w:rPr>
          <w:rFonts w:ascii="Times New Roman" w:hAnsi="Times New Roman"/>
        </w:rPr>
        <w:t>.</w:t>
      </w:r>
      <w:proofErr w:type="gramEnd"/>
      <w:r w:rsidRPr="00670210">
        <w:rPr>
          <w:rFonts w:ascii="Times New Roman" w:hAnsi="Times New Roman"/>
        </w:rPr>
        <w:t>- São Paulo: Editora Atlas, 2012</w:t>
      </w:r>
      <w:r>
        <w:rPr>
          <w:rFonts w:ascii="Times New Roman" w:hAnsi="Times New Roman"/>
        </w:rPr>
        <w:t>, pg. 198.</w:t>
      </w:r>
    </w:p>
  </w:footnote>
  <w:footnote w:id="20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ALMEIDA, João Batista de. </w:t>
      </w:r>
      <w:r w:rsidRPr="00611250">
        <w:rPr>
          <w:rFonts w:ascii="Times New Roman" w:hAnsi="Times New Roman"/>
          <w:b/>
        </w:rPr>
        <w:t>A proteção jurídica do consumidor</w:t>
      </w:r>
      <w:r w:rsidRPr="00611250">
        <w:rPr>
          <w:rFonts w:ascii="Times New Roman" w:hAnsi="Times New Roman"/>
        </w:rPr>
        <w:t xml:space="preserve">. 6ª </w:t>
      </w:r>
      <w:proofErr w:type="gramStart"/>
      <w:r w:rsidRPr="00611250">
        <w:rPr>
          <w:rFonts w:ascii="Times New Roman" w:hAnsi="Times New Roman"/>
        </w:rPr>
        <w:t>ed.</w:t>
      </w:r>
      <w:proofErr w:type="gramEnd"/>
      <w:r w:rsidRPr="00611250">
        <w:rPr>
          <w:rFonts w:ascii="Times New Roman" w:hAnsi="Times New Roman"/>
        </w:rPr>
        <w:t>São Paulo: Saraiva, 2008, pg.92.</w:t>
      </w:r>
    </w:p>
  </w:footnote>
  <w:footnote w:id="21">
    <w:p w:rsidR="00D037DC" w:rsidRDefault="00D037DC" w:rsidP="00C823E9">
      <w:pPr>
        <w:spacing w:after="0" w:line="240" w:lineRule="auto"/>
        <w:jc w:val="both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GARCIA, Leonardo de Medeiros. </w:t>
      </w:r>
      <w:r w:rsidRPr="00611250">
        <w:rPr>
          <w:rFonts w:ascii="Times New Roman" w:hAnsi="Times New Roman"/>
          <w:b/>
          <w:sz w:val="20"/>
          <w:szCs w:val="20"/>
        </w:rPr>
        <w:t>Direito do Consumidor:</w:t>
      </w:r>
      <w:proofErr w:type="gramStart"/>
      <w:r w:rsidRPr="00611250">
        <w:rPr>
          <w:rFonts w:ascii="Times New Roman" w:hAnsi="Times New Roman"/>
          <w:b/>
          <w:sz w:val="20"/>
          <w:szCs w:val="20"/>
        </w:rPr>
        <w:t xml:space="preserve"> </w:t>
      </w:r>
      <w:r w:rsidRPr="0061125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611250">
        <w:rPr>
          <w:rFonts w:ascii="Times New Roman" w:hAnsi="Times New Roman"/>
          <w:sz w:val="20"/>
          <w:szCs w:val="20"/>
        </w:rPr>
        <w:t xml:space="preserve">Código Comentado, Jurisprudência, </w:t>
      </w:r>
      <w:proofErr w:type="spellStart"/>
      <w:r w:rsidRPr="00611250">
        <w:rPr>
          <w:rFonts w:ascii="Times New Roman" w:hAnsi="Times New Roman"/>
          <w:sz w:val="20"/>
          <w:szCs w:val="20"/>
        </w:rPr>
        <w:t>Dotrina</w:t>
      </w:r>
      <w:proofErr w:type="spellEnd"/>
      <w:r w:rsidRPr="00611250">
        <w:rPr>
          <w:rFonts w:ascii="Times New Roman" w:hAnsi="Times New Roman"/>
          <w:sz w:val="20"/>
          <w:szCs w:val="20"/>
        </w:rPr>
        <w:t xml:space="preserve">, Questões, Decreto nº 2.181/97.-6ª ed. rev., </w:t>
      </w:r>
      <w:proofErr w:type="spellStart"/>
      <w:r w:rsidRPr="00611250">
        <w:rPr>
          <w:rFonts w:ascii="Times New Roman" w:hAnsi="Times New Roman"/>
          <w:sz w:val="20"/>
          <w:szCs w:val="20"/>
        </w:rPr>
        <w:t>ampl</w:t>
      </w:r>
      <w:proofErr w:type="spellEnd"/>
      <w:r w:rsidRPr="0061125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611250">
        <w:rPr>
          <w:rFonts w:ascii="Times New Roman" w:hAnsi="Times New Roman"/>
          <w:sz w:val="20"/>
          <w:szCs w:val="20"/>
        </w:rPr>
        <w:t>e</w:t>
      </w:r>
      <w:proofErr w:type="gramEnd"/>
      <w:r w:rsidRPr="00611250">
        <w:rPr>
          <w:rFonts w:ascii="Times New Roman" w:hAnsi="Times New Roman"/>
          <w:sz w:val="20"/>
          <w:szCs w:val="20"/>
        </w:rPr>
        <w:t xml:space="preserve"> atual. </w:t>
      </w:r>
      <w:proofErr w:type="gramStart"/>
      <w:r w:rsidRPr="00611250">
        <w:rPr>
          <w:rFonts w:ascii="Times New Roman" w:hAnsi="Times New Roman"/>
          <w:sz w:val="20"/>
          <w:szCs w:val="20"/>
        </w:rPr>
        <w:t>pelas</w:t>
      </w:r>
      <w:proofErr w:type="gramEnd"/>
      <w:r w:rsidRPr="00611250">
        <w:rPr>
          <w:rFonts w:ascii="Times New Roman" w:hAnsi="Times New Roman"/>
          <w:sz w:val="20"/>
          <w:szCs w:val="20"/>
        </w:rPr>
        <w:t xml:space="preserve"> Leis n</w:t>
      </w:r>
      <w:r w:rsidRPr="00611250">
        <w:rPr>
          <w:rFonts w:ascii="Times New Roman" w:hAnsi="Times New Roman"/>
          <w:sz w:val="20"/>
          <w:szCs w:val="20"/>
          <w:vertAlign w:val="superscript"/>
        </w:rPr>
        <w:t xml:space="preserve">os </w:t>
      </w:r>
      <w:r w:rsidRPr="00611250">
        <w:rPr>
          <w:rFonts w:ascii="Times New Roman" w:hAnsi="Times New Roman"/>
          <w:sz w:val="20"/>
          <w:szCs w:val="20"/>
        </w:rPr>
        <w:t xml:space="preserve">11.989/2009 e 12.039/2009. – Niterói: </w:t>
      </w:r>
      <w:proofErr w:type="spellStart"/>
      <w:r w:rsidRPr="00611250">
        <w:rPr>
          <w:rFonts w:ascii="Times New Roman" w:hAnsi="Times New Roman"/>
          <w:sz w:val="20"/>
          <w:szCs w:val="20"/>
        </w:rPr>
        <w:t>Impetus</w:t>
      </w:r>
      <w:proofErr w:type="spellEnd"/>
      <w:r w:rsidRPr="00611250">
        <w:rPr>
          <w:rFonts w:ascii="Times New Roman" w:hAnsi="Times New Roman"/>
          <w:sz w:val="20"/>
          <w:szCs w:val="20"/>
        </w:rPr>
        <w:t>, 2010, pg. 120-121.</w:t>
      </w:r>
    </w:p>
  </w:footnote>
  <w:footnote w:id="22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</w:t>
      </w:r>
      <w:r>
        <w:rPr>
          <w:rFonts w:ascii="Times New Roman" w:hAnsi="Times New Roman"/>
        </w:rPr>
        <w:t>: Editora Atlas, 2012, pg. 530.</w:t>
      </w:r>
    </w:p>
  </w:footnote>
  <w:footnote w:id="23">
    <w:p w:rsidR="00D037DC" w:rsidRDefault="00D037DC" w:rsidP="00C823E9">
      <w:pPr>
        <w:spacing w:after="0" w:line="240" w:lineRule="auto"/>
        <w:jc w:val="both"/>
      </w:pPr>
      <w:r w:rsidRPr="0061125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11250">
        <w:rPr>
          <w:rFonts w:ascii="Times New Roman" w:hAnsi="Times New Roman"/>
          <w:sz w:val="20"/>
          <w:szCs w:val="20"/>
        </w:rPr>
        <w:t xml:space="preserve"> LISBOA, Roberto </w:t>
      </w:r>
      <w:proofErr w:type="spellStart"/>
      <w:r w:rsidRPr="00611250">
        <w:rPr>
          <w:rFonts w:ascii="Times New Roman" w:hAnsi="Times New Roman"/>
          <w:sz w:val="20"/>
          <w:szCs w:val="20"/>
        </w:rPr>
        <w:t>Senise</w:t>
      </w:r>
      <w:proofErr w:type="spellEnd"/>
      <w:r w:rsidRPr="00611250">
        <w:rPr>
          <w:rFonts w:ascii="Times New Roman" w:hAnsi="Times New Roman"/>
          <w:sz w:val="20"/>
          <w:szCs w:val="20"/>
        </w:rPr>
        <w:t xml:space="preserve">. </w:t>
      </w:r>
      <w:r w:rsidRPr="00611250">
        <w:rPr>
          <w:rFonts w:ascii="Times New Roman" w:hAnsi="Times New Roman"/>
          <w:b/>
          <w:sz w:val="20"/>
          <w:szCs w:val="20"/>
        </w:rPr>
        <w:t>Responsabilidade civil nas relações de consumo</w:t>
      </w:r>
      <w:r w:rsidRPr="0061125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611250">
        <w:rPr>
          <w:rFonts w:ascii="Times New Roman" w:hAnsi="Times New Roman"/>
          <w:sz w:val="20"/>
          <w:szCs w:val="20"/>
        </w:rPr>
        <w:t>2</w:t>
      </w:r>
      <w:proofErr w:type="gramEnd"/>
      <w:r w:rsidRPr="00611250">
        <w:rPr>
          <w:rFonts w:ascii="Times New Roman" w:hAnsi="Times New Roman"/>
          <w:sz w:val="20"/>
          <w:szCs w:val="20"/>
        </w:rPr>
        <w:t xml:space="preserve"> ed. São Paulo: Revista dos tribunais, 2006. Pg. 315.</w:t>
      </w:r>
    </w:p>
  </w:footnote>
  <w:footnote w:id="24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ALMEIDA, João Batista de. </w:t>
      </w:r>
      <w:r w:rsidRPr="00611250">
        <w:rPr>
          <w:rFonts w:ascii="Times New Roman" w:hAnsi="Times New Roman"/>
          <w:b/>
        </w:rPr>
        <w:t>A proteção jurídica do consumidor</w:t>
      </w:r>
      <w:r w:rsidRPr="00611250">
        <w:rPr>
          <w:rFonts w:ascii="Times New Roman" w:hAnsi="Times New Roman"/>
        </w:rPr>
        <w:t xml:space="preserve">. 6ª </w:t>
      </w:r>
      <w:proofErr w:type="gramStart"/>
      <w:r w:rsidRPr="00611250">
        <w:rPr>
          <w:rFonts w:ascii="Times New Roman" w:hAnsi="Times New Roman"/>
        </w:rPr>
        <w:t>ed.</w:t>
      </w:r>
      <w:proofErr w:type="gramEnd"/>
      <w:r w:rsidRPr="00611250">
        <w:rPr>
          <w:rFonts w:ascii="Times New Roman" w:hAnsi="Times New Roman"/>
        </w:rPr>
        <w:t>São Paulo: Saraiva, 2008, pg.93.</w:t>
      </w:r>
    </w:p>
  </w:footnote>
  <w:footnote w:id="25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MAIA, </w:t>
      </w:r>
      <w:proofErr w:type="spellStart"/>
      <w:r w:rsidRPr="00611250">
        <w:rPr>
          <w:rFonts w:ascii="Times New Roman" w:hAnsi="Times New Roman"/>
        </w:rPr>
        <w:t>Alneir</w:t>
      </w:r>
      <w:proofErr w:type="spellEnd"/>
      <w:r w:rsidRPr="00611250">
        <w:rPr>
          <w:rFonts w:ascii="Times New Roman" w:hAnsi="Times New Roman"/>
        </w:rPr>
        <w:t xml:space="preserve"> Fernando Santos. </w:t>
      </w:r>
      <w:r w:rsidRPr="00611250">
        <w:rPr>
          <w:rFonts w:ascii="Times New Roman" w:hAnsi="Times New Roman"/>
          <w:b/>
        </w:rPr>
        <w:t xml:space="preserve">A inclusão do caso fortuito e da força maior como excludentes de responsabilidade civil nas relações de consumo, </w:t>
      </w:r>
      <w:r w:rsidRPr="00611250">
        <w:rPr>
          <w:rFonts w:ascii="Times New Roman" w:hAnsi="Times New Roman"/>
        </w:rPr>
        <w:t>pg. 405.</w:t>
      </w:r>
    </w:p>
  </w:footnote>
  <w:footnote w:id="26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Paulo: Editora Atlas, 2012, pg. 72.</w:t>
      </w:r>
    </w:p>
  </w:footnote>
  <w:footnote w:id="27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TADEU, </w:t>
      </w:r>
      <w:proofErr w:type="spellStart"/>
      <w:r w:rsidRPr="00611250">
        <w:rPr>
          <w:rFonts w:ascii="Times New Roman" w:hAnsi="Times New Roman"/>
        </w:rPr>
        <w:t>Silney</w:t>
      </w:r>
      <w:proofErr w:type="spellEnd"/>
      <w:r w:rsidRPr="00611250">
        <w:rPr>
          <w:rFonts w:ascii="Times New Roman" w:hAnsi="Times New Roman"/>
        </w:rPr>
        <w:t xml:space="preserve"> Alves. Responsabilidade Civil: Nexo Causal, Causas de Exoneração, Culpa da Vítima, Força Maior e Concorrência de Culpas. </w:t>
      </w:r>
      <w:r w:rsidRPr="00611250">
        <w:rPr>
          <w:rFonts w:ascii="Times New Roman" w:hAnsi="Times New Roman"/>
          <w:b/>
        </w:rPr>
        <w:t>Revista de Direito do Consumidor</w:t>
      </w:r>
      <w:r w:rsidRPr="00611250">
        <w:rPr>
          <w:rFonts w:ascii="Times New Roman" w:hAnsi="Times New Roman"/>
        </w:rPr>
        <w:t>, São Paulo: Revista dos Tribunais, nº 64, p. Outubro-Dezembro, p. 134-165, 2007, p. 156.</w:t>
      </w:r>
    </w:p>
  </w:footnote>
  <w:footnote w:id="28">
    <w:p w:rsidR="00D037DC" w:rsidRDefault="00D037DC" w:rsidP="00C823E9">
      <w:pPr>
        <w:pStyle w:val="Textodenotaderodap"/>
        <w:jc w:val="both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Paulo: Editora Atlas, 2012, p. 72.</w:t>
      </w:r>
    </w:p>
  </w:footnote>
  <w:footnote w:id="29">
    <w:p w:rsidR="00D037DC" w:rsidRDefault="00D037DC" w:rsidP="00BF77CB">
      <w:pPr>
        <w:pStyle w:val="Textodenotaderodap"/>
      </w:pPr>
      <w:r w:rsidRPr="00611250">
        <w:rPr>
          <w:rStyle w:val="Refdenotaderodap"/>
          <w:rFonts w:ascii="Times New Roman" w:hAnsi="Times New Roman"/>
        </w:rPr>
        <w:footnoteRef/>
      </w:r>
      <w:r w:rsidRPr="00611250">
        <w:rPr>
          <w:rFonts w:ascii="Times New Roman" w:hAnsi="Times New Roman"/>
        </w:rPr>
        <w:t xml:space="preserve"> FILHO. Sergio Cavalieri. </w:t>
      </w:r>
      <w:r w:rsidRPr="00611250">
        <w:rPr>
          <w:rFonts w:ascii="Times New Roman" w:hAnsi="Times New Roman"/>
          <w:b/>
        </w:rPr>
        <w:t>Programa de Responsabilidade Civil-</w:t>
      </w:r>
      <w:r w:rsidRPr="00611250">
        <w:rPr>
          <w:rFonts w:ascii="Times New Roman" w:hAnsi="Times New Roman"/>
        </w:rPr>
        <w:t xml:space="preserve">10ª ed., rev. e </w:t>
      </w:r>
      <w:proofErr w:type="spellStart"/>
      <w:proofErr w:type="gramStart"/>
      <w:r w:rsidRPr="00611250">
        <w:rPr>
          <w:rFonts w:ascii="Times New Roman" w:hAnsi="Times New Roman"/>
        </w:rPr>
        <w:t>ampl</w:t>
      </w:r>
      <w:proofErr w:type="spellEnd"/>
      <w:r w:rsidRPr="00611250">
        <w:rPr>
          <w:rFonts w:ascii="Times New Roman" w:hAnsi="Times New Roman"/>
        </w:rPr>
        <w:t>.</w:t>
      </w:r>
      <w:proofErr w:type="gramEnd"/>
      <w:r w:rsidRPr="00611250">
        <w:rPr>
          <w:rFonts w:ascii="Times New Roman" w:hAnsi="Times New Roman"/>
        </w:rPr>
        <w:t>- São Paulo: Editora Atlas, 2012, pg. 533-534.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DC" w:rsidRPr="00211367" w:rsidRDefault="004B754E">
    <w:pPr>
      <w:pStyle w:val="Cabealho"/>
      <w:jc w:val="right"/>
      <w:rPr>
        <w:rFonts w:ascii="Times New Roman" w:hAnsi="Times New Roman"/>
        <w:sz w:val="20"/>
        <w:szCs w:val="20"/>
      </w:rPr>
    </w:pPr>
    <w:r w:rsidRPr="00211367">
      <w:rPr>
        <w:rFonts w:ascii="Times New Roman" w:hAnsi="Times New Roman"/>
        <w:sz w:val="20"/>
        <w:szCs w:val="20"/>
      </w:rPr>
      <w:fldChar w:fldCharType="begin"/>
    </w:r>
    <w:r w:rsidRPr="00211367">
      <w:rPr>
        <w:rFonts w:ascii="Times New Roman" w:hAnsi="Times New Roman"/>
        <w:sz w:val="20"/>
        <w:szCs w:val="20"/>
      </w:rPr>
      <w:instrText xml:space="preserve"> PAGE   \* MERGEFORMAT </w:instrText>
    </w:r>
    <w:r w:rsidRPr="00211367">
      <w:rPr>
        <w:rFonts w:ascii="Times New Roman" w:hAnsi="Times New Roman"/>
        <w:sz w:val="20"/>
        <w:szCs w:val="20"/>
      </w:rPr>
      <w:fldChar w:fldCharType="separate"/>
    </w:r>
    <w:r w:rsidR="002C7A70">
      <w:rPr>
        <w:rFonts w:ascii="Times New Roman" w:hAnsi="Times New Roman"/>
        <w:noProof/>
        <w:sz w:val="20"/>
        <w:szCs w:val="20"/>
      </w:rPr>
      <w:t>1</w:t>
    </w:r>
    <w:r w:rsidRPr="00211367">
      <w:rPr>
        <w:rFonts w:ascii="Times New Roman" w:hAnsi="Times New Roman"/>
        <w:sz w:val="20"/>
        <w:szCs w:val="20"/>
      </w:rPr>
      <w:fldChar w:fldCharType="end"/>
    </w:r>
  </w:p>
  <w:p w:rsidR="00D037DC" w:rsidRPr="00211367" w:rsidRDefault="00211367" w:rsidP="00211367">
    <w:pPr>
      <w:pStyle w:val="Cabealho"/>
      <w:tabs>
        <w:tab w:val="clear" w:pos="4252"/>
        <w:tab w:val="clear" w:pos="8504"/>
        <w:tab w:val="left" w:pos="263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A65"/>
    <w:multiLevelType w:val="multilevel"/>
    <w:tmpl w:val="A6A82AD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28D65059"/>
    <w:multiLevelType w:val="multilevel"/>
    <w:tmpl w:val="4922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603"/>
    <w:rsid w:val="00002AF9"/>
    <w:rsid w:val="00010F4C"/>
    <w:rsid w:val="000125E9"/>
    <w:rsid w:val="00026BD5"/>
    <w:rsid w:val="000275D9"/>
    <w:rsid w:val="00031ABF"/>
    <w:rsid w:val="00032C30"/>
    <w:rsid w:val="00034B7C"/>
    <w:rsid w:val="000453D9"/>
    <w:rsid w:val="00046886"/>
    <w:rsid w:val="0005763D"/>
    <w:rsid w:val="00075384"/>
    <w:rsid w:val="00084322"/>
    <w:rsid w:val="000863B5"/>
    <w:rsid w:val="000924ED"/>
    <w:rsid w:val="00093499"/>
    <w:rsid w:val="000950BE"/>
    <w:rsid w:val="00095879"/>
    <w:rsid w:val="000A363D"/>
    <w:rsid w:val="000D12BE"/>
    <w:rsid w:val="000E428C"/>
    <w:rsid w:val="000E6D39"/>
    <w:rsid w:val="000F1A10"/>
    <w:rsid w:val="000F1A15"/>
    <w:rsid w:val="000F5FB2"/>
    <w:rsid w:val="001008A1"/>
    <w:rsid w:val="00105FDA"/>
    <w:rsid w:val="00114B98"/>
    <w:rsid w:val="001150C4"/>
    <w:rsid w:val="00123BA6"/>
    <w:rsid w:val="0012782E"/>
    <w:rsid w:val="00132CD8"/>
    <w:rsid w:val="001420C1"/>
    <w:rsid w:val="00156544"/>
    <w:rsid w:val="00156CB6"/>
    <w:rsid w:val="00160172"/>
    <w:rsid w:val="00162F3B"/>
    <w:rsid w:val="00173230"/>
    <w:rsid w:val="00174342"/>
    <w:rsid w:val="00181504"/>
    <w:rsid w:val="001824A5"/>
    <w:rsid w:val="00185186"/>
    <w:rsid w:val="00186EF2"/>
    <w:rsid w:val="001957CB"/>
    <w:rsid w:val="0019603D"/>
    <w:rsid w:val="001A0E30"/>
    <w:rsid w:val="001B12A9"/>
    <w:rsid w:val="001B1B9F"/>
    <w:rsid w:val="001C2803"/>
    <w:rsid w:val="001C5CF2"/>
    <w:rsid w:val="001F2386"/>
    <w:rsid w:val="001F33F9"/>
    <w:rsid w:val="00207386"/>
    <w:rsid w:val="0021036A"/>
    <w:rsid w:val="0021082F"/>
    <w:rsid w:val="00211367"/>
    <w:rsid w:val="00214060"/>
    <w:rsid w:val="00216F01"/>
    <w:rsid w:val="002217ED"/>
    <w:rsid w:val="00223041"/>
    <w:rsid w:val="0022486C"/>
    <w:rsid w:val="002322EB"/>
    <w:rsid w:val="00234013"/>
    <w:rsid w:val="00235FC8"/>
    <w:rsid w:val="002447E6"/>
    <w:rsid w:val="00246509"/>
    <w:rsid w:val="00246563"/>
    <w:rsid w:val="00246BAC"/>
    <w:rsid w:val="002509DA"/>
    <w:rsid w:val="00260862"/>
    <w:rsid w:val="00264007"/>
    <w:rsid w:val="00271C6B"/>
    <w:rsid w:val="002813A2"/>
    <w:rsid w:val="00282BC4"/>
    <w:rsid w:val="00297901"/>
    <w:rsid w:val="002A0F86"/>
    <w:rsid w:val="002B1DEF"/>
    <w:rsid w:val="002B244E"/>
    <w:rsid w:val="002C036D"/>
    <w:rsid w:val="002C7A70"/>
    <w:rsid w:val="002D7EC4"/>
    <w:rsid w:val="002F28C2"/>
    <w:rsid w:val="002F6286"/>
    <w:rsid w:val="003117FB"/>
    <w:rsid w:val="00314518"/>
    <w:rsid w:val="00315FDE"/>
    <w:rsid w:val="0031710C"/>
    <w:rsid w:val="00324E9C"/>
    <w:rsid w:val="0033380F"/>
    <w:rsid w:val="00336C41"/>
    <w:rsid w:val="00346684"/>
    <w:rsid w:val="00351C07"/>
    <w:rsid w:val="00352705"/>
    <w:rsid w:val="0035278B"/>
    <w:rsid w:val="00361D84"/>
    <w:rsid w:val="00364E1E"/>
    <w:rsid w:val="0036514F"/>
    <w:rsid w:val="00366F66"/>
    <w:rsid w:val="003722AF"/>
    <w:rsid w:val="003739CE"/>
    <w:rsid w:val="00377563"/>
    <w:rsid w:val="003803BC"/>
    <w:rsid w:val="00382C3E"/>
    <w:rsid w:val="00383D58"/>
    <w:rsid w:val="003841A2"/>
    <w:rsid w:val="00385679"/>
    <w:rsid w:val="00391841"/>
    <w:rsid w:val="00393118"/>
    <w:rsid w:val="0039352C"/>
    <w:rsid w:val="003B07DC"/>
    <w:rsid w:val="003B35D9"/>
    <w:rsid w:val="003C07A5"/>
    <w:rsid w:val="003D3173"/>
    <w:rsid w:val="003E4616"/>
    <w:rsid w:val="003E5CCA"/>
    <w:rsid w:val="003E7DD5"/>
    <w:rsid w:val="003F0CEF"/>
    <w:rsid w:val="003F1047"/>
    <w:rsid w:val="003F1B88"/>
    <w:rsid w:val="00401556"/>
    <w:rsid w:val="004041E7"/>
    <w:rsid w:val="00417A69"/>
    <w:rsid w:val="004210C1"/>
    <w:rsid w:val="004245CF"/>
    <w:rsid w:val="0042661E"/>
    <w:rsid w:val="00432960"/>
    <w:rsid w:val="00433092"/>
    <w:rsid w:val="004341E6"/>
    <w:rsid w:val="004543FC"/>
    <w:rsid w:val="004555A0"/>
    <w:rsid w:val="00456D6B"/>
    <w:rsid w:val="004634B5"/>
    <w:rsid w:val="00464025"/>
    <w:rsid w:val="004804B4"/>
    <w:rsid w:val="00495A65"/>
    <w:rsid w:val="004A0B42"/>
    <w:rsid w:val="004A1679"/>
    <w:rsid w:val="004A1F44"/>
    <w:rsid w:val="004A4312"/>
    <w:rsid w:val="004B754E"/>
    <w:rsid w:val="004C534F"/>
    <w:rsid w:val="004D14AF"/>
    <w:rsid w:val="004E038D"/>
    <w:rsid w:val="004E1466"/>
    <w:rsid w:val="004E3741"/>
    <w:rsid w:val="004F0D5E"/>
    <w:rsid w:val="00505576"/>
    <w:rsid w:val="005101F3"/>
    <w:rsid w:val="005128B7"/>
    <w:rsid w:val="005148EF"/>
    <w:rsid w:val="005154DD"/>
    <w:rsid w:val="005169F6"/>
    <w:rsid w:val="005215A6"/>
    <w:rsid w:val="00522D2C"/>
    <w:rsid w:val="00527BB9"/>
    <w:rsid w:val="005361BB"/>
    <w:rsid w:val="00536E11"/>
    <w:rsid w:val="005500CB"/>
    <w:rsid w:val="00551B62"/>
    <w:rsid w:val="00551E72"/>
    <w:rsid w:val="00570513"/>
    <w:rsid w:val="00571397"/>
    <w:rsid w:val="005904C1"/>
    <w:rsid w:val="00594E27"/>
    <w:rsid w:val="005975BF"/>
    <w:rsid w:val="005A30EC"/>
    <w:rsid w:val="005A3B7D"/>
    <w:rsid w:val="005A5895"/>
    <w:rsid w:val="005A5E23"/>
    <w:rsid w:val="005B5BE6"/>
    <w:rsid w:val="005B7C5D"/>
    <w:rsid w:val="005C2FF1"/>
    <w:rsid w:val="005C3CBE"/>
    <w:rsid w:val="005C6300"/>
    <w:rsid w:val="005D1518"/>
    <w:rsid w:val="005D1A8E"/>
    <w:rsid w:val="005D4FF0"/>
    <w:rsid w:val="005D66C3"/>
    <w:rsid w:val="005E1718"/>
    <w:rsid w:val="005E1926"/>
    <w:rsid w:val="005E3CE4"/>
    <w:rsid w:val="005E4E94"/>
    <w:rsid w:val="005F642A"/>
    <w:rsid w:val="005F678C"/>
    <w:rsid w:val="006078FB"/>
    <w:rsid w:val="00611250"/>
    <w:rsid w:val="006123ED"/>
    <w:rsid w:val="00616BB0"/>
    <w:rsid w:val="00616ECE"/>
    <w:rsid w:val="006304FC"/>
    <w:rsid w:val="00631C52"/>
    <w:rsid w:val="0064139D"/>
    <w:rsid w:val="00656A90"/>
    <w:rsid w:val="00660F90"/>
    <w:rsid w:val="00662CEF"/>
    <w:rsid w:val="00665CCB"/>
    <w:rsid w:val="00670210"/>
    <w:rsid w:val="00673A98"/>
    <w:rsid w:val="00674217"/>
    <w:rsid w:val="006767E5"/>
    <w:rsid w:val="006866BC"/>
    <w:rsid w:val="00686FD4"/>
    <w:rsid w:val="00692A7A"/>
    <w:rsid w:val="00692CE5"/>
    <w:rsid w:val="00696D0F"/>
    <w:rsid w:val="00697B3C"/>
    <w:rsid w:val="006A4EC4"/>
    <w:rsid w:val="006C0002"/>
    <w:rsid w:val="006C02DC"/>
    <w:rsid w:val="006C5A0D"/>
    <w:rsid w:val="006D29D8"/>
    <w:rsid w:val="006E1432"/>
    <w:rsid w:val="006F047B"/>
    <w:rsid w:val="006F162D"/>
    <w:rsid w:val="007071ED"/>
    <w:rsid w:val="00712A0F"/>
    <w:rsid w:val="00715836"/>
    <w:rsid w:val="00715E5A"/>
    <w:rsid w:val="00727DC9"/>
    <w:rsid w:val="00734D4F"/>
    <w:rsid w:val="00742FDD"/>
    <w:rsid w:val="00745007"/>
    <w:rsid w:val="00750B5E"/>
    <w:rsid w:val="00751A94"/>
    <w:rsid w:val="00755A26"/>
    <w:rsid w:val="00760EA3"/>
    <w:rsid w:val="007633A3"/>
    <w:rsid w:val="00770D46"/>
    <w:rsid w:val="0077406E"/>
    <w:rsid w:val="0077474C"/>
    <w:rsid w:val="00774DA6"/>
    <w:rsid w:val="0077654E"/>
    <w:rsid w:val="00776C2A"/>
    <w:rsid w:val="00782317"/>
    <w:rsid w:val="007825F1"/>
    <w:rsid w:val="00796810"/>
    <w:rsid w:val="007A44B5"/>
    <w:rsid w:val="007A7FC4"/>
    <w:rsid w:val="007B4D81"/>
    <w:rsid w:val="007B6938"/>
    <w:rsid w:val="007C51FD"/>
    <w:rsid w:val="007D5DB0"/>
    <w:rsid w:val="007E0822"/>
    <w:rsid w:val="007F64D0"/>
    <w:rsid w:val="0080350F"/>
    <w:rsid w:val="008129C8"/>
    <w:rsid w:val="0081471D"/>
    <w:rsid w:val="00820ECE"/>
    <w:rsid w:val="00824E40"/>
    <w:rsid w:val="00840A02"/>
    <w:rsid w:val="00842271"/>
    <w:rsid w:val="008474A4"/>
    <w:rsid w:val="00851928"/>
    <w:rsid w:val="008554CF"/>
    <w:rsid w:val="00857D24"/>
    <w:rsid w:val="00866142"/>
    <w:rsid w:val="00873A0F"/>
    <w:rsid w:val="00874D10"/>
    <w:rsid w:val="00875336"/>
    <w:rsid w:val="00876F2F"/>
    <w:rsid w:val="00885BB2"/>
    <w:rsid w:val="00895D52"/>
    <w:rsid w:val="008A5F05"/>
    <w:rsid w:val="008A797A"/>
    <w:rsid w:val="008B07CF"/>
    <w:rsid w:val="008B7B30"/>
    <w:rsid w:val="008C0E17"/>
    <w:rsid w:val="008C4E4E"/>
    <w:rsid w:val="008D0468"/>
    <w:rsid w:val="008D1234"/>
    <w:rsid w:val="008D32CD"/>
    <w:rsid w:val="008D3C4E"/>
    <w:rsid w:val="008E2534"/>
    <w:rsid w:val="008E70BB"/>
    <w:rsid w:val="008F3D98"/>
    <w:rsid w:val="008F75BD"/>
    <w:rsid w:val="009038D2"/>
    <w:rsid w:val="0091242B"/>
    <w:rsid w:val="00924603"/>
    <w:rsid w:val="009254F9"/>
    <w:rsid w:val="009256D1"/>
    <w:rsid w:val="00932A68"/>
    <w:rsid w:val="00934A8E"/>
    <w:rsid w:val="0093781C"/>
    <w:rsid w:val="009404C7"/>
    <w:rsid w:val="009420BE"/>
    <w:rsid w:val="00942F06"/>
    <w:rsid w:val="00943C05"/>
    <w:rsid w:val="009551ED"/>
    <w:rsid w:val="009558B4"/>
    <w:rsid w:val="00955A75"/>
    <w:rsid w:val="00956B62"/>
    <w:rsid w:val="0097064A"/>
    <w:rsid w:val="00974DFE"/>
    <w:rsid w:val="00984913"/>
    <w:rsid w:val="0098613B"/>
    <w:rsid w:val="009A0AC4"/>
    <w:rsid w:val="009A3D82"/>
    <w:rsid w:val="009A7733"/>
    <w:rsid w:val="009B382C"/>
    <w:rsid w:val="009B74A6"/>
    <w:rsid w:val="009C2452"/>
    <w:rsid w:val="009C39BC"/>
    <w:rsid w:val="009C4E1E"/>
    <w:rsid w:val="009D47E8"/>
    <w:rsid w:val="009D55C5"/>
    <w:rsid w:val="009D64E6"/>
    <w:rsid w:val="009E3359"/>
    <w:rsid w:val="009E6867"/>
    <w:rsid w:val="00A05C7D"/>
    <w:rsid w:val="00A15B7C"/>
    <w:rsid w:val="00A1666F"/>
    <w:rsid w:val="00A17A28"/>
    <w:rsid w:val="00A26EE6"/>
    <w:rsid w:val="00A50313"/>
    <w:rsid w:val="00A5578C"/>
    <w:rsid w:val="00A55837"/>
    <w:rsid w:val="00A561D7"/>
    <w:rsid w:val="00A67B45"/>
    <w:rsid w:val="00A708DC"/>
    <w:rsid w:val="00A77412"/>
    <w:rsid w:val="00A83CBC"/>
    <w:rsid w:val="00A93E4F"/>
    <w:rsid w:val="00A95F21"/>
    <w:rsid w:val="00AA299C"/>
    <w:rsid w:val="00AB3728"/>
    <w:rsid w:val="00AB4178"/>
    <w:rsid w:val="00AB4CB8"/>
    <w:rsid w:val="00AC4B2D"/>
    <w:rsid w:val="00AC7294"/>
    <w:rsid w:val="00AC7642"/>
    <w:rsid w:val="00AD1A4F"/>
    <w:rsid w:val="00AD48E4"/>
    <w:rsid w:val="00AE0010"/>
    <w:rsid w:val="00AE0840"/>
    <w:rsid w:val="00AE1761"/>
    <w:rsid w:val="00AE34F0"/>
    <w:rsid w:val="00AE548D"/>
    <w:rsid w:val="00AE6F45"/>
    <w:rsid w:val="00AF1EBF"/>
    <w:rsid w:val="00AF2195"/>
    <w:rsid w:val="00AF28E4"/>
    <w:rsid w:val="00B0012D"/>
    <w:rsid w:val="00B0054F"/>
    <w:rsid w:val="00B03C6D"/>
    <w:rsid w:val="00B10471"/>
    <w:rsid w:val="00B11A60"/>
    <w:rsid w:val="00B13415"/>
    <w:rsid w:val="00B160AF"/>
    <w:rsid w:val="00B3297E"/>
    <w:rsid w:val="00B37CDB"/>
    <w:rsid w:val="00B40512"/>
    <w:rsid w:val="00B415FF"/>
    <w:rsid w:val="00B44004"/>
    <w:rsid w:val="00B472BF"/>
    <w:rsid w:val="00B56ACF"/>
    <w:rsid w:val="00B607F4"/>
    <w:rsid w:val="00B66D57"/>
    <w:rsid w:val="00B70D18"/>
    <w:rsid w:val="00B727F2"/>
    <w:rsid w:val="00B9460A"/>
    <w:rsid w:val="00BA6BB9"/>
    <w:rsid w:val="00BB1AF6"/>
    <w:rsid w:val="00BB79CB"/>
    <w:rsid w:val="00BC1C73"/>
    <w:rsid w:val="00BC2336"/>
    <w:rsid w:val="00BC6B14"/>
    <w:rsid w:val="00BE2AAB"/>
    <w:rsid w:val="00BF77CB"/>
    <w:rsid w:val="00C106B7"/>
    <w:rsid w:val="00C21AB2"/>
    <w:rsid w:val="00C2264F"/>
    <w:rsid w:val="00C250A9"/>
    <w:rsid w:val="00C30D1E"/>
    <w:rsid w:val="00C34A5F"/>
    <w:rsid w:val="00C352CA"/>
    <w:rsid w:val="00C457B8"/>
    <w:rsid w:val="00C463EA"/>
    <w:rsid w:val="00C51E91"/>
    <w:rsid w:val="00C52184"/>
    <w:rsid w:val="00C616D4"/>
    <w:rsid w:val="00C63429"/>
    <w:rsid w:val="00C6693C"/>
    <w:rsid w:val="00C7073E"/>
    <w:rsid w:val="00C7269B"/>
    <w:rsid w:val="00C81433"/>
    <w:rsid w:val="00C81B6A"/>
    <w:rsid w:val="00C823E9"/>
    <w:rsid w:val="00C846FB"/>
    <w:rsid w:val="00C906F3"/>
    <w:rsid w:val="00C9207C"/>
    <w:rsid w:val="00C95AC8"/>
    <w:rsid w:val="00C9752D"/>
    <w:rsid w:val="00CB4913"/>
    <w:rsid w:val="00CB4D6A"/>
    <w:rsid w:val="00CB79DB"/>
    <w:rsid w:val="00CE16F2"/>
    <w:rsid w:val="00D037DC"/>
    <w:rsid w:val="00D04849"/>
    <w:rsid w:val="00D06423"/>
    <w:rsid w:val="00D068C9"/>
    <w:rsid w:val="00D2378E"/>
    <w:rsid w:val="00D27893"/>
    <w:rsid w:val="00D35569"/>
    <w:rsid w:val="00D46761"/>
    <w:rsid w:val="00D50D9F"/>
    <w:rsid w:val="00D52419"/>
    <w:rsid w:val="00D539DA"/>
    <w:rsid w:val="00D53FD1"/>
    <w:rsid w:val="00D57015"/>
    <w:rsid w:val="00D62372"/>
    <w:rsid w:val="00D63DBA"/>
    <w:rsid w:val="00D6411B"/>
    <w:rsid w:val="00D824EB"/>
    <w:rsid w:val="00D9717B"/>
    <w:rsid w:val="00D9780E"/>
    <w:rsid w:val="00DA1510"/>
    <w:rsid w:val="00DA1996"/>
    <w:rsid w:val="00DA22E8"/>
    <w:rsid w:val="00DA4CF8"/>
    <w:rsid w:val="00DA7E67"/>
    <w:rsid w:val="00DB14DE"/>
    <w:rsid w:val="00DB4A7B"/>
    <w:rsid w:val="00DD442D"/>
    <w:rsid w:val="00DE2B0C"/>
    <w:rsid w:val="00DE7BAC"/>
    <w:rsid w:val="00DF5E29"/>
    <w:rsid w:val="00DF7B16"/>
    <w:rsid w:val="00E10C71"/>
    <w:rsid w:val="00E13F8E"/>
    <w:rsid w:val="00E24502"/>
    <w:rsid w:val="00E26EEE"/>
    <w:rsid w:val="00E31356"/>
    <w:rsid w:val="00E3245D"/>
    <w:rsid w:val="00E33F65"/>
    <w:rsid w:val="00E4184C"/>
    <w:rsid w:val="00E45F15"/>
    <w:rsid w:val="00E47978"/>
    <w:rsid w:val="00E47D3A"/>
    <w:rsid w:val="00E551AE"/>
    <w:rsid w:val="00E615CC"/>
    <w:rsid w:val="00E658A7"/>
    <w:rsid w:val="00E70E3E"/>
    <w:rsid w:val="00E850F9"/>
    <w:rsid w:val="00E85120"/>
    <w:rsid w:val="00EA0773"/>
    <w:rsid w:val="00EA1A4F"/>
    <w:rsid w:val="00EB3100"/>
    <w:rsid w:val="00EC5AFA"/>
    <w:rsid w:val="00ED0476"/>
    <w:rsid w:val="00ED091B"/>
    <w:rsid w:val="00EE3D18"/>
    <w:rsid w:val="00EE4FEE"/>
    <w:rsid w:val="00EE5B78"/>
    <w:rsid w:val="00EE69E8"/>
    <w:rsid w:val="00EF1F2E"/>
    <w:rsid w:val="00EF31EF"/>
    <w:rsid w:val="00EF5C66"/>
    <w:rsid w:val="00EF62B3"/>
    <w:rsid w:val="00F023FB"/>
    <w:rsid w:val="00F032E5"/>
    <w:rsid w:val="00F05BD1"/>
    <w:rsid w:val="00F06A59"/>
    <w:rsid w:val="00F230FE"/>
    <w:rsid w:val="00F232CE"/>
    <w:rsid w:val="00F3706F"/>
    <w:rsid w:val="00F73D3E"/>
    <w:rsid w:val="00F761FF"/>
    <w:rsid w:val="00F76BED"/>
    <w:rsid w:val="00F81F71"/>
    <w:rsid w:val="00F83E2E"/>
    <w:rsid w:val="00F95C1B"/>
    <w:rsid w:val="00FA53B4"/>
    <w:rsid w:val="00FC0155"/>
    <w:rsid w:val="00FC66B0"/>
    <w:rsid w:val="00FC73C9"/>
    <w:rsid w:val="00FD24DE"/>
    <w:rsid w:val="00FD48D4"/>
    <w:rsid w:val="00FD551D"/>
    <w:rsid w:val="00FE3888"/>
    <w:rsid w:val="00FE45EC"/>
    <w:rsid w:val="00FE6558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92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924603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246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24603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924603"/>
    <w:rPr>
      <w:rFonts w:cs="Times New Roman"/>
      <w:vertAlign w:val="superscript"/>
    </w:rPr>
  </w:style>
  <w:style w:type="paragraph" w:customStyle="1" w:styleId="western">
    <w:name w:val="western"/>
    <w:basedOn w:val="Normal"/>
    <w:uiPriority w:val="99"/>
    <w:rsid w:val="0092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924603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924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24603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D5701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rsid w:val="00FD2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D24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8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8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14</Pages>
  <Words>4605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RIOS</dc:creator>
  <cp:keywords/>
  <dc:description/>
  <cp:lastModifiedBy>Yuri</cp:lastModifiedBy>
  <cp:revision>396</cp:revision>
  <dcterms:created xsi:type="dcterms:W3CDTF">2013-05-18T00:40:00Z</dcterms:created>
  <dcterms:modified xsi:type="dcterms:W3CDTF">2015-06-10T19:41:00Z</dcterms:modified>
</cp:coreProperties>
</file>